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AF5" w:rsidRDefault="00B85AF5" w:rsidP="00B85AF5">
      <w:pPr>
        <w:spacing w:line="480" w:lineRule="auto"/>
        <w:rPr>
          <w:rFonts w:ascii="Times New Roman" w:hAnsi="Times New Roman" w:cs="Times New Roman"/>
          <w:b/>
          <w:color w:val="404040" w:themeColor="text1" w:themeTint="BF"/>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 xml:space="preserve">(142) </w:t>
      </w:r>
    </w:p>
    <w:p w:rsidR="00F671D7" w:rsidRDefault="00F671D7" w:rsidP="00A4514B">
      <w:pPr>
        <w:spacing w:after="0" w:line="240" w:lineRule="auto"/>
        <w:jc w:val="center"/>
        <w:rPr>
          <w:rFonts w:ascii="Courier New" w:hAnsi="Courier New" w:cs="Courier New"/>
          <w:b/>
          <w:sz w:val="24"/>
          <w:szCs w:val="24"/>
        </w:rPr>
      </w:pPr>
    </w:p>
    <w:p w:rsidR="000716E5" w:rsidRPr="006E6F46" w:rsidRDefault="008E6663" w:rsidP="00A4514B">
      <w:pPr>
        <w:spacing w:after="0" w:line="240" w:lineRule="auto"/>
        <w:jc w:val="center"/>
        <w:rPr>
          <w:rFonts w:ascii="Times New Roman" w:hAnsi="Times New Roman" w:cs="Times New Roman"/>
          <w:b/>
          <w:sz w:val="24"/>
          <w:szCs w:val="24"/>
        </w:rPr>
      </w:pPr>
      <w:r w:rsidRPr="006E6F46">
        <w:rPr>
          <w:rFonts w:ascii="Times New Roman" w:hAnsi="Times New Roman" w:cs="Times New Roman"/>
          <w:b/>
          <w:sz w:val="24"/>
          <w:szCs w:val="24"/>
        </w:rPr>
        <w:t xml:space="preserve">TELECONTRACT   </w:t>
      </w:r>
      <w:r w:rsidR="000B505C" w:rsidRPr="006E6F46">
        <w:rPr>
          <w:rFonts w:ascii="Times New Roman" w:hAnsi="Times New Roman" w:cs="Times New Roman"/>
          <w:b/>
          <w:sz w:val="24"/>
          <w:szCs w:val="24"/>
        </w:rPr>
        <w:t>(PRIVATE</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LIMITED</w:t>
      </w:r>
    </w:p>
    <w:p w:rsidR="000716E5" w:rsidRPr="006E6F46" w:rsidRDefault="000B505C" w:rsidP="00A4514B">
      <w:pPr>
        <w:tabs>
          <w:tab w:val="left" w:pos="1416"/>
        </w:tabs>
        <w:spacing w:after="0" w:line="240" w:lineRule="auto"/>
        <w:jc w:val="center"/>
        <w:rPr>
          <w:rFonts w:ascii="Times New Roman" w:hAnsi="Times New Roman" w:cs="Times New Roman"/>
          <w:b/>
          <w:sz w:val="24"/>
          <w:szCs w:val="24"/>
        </w:rPr>
      </w:pPr>
      <w:r w:rsidRPr="006E6F46">
        <w:rPr>
          <w:rFonts w:ascii="Times New Roman" w:hAnsi="Times New Roman" w:cs="Times New Roman"/>
          <w:b/>
          <w:sz w:val="24"/>
          <w:szCs w:val="24"/>
        </w:rPr>
        <w:t>v</w:t>
      </w:r>
    </w:p>
    <w:p w:rsidR="00CB7A30" w:rsidRPr="006E6F46" w:rsidRDefault="00A4514B" w:rsidP="00A4514B">
      <w:pPr>
        <w:spacing w:line="240" w:lineRule="auto"/>
        <w:jc w:val="center"/>
        <w:rPr>
          <w:rFonts w:ascii="Times New Roman" w:hAnsi="Times New Roman" w:cs="Times New Roman"/>
          <w:b/>
          <w:sz w:val="24"/>
          <w:szCs w:val="24"/>
        </w:rPr>
      </w:pPr>
      <w:r w:rsidRPr="006E6F46">
        <w:rPr>
          <w:rFonts w:ascii="Times New Roman" w:hAnsi="Times New Roman" w:cs="Times New Roman"/>
          <w:b/>
          <w:sz w:val="24"/>
          <w:szCs w:val="24"/>
        </w:rPr>
        <w:t xml:space="preserve">(1)     </w:t>
      </w:r>
      <w:r w:rsidR="000716E5" w:rsidRPr="006E6F46">
        <w:rPr>
          <w:rFonts w:ascii="Times New Roman" w:hAnsi="Times New Roman" w:cs="Times New Roman"/>
          <w:b/>
          <w:sz w:val="24"/>
          <w:szCs w:val="24"/>
        </w:rPr>
        <w:t xml:space="preserve">POSTAL </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 xml:space="preserve">AND </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 xml:space="preserve">TELECOMMUNICATIONS </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 xml:space="preserve">REGULATORY AUTHORITY </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 xml:space="preserve">OF </w:t>
      </w:r>
      <w:r w:rsidRPr="006E6F46">
        <w:rPr>
          <w:rFonts w:ascii="Times New Roman" w:hAnsi="Times New Roman" w:cs="Times New Roman"/>
          <w:b/>
          <w:sz w:val="24"/>
          <w:szCs w:val="24"/>
        </w:rPr>
        <w:t xml:space="preserve">    </w:t>
      </w:r>
      <w:r w:rsidR="000716E5" w:rsidRPr="006E6F46">
        <w:rPr>
          <w:rFonts w:ascii="Times New Roman" w:hAnsi="Times New Roman" w:cs="Times New Roman"/>
          <w:b/>
          <w:sz w:val="24"/>
          <w:szCs w:val="24"/>
        </w:rPr>
        <w:t>ZIMBA</w:t>
      </w:r>
      <w:r w:rsidR="000F1ACE" w:rsidRPr="006E6F46">
        <w:rPr>
          <w:rFonts w:ascii="Times New Roman" w:hAnsi="Times New Roman" w:cs="Times New Roman"/>
          <w:b/>
          <w:sz w:val="24"/>
          <w:szCs w:val="24"/>
        </w:rPr>
        <w:t>B</w:t>
      </w:r>
      <w:r w:rsidR="000716E5" w:rsidRPr="006E6F46">
        <w:rPr>
          <w:rFonts w:ascii="Times New Roman" w:hAnsi="Times New Roman" w:cs="Times New Roman"/>
          <w:b/>
          <w:sz w:val="24"/>
          <w:szCs w:val="24"/>
        </w:rPr>
        <w:t>WE</w:t>
      </w:r>
      <w:r w:rsidRPr="006E6F46">
        <w:rPr>
          <w:rFonts w:ascii="Times New Roman" w:hAnsi="Times New Roman" w:cs="Times New Roman"/>
          <w:b/>
          <w:sz w:val="24"/>
          <w:szCs w:val="24"/>
        </w:rPr>
        <w:t xml:space="preserve">     (2)     </w:t>
      </w:r>
      <w:r w:rsidR="00CB7A30" w:rsidRPr="006E6F46">
        <w:rPr>
          <w:rFonts w:ascii="Times New Roman" w:hAnsi="Times New Roman" w:cs="Times New Roman"/>
          <w:b/>
          <w:sz w:val="24"/>
          <w:szCs w:val="24"/>
        </w:rPr>
        <w:t xml:space="preserve">MINISTER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OF INFORMATION,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COMMUNICATON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TECHNOLOGY,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POSTAL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AND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COURIER </w:t>
      </w:r>
      <w:r w:rsidRPr="006E6F46">
        <w:rPr>
          <w:rFonts w:ascii="Times New Roman" w:hAnsi="Times New Roman" w:cs="Times New Roman"/>
          <w:b/>
          <w:sz w:val="24"/>
          <w:szCs w:val="24"/>
        </w:rPr>
        <w:t xml:space="preserve">    SERVICES     (3)     MINISTER     </w:t>
      </w:r>
      <w:r w:rsidR="00CB7A30" w:rsidRPr="006E6F46">
        <w:rPr>
          <w:rFonts w:ascii="Times New Roman" w:hAnsi="Times New Roman" w:cs="Times New Roman"/>
          <w:b/>
          <w:sz w:val="24"/>
          <w:szCs w:val="24"/>
        </w:rPr>
        <w:t xml:space="preserve">OF TRANSPORT, </w:t>
      </w:r>
      <w:r w:rsidRPr="006E6F46">
        <w:rPr>
          <w:rFonts w:ascii="Times New Roman" w:hAnsi="Times New Roman" w:cs="Times New Roman"/>
          <w:b/>
          <w:sz w:val="24"/>
          <w:szCs w:val="24"/>
        </w:rPr>
        <w:t xml:space="preserve">    </w:t>
      </w:r>
      <w:r w:rsidR="00CB7A30" w:rsidRPr="006E6F46">
        <w:rPr>
          <w:rFonts w:ascii="Times New Roman" w:hAnsi="Times New Roman" w:cs="Times New Roman"/>
          <w:b/>
          <w:sz w:val="24"/>
          <w:szCs w:val="24"/>
        </w:rPr>
        <w:t xml:space="preserve">COMMUNICATIONS </w:t>
      </w:r>
      <w:r w:rsidRPr="006E6F46">
        <w:rPr>
          <w:rFonts w:ascii="Times New Roman" w:hAnsi="Times New Roman" w:cs="Times New Roman"/>
          <w:b/>
          <w:sz w:val="24"/>
          <w:szCs w:val="24"/>
        </w:rPr>
        <w:t xml:space="preserve">     </w:t>
      </w:r>
      <w:r w:rsidR="00D97237" w:rsidRPr="006E6F46">
        <w:rPr>
          <w:rFonts w:ascii="Times New Roman" w:hAnsi="Times New Roman" w:cs="Times New Roman"/>
          <w:b/>
          <w:sz w:val="24"/>
          <w:szCs w:val="24"/>
        </w:rPr>
        <w:t xml:space="preserve">AND     </w:t>
      </w:r>
      <w:r w:rsidR="00CB7A30" w:rsidRPr="006E6F46">
        <w:rPr>
          <w:rFonts w:ascii="Times New Roman" w:hAnsi="Times New Roman" w:cs="Times New Roman"/>
          <w:b/>
          <w:sz w:val="24"/>
          <w:szCs w:val="24"/>
        </w:rPr>
        <w:t>INFRASTRUCTURE DEVELOPMENT</w:t>
      </w:r>
    </w:p>
    <w:p w:rsidR="00A4514B" w:rsidRPr="00A4514B" w:rsidRDefault="00A4514B" w:rsidP="00A4514B">
      <w:pPr>
        <w:spacing w:line="240" w:lineRule="auto"/>
        <w:jc w:val="center"/>
        <w:rPr>
          <w:rFonts w:ascii="Courier New" w:hAnsi="Courier New" w:cs="Courier New"/>
          <w:b/>
          <w:sz w:val="24"/>
          <w:szCs w:val="24"/>
        </w:rPr>
      </w:pPr>
    </w:p>
    <w:p w:rsidR="00491201" w:rsidRPr="009E2E2E" w:rsidRDefault="00491201" w:rsidP="00A4514B">
      <w:pPr>
        <w:spacing w:line="240" w:lineRule="auto"/>
        <w:jc w:val="center"/>
        <w:rPr>
          <w:rFonts w:ascii="Times New Roman" w:hAnsi="Times New Roman" w:cs="Times New Roman"/>
          <w:b/>
          <w:sz w:val="24"/>
          <w:szCs w:val="24"/>
        </w:rPr>
      </w:pPr>
    </w:p>
    <w:p w:rsidR="000716E5" w:rsidRPr="00A4514B" w:rsidRDefault="000B505C" w:rsidP="00A4514B">
      <w:pPr>
        <w:tabs>
          <w:tab w:val="center" w:pos="4513"/>
        </w:tabs>
        <w:spacing w:after="0" w:line="240" w:lineRule="auto"/>
        <w:jc w:val="both"/>
        <w:rPr>
          <w:rFonts w:ascii="Courier New" w:hAnsi="Courier New" w:cs="Courier New"/>
          <w:b/>
          <w:sz w:val="24"/>
          <w:szCs w:val="24"/>
        </w:rPr>
      </w:pPr>
      <w:r w:rsidRPr="006E6F46">
        <w:rPr>
          <w:rFonts w:ascii="Times New Roman" w:hAnsi="Times New Roman" w:cs="Times New Roman"/>
          <w:b/>
          <w:sz w:val="24"/>
          <w:szCs w:val="24"/>
        </w:rPr>
        <w:t>SUPREME COURT OF ZIMBABWE</w:t>
      </w:r>
      <w:r w:rsidRPr="006E6F46">
        <w:rPr>
          <w:rFonts w:ascii="Times New Roman" w:hAnsi="Times New Roman" w:cs="Times New Roman"/>
          <w:b/>
          <w:sz w:val="24"/>
          <w:szCs w:val="24"/>
        </w:rPr>
        <w:tab/>
      </w:r>
      <w:r w:rsidRPr="006E6F46">
        <w:rPr>
          <w:rFonts w:ascii="Times New Roman" w:hAnsi="Times New Roman" w:cs="Times New Roman"/>
          <w:b/>
          <w:sz w:val="24"/>
          <w:szCs w:val="24"/>
        </w:rPr>
        <w:tab/>
      </w:r>
      <w:r w:rsidRPr="006E6F46">
        <w:rPr>
          <w:rFonts w:ascii="Times New Roman" w:hAnsi="Times New Roman" w:cs="Times New Roman"/>
          <w:b/>
          <w:sz w:val="24"/>
          <w:szCs w:val="24"/>
        </w:rPr>
        <w:tab/>
      </w:r>
      <w:r w:rsidRPr="006E6F46">
        <w:rPr>
          <w:rFonts w:ascii="Times New Roman" w:hAnsi="Times New Roman" w:cs="Times New Roman"/>
          <w:b/>
          <w:sz w:val="24"/>
          <w:szCs w:val="24"/>
        </w:rPr>
        <w:tab/>
      </w:r>
      <w:r w:rsidRPr="006E6F46">
        <w:rPr>
          <w:rFonts w:ascii="Times New Roman" w:hAnsi="Times New Roman" w:cs="Times New Roman"/>
          <w:b/>
          <w:sz w:val="24"/>
          <w:szCs w:val="24"/>
        </w:rPr>
        <w:tab/>
      </w:r>
      <w:r w:rsidRPr="006E6F46">
        <w:rPr>
          <w:rFonts w:ascii="Times New Roman" w:hAnsi="Times New Roman" w:cs="Times New Roman"/>
          <w:b/>
          <w:sz w:val="24"/>
          <w:szCs w:val="24"/>
        </w:rPr>
        <w:tab/>
        <w:t xml:space="preserve">           </w:t>
      </w:r>
      <w:r w:rsidR="000716E5" w:rsidRPr="006E6F46">
        <w:rPr>
          <w:rFonts w:ascii="Times New Roman" w:hAnsi="Times New Roman" w:cs="Times New Roman"/>
          <w:b/>
          <w:sz w:val="24"/>
          <w:szCs w:val="24"/>
        </w:rPr>
        <w:t>GWAUNZA DCJ, MAKARAU JA, GUVAVA JA</w:t>
      </w:r>
      <w:r w:rsidR="009E2E2E" w:rsidRPr="00A4514B">
        <w:rPr>
          <w:rFonts w:ascii="Courier New" w:hAnsi="Courier New" w:cs="Courier New"/>
          <w:b/>
          <w:sz w:val="24"/>
          <w:szCs w:val="24"/>
        </w:rPr>
        <w:tab/>
      </w:r>
      <w:r w:rsidR="009E2E2E" w:rsidRPr="00A4514B">
        <w:rPr>
          <w:rFonts w:ascii="Courier New" w:hAnsi="Courier New" w:cs="Courier New"/>
          <w:b/>
          <w:sz w:val="24"/>
          <w:szCs w:val="24"/>
        </w:rPr>
        <w:tab/>
        <w:t xml:space="preserve">                    </w:t>
      </w:r>
      <w:r w:rsidR="00A4514B" w:rsidRPr="006E6F46">
        <w:rPr>
          <w:rFonts w:ascii="Times New Roman" w:hAnsi="Times New Roman" w:cs="Times New Roman"/>
          <w:b/>
          <w:sz w:val="24"/>
          <w:szCs w:val="24"/>
        </w:rPr>
        <w:t>HARARE,</w:t>
      </w:r>
      <w:r w:rsidR="000716E5" w:rsidRPr="006E6F46">
        <w:rPr>
          <w:rFonts w:ascii="Times New Roman" w:hAnsi="Times New Roman" w:cs="Times New Roman"/>
          <w:b/>
          <w:sz w:val="24"/>
          <w:szCs w:val="24"/>
        </w:rPr>
        <w:t xml:space="preserve"> MAY</w:t>
      </w:r>
      <w:r w:rsidR="00A4514B" w:rsidRPr="006E6F46">
        <w:rPr>
          <w:rFonts w:ascii="Times New Roman" w:hAnsi="Times New Roman" w:cs="Times New Roman"/>
          <w:b/>
          <w:sz w:val="24"/>
          <w:szCs w:val="24"/>
        </w:rPr>
        <w:t xml:space="preserve"> 23, 2019</w:t>
      </w:r>
      <w:r w:rsidR="008476E1" w:rsidRPr="006E6F46">
        <w:rPr>
          <w:rFonts w:ascii="Times New Roman" w:hAnsi="Times New Roman" w:cs="Times New Roman"/>
          <w:b/>
          <w:sz w:val="24"/>
          <w:szCs w:val="24"/>
        </w:rPr>
        <w:t xml:space="preserve"> &amp; </w:t>
      </w:r>
      <w:r w:rsidR="006E6F46">
        <w:rPr>
          <w:rFonts w:ascii="Times New Roman" w:hAnsi="Times New Roman" w:cs="Times New Roman"/>
          <w:b/>
          <w:sz w:val="24"/>
          <w:szCs w:val="24"/>
        </w:rPr>
        <w:t>NOVEMBER</w:t>
      </w:r>
      <w:r w:rsidR="00B85AF5">
        <w:rPr>
          <w:rFonts w:ascii="Times New Roman" w:hAnsi="Times New Roman" w:cs="Times New Roman"/>
          <w:b/>
          <w:sz w:val="24"/>
          <w:szCs w:val="24"/>
        </w:rPr>
        <w:t xml:space="preserve"> 5</w:t>
      </w:r>
      <w:r w:rsidR="00A4514B" w:rsidRPr="006E6F46">
        <w:rPr>
          <w:rFonts w:ascii="Times New Roman" w:hAnsi="Times New Roman" w:cs="Times New Roman"/>
          <w:b/>
          <w:sz w:val="24"/>
          <w:szCs w:val="24"/>
        </w:rPr>
        <w:t>, 2020</w:t>
      </w:r>
    </w:p>
    <w:p w:rsidR="009E2E2E" w:rsidRDefault="009E2E2E" w:rsidP="009E2E2E">
      <w:pPr>
        <w:spacing w:line="480" w:lineRule="auto"/>
        <w:jc w:val="both"/>
        <w:rPr>
          <w:rFonts w:ascii="Times New Roman" w:hAnsi="Times New Roman" w:cs="Times New Roman"/>
          <w:b/>
          <w:sz w:val="24"/>
          <w:szCs w:val="24"/>
        </w:rPr>
      </w:pPr>
    </w:p>
    <w:p w:rsidR="006E6F46" w:rsidRPr="006E6F46" w:rsidRDefault="008476E1" w:rsidP="00A4514B">
      <w:pPr>
        <w:spacing w:after="0" w:line="480" w:lineRule="auto"/>
        <w:jc w:val="both"/>
        <w:rPr>
          <w:rFonts w:ascii="Times New Roman" w:hAnsi="Times New Roman" w:cs="Times New Roman"/>
          <w:sz w:val="24"/>
          <w:szCs w:val="24"/>
        </w:rPr>
      </w:pPr>
      <w:r w:rsidRPr="006E6F46">
        <w:rPr>
          <w:rFonts w:ascii="Times New Roman" w:hAnsi="Times New Roman" w:cs="Times New Roman"/>
          <w:i/>
          <w:sz w:val="24"/>
          <w:szCs w:val="24"/>
        </w:rPr>
        <w:t>U. Sakhe</w:t>
      </w:r>
      <w:r w:rsidR="00FB71C1" w:rsidRPr="006E6F46">
        <w:rPr>
          <w:rFonts w:ascii="Times New Roman" w:hAnsi="Times New Roman" w:cs="Times New Roman"/>
          <w:i/>
          <w:sz w:val="24"/>
          <w:szCs w:val="24"/>
        </w:rPr>
        <w:t>,</w:t>
      </w:r>
      <w:r w:rsidRPr="006E6F46">
        <w:rPr>
          <w:rFonts w:ascii="Times New Roman" w:hAnsi="Times New Roman" w:cs="Times New Roman"/>
          <w:sz w:val="24"/>
          <w:szCs w:val="24"/>
        </w:rPr>
        <w:t xml:space="preserve"> for the appellant</w:t>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r>
      <w:r w:rsidR="00A4514B" w:rsidRPr="006E6F46">
        <w:rPr>
          <w:rFonts w:ascii="Times New Roman" w:hAnsi="Times New Roman" w:cs="Times New Roman"/>
          <w:sz w:val="24"/>
          <w:szCs w:val="24"/>
        </w:rPr>
        <w:tab/>
        <w:t xml:space="preserve"> </w:t>
      </w:r>
    </w:p>
    <w:p w:rsidR="00A4514B" w:rsidRDefault="00A4514B" w:rsidP="00A4514B">
      <w:pPr>
        <w:spacing w:after="0" w:line="480" w:lineRule="auto"/>
        <w:jc w:val="both"/>
        <w:rPr>
          <w:rFonts w:ascii="Courier New" w:hAnsi="Courier New" w:cs="Courier New"/>
          <w:sz w:val="24"/>
          <w:szCs w:val="24"/>
        </w:rPr>
      </w:pPr>
      <w:r>
        <w:rPr>
          <w:rFonts w:ascii="Times New Roman" w:hAnsi="Times New Roman" w:cs="Times New Roman"/>
          <w:sz w:val="24"/>
          <w:szCs w:val="24"/>
        </w:rPr>
        <w:t xml:space="preserve"> </w:t>
      </w:r>
      <w:r w:rsidR="008476E1" w:rsidRPr="006E6F46">
        <w:rPr>
          <w:rFonts w:ascii="Times New Roman" w:hAnsi="Times New Roman" w:cs="Times New Roman"/>
          <w:i/>
          <w:sz w:val="24"/>
          <w:szCs w:val="24"/>
        </w:rPr>
        <w:t>F. Mahere</w:t>
      </w:r>
      <w:r w:rsidR="00FB71C1" w:rsidRPr="006E6F46">
        <w:rPr>
          <w:rFonts w:ascii="Times New Roman" w:hAnsi="Times New Roman" w:cs="Times New Roman"/>
          <w:i/>
          <w:sz w:val="24"/>
          <w:szCs w:val="24"/>
        </w:rPr>
        <w:t>,</w:t>
      </w:r>
      <w:r w:rsidR="008476E1" w:rsidRPr="006E6F46">
        <w:rPr>
          <w:rFonts w:ascii="Times New Roman" w:hAnsi="Times New Roman" w:cs="Times New Roman"/>
          <w:sz w:val="24"/>
          <w:szCs w:val="24"/>
        </w:rPr>
        <w:t xml:space="preserve"> for the first respondent</w:t>
      </w:r>
      <w:r w:rsidR="00460B0A" w:rsidRPr="006E6F46">
        <w:rPr>
          <w:rFonts w:ascii="Times New Roman" w:hAnsi="Times New Roman" w:cs="Times New Roman"/>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8476E1" w:rsidRPr="006E6F46" w:rsidRDefault="00FB71C1" w:rsidP="00A4514B">
      <w:pPr>
        <w:spacing w:after="0" w:line="480" w:lineRule="auto"/>
        <w:jc w:val="both"/>
        <w:rPr>
          <w:rFonts w:ascii="Times New Roman" w:hAnsi="Times New Roman" w:cs="Times New Roman"/>
          <w:sz w:val="24"/>
          <w:szCs w:val="24"/>
        </w:rPr>
      </w:pPr>
      <w:r w:rsidRPr="006E6F46">
        <w:rPr>
          <w:rFonts w:ascii="Times New Roman" w:hAnsi="Times New Roman" w:cs="Times New Roman"/>
          <w:i/>
          <w:sz w:val="24"/>
          <w:szCs w:val="24"/>
        </w:rPr>
        <w:t>V. Munyoro</w:t>
      </w:r>
      <w:r w:rsidRPr="006E6F46">
        <w:rPr>
          <w:rFonts w:ascii="Times New Roman" w:hAnsi="Times New Roman" w:cs="Times New Roman"/>
          <w:sz w:val="24"/>
          <w:szCs w:val="24"/>
        </w:rPr>
        <w:t>, for the second respond</w:t>
      </w:r>
      <w:r w:rsidR="008476E1" w:rsidRPr="006E6F46">
        <w:rPr>
          <w:rFonts w:ascii="Times New Roman" w:hAnsi="Times New Roman" w:cs="Times New Roman"/>
          <w:sz w:val="24"/>
          <w:szCs w:val="24"/>
        </w:rPr>
        <w:t>ent</w:t>
      </w:r>
    </w:p>
    <w:p w:rsidR="009E2E2E" w:rsidRDefault="009E2E2E" w:rsidP="009E2E2E">
      <w:pPr>
        <w:spacing w:line="480" w:lineRule="auto"/>
        <w:jc w:val="both"/>
        <w:rPr>
          <w:rFonts w:ascii="Times New Roman" w:hAnsi="Times New Roman" w:cs="Times New Roman"/>
          <w:b/>
          <w:sz w:val="24"/>
          <w:szCs w:val="24"/>
        </w:rPr>
      </w:pPr>
    </w:p>
    <w:p w:rsidR="000716E5" w:rsidRPr="006E6F46" w:rsidRDefault="000716E5" w:rsidP="00F97659">
      <w:pPr>
        <w:spacing w:after="0" w:line="480" w:lineRule="auto"/>
        <w:jc w:val="both"/>
        <w:rPr>
          <w:rFonts w:ascii="Times New Roman" w:hAnsi="Times New Roman" w:cs="Times New Roman"/>
          <w:b/>
          <w:sz w:val="24"/>
          <w:szCs w:val="24"/>
        </w:rPr>
      </w:pPr>
      <w:r w:rsidRPr="006E6F46">
        <w:rPr>
          <w:rFonts w:ascii="Times New Roman" w:hAnsi="Times New Roman" w:cs="Times New Roman"/>
          <w:b/>
          <w:sz w:val="24"/>
          <w:szCs w:val="24"/>
        </w:rPr>
        <w:t xml:space="preserve">GWAUNZA </w:t>
      </w:r>
      <w:r w:rsidR="006E6F46" w:rsidRPr="006E6F46">
        <w:rPr>
          <w:rFonts w:ascii="Times New Roman" w:hAnsi="Times New Roman" w:cs="Times New Roman"/>
          <w:b/>
          <w:sz w:val="24"/>
          <w:szCs w:val="24"/>
        </w:rPr>
        <w:t>DCJ</w:t>
      </w:r>
      <w:r w:rsidR="0066493A" w:rsidRPr="006E6F46">
        <w:rPr>
          <w:rFonts w:ascii="Times New Roman" w:hAnsi="Times New Roman" w:cs="Times New Roman"/>
          <w:b/>
          <w:sz w:val="24"/>
          <w:szCs w:val="24"/>
        </w:rPr>
        <w:t xml:space="preserve"> </w:t>
      </w:r>
    </w:p>
    <w:p w:rsidR="002D5247" w:rsidRPr="006E6F46" w:rsidRDefault="003E7493" w:rsidP="006E6F46">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[1]</w:t>
      </w:r>
      <w:r w:rsidRPr="006E6F46">
        <w:rPr>
          <w:rFonts w:ascii="Times New Roman" w:hAnsi="Times New Roman" w:cs="Times New Roman"/>
          <w:sz w:val="24"/>
          <w:szCs w:val="24"/>
        </w:rPr>
        <w:tab/>
      </w:r>
      <w:r w:rsidR="000716E5" w:rsidRPr="006E6F46">
        <w:rPr>
          <w:rFonts w:ascii="Times New Roman" w:hAnsi="Times New Roman" w:cs="Times New Roman"/>
          <w:sz w:val="24"/>
          <w:szCs w:val="24"/>
        </w:rPr>
        <w:t>This i</w:t>
      </w:r>
      <w:r w:rsidR="008E6663" w:rsidRPr="006E6F46">
        <w:rPr>
          <w:rFonts w:ascii="Times New Roman" w:hAnsi="Times New Roman" w:cs="Times New Roman"/>
          <w:sz w:val="24"/>
          <w:szCs w:val="24"/>
        </w:rPr>
        <w:t>s an appeal against part of the judgment of the</w:t>
      </w:r>
      <w:r w:rsidR="00FA0114" w:rsidRPr="006E6F46">
        <w:rPr>
          <w:rFonts w:ascii="Times New Roman" w:hAnsi="Times New Roman" w:cs="Times New Roman"/>
          <w:sz w:val="24"/>
          <w:szCs w:val="24"/>
        </w:rPr>
        <w:t xml:space="preserve"> </w:t>
      </w:r>
      <w:r w:rsidR="00460B0A" w:rsidRPr="006E6F46">
        <w:rPr>
          <w:rFonts w:ascii="Times New Roman" w:hAnsi="Times New Roman" w:cs="Times New Roman"/>
          <w:sz w:val="24"/>
          <w:szCs w:val="24"/>
        </w:rPr>
        <w:t>High Court</w:t>
      </w:r>
      <w:r w:rsidR="00912F0A" w:rsidRPr="006E6F46">
        <w:rPr>
          <w:rFonts w:ascii="Times New Roman" w:hAnsi="Times New Roman" w:cs="Times New Roman"/>
          <w:sz w:val="24"/>
          <w:szCs w:val="24"/>
        </w:rPr>
        <w:t xml:space="preserve"> Harare</w:t>
      </w:r>
      <w:r w:rsidR="008E6663" w:rsidRPr="006E6F46">
        <w:rPr>
          <w:rFonts w:ascii="Times New Roman" w:hAnsi="Times New Roman" w:cs="Times New Roman"/>
          <w:sz w:val="24"/>
          <w:szCs w:val="24"/>
        </w:rPr>
        <w:t xml:space="preserve">, handed down on 8 August 2018. </w:t>
      </w:r>
      <w:r w:rsidR="00460B0A" w:rsidRPr="006E6F46">
        <w:rPr>
          <w:rFonts w:ascii="Times New Roman" w:hAnsi="Times New Roman" w:cs="Times New Roman"/>
          <w:sz w:val="24"/>
          <w:szCs w:val="24"/>
        </w:rPr>
        <w:t xml:space="preserve"> </w:t>
      </w:r>
      <w:r w:rsidR="008E6663" w:rsidRPr="006E6F46">
        <w:rPr>
          <w:rFonts w:ascii="Times New Roman" w:hAnsi="Times New Roman" w:cs="Times New Roman"/>
          <w:sz w:val="24"/>
          <w:szCs w:val="24"/>
        </w:rPr>
        <w:t>The part appealed against</w:t>
      </w:r>
      <w:r w:rsidR="00460B0A" w:rsidRPr="006E6F46">
        <w:rPr>
          <w:rFonts w:ascii="Times New Roman" w:hAnsi="Times New Roman" w:cs="Times New Roman"/>
          <w:sz w:val="24"/>
          <w:szCs w:val="24"/>
        </w:rPr>
        <w:t xml:space="preserve"> dismissed the appellant</w:t>
      </w:r>
      <w:r w:rsidR="00491201" w:rsidRPr="006E6F46">
        <w:rPr>
          <w:rFonts w:ascii="Times New Roman" w:hAnsi="Times New Roman" w:cs="Times New Roman"/>
          <w:sz w:val="24"/>
          <w:szCs w:val="24"/>
        </w:rPr>
        <w:t>’</w:t>
      </w:r>
      <w:r w:rsidR="00460B0A" w:rsidRPr="006E6F46">
        <w:rPr>
          <w:rFonts w:ascii="Times New Roman" w:hAnsi="Times New Roman" w:cs="Times New Roman"/>
          <w:sz w:val="24"/>
          <w:szCs w:val="24"/>
        </w:rPr>
        <w:t>s application for</w:t>
      </w:r>
      <w:r w:rsidR="002D5247" w:rsidRPr="006E6F46">
        <w:rPr>
          <w:rFonts w:ascii="Times New Roman" w:hAnsi="Times New Roman" w:cs="Times New Roman"/>
          <w:sz w:val="24"/>
          <w:szCs w:val="24"/>
        </w:rPr>
        <w:t>:</w:t>
      </w:r>
      <w:r w:rsidR="00460B0A" w:rsidRPr="006E6F46">
        <w:rPr>
          <w:rFonts w:ascii="Times New Roman" w:hAnsi="Times New Roman" w:cs="Times New Roman"/>
          <w:sz w:val="24"/>
          <w:szCs w:val="24"/>
        </w:rPr>
        <w:t xml:space="preserve"> </w:t>
      </w:r>
    </w:p>
    <w:p w:rsidR="00BC2C92" w:rsidRPr="006E6F46" w:rsidRDefault="002D5247" w:rsidP="002D5247">
      <w:pPr>
        <w:spacing w:after="0" w:line="480" w:lineRule="auto"/>
        <w:ind w:left="1440" w:hanging="720"/>
        <w:jc w:val="both"/>
        <w:rPr>
          <w:rFonts w:ascii="Times New Roman" w:hAnsi="Times New Roman" w:cs="Times New Roman"/>
          <w:sz w:val="24"/>
          <w:szCs w:val="24"/>
        </w:rPr>
      </w:pPr>
      <w:r w:rsidRPr="006E6F46">
        <w:rPr>
          <w:rFonts w:ascii="Times New Roman" w:hAnsi="Times New Roman" w:cs="Times New Roman"/>
          <w:sz w:val="24"/>
          <w:szCs w:val="24"/>
        </w:rPr>
        <w:t>a)</w:t>
      </w:r>
      <w:r w:rsidRPr="006E6F46">
        <w:rPr>
          <w:rFonts w:ascii="Times New Roman" w:hAnsi="Times New Roman" w:cs="Times New Roman"/>
          <w:sz w:val="24"/>
          <w:szCs w:val="24"/>
        </w:rPr>
        <w:tab/>
      </w:r>
      <w:r w:rsidR="00460B0A" w:rsidRPr="006E6F46">
        <w:rPr>
          <w:rFonts w:ascii="Times New Roman" w:hAnsi="Times New Roman" w:cs="Times New Roman"/>
          <w:sz w:val="24"/>
          <w:szCs w:val="24"/>
        </w:rPr>
        <w:t xml:space="preserve">an order declaring </w:t>
      </w:r>
      <w:r w:rsidR="00912F0A" w:rsidRPr="006E6F46">
        <w:rPr>
          <w:rFonts w:ascii="Times New Roman" w:hAnsi="Times New Roman" w:cs="Times New Roman"/>
          <w:sz w:val="24"/>
          <w:szCs w:val="24"/>
        </w:rPr>
        <w:t xml:space="preserve">the </w:t>
      </w:r>
      <w:r w:rsidR="00460B0A" w:rsidRPr="006E6F46">
        <w:rPr>
          <w:rFonts w:ascii="Times New Roman" w:hAnsi="Times New Roman" w:cs="Times New Roman"/>
          <w:i/>
          <w:sz w:val="24"/>
          <w:szCs w:val="24"/>
        </w:rPr>
        <w:t>Postal and Telecommunications (Licence Registration and Certification) (Amendment) Regulations, 2013</w:t>
      </w:r>
      <w:r w:rsidR="00460B0A" w:rsidRPr="006E6F46">
        <w:rPr>
          <w:rFonts w:ascii="Times New Roman" w:hAnsi="Times New Roman" w:cs="Times New Roman"/>
          <w:sz w:val="24"/>
          <w:szCs w:val="24"/>
        </w:rPr>
        <w:t xml:space="preserve"> (No. 6) (</w:t>
      </w:r>
      <w:r w:rsidR="005D525E" w:rsidRPr="006E6F46">
        <w:rPr>
          <w:rFonts w:ascii="Times New Roman" w:hAnsi="Times New Roman" w:cs="Times New Roman"/>
          <w:sz w:val="24"/>
          <w:szCs w:val="24"/>
        </w:rPr>
        <w:t>“</w:t>
      </w:r>
      <w:r w:rsidR="00460B0A" w:rsidRPr="006E6F46">
        <w:rPr>
          <w:rFonts w:ascii="Times New Roman" w:hAnsi="Times New Roman" w:cs="Times New Roman"/>
          <w:sz w:val="24"/>
          <w:szCs w:val="24"/>
        </w:rPr>
        <w:t>S.I</w:t>
      </w:r>
      <w:r w:rsidR="00FB6601">
        <w:rPr>
          <w:rFonts w:ascii="Times New Roman" w:hAnsi="Times New Roman" w:cs="Times New Roman"/>
          <w:sz w:val="24"/>
          <w:szCs w:val="24"/>
        </w:rPr>
        <w:t xml:space="preserve"> 122/</w:t>
      </w:r>
      <w:r w:rsidR="00460B0A" w:rsidRPr="006E6F46">
        <w:rPr>
          <w:rFonts w:ascii="Times New Roman" w:hAnsi="Times New Roman" w:cs="Times New Roman"/>
          <w:sz w:val="24"/>
          <w:szCs w:val="24"/>
        </w:rPr>
        <w:t xml:space="preserve"> 2013</w:t>
      </w:r>
      <w:r w:rsidR="00BC2C92" w:rsidRPr="006E6F46">
        <w:rPr>
          <w:rFonts w:ascii="Times New Roman" w:hAnsi="Times New Roman" w:cs="Times New Roman"/>
          <w:sz w:val="24"/>
          <w:szCs w:val="24"/>
        </w:rPr>
        <w:t>”)</w:t>
      </w:r>
      <w:r w:rsidR="00EC14B6" w:rsidRPr="006E6F46">
        <w:rPr>
          <w:rFonts w:ascii="Times New Roman" w:hAnsi="Times New Roman" w:cs="Times New Roman"/>
          <w:sz w:val="24"/>
          <w:szCs w:val="24"/>
        </w:rPr>
        <w:t>,</w:t>
      </w:r>
      <w:r w:rsidR="00460B0A" w:rsidRPr="006E6F46">
        <w:rPr>
          <w:rFonts w:ascii="Times New Roman" w:hAnsi="Times New Roman" w:cs="Times New Roman"/>
          <w:sz w:val="24"/>
          <w:szCs w:val="24"/>
        </w:rPr>
        <w:t xml:space="preserve"> to </w:t>
      </w:r>
      <w:r w:rsidR="0004436B" w:rsidRPr="006E6F46">
        <w:rPr>
          <w:rFonts w:ascii="Times New Roman" w:hAnsi="Times New Roman" w:cs="Times New Roman"/>
          <w:sz w:val="24"/>
          <w:szCs w:val="24"/>
        </w:rPr>
        <w:t>be</w:t>
      </w:r>
      <w:r w:rsidR="0004436B">
        <w:rPr>
          <w:rFonts w:ascii="Times New Roman" w:hAnsi="Times New Roman" w:cs="Times New Roman"/>
          <w:sz w:val="24"/>
          <w:szCs w:val="24"/>
        </w:rPr>
        <w:t>: -</w:t>
      </w:r>
    </w:p>
    <w:p w:rsidR="00BC2C92" w:rsidRPr="006E6F46" w:rsidRDefault="00BC2C92" w:rsidP="00BC2C92">
      <w:pPr>
        <w:spacing w:after="0" w:line="480" w:lineRule="auto"/>
        <w:ind w:left="2160" w:hanging="720"/>
        <w:jc w:val="both"/>
        <w:rPr>
          <w:rFonts w:ascii="Times New Roman" w:hAnsi="Times New Roman" w:cs="Times New Roman"/>
          <w:sz w:val="24"/>
          <w:szCs w:val="24"/>
        </w:rPr>
      </w:pPr>
      <w:r w:rsidRPr="006E6F46">
        <w:rPr>
          <w:rFonts w:ascii="Times New Roman" w:hAnsi="Times New Roman" w:cs="Times New Roman"/>
          <w:sz w:val="24"/>
          <w:szCs w:val="24"/>
        </w:rPr>
        <w:t xml:space="preserve">(i) </w:t>
      </w:r>
      <w:r w:rsidRPr="006E6F46">
        <w:rPr>
          <w:rFonts w:ascii="Times New Roman" w:hAnsi="Times New Roman" w:cs="Times New Roman"/>
          <w:sz w:val="24"/>
          <w:szCs w:val="24"/>
        </w:rPr>
        <w:tab/>
      </w:r>
      <w:r w:rsidR="003E7493" w:rsidRPr="006E6F46">
        <w:rPr>
          <w:rFonts w:ascii="Times New Roman" w:hAnsi="Times New Roman" w:cs="Times New Roman"/>
          <w:i/>
          <w:sz w:val="24"/>
          <w:szCs w:val="24"/>
        </w:rPr>
        <w:t>ultra vires</w:t>
      </w:r>
      <w:r w:rsidR="003E7493" w:rsidRPr="006E6F46">
        <w:rPr>
          <w:rFonts w:ascii="Times New Roman" w:hAnsi="Times New Roman" w:cs="Times New Roman"/>
          <w:sz w:val="24"/>
          <w:szCs w:val="24"/>
        </w:rPr>
        <w:t xml:space="preserve"> the </w:t>
      </w:r>
      <w:r w:rsidR="003E7493" w:rsidRPr="006E6F46">
        <w:rPr>
          <w:rFonts w:ascii="Times New Roman" w:hAnsi="Times New Roman" w:cs="Times New Roman"/>
          <w:i/>
          <w:sz w:val="24"/>
          <w:szCs w:val="24"/>
        </w:rPr>
        <w:t>Postal Telecommunications Act</w:t>
      </w:r>
      <w:r w:rsidR="003E7493" w:rsidRPr="006E6F46">
        <w:rPr>
          <w:rFonts w:ascii="Times New Roman" w:hAnsi="Times New Roman" w:cs="Times New Roman"/>
          <w:sz w:val="24"/>
          <w:szCs w:val="24"/>
        </w:rPr>
        <w:t xml:space="preserve"> </w:t>
      </w:r>
      <w:r w:rsidR="005D525E" w:rsidRPr="006E6F46">
        <w:rPr>
          <w:rFonts w:ascii="Times New Roman" w:hAnsi="Times New Roman" w:cs="Times New Roman"/>
          <w:i/>
          <w:sz w:val="24"/>
          <w:szCs w:val="24"/>
        </w:rPr>
        <w:t>[Chapter 12:05</w:t>
      </w:r>
      <w:r w:rsidR="00B80E5E" w:rsidRPr="006E6F46">
        <w:rPr>
          <w:rFonts w:ascii="Times New Roman" w:hAnsi="Times New Roman" w:cs="Times New Roman"/>
          <w:i/>
          <w:sz w:val="24"/>
          <w:szCs w:val="24"/>
        </w:rPr>
        <w:t>]</w:t>
      </w:r>
      <w:r w:rsidR="00B80E5E" w:rsidRPr="006E6F46">
        <w:rPr>
          <w:rFonts w:ascii="Times New Roman" w:hAnsi="Times New Roman" w:cs="Times New Roman"/>
          <w:sz w:val="24"/>
          <w:szCs w:val="24"/>
        </w:rPr>
        <w:t xml:space="preserve"> “the Act”,</w:t>
      </w:r>
      <w:r w:rsidR="005D525E" w:rsidRPr="006E6F46">
        <w:rPr>
          <w:rFonts w:ascii="Times New Roman" w:hAnsi="Times New Roman" w:cs="Times New Roman"/>
          <w:sz w:val="24"/>
          <w:szCs w:val="24"/>
        </w:rPr>
        <w:t xml:space="preserve"> </w:t>
      </w:r>
      <w:r w:rsidR="00460B0A" w:rsidRPr="006E6F46">
        <w:rPr>
          <w:rFonts w:ascii="Times New Roman" w:hAnsi="Times New Roman" w:cs="Times New Roman"/>
          <w:sz w:val="24"/>
          <w:szCs w:val="24"/>
        </w:rPr>
        <w:t>and therefore</w:t>
      </w:r>
      <w:r w:rsidRPr="006E6F46">
        <w:rPr>
          <w:rFonts w:ascii="Times New Roman" w:hAnsi="Times New Roman" w:cs="Times New Roman"/>
          <w:sz w:val="24"/>
          <w:szCs w:val="24"/>
        </w:rPr>
        <w:t>,</w:t>
      </w:r>
    </w:p>
    <w:p w:rsidR="00F97659" w:rsidRPr="006E6F46" w:rsidRDefault="00BC2C92" w:rsidP="003320E4">
      <w:pPr>
        <w:spacing w:after="0" w:line="480" w:lineRule="auto"/>
        <w:ind w:left="2160" w:hanging="720"/>
        <w:jc w:val="both"/>
        <w:rPr>
          <w:rFonts w:ascii="Times New Roman" w:hAnsi="Times New Roman" w:cs="Times New Roman"/>
          <w:sz w:val="24"/>
          <w:szCs w:val="24"/>
        </w:rPr>
      </w:pPr>
      <w:r w:rsidRPr="006E6F46">
        <w:rPr>
          <w:rFonts w:ascii="Times New Roman" w:hAnsi="Times New Roman" w:cs="Times New Roman"/>
          <w:sz w:val="24"/>
          <w:szCs w:val="24"/>
        </w:rPr>
        <w:t>(iii)</w:t>
      </w:r>
      <w:r w:rsidR="00460B0A" w:rsidRPr="006E6F46">
        <w:rPr>
          <w:rFonts w:ascii="Times New Roman" w:hAnsi="Times New Roman" w:cs="Times New Roman"/>
          <w:sz w:val="24"/>
          <w:szCs w:val="24"/>
        </w:rPr>
        <w:t xml:space="preserve"> </w:t>
      </w:r>
      <w:r w:rsidR="00B85AF5">
        <w:rPr>
          <w:rFonts w:ascii="Times New Roman" w:hAnsi="Times New Roman" w:cs="Times New Roman"/>
          <w:sz w:val="24"/>
          <w:szCs w:val="24"/>
        </w:rPr>
        <w:tab/>
      </w:r>
      <w:r w:rsidR="00460B0A" w:rsidRPr="006E6F46">
        <w:rPr>
          <w:rFonts w:ascii="Times New Roman" w:hAnsi="Times New Roman" w:cs="Times New Roman"/>
          <w:sz w:val="24"/>
          <w:szCs w:val="24"/>
        </w:rPr>
        <w:t>null and void</w:t>
      </w:r>
      <w:r w:rsidR="002D5247" w:rsidRPr="006E6F46">
        <w:rPr>
          <w:rFonts w:ascii="Times New Roman" w:hAnsi="Times New Roman" w:cs="Times New Roman"/>
          <w:sz w:val="24"/>
          <w:szCs w:val="24"/>
        </w:rPr>
        <w:t>; and,</w:t>
      </w:r>
    </w:p>
    <w:p w:rsidR="002D5247" w:rsidRPr="006E6F46" w:rsidRDefault="002D5247" w:rsidP="002D5247">
      <w:pPr>
        <w:spacing w:after="0" w:line="480" w:lineRule="auto"/>
        <w:ind w:left="1440" w:hanging="720"/>
        <w:jc w:val="both"/>
        <w:rPr>
          <w:rFonts w:ascii="Times New Roman" w:hAnsi="Times New Roman" w:cs="Times New Roman"/>
          <w:sz w:val="24"/>
          <w:szCs w:val="24"/>
        </w:rPr>
      </w:pPr>
      <w:r w:rsidRPr="006E6F46">
        <w:rPr>
          <w:rFonts w:ascii="Times New Roman" w:hAnsi="Times New Roman" w:cs="Times New Roman"/>
          <w:sz w:val="24"/>
          <w:szCs w:val="24"/>
        </w:rPr>
        <w:lastRenderedPageBreak/>
        <w:t>b)</w:t>
      </w:r>
      <w:r w:rsidRPr="006E6F46">
        <w:rPr>
          <w:rFonts w:ascii="Times New Roman" w:hAnsi="Times New Roman" w:cs="Times New Roman"/>
          <w:sz w:val="24"/>
          <w:szCs w:val="24"/>
        </w:rPr>
        <w:tab/>
        <w:t xml:space="preserve">an order compelling the first respondent to comply with ‘its statutory obligations’ in relation to the </w:t>
      </w:r>
      <w:r w:rsidR="0004436B">
        <w:rPr>
          <w:rFonts w:ascii="Times New Roman" w:hAnsi="Times New Roman" w:cs="Times New Roman"/>
          <w:sz w:val="24"/>
          <w:szCs w:val="24"/>
        </w:rPr>
        <w:t>enforcement of s</w:t>
      </w:r>
      <w:r w:rsidRPr="006E6F46">
        <w:rPr>
          <w:rFonts w:ascii="Times New Roman" w:hAnsi="Times New Roman" w:cs="Times New Roman"/>
          <w:sz w:val="24"/>
          <w:szCs w:val="24"/>
        </w:rPr>
        <w:t xml:space="preserve"> 37(5) of the Act regarding publication of licenses by the licensees.</w:t>
      </w:r>
    </w:p>
    <w:p w:rsidR="002D5247" w:rsidRDefault="002D5247" w:rsidP="002D5247">
      <w:pPr>
        <w:spacing w:after="0" w:line="480" w:lineRule="auto"/>
        <w:jc w:val="both"/>
        <w:rPr>
          <w:rFonts w:ascii="Courier New" w:hAnsi="Courier New" w:cs="Courier New"/>
          <w:sz w:val="24"/>
          <w:szCs w:val="24"/>
        </w:rPr>
      </w:pPr>
    </w:p>
    <w:p w:rsidR="002D5247" w:rsidRPr="006E6F46" w:rsidRDefault="002D5247" w:rsidP="00FB6601">
      <w:pPr>
        <w:spacing w:after="0" w:line="480" w:lineRule="auto"/>
        <w:ind w:left="720"/>
        <w:jc w:val="both"/>
        <w:rPr>
          <w:rFonts w:ascii="Times New Roman" w:hAnsi="Times New Roman" w:cs="Times New Roman"/>
          <w:sz w:val="24"/>
          <w:szCs w:val="24"/>
        </w:rPr>
      </w:pPr>
      <w:r w:rsidRPr="006E6F46">
        <w:rPr>
          <w:rFonts w:ascii="Times New Roman" w:hAnsi="Times New Roman" w:cs="Times New Roman"/>
          <w:sz w:val="24"/>
          <w:szCs w:val="24"/>
        </w:rPr>
        <w:t xml:space="preserve">The appellant also takes issue with the order of costs granted against it by the court </w:t>
      </w:r>
      <w:r w:rsidR="00FB6601">
        <w:rPr>
          <w:rFonts w:ascii="Times New Roman" w:hAnsi="Times New Roman" w:cs="Times New Roman"/>
          <w:i/>
          <w:sz w:val="24"/>
          <w:szCs w:val="24"/>
        </w:rPr>
        <w:t>a </w:t>
      </w:r>
      <w:r w:rsidRPr="006E6F46">
        <w:rPr>
          <w:rFonts w:ascii="Times New Roman" w:hAnsi="Times New Roman" w:cs="Times New Roman"/>
          <w:i/>
          <w:sz w:val="24"/>
          <w:szCs w:val="24"/>
        </w:rPr>
        <w:t>quo.</w:t>
      </w:r>
      <w:r w:rsidRPr="006E6F46">
        <w:rPr>
          <w:rFonts w:ascii="Times New Roman" w:hAnsi="Times New Roman" w:cs="Times New Roman"/>
          <w:sz w:val="24"/>
          <w:szCs w:val="24"/>
        </w:rPr>
        <w:t xml:space="preserve">  </w:t>
      </w:r>
    </w:p>
    <w:p w:rsidR="002D5247" w:rsidRPr="003320E4" w:rsidRDefault="002D5247" w:rsidP="00A44633">
      <w:pPr>
        <w:spacing w:after="0" w:line="480" w:lineRule="auto"/>
        <w:jc w:val="both"/>
        <w:rPr>
          <w:rFonts w:ascii="Courier New" w:hAnsi="Courier New" w:cs="Courier New"/>
          <w:sz w:val="24"/>
          <w:szCs w:val="24"/>
        </w:rPr>
      </w:pPr>
    </w:p>
    <w:p w:rsidR="007D2F02" w:rsidRPr="006E6F46" w:rsidRDefault="007D2F02" w:rsidP="006E6F46">
      <w:pPr>
        <w:spacing w:line="240" w:lineRule="auto"/>
        <w:ind w:firstLine="720"/>
        <w:jc w:val="both"/>
        <w:rPr>
          <w:rFonts w:ascii="Times New Roman" w:hAnsi="Times New Roman" w:cs="Times New Roman"/>
          <w:b/>
          <w:sz w:val="24"/>
          <w:szCs w:val="24"/>
        </w:rPr>
      </w:pPr>
      <w:r w:rsidRPr="006E6F46">
        <w:rPr>
          <w:rFonts w:ascii="Times New Roman" w:hAnsi="Times New Roman" w:cs="Times New Roman"/>
          <w:b/>
          <w:sz w:val="24"/>
          <w:szCs w:val="24"/>
        </w:rPr>
        <w:t>BACKGROUND FACTS</w:t>
      </w:r>
    </w:p>
    <w:p w:rsidR="00F55C82" w:rsidRPr="006E6F46" w:rsidRDefault="003E7493" w:rsidP="006E6F46">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[2]</w:t>
      </w:r>
      <w:r w:rsidRPr="006E6F46">
        <w:rPr>
          <w:rFonts w:ascii="Times New Roman" w:hAnsi="Times New Roman" w:cs="Times New Roman"/>
          <w:sz w:val="24"/>
          <w:szCs w:val="24"/>
        </w:rPr>
        <w:tab/>
      </w:r>
      <w:r w:rsidR="00C95411" w:rsidRPr="006E6F46">
        <w:rPr>
          <w:rFonts w:ascii="Times New Roman" w:hAnsi="Times New Roman" w:cs="Times New Roman"/>
          <w:sz w:val="24"/>
          <w:szCs w:val="24"/>
        </w:rPr>
        <w:t xml:space="preserve">The appellant is </w:t>
      </w:r>
      <w:r w:rsidR="005D525E" w:rsidRPr="006E6F46">
        <w:rPr>
          <w:rFonts w:ascii="Times New Roman" w:hAnsi="Times New Roman" w:cs="Times New Roman"/>
          <w:sz w:val="24"/>
          <w:szCs w:val="24"/>
        </w:rPr>
        <w:t xml:space="preserve">in </w:t>
      </w:r>
      <w:r w:rsidR="00C95411" w:rsidRPr="006E6F46">
        <w:rPr>
          <w:rFonts w:ascii="Times New Roman" w:hAnsi="Times New Roman" w:cs="Times New Roman"/>
          <w:sz w:val="24"/>
          <w:szCs w:val="24"/>
        </w:rPr>
        <w:t>the business of pro</w:t>
      </w:r>
      <w:r w:rsidR="005D525E" w:rsidRPr="006E6F46">
        <w:rPr>
          <w:rFonts w:ascii="Times New Roman" w:hAnsi="Times New Roman" w:cs="Times New Roman"/>
          <w:sz w:val="24"/>
          <w:szCs w:val="24"/>
        </w:rPr>
        <w:t xml:space="preserve">viding internet access services. In 2008 it </w:t>
      </w:r>
      <w:r w:rsidR="00C95411" w:rsidRPr="006E6F46">
        <w:rPr>
          <w:rFonts w:ascii="Times New Roman" w:hAnsi="Times New Roman" w:cs="Times New Roman"/>
          <w:sz w:val="24"/>
          <w:szCs w:val="24"/>
        </w:rPr>
        <w:t xml:space="preserve">was </w:t>
      </w:r>
      <w:r w:rsidR="007D2F02" w:rsidRPr="006E6F46">
        <w:rPr>
          <w:rFonts w:ascii="Times New Roman" w:hAnsi="Times New Roman" w:cs="Times New Roman"/>
          <w:sz w:val="24"/>
          <w:szCs w:val="24"/>
        </w:rPr>
        <w:t xml:space="preserve">issued </w:t>
      </w:r>
      <w:r w:rsidR="00C95411" w:rsidRPr="006E6F46">
        <w:rPr>
          <w:rFonts w:ascii="Times New Roman" w:hAnsi="Times New Roman" w:cs="Times New Roman"/>
          <w:sz w:val="24"/>
          <w:szCs w:val="24"/>
        </w:rPr>
        <w:t xml:space="preserve">with </w:t>
      </w:r>
      <w:r w:rsidRPr="006E6F46">
        <w:rPr>
          <w:rFonts w:ascii="Times New Roman" w:hAnsi="Times New Roman" w:cs="Times New Roman"/>
          <w:sz w:val="24"/>
          <w:szCs w:val="24"/>
        </w:rPr>
        <w:t>a class B</w:t>
      </w:r>
      <w:r w:rsidR="007D2F02" w:rsidRPr="006E6F46">
        <w:rPr>
          <w:rFonts w:ascii="Times New Roman" w:hAnsi="Times New Roman" w:cs="Times New Roman"/>
          <w:sz w:val="24"/>
          <w:szCs w:val="24"/>
        </w:rPr>
        <w:t xml:space="preserve"> internet access services </w:t>
      </w:r>
      <w:r w:rsidR="00B80E5E" w:rsidRPr="006E6F46">
        <w:rPr>
          <w:rFonts w:ascii="Times New Roman" w:hAnsi="Times New Roman" w:cs="Times New Roman"/>
          <w:sz w:val="24"/>
          <w:szCs w:val="24"/>
        </w:rPr>
        <w:t>licence</w:t>
      </w:r>
      <w:r w:rsidR="00993EE4" w:rsidRPr="006E6F46">
        <w:rPr>
          <w:rFonts w:ascii="Times New Roman" w:hAnsi="Times New Roman" w:cs="Times New Roman"/>
          <w:sz w:val="24"/>
          <w:szCs w:val="24"/>
        </w:rPr>
        <w:t xml:space="preserve"> by the first</w:t>
      </w:r>
      <w:r w:rsidRPr="006E6F46">
        <w:rPr>
          <w:rFonts w:ascii="Times New Roman" w:hAnsi="Times New Roman" w:cs="Times New Roman"/>
          <w:sz w:val="24"/>
          <w:szCs w:val="24"/>
        </w:rPr>
        <w:t xml:space="preserve"> respondent</w:t>
      </w:r>
      <w:r w:rsidR="00C95411"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 xml:space="preserve">Its </w:t>
      </w:r>
      <w:r w:rsidR="00B80E5E" w:rsidRPr="006E6F46">
        <w:rPr>
          <w:rFonts w:ascii="Times New Roman" w:hAnsi="Times New Roman" w:cs="Times New Roman"/>
          <w:sz w:val="24"/>
          <w:szCs w:val="24"/>
        </w:rPr>
        <w:t>licence</w:t>
      </w:r>
      <w:r w:rsidR="00F55C82" w:rsidRPr="006E6F46">
        <w:rPr>
          <w:rFonts w:ascii="Times New Roman" w:hAnsi="Times New Roman" w:cs="Times New Roman"/>
          <w:sz w:val="24"/>
          <w:szCs w:val="24"/>
        </w:rPr>
        <w:t xml:space="preserve"> was valid up to 18 July 2015 but was later extended to 30 June 2016. </w:t>
      </w:r>
      <w:r w:rsidR="00BC2C92" w:rsidRPr="006E6F46">
        <w:rPr>
          <w:rFonts w:ascii="Times New Roman" w:hAnsi="Times New Roman" w:cs="Times New Roman"/>
          <w:sz w:val="24"/>
          <w:szCs w:val="24"/>
        </w:rPr>
        <w:t>In July 2013, the second</w:t>
      </w:r>
      <w:r w:rsidR="005D525E" w:rsidRPr="006E6F46">
        <w:rPr>
          <w:rFonts w:ascii="Times New Roman" w:hAnsi="Times New Roman" w:cs="Times New Roman"/>
          <w:sz w:val="24"/>
          <w:szCs w:val="24"/>
        </w:rPr>
        <w:t xml:space="preserve"> respondent in consultation with the </w:t>
      </w:r>
      <w:r w:rsidR="00F97659" w:rsidRPr="006E6F46">
        <w:rPr>
          <w:rFonts w:ascii="Times New Roman" w:hAnsi="Times New Roman" w:cs="Times New Roman"/>
          <w:sz w:val="24"/>
          <w:szCs w:val="24"/>
        </w:rPr>
        <w:t>first</w:t>
      </w:r>
      <w:r w:rsidR="005D525E" w:rsidRPr="006E6F46">
        <w:rPr>
          <w:rFonts w:ascii="Times New Roman" w:hAnsi="Times New Roman" w:cs="Times New Roman"/>
          <w:sz w:val="24"/>
          <w:szCs w:val="24"/>
        </w:rPr>
        <w:t xml:space="preserve"> respondent made regulations </w:t>
      </w:r>
      <w:r w:rsidR="00B80E5E" w:rsidRPr="006E6F46">
        <w:rPr>
          <w:rFonts w:ascii="Times New Roman" w:hAnsi="Times New Roman" w:cs="Times New Roman"/>
          <w:sz w:val="24"/>
          <w:szCs w:val="24"/>
        </w:rPr>
        <w:t>pegging</w:t>
      </w:r>
      <w:r w:rsidR="005D525E" w:rsidRPr="006E6F46">
        <w:rPr>
          <w:rFonts w:ascii="Times New Roman" w:hAnsi="Times New Roman" w:cs="Times New Roman"/>
          <w:sz w:val="24"/>
          <w:szCs w:val="24"/>
        </w:rPr>
        <w:t xml:space="preserve"> </w:t>
      </w:r>
      <w:r w:rsidR="00BC2C92" w:rsidRPr="006E6F46">
        <w:rPr>
          <w:rFonts w:ascii="Times New Roman" w:hAnsi="Times New Roman" w:cs="Times New Roman"/>
          <w:sz w:val="24"/>
          <w:szCs w:val="24"/>
        </w:rPr>
        <w:t xml:space="preserve">the fee for a </w:t>
      </w:r>
      <w:r w:rsidR="005D525E" w:rsidRPr="006E6F46">
        <w:rPr>
          <w:rFonts w:ascii="Times New Roman" w:hAnsi="Times New Roman" w:cs="Times New Roman"/>
          <w:sz w:val="24"/>
          <w:szCs w:val="24"/>
        </w:rPr>
        <w:t xml:space="preserve">class A </w:t>
      </w:r>
      <w:r w:rsidR="00B80E5E" w:rsidRPr="006E6F46">
        <w:rPr>
          <w:rFonts w:ascii="Times New Roman" w:hAnsi="Times New Roman" w:cs="Times New Roman"/>
          <w:sz w:val="24"/>
          <w:szCs w:val="24"/>
        </w:rPr>
        <w:t>licence</w:t>
      </w:r>
      <w:r w:rsidR="00BC2C92" w:rsidRPr="006E6F46">
        <w:rPr>
          <w:rFonts w:ascii="Times New Roman" w:hAnsi="Times New Roman" w:cs="Times New Roman"/>
          <w:sz w:val="24"/>
          <w:szCs w:val="24"/>
        </w:rPr>
        <w:t xml:space="preserve"> </w:t>
      </w:r>
      <w:r w:rsidR="00912F0A" w:rsidRPr="006E6F46">
        <w:rPr>
          <w:rFonts w:ascii="Times New Roman" w:hAnsi="Times New Roman" w:cs="Times New Roman"/>
          <w:sz w:val="24"/>
          <w:szCs w:val="24"/>
        </w:rPr>
        <w:t xml:space="preserve">at US$5 500 </w:t>
      </w:r>
      <w:r w:rsidR="005D525E" w:rsidRPr="006E6F46">
        <w:rPr>
          <w:rFonts w:ascii="Times New Roman" w:hAnsi="Times New Roman" w:cs="Times New Roman"/>
          <w:sz w:val="24"/>
          <w:szCs w:val="24"/>
        </w:rPr>
        <w:t>000.00 (five million</w:t>
      </w:r>
      <w:r w:rsidR="00BC2C92" w:rsidRPr="006E6F46">
        <w:rPr>
          <w:rFonts w:ascii="Times New Roman" w:hAnsi="Times New Roman" w:cs="Times New Roman"/>
          <w:sz w:val="24"/>
          <w:szCs w:val="24"/>
        </w:rPr>
        <w:t xml:space="preserve"> and</w:t>
      </w:r>
      <w:r w:rsidR="005D525E" w:rsidRPr="006E6F46">
        <w:rPr>
          <w:rFonts w:ascii="Times New Roman" w:hAnsi="Times New Roman" w:cs="Times New Roman"/>
          <w:sz w:val="24"/>
          <w:szCs w:val="24"/>
        </w:rPr>
        <w:t xml:space="preserve"> five hundred thousand dollar</w:t>
      </w:r>
      <w:r w:rsidR="00B80E5E" w:rsidRPr="006E6F46">
        <w:rPr>
          <w:rFonts w:ascii="Times New Roman" w:hAnsi="Times New Roman" w:cs="Times New Roman"/>
          <w:sz w:val="24"/>
          <w:szCs w:val="24"/>
        </w:rPr>
        <w:t>s</w:t>
      </w:r>
      <w:r w:rsidR="005D525E" w:rsidRPr="006E6F46">
        <w:rPr>
          <w:rFonts w:ascii="Times New Roman" w:hAnsi="Times New Roman" w:cs="Times New Roman"/>
          <w:sz w:val="24"/>
          <w:szCs w:val="24"/>
        </w:rPr>
        <w:t xml:space="preserve">) and US$2 750 000.00 (two million and seven hundred and fifty thousand dollars) for a class B </w:t>
      </w:r>
      <w:r w:rsidR="00B80E5E" w:rsidRPr="006E6F46">
        <w:rPr>
          <w:rFonts w:ascii="Times New Roman" w:hAnsi="Times New Roman" w:cs="Times New Roman"/>
          <w:sz w:val="24"/>
          <w:szCs w:val="24"/>
        </w:rPr>
        <w:t>licence</w:t>
      </w:r>
      <w:r w:rsidR="00BC2C92" w:rsidRPr="006E6F46">
        <w:rPr>
          <w:rFonts w:ascii="Times New Roman" w:hAnsi="Times New Roman" w:cs="Times New Roman"/>
          <w:sz w:val="24"/>
          <w:szCs w:val="24"/>
        </w:rPr>
        <w:t>. The</w:t>
      </w:r>
      <w:r w:rsidR="00993EE4" w:rsidRPr="006E6F46">
        <w:rPr>
          <w:rFonts w:ascii="Times New Roman" w:hAnsi="Times New Roman" w:cs="Times New Roman"/>
          <w:sz w:val="24"/>
          <w:szCs w:val="24"/>
        </w:rPr>
        <w:t xml:space="preserve"> appellant approached the first</w:t>
      </w:r>
      <w:r w:rsidR="005D525E" w:rsidRPr="006E6F46">
        <w:rPr>
          <w:rFonts w:ascii="Times New Roman" w:hAnsi="Times New Roman" w:cs="Times New Roman"/>
          <w:sz w:val="24"/>
          <w:szCs w:val="24"/>
        </w:rPr>
        <w:t xml:space="preserve"> respondent in 2014 for resolution of certain issues relating to </w:t>
      </w:r>
      <w:r w:rsidR="00BC2C92" w:rsidRPr="006E6F46">
        <w:rPr>
          <w:rFonts w:ascii="Times New Roman" w:hAnsi="Times New Roman" w:cs="Times New Roman"/>
          <w:sz w:val="24"/>
          <w:szCs w:val="24"/>
        </w:rPr>
        <w:t xml:space="preserve">the terms and duration of </w:t>
      </w:r>
      <w:r w:rsidR="005D525E" w:rsidRPr="006E6F46">
        <w:rPr>
          <w:rFonts w:ascii="Times New Roman" w:hAnsi="Times New Roman" w:cs="Times New Roman"/>
          <w:sz w:val="24"/>
          <w:szCs w:val="24"/>
        </w:rPr>
        <w:t xml:space="preserve">its class B </w:t>
      </w:r>
      <w:r w:rsidR="00B80E5E" w:rsidRPr="006E6F46">
        <w:rPr>
          <w:rFonts w:ascii="Times New Roman" w:hAnsi="Times New Roman" w:cs="Times New Roman"/>
          <w:sz w:val="24"/>
          <w:szCs w:val="24"/>
        </w:rPr>
        <w:t>licence</w:t>
      </w:r>
      <w:r w:rsidR="005D525E" w:rsidRPr="006E6F46">
        <w:rPr>
          <w:rFonts w:ascii="Times New Roman" w:hAnsi="Times New Roman" w:cs="Times New Roman"/>
          <w:sz w:val="24"/>
          <w:szCs w:val="24"/>
        </w:rPr>
        <w:t>. The appellant also sought</w:t>
      </w:r>
      <w:r w:rsidR="00061FE8" w:rsidRPr="006E6F46">
        <w:rPr>
          <w:rFonts w:ascii="Times New Roman" w:hAnsi="Times New Roman" w:cs="Times New Roman"/>
          <w:sz w:val="24"/>
          <w:szCs w:val="24"/>
        </w:rPr>
        <w:t>, without success,</w:t>
      </w:r>
      <w:r w:rsidR="005D525E" w:rsidRPr="006E6F46">
        <w:rPr>
          <w:rFonts w:ascii="Times New Roman" w:hAnsi="Times New Roman" w:cs="Times New Roman"/>
          <w:sz w:val="24"/>
          <w:szCs w:val="24"/>
        </w:rPr>
        <w:t xml:space="preserve"> clarification on issues to do with the upgrade and convergence of all internet access </w:t>
      </w:r>
      <w:r w:rsidR="00B80E5E" w:rsidRPr="006E6F46">
        <w:rPr>
          <w:rFonts w:ascii="Times New Roman" w:hAnsi="Times New Roman" w:cs="Times New Roman"/>
          <w:sz w:val="24"/>
          <w:szCs w:val="24"/>
        </w:rPr>
        <w:t>licence</w:t>
      </w:r>
      <w:r w:rsidR="005D525E" w:rsidRPr="006E6F46">
        <w:rPr>
          <w:rFonts w:ascii="Times New Roman" w:hAnsi="Times New Roman" w:cs="Times New Roman"/>
          <w:sz w:val="24"/>
          <w:szCs w:val="24"/>
        </w:rPr>
        <w:t>s to class A</w:t>
      </w:r>
      <w:r w:rsidR="00912F0A" w:rsidRPr="006E6F46">
        <w:rPr>
          <w:rFonts w:ascii="Times New Roman" w:hAnsi="Times New Roman" w:cs="Times New Roman"/>
          <w:sz w:val="24"/>
          <w:szCs w:val="24"/>
        </w:rPr>
        <w:t xml:space="preserve"> category</w:t>
      </w:r>
      <w:r w:rsidR="005D525E" w:rsidRPr="006E6F46">
        <w:rPr>
          <w:rFonts w:ascii="Times New Roman" w:hAnsi="Times New Roman" w:cs="Times New Roman"/>
          <w:sz w:val="24"/>
          <w:szCs w:val="24"/>
        </w:rPr>
        <w:t>.</w:t>
      </w:r>
    </w:p>
    <w:p w:rsidR="00F97659" w:rsidRPr="00F97659" w:rsidRDefault="00F97659" w:rsidP="006E6F46">
      <w:pPr>
        <w:spacing w:after="0" w:line="480" w:lineRule="auto"/>
        <w:ind w:left="720" w:hanging="720"/>
        <w:jc w:val="both"/>
        <w:rPr>
          <w:rFonts w:ascii="Courier New" w:hAnsi="Courier New" w:cs="Courier New"/>
          <w:sz w:val="24"/>
          <w:szCs w:val="24"/>
        </w:rPr>
      </w:pPr>
    </w:p>
    <w:p w:rsidR="007D2F02" w:rsidRPr="006E6F46" w:rsidRDefault="00F55C82" w:rsidP="00F97659">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[3]</w:t>
      </w:r>
      <w:r w:rsidRPr="006E6F46">
        <w:rPr>
          <w:rFonts w:ascii="Times New Roman" w:hAnsi="Times New Roman" w:cs="Times New Roman"/>
          <w:sz w:val="24"/>
          <w:szCs w:val="24"/>
        </w:rPr>
        <w:tab/>
      </w:r>
      <w:r w:rsidR="009B017C" w:rsidRPr="006E6F46">
        <w:rPr>
          <w:rFonts w:ascii="Times New Roman" w:hAnsi="Times New Roman" w:cs="Times New Roman"/>
          <w:sz w:val="24"/>
          <w:szCs w:val="24"/>
        </w:rPr>
        <w:t>Having failed to reach consensus</w:t>
      </w:r>
      <w:r w:rsidR="00BC2C92" w:rsidRPr="006E6F46">
        <w:rPr>
          <w:rFonts w:ascii="Times New Roman" w:hAnsi="Times New Roman" w:cs="Times New Roman"/>
          <w:sz w:val="24"/>
          <w:szCs w:val="24"/>
        </w:rPr>
        <w:t xml:space="preserve"> with the first respondent </w:t>
      </w:r>
      <w:r w:rsidR="009B017C" w:rsidRPr="006E6F46">
        <w:rPr>
          <w:rFonts w:ascii="Times New Roman" w:hAnsi="Times New Roman" w:cs="Times New Roman"/>
          <w:sz w:val="24"/>
          <w:szCs w:val="24"/>
        </w:rPr>
        <w:t>on these</w:t>
      </w:r>
      <w:r w:rsidRPr="006E6F46">
        <w:rPr>
          <w:rFonts w:ascii="Times New Roman" w:hAnsi="Times New Roman" w:cs="Times New Roman"/>
          <w:sz w:val="24"/>
          <w:szCs w:val="24"/>
        </w:rPr>
        <w:t xml:space="preserve"> </w:t>
      </w:r>
      <w:r w:rsidR="009B017C" w:rsidRPr="006E6F46">
        <w:rPr>
          <w:rFonts w:ascii="Times New Roman" w:hAnsi="Times New Roman" w:cs="Times New Roman"/>
          <w:sz w:val="24"/>
          <w:szCs w:val="24"/>
        </w:rPr>
        <w:t>issues</w:t>
      </w:r>
      <w:r w:rsidR="007D2F02" w:rsidRPr="006E6F46">
        <w:rPr>
          <w:rFonts w:ascii="Times New Roman" w:hAnsi="Times New Roman" w:cs="Times New Roman"/>
          <w:sz w:val="24"/>
          <w:szCs w:val="24"/>
        </w:rPr>
        <w:t>, the appellant noted an app</w:t>
      </w:r>
      <w:r w:rsidR="00993EE4" w:rsidRPr="006E6F46">
        <w:rPr>
          <w:rFonts w:ascii="Times New Roman" w:hAnsi="Times New Roman" w:cs="Times New Roman"/>
          <w:sz w:val="24"/>
          <w:szCs w:val="24"/>
        </w:rPr>
        <w:t>eal to the second</w:t>
      </w:r>
      <w:r w:rsidR="007D2F02" w:rsidRPr="006E6F46">
        <w:rPr>
          <w:rFonts w:ascii="Times New Roman" w:hAnsi="Times New Roman" w:cs="Times New Roman"/>
          <w:sz w:val="24"/>
          <w:szCs w:val="24"/>
        </w:rPr>
        <w:t xml:space="preserve"> respond</w:t>
      </w:r>
      <w:r w:rsidR="00993EE4" w:rsidRPr="006E6F46">
        <w:rPr>
          <w:rFonts w:ascii="Times New Roman" w:hAnsi="Times New Roman" w:cs="Times New Roman"/>
          <w:sz w:val="24"/>
          <w:szCs w:val="24"/>
        </w:rPr>
        <w:t xml:space="preserve">ent, the Minister, against the first respondent’s conduct. </w:t>
      </w:r>
      <w:r w:rsidR="00AA6A86" w:rsidRPr="006E6F46">
        <w:rPr>
          <w:rFonts w:ascii="Times New Roman" w:hAnsi="Times New Roman" w:cs="Times New Roman"/>
          <w:sz w:val="24"/>
          <w:szCs w:val="24"/>
        </w:rPr>
        <w:t>Pursuant to a court directive, t</w:t>
      </w:r>
      <w:r w:rsidR="00993EE4" w:rsidRPr="006E6F46">
        <w:rPr>
          <w:rFonts w:ascii="Times New Roman" w:hAnsi="Times New Roman" w:cs="Times New Roman"/>
          <w:sz w:val="24"/>
          <w:szCs w:val="24"/>
        </w:rPr>
        <w:t>he second</w:t>
      </w:r>
      <w:r w:rsidR="007D2F02" w:rsidRPr="006E6F46">
        <w:rPr>
          <w:rFonts w:ascii="Times New Roman" w:hAnsi="Times New Roman" w:cs="Times New Roman"/>
          <w:sz w:val="24"/>
          <w:szCs w:val="24"/>
        </w:rPr>
        <w:t xml:space="preserve"> respondent called </w:t>
      </w:r>
      <w:r w:rsidR="00AA6A86" w:rsidRPr="006E6F46">
        <w:rPr>
          <w:rFonts w:ascii="Times New Roman" w:hAnsi="Times New Roman" w:cs="Times New Roman"/>
          <w:sz w:val="24"/>
          <w:szCs w:val="24"/>
        </w:rPr>
        <w:t>the parties for a</w:t>
      </w:r>
      <w:r w:rsidR="007D2F02" w:rsidRPr="006E6F46">
        <w:rPr>
          <w:rFonts w:ascii="Times New Roman" w:hAnsi="Times New Roman" w:cs="Times New Roman"/>
          <w:sz w:val="24"/>
          <w:szCs w:val="24"/>
        </w:rPr>
        <w:t xml:space="preserve"> hearing</w:t>
      </w:r>
      <w:r w:rsidR="00AA6A86" w:rsidRPr="006E6F46">
        <w:rPr>
          <w:rFonts w:ascii="Times New Roman" w:hAnsi="Times New Roman" w:cs="Times New Roman"/>
          <w:sz w:val="24"/>
          <w:szCs w:val="24"/>
        </w:rPr>
        <w:t xml:space="preserve"> of the appeal.</w:t>
      </w:r>
      <w:r w:rsidR="00993EE4" w:rsidRPr="006E6F46">
        <w:rPr>
          <w:rFonts w:ascii="Times New Roman" w:hAnsi="Times New Roman" w:cs="Times New Roman"/>
          <w:sz w:val="24"/>
          <w:szCs w:val="24"/>
        </w:rPr>
        <w:t xml:space="preserve"> Subsequently, the second</w:t>
      </w:r>
      <w:r w:rsidR="007D2F02" w:rsidRPr="006E6F46">
        <w:rPr>
          <w:rFonts w:ascii="Times New Roman" w:hAnsi="Times New Roman" w:cs="Times New Roman"/>
          <w:sz w:val="24"/>
          <w:szCs w:val="24"/>
        </w:rPr>
        <w:t xml:space="preserve"> respondent issued a Ministerial </w:t>
      </w:r>
      <w:r w:rsidR="00912F0A" w:rsidRPr="006E6F46">
        <w:rPr>
          <w:rFonts w:ascii="Times New Roman" w:hAnsi="Times New Roman" w:cs="Times New Roman"/>
          <w:sz w:val="24"/>
          <w:szCs w:val="24"/>
        </w:rPr>
        <w:t>O</w:t>
      </w:r>
      <w:r w:rsidR="007D2F02" w:rsidRPr="006E6F46">
        <w:rPr>
          <w:rFonts w:ascii="Times New Roman" w:hAnsi="Times New Roman" w:cs="Times New Roman"/>
          <w:sz w:val="24"/>
          <w:szCs w:val="24"/>
        </w:rPr>
        <w:t>rde</w:t>
      </w:r>
      <w:r w:rsidR="00993EE4" w:rsidRPr="006E6F46">
        <w:rPr>
          <w:rFonts w:ascii="Times New Roman" w:hAnsi="Times New Roman" w:cs="Times New Roman"/>
          <w:sz w:val="24"/>
          <w:szCs w:val="24"/>
        </w:rPr>
        <w:t>r mandating the first</w:t>
      </w:r>
      <w:r w:rsidR="007D2F02" w:rsidRPr="006E6F46">
        <w:rPr>
          <w:rFonts w:ascii="Times New Roman" w:hAnsi="Times New Roman" w:cs="Times New Roman"/>
          <w:sz w:val="24"/>
          <w:szCs w:val="24"/>
        </w:rPr>
        <w:t xml:space="preserve"> respondent to issue a draft </w:t>
      </w:r>
      <w:r w:rsidR="003E7493" w:rsidRPr="006E6F46">
        <w:rPr>
          <w:rFonts w:ascii="Times New Roman" w:hAnsi="Times New Roman" w:cs="Times New Roman"/>
          <w:sz w:val="24"/>
          <w:szCs w:val="24"/>
        </w:rPr>
        <w:t>class</w:t>
      </w:r>
      <w:r w:rsidR="007D2F02" w:rsidRPr="006E6F46">
        <w:rPr>
          <w:rFonts w:ascii="Times New Roman" w:hAnsi="Times New Roman" w:cs="Times New Roman"/>
          <w:sz w:val="24"/>
          <w:szCs w:val="24"/>
        </w:rPr>
        <w:t xml:space="preserve"> </w:t>
      </w:r>
      <w:r w:rsidRPr="006E6F46">
        <w:rPr>
          <w:rFonts w:ascii="Times New Roman" w:hAnsi="Times New Roman" w:cs="Times New Roman"/>
          <w:sz w:val="24"/>
          <w:szCs w:val="24"/>
        </w:rPr>
        <w:t>A</w:t>
      </w:r>
      <w:r w:rsidR="007D2F02" w:rsidRPr="006E6F46">
        <w:rPr>
          <w:rFonts w:ascii="Times New Roman" w:hAnsi="Times New Roman" w:cs="Times New Roman"/>
          <w:sz w:val="24"/>
          <w:szCs w:val="24"/>
        </w:rPr>
        <w:t xml:space="preserve"> internet access provider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to </w:t>
      </w:r>
      <w:r w:rsidR="00FA0114" w:rsidRPr="006E6F46">
        <w:rPr>
          <w:rFonts w:ascii="Times New Roman" w:hAnsi="Times New Roman" w:cs="Times New Roman"/>
          <w:sz w:val="24"/>
          <w:szCs w:val="24"/>
        </w:rPr>
        <w:t xml:space="preserve">the appellant </w:t>
      </w:r>
      <w:r w:rsidR="00AA6A86" w:rsidRPr="006E6F46">
        <w:rPr>
          <w:rFonts w:ascii="Times New Roman" w:hAnsi="Times New Roman" w:cs="Times New Roman"/>
          <w:sz w:val="24"/>
          <w:szCs w:val="24"/>
        </w:rPr>
        <w:t>upon the latter’s compliance with</w:t>
      </w:r>
      <w:r w:rsidR="007D2F02" w:rsidRPr="006E6F46">
        <w:rPr>
          <w:rFonts w:ascii="Times New Roman" w:hAnsi="Times New Roman" w:cs="Times New Roman"/>
          <w:sz w:val="24"/>
          <w:szCs w:val="24"/>
        </w:rPr>
        <w:t xml:space="preserve"> the necessary statutory requiremen</w:t>
      </w:r>
      <w:r w:rsidR="00993EE4" w:rsidRPr="006E6F46">
        <w:rPr>
          <w:rFonts w:ascii="Times New Roman" w:hAnsi="Times New Roman" w:cs="Times New Roman"/>
          <w:sz w:val="24"/>
          <w:szCs w:val="24"/>
        </w:rPr>
        <w:t>ts. In terms of the order, the first</w:t>
      </w:r>
      <w:r w:rsidR="007D2F02" w:rsidRPr="006E6F46">
        <w:rPr>
          <w:rFonts w:ascii="Times New Roman" w:hAnsi="Times New Roman" w:cs="Times New Roman"/>
          <w:sz w:val="24"/>
          <w:szCs w:val="24"/>
        </w:rPr>
        <w:t xml:space="preserve"> respondent was to comply with all the statutory provisions </w:t>
      </w:r>
      <w:r w:rsidR="007D2F02" w:rsidRPr="006E6F46">
        <w:rPr>
          <w:rFonts w:ascii="Times New Roman" w:hAnsi="Times New Roman" w:cs="Times New Roman"/>
          <w:sz w:val="24"/>
          <w:szCs w:val="24"/>
        </w:rPr>
        <w:lastRenderedPageBreak/>
        <w:t xml:space="preserve">regarding the publication of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s by </w:t>
      </w:r>
      <w:r w:rsidR="00993EE4" w:rsidRPr="006E6F46">
        <w:rPr>
          <w:rFonts w:ascii="Times New Roman" w:hAnsi="Times New Roman" w:cs="Times New Roman"/>
          <w:sz w:val="24"/>
          <w:szCs w:val="24"/>
        </w:rPr>
        <w:t>licens</w:t>
      </w:r>
      <w:r w:rsidR="00B80E5E" w:rsidRPr="006E6F46">
        <w:rPr>
          <w:rFonts w:ascii="Times New Roman" w:hAnsi="Times New Roman" w:cs="Times New Roman"/>
          <w:sz w:val="24"/>
          <w:szCs w:val="24"/>
        </w:rPr>
        <w:t>e</w:t>
      </w:r>
      <w:r w:rsidR="007D2F02" w:rsidRPr="006E6F46">
        <w:rPr>
          <w:rFonts w:ascii="Times New Roman" w:hAnsi="Times New Roman" w:cs="Times New Roman"/>
          <w:sz w:val="24"/>
          <w:szCs w:val="24"/>
        </w:rPr>
        <w:t xml:space="preserve">es and to publish all internet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s in accordance with S</w:t>
      </w:r>
      <w:r w:rsidR="00FA0114" w:rsidRPr="006E6F46">
        <w:rPr>
          <w:rFonts w:ascii="Times New Roman" w:hAnsi="Times New Roman" w:cs="Times New Roman"/>
          <w:sz w:val="24"/>
          <w:szCs w:val="24"/>
        </w:rPr>
        <w:t>.</w:t>
      </w:r>
      <w:r w:rsidR="008738C6">
        <w:rPr>
          <w:rFonts w:ascii="Times New Roman" w:hAnsi="Times New Roman" w:cs="Times New Roman"/>
          <w:sz w:val="24"/>
          <w:szCs w:val="24"/>
        </w:rPr>
        <w:t>I 262/</w:t>
      </w:r>
      <w:r w:rsidR="007D2F02" w:rsidRPr="006E6F46">
        <w:rPr>
          <w:rFonts w:ascii="Times New Roman" w:hAnsi="Times New Roman" w:cs="Times New Roman"/>
          <w:sz w:val="24"/>
          <w:szCs w:val="24"/>
        </w:rPr>
        <w:t>2001 by 1</w:t>
      </w:r>
      <w:r w:rsidR="00F97659" w:rsidRPr="006E6F46">
        <w:rPr>
          <w:rFonts w:ascii="Times New Roman" w:hAnsi="Times New Roman" w:cs="Times New Roman"/>
          <w:sz w:val="24"/>
          <w:szCs w:val="24"/>
        </w:rPr>
        <w:t xml:space="preserve"> August</w:t>
      </w:r>
      <w:r w:rsidR="007D2F02" w:rsidRPr="006E6F46">
        <w:rPr>
          <w:rFonts w:ascii="Times New Roman" w:hAnsi="Times New Roman" w:cs="Times New Roman"/>
          <w:sz w:val="24"/>
          <w:szCs w:val="24"/>
        </w:rPr>
        <w:t xml:space="preserve"> 2015.</w:t>
      </w:r>
    </w:p>
    <w:p w:rsidR="00F97659" w:rsidRPr="00F97659" w:rsidRDefault="00F97659" w:rsidP="00F97659">
      <w:pPr>
        <w:spacing w:after="0" w:line="480" w:lineRule="auto"/>
        <w:ind w:left="720" w:hanging="720"/>
        <w:jc w:val="both"/>
        <w:rPr>
          <w:rFonts w:ascii="Courier New" w:hAnsi="Courier New" w:cs="Courier New"/>
          <w:sz w:val="24"/>
          <w:szCs w:val="24"/>
        </w:rPr>
      </w:pPr>
    </w:p>
    <w:p w:rsidR="007D2F02" w:rsidRPr="006E6F46" w:rsidRDefault="005D525E" w:rsidP="00912F0A">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[4</w:t>
      </w:r>
      <w:r w:rsidR="00F55C82" w:rsidRPr="006E6F46">
        <w:rPr>
          <w:rFonts w:ascii="Times New Roman" w:hAnsi="Times New Roman" w:cs="Times New Roman"/>
          <w:sz w:val="24"/>
          <w:szCs w:val="24"/>
        </w:rPr>
        <w:t>]</w:t>
      </w:r>
      <w:r w:rsidR="00F55C82" w:rsidRPr="006E6F46">
        <w:rPr>
          <w:rFonts w:ascii="Times New Roman" w:hAnsi="Times New Roman" w:cs="Times New Roman"/>
          <w:sz w:val="24"/>
          <w:szCs w:val="24"/>
        </w:rPr>
        <w:tab/>
      </w:r>
      <w:r w:rsidR="00993EE4" w:rsidRPr="006E6F46">
        <w:rPr>
          <w:rFonts w:ascii="Times New Roman" w:hAnsi="Times New Roman" w:cs="Times New Roman"/>
          <w:sz w:val="24"/>
          <w:szCs w:val="24"/>
        </w:rPr>
        <w:t>The first</w:t>
      </w:r>
      <w:r w:rsidR="00AA6A86" w:rsidRPr="006E6F46">
        <w:rPr>
          <w:rFonts w:ascii="Times New Roman" w:hAnsi="Times New Roman" w:cs="Times New Roman"/>
          <w:sz w:val="24"/>
          <w:szCs w:val="24"/>
        </w:rPr>
        <w:t xml:space="preserve"> respondent</w:t>
      </w:r>
      <w:r w:rsidR="00B80E5E" w:rsidRPr="006E6F46">
        <w:rPr>
          <w:rFonts w:ascii="Times New Roman" w:hAnsi="Times New Roman" w:cs="Times New Roman"/>
          <w:sz w:val="24"/>
          <w:szCs w:val="24"/>
        </w:rPr>
        <w:t xml:space="preserve"> in a bid to comply</w:t>
      </w:r>
      <w:r w:rsidR="007D2F02" w:rsidRPr="006E6F46">
        <w:rPr>
          <w:rFonts w:ascii="Times New Roman" w:hAnsi="Times New Roman" w:cs="Times New Roman"/>
          <w:sz w:val="24"/>
          <w:szCs w:val="24"/>
        </w:rPr>
        <w:t xml:space="preserve"> with the </w:t>
      </w:r>
      <w:r w:rsidR="00912F0A" w:rsidRPr="006E6F46">
        <w:rPr>
          <w:rFonts w:ascii="Times New Roman" w:hAnsi="Times New Roman" w:cs="Times New Roman"/>
          <w:sz w:val="24"/>
          <w:szCs w:val="24"/>
        </w:rPr>
        <w:t>M</w:t>
      </w:r>
      <w:r w:rsidR="007D2F02" w:rsidRPr="006E6F46">
        <w:rPr>
          <w:rFonts w:ascii="Times New Roman" w:hAnsi="Times New Roman" w:cs="Times New Roman"/>
          <w:sz w:val="24"/>
          <w:szCs w:val="24"/>
        </w:rPr>
        <w:t xml:space="preserve">inisterial </w:t>
      </w:r>
      <w:r w:rsidR="00912F0A" w:rsidRPr="006E6F46">
        <w:rPr>
          <w:rFonts w:ascii="Times New Roman" w:hAnsi="Times New Roman" w:cs="Times New Roman"/>
          <w:sz w:val="24"/>
          <w:szCs w:val="24"/>
        </w:rPr>
        <w:t>O</w:t>
      </w:r>
      <w:r w:rsidR="007D2F02" w:rsidRPr="006E6F46">
        <w:rPr>
          <w:rFonts w:ascii="Times New Roman" w:hAnsi="Times New Roman" w:cs="Times New Roman"/>
          <w:sz w:val="24"/>
          <w:szCs w:val="24"/>
        </w:rPr>
        <w:t>rder</w:t>
      </w:r>
      <w:r w:rsidR="00B80E5E" w:rsidRPr="006E6F46">
        <w:rPr>
          <w:rFonts w:ascii="Times New Roman" w:hAnsi="Times New Roman" w:cs="Times New Roman"/>
          <w:sz w:val="24"/>
          <w:szCs w:val="24"/>
        </w:rPr>
        <w:t>,</w:t>
      </w:r>
      <w:r w:rsidRPr="006E6F46">
        <w:rPr>
          <w:rFonts w:ascii="Times New Roman" w:hAnsi="Times New Roman" w:cs="Times New Roman"/>
          <w:sz w:val="24"/>
          <w:szCs w:val="24"/>
        </w:rPr>
        <w:t xml:space="preserve"> issued</w:t>
      </w:r>
      <w:r w:rsidR="007D2F02" w:rsidRPr="006E6F46">
        <w:rPr>
          <w:rFonts w:ascii="Times New Roman" w:hAnsi="Times New Roman" w:cs="Times New Roman"/>
          <w:sz w:val="24"/>
          <w:szCs w:val="24"/>
        </w:rPr>
        <w:t xml:space="preserve"> the appellant with a draft </w:t>
      </w:r>
      <w:r w:rsidR="00912F0A" w:rsidRPr="006E6F46">
        <w:rPr>
          <w:rFonts w:ascii="Times New Roman" w:hAnsi="Times New Roman" w:cs="Times New Roman"/>
          <w:sz w:val="24"/>
          <w:szCs w:val="24"/>
        </w:rPr>
        <w:t xml:space="preserve">class A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Ho</w:t>
      </w:r>
      <w:r w:rsidR="00FA0114" w:rsidRPr="006E6F46">
        <w:rPr>
          <w:rFonts w:ascii="Times New Roman" w:hAnsi="Times New Roman" w:cs="Times New Roman"/>
          <w:sz w:val="24"/>
          <w:szCs w:val="24"/>
        </w:rPr>
        <w:t>wever, it was</w:t>
      </w:r>
      <w:r w:rsidR="007D2F02" w:rsidRPr="006E6F46">
        <w:rPr>
          <w:rFonts w:ascii="Times New Roman" w:hAnsi="Times New Roman" w:cs="Times New Roman"/>
          <w:sz w:val="24"/>
          <w:szCs w:val="24"/>
        </w:rPr>
        <w:t xml:space="preserve"> the a</w:t>
      </w:r>
      <w:r w:rsidR="00993EE4" w:rsidRPr="006E6F46">
        <w:rPr>
          <w:rFonts w:ascii="Times New Roman" w:hAnsi="Times New Roman" w:cs="Times New Roman"/>
          <w:sz w:val="24"/>
          <w:szCs w:val="24"/>
        </w:rPr>
        <w:t>ppellant’s contention that the first</w:t>
      </w:r>
      <w:r w:rsidR="007D2F02" w:rsidRPr="006E6F46">
        <w:rPr>
          <w:rFonts w:ascii="Times New Roman" w:hAnsi="Times New Roman" w:cs="Times New Roman"/>
          <w:sz w:val="24"/>
          <w:szCs w:val="24"/>
        </w:rPr>
        <w:t xml:space="preserve"> respondent did not publish the </w:t>
      </w:r>
      <w:r w:rsidR="00912F0A" w:rsidRPr="006E6F46">
        <w:rPr>
          <w:rFonts w:ascii="Times New Roman" w:hAnsi="Times New Roman" w:cs="Times New Roman"/>
          <w:sz w:val="24"/>
          <w:szCs w:val="24"/>
        </w:rPr>
        <w:t xml:space="preserve">internet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s of all telecommunication </w:t>
      </w:r>
      <w:r w:rsidR="00912F0A" w:rsidRPr="006E6F46">
        <w:rPr>
          <w:rFonts w:ascii="Times New Roman" w:hAnsi="Times New Roman" w:cs="Times New Roman"/>
          <w:sz w:val="24"/>
          <w:szCs w:val="24"/>
        </w:rPr>
        <w:t xml:space="preserve">licence </w:t>
      </w:r>
      <w:r w:rsidR="007D2F02" w:rsidRPr="006E6F46">
        <w:rPr>
          <w:rFonts w:ascii="Times New Roman" w:hAnsi="Times New Roman" w:cs="Times New Roman"/>
          <w:sz w:val="24"/>
          <w:szCs w:val="24"/>
        </w:rPr>
        <w:t xml:space="preserve">holders. The appellant </w:t>
      </w:r>
      <w:r w:rsidR="00B80E5E" w:rsidRPr="006E6F46">
        <w:rPr>
          <w:rFonts w:ascii="Times New Roman" w:hAnsi="Times New Roman" w:cs="Times New Roman"/>
          <w:sz w:val="24"/>
          <w:szCs w:val="24"/>
        </w:rPr>
        <w:t xml:space="preserve">further </w:t>
      </w:r>
      <w:r w:rsidR="00912F0A" w:rsidRPr="006E6F46">
        <w:rPr>
          <w:rFonts w:ascii="Times New Roman" w:hAnsi="Times New Roman" w:cs="Times New Roman"/>
          <w:sz w:val="24"/>
          <w:szCs w:val="24"/>
        </w:rPr>
        <w:t xml:space="preserve">revealed </w:t>
      </w:r>
      <w:r w:rsidR="007D2F02" w:rsidRPr="006E6F46">
        <w:rPr>
          <w:rFonts w:ascii="Times New Roman" w:hAnsi="Times New Roman" w:cs="Times New Roman"/>
          <w:sz w:val="24"/>
          <w:szCs w:val="24"/>
        </w:rPr>
        <w:t xml:space="preserve">the challenges it was facing in paying the fees required for a </w:t>
      </w:r>
      <w:r w:rsidR="003E7493" w:rsidRPr="006E6F46">
        <w:rPr>
          <w:rFonts w:ascii="Times New Roman" w:hAnsi="Times New Roman" w:cs="Times New Roman"/>
          <w:sz w:val="24"/>
          <w:szCs w:val="24"/>
        </w:rPr>
        <w:t>class</w:t>
      </w:r>
      <w:r w:rsidR="007D2F02"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A</w:t>
      </w:r>
      <w:r w:rsidR="007D2F02" w:rsidRPr="006E6F46">
        <w:rPr>
          <w:rFonts w:ascii="Times New Roman" w:hAnsi="Times New Roman" w:cs="Times New Roman"/>
          <w:sz w:val="24"/>
          <w:szCs w:val="24"/>
        </w:rPr>
        <w:t xml:space="preserve">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upfr</w:t>
      </w:r>
      <w:r w:rsidR="00AA6A86" w:rsidRPr="006E6F46">
        <w:rPr>
          <w:rFonts w:ascii="Times New Roman" w:hAnsi="Times New Roman" w:cs="Times New Roman"/>
          <w:sz w:val="24"/>
          <w:szCs w:val="24"/>
        </w:rPr>
        <w:t>ont</w:t>
      </w:r>
      <w:r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and proposed a payment plan.</w:t>
      </w:r>
      <w:r w:rsidR="007657C8" w:rsidRPr="006E6F46">
        <w:rPr>
          <w:rFonts w:ascii="Times New Roman" w:hAnsi="Times New Roman" w:cs="Times New Roman"/>
          <w:sz w:val="24"/>
          <w:szCs w:val="24"/>
        </w:rPr>
        <w:t xml:space="preserve"> The first</w:t>
      </w:r>
      <w:r w:rsidR="007D2F02" w:rsidRPr="006E6F46">
        <w:rPr>
          <w:rFonts w:ascii="Times New Roman" w:hAnsi="Times New Roman" w:cs="Times New Roman"/>
          <w:sz w:val="24"/>
          <w:szCs w:val="24"/>
        </w:rPr>
        <w:t xml:space="preserve"> respondent advised that it was willing to consider payme</w:t>
      </w:r>
      <w:r w:rsidR="00F671D7" w:rsidRPr="006E6F46">
        <w:rPr>
          <w:rFonts w:ascii="Times New Roman" w:hAnsi="Times New Roman" w:cs="Times New Roman"/>
          <w:sz w:val="24"/>
          <w:szCs w:val="24"/>
        </w:rPr>
        <w:t>nt of an upfront deposit of 30 per cent</w:t>
      </w:r>
      <w:r w:rsidR="00AA6A86" w:rsidRPr="006E6F46">
        <w:rPr>
          <w:rFonts w:ascii="Times New Roman" w:hAnsi="Times New Roman" w:cs="Times New Roman"/>
          <w:sz w:val="24"/>
          <w:szCs w:val="24"/>
        </w:rPr>
        <w:t>. This however was not to the appellant’s</w:t>
      </w:r>
      <w:r w:rsidR="00C92BFC" w:rsidRPr="006E6F46">
        <w:rPr>
          <w:rFonts w:ascii="Times New Roman" w:hAnsi="Times New Roman" w:cs="Times New Roman"/>
          <w:sz w:val="24"/>
          <w:szCs w:val="24"/>
        </w:rPr>
        <w:t xml:space="preserve"> </w:t>
      </w:r>
      <w:r w:rsidR="00AA6A86" w:rsidRPr="006E6F46">
        <w:rPr>
          <w:rFonts w:ascii="Times New Roman" w:hAnsi="Times New Roman" w:cs="Times New Roman"/>
          <w:sz w:val="24"/>
          <w:szCs w:val="24"/>
        </w:rPr>
        <w:t xml:space="preserve">satisfaction. </w:t>
      </w:r>
      <w:r w:rsidRPr="006E6F46">
        <w:rPr>
          <w:rFonts w:ascii="Times New Roman" w:hAnsi="Times New Roman" w:cs="Times New Roman"/>
          <w:sz w:val="24"/>
          <w:szCs w:val="24"/>
        </w:rPr>
        <w:t>Thereafter, o</w:t>
      </w:r>
      <w:r w:rsidR="00F671D7" w:rsidRPr="006E6F46">
        <w:rPr>
          <w:rFonts w:ascii="Times New Roman" w:hAnsi="Times New Roman" w:cs="Times New Roman"/>
          <w:sz w:val="24"/>
          <w:szCs w:val="24"/>
        </w:rPr>
        <w:t>n 10 </w:t>
      </w:r>
      <w:r w:rsidR="006E6F46">
        <w:rPr>
          <w:rFonts w:ascii="Times New Roman" w:hAnsi="Times New Roman" w:cs="Times New Roman"/>
          <w:sz w:val="24"/>
          <w:szCs w:val="24"/>
        </w:rPr>
        <w:t>June </w:t>
      </w:r>
      <w:r w:rsidR="007657C8" w:rsidRPr="006E6F46">
        <w:rPr>
          <w:rFonts w:ascii="Times New Roman" w:hAnsi="Times New Roman" w:cs="Times New Roman"/>
          <w:sz w:val="24"/>
          <w:szCs w:val="24"/>
        </w:rPr>
        <w:t>2016, the first</w:t>
      </w:r>
      <w:r w:rsidR="007D2F02" w:rsidRPr="006E6F46">
        <w:rPr>
          <w:rFonts w:ascii="Times New Roman" w:hAnsi="Times New Roman" w:cs="Times New Roman"/>
          <w:sz w:val="24"/>
          <w:szCs w:val="24"/>
        </w:rPr>
        <w:t xml:space="preserve"> respondent issued a circular to the effect that it would not accept any payment proposals for the payment of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fees by way of instalments.</w:t>
      </w:r>
    </w:p>
    <w:p w:rsidR="00F97659" w:rsidRPr="00F97659" w:rsidRDefault="00F97659" w:rsidP="00F97659">
      <w:pPr>
        <w:spacing w:after="0" w:line="480" w:lineRule="auto"/>
        <w:ind w:left="720" w:hanging="720"/>
        <w:jc w:val="both"/>
        <w:rPr>
          <w:rFonts w:ascii="Courier New" w:hAnsi="Courier New" w:cs="Courier New"/>
          <w:sz w:val="24"/>
          <w:szCs w:val="24"/>
        </w:rPr>
      </w:pPr>
    </w:p>
    <w:p w:rsidR="007D2F02" w:rsidRPr="006E6F46" w:rsidRDefault="005D525E" w:rsidP="00F97659">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[5</w:t>
      </w:r>
      <w:r w:rsidR="00F55C82" w:rsidRPr="006E6F46">
        <w:rPr>
          <w:rFonts w:ascii="Times New Roman" w:hAnsi="Times New Roman" w:cs="Times New Roman"/>
          <w:sz w:val="24"/>
          <w:szCs w:val="24"/>
        </w:rPr>
        <w:t>]</w:t>
      </w:r>
      <w:r w:rsidR="00F55C82" w:rsidRPr="006E6F46">
        <w:rPr>
          <w:rFonts w:ascii="Times New Roman" w:hAnsi="Times New Roman" w:cs="Times New Roman"/>
          <w:sz w:val="24"/>
          <w:szCs w:val="24"/>
        </w:rPr>
        <w:tab/>
      </w:r>
      <w:r w:rsidR="007657C8" w:rsidRPr="006E6F46">
        <w:rPr>
          <w:rFonts w:ascii="Times New Roman" w:hAnsi="Times New Roman" w:cs="Times New Roman"/>
          <w:sz w:val="24"/>
          <w:szCs w:val="24"/>
        </w:rPr>
        <w:t>Aggrieved by the first</w:t>
      </w:r>
      <w:r w:rsidR="00AC13A5" w:rsidRPr="006E6F46">
        <w:rPr>
          <w:rFonts w:ascii="Times New Roman" w:hAnsi="Times New Roman" w:cs="Times New Roman"/>
          <w:sz w:val="24"/>
          <w:szCs w:val="24"/>
        </w:rPr>
        <w:t xml:space="preserve"> respondent’s decision, t</w:t>
      </w:r>
      <w:r w:rsidR="007D2F02" w:rsidRPr="006E6F46">
        <w:rPr>
          <w:rFonts w:ascii="Times New Roman" w:hAnsi="Times New Roman" w:cs="Times New Roman"/>
          <w:sz w:val="24"/>
          <w:szCs w:val="24"/>
        </w:rPr>
        <w:t xml:space="preserve">he appellant </w:t>
      </w:r>
      <w:r w:rsidR="00AC13A5" w:rsidRPr="006E6F46">
        <w:rPr>
          <w:rFonts w:ascii="Times New Roman" w:hAnsi="Times New Roman" w:cs="Times New Roman"/>
          <w:sz w:val="24"/>
          <w:szCs w:val="24"/>
        </w:rPr>
        <w:t xml:space="preserve">approached the court </w:t>
      </w:r>
      <w:r w:rsidR="00AC13A5" w:rsidRPr="006E6F46">
        <w:rPr>
          <w:rFonts w:ascii="Times New Roman" w:hAnsi="Times New Roman" w:cs="Times New Roman"/>
          <w:i/>
          <w:sz w:val="24"/>
          <w:szCs w:val="24"/>
        </w:rPr>
        <w:t xml:space="preserve">a </w:t>
      </w:r>
      <w:r w:rsidR="00F97659" w:rsidRPr="006E6F46">
        <w:rPr>
          <w:rFonts w:ascii="Times New Roman" w:hAnsi="Times New Roman" w:cs="Times New Roman"/>
          <w:i/>
          <w:sz w:val="24"/>
          <w:szCs w:val="24"/>
        </w:rPr>
        <w:t>quo</w:t>
      </w:r>
      <w:r w:rsidR="00F97659" w:rsidRPr="006E6F46">
        <w:rPr>
          <w:rFonts w:ascii="Times New Roman" w:hAnsi="Times New Roman" w:cs="Times New Roman"/>
          <w:sz w:val="24"/>
          <w:szCs w:val="24"/>
        </w:rPr>
        <w:t xml:space="preserve"> with</w:t>
      </w:r>
      <w:r w:rsidR="00AC13A5" w:rsidRPr="006E6F46">
        <w:rPr>
          <w:rFonts w:ascii="Times New Roman" w:hAnsi="Times New Roman" w:cs="Times New Roman"/>
          <w:sz w:val="24"/>
          <w:szCs w:val="24"/>
        </w:rPr>
        <w:t xml:space="preserve"> </w:t>
      </w:r>
      <w:r w:rsidR="00AA6A86" w:rsidRPr="006E6F46">
        <w:rPr>
          <w:rFonts w:ascii="Times New Roman" w:hAnsi="Times New Roman" w:cs="Times New Roman"/>
          <w:sz w:val="24"/>
          <w:szCs w:val="24"/>
        </w:rPr>
        <w:t>the</w:t>
      </w:r>
      <w:r w:rsidR="007D2F02" w:rsidRPr="006E6F46">
        <w:rPr>
          <w:rFonts w:ascii="Times New Roman" w:hAnsi="Times New Roman" w:cs="Times New Roman"/>
          <w:sz w:val="24"/>
          <w:szCs w:val="24"/>
        </w:rPr>
        <w:t xml:space="preserve"> application</w:t>
      </w:r>
      <w:r w:rsidR="00AA6A86" w:rsidRPr="006E6F46">
        <w:rPr>
          <w:rFonts w:ascii="Times New Roman" w:hAnsi="Times New Roman" w:cs="Times New Roman"/>
          <w:sz w:val="24"/>
          <w:szCs w:val="24"/>
        </w:rPr>
        <w:t xml:space="preserve"> alluded to above.</w:t>
      </w:r>
      <w:r w:rsidR="008E52FC" w:rsidRPr="006E6F46">
        <w:rPr>
          <w:rFonts w:ascii="Times New Roman" w:hAnsi="Times New Roman" w:cs="Times New Roman"/>
          <w:sz w:val="24"/>
          <w:szCs w:val="24"/>
        </w:rPr>
        <w:t xml:space="preserve"> The appellant in addition sought an order setting aside</w:t>
      </w:r>
      <w:r w:rsidR="00E56416" w:rsidRPr="006E6F46">
        <w:rPr>
          <w:rFonts w:ascii="Times New Roman" w:hAnsi="Times New Roman" w:cs="Times New Roman"/>
          <w:sz w:val="24"/>
          <w:szCs w:val="24"/>
        </w:rPr>
        <w:t xml:space="preserve"> the decision </w:t>
      </w:r>
      <w:r w:rsidR="008E52FC" w:rsidRPr="006E6F46">
        <w:rPr>
          <w:rFonts w:ascii="Times New Roman" w:hAnsi="Times New Roman" w:cs="Times New Roman"/>
          <w:sz w:val="24"/>
          <w:szCs w:val="24"/>
        </w:rPr>
        <w:t>of the first respondent which fixed</w:t>
      </w:r>
      <w:r w:rsidRPr="006E6F46">
        <w:rPr>
          <w:rFonts w:ascii="Times New Roman" w:hAnsi="Times New Roman" w:cs="Times New Roman"/>
          <w:sz w:val="24"/>
          <w:szCs w:val="24"/>
        </w:rPr>
        <w:t xml:space="preserve"> cl</w:t>
      </w:r>
      <w:r w:rsidR="003E7493" w:rsidRPr="006E6F46">
        <w:rPr>
          <w:rFonts w:ascii="Times New Roman" w:hAnsi="Times New Roman" w:cs="Times New Roman"/>
          <w:sz w:val="24"/>
          <w:szCs w:val="24"/>
        </w:rPr>
        <w:t>ass</w:t>
      </w:r>
      <w:r w:rsidR="007D2F02"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A</w:t>
      </w:r>
      <w:r w:rsidR="007D2F02" w:rsidRPr="006E6F46">
        <w:rPr>
          <w:rFonts w:ascii="Times New Roman" w:hAnsi="Times New Roman" w:cs="Times New Roman"/>
          <w:sz w:val="24"/>
          <w:szCs w:val="24"/>
        </w:rPr>
        <w:t xml:space="preserve">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fees a</w:t>
      </w:r>
      <w:r w:rsidR="0004436B">
        <w:rPr>
          <w:rFonts w:ascii="Times New Roman" w:hAnsi="Times New Roman" w:cs="Times New Roman"/>
          <w:sz w:val="24"/>
          <w:szCs w:val="24"/>
        </w:rPr>
        <w:t>t US$ 5 500 </w:t>
      </w:r>
      <w:r w:rsidR="008E52FC" w:rsidRPr="006E6F46">
        <w:rPr>
          <w:rFonts w:ascii="Times New Roman" w:hAnsi="Times New Roman" w:cs="Times New Roman"/>
          <w:sz w:val="24"/>
          <w:szCs w:val="24"/>
        </w:rPr>
        <w:t>000.00 as well as an order compelling t</w:t>
      </w:r>
      <w:r w:rsidR="0016536D" w:rsidRPr="006E6F46">
        <w:rPr>
          <w:rFonts w:ascii="Times New Roman" w:hAnsi="Times New Roman" w:cs="Times New Roman"/>
          <w:sz w:val="24"/>
          <w:szCs w:val="24"/>
        </w:rPr>
        <w:t>he</w:t>
      </w:r>
      <w:r w:rsidR="008E52FC" w:rsidRPr="006E6F46">
        <w:rPr>
          <w:rFonts w:ascii="Times New Roman" w:hAnsi="Times New Roman" w:cs="Times New Roman"/>
          <w:sz w:val="24"/>
          <w:szCs w:val="24"/>
        </w:rPr>
        <w:t xml:space="preserve"> first</w:t>
      </w:r>
      <w:r w:rsidR="007D2F02" w:rsidRPr="006E6F46">
        <w:rPr>
          <w:rFonts w:ascii="Times New Roman" w:hAnsi="Times New Roman" w:cs="Times New Roman"/>
          <w:sz w:val="24"/>
          <w:szCs w:val="24"/>
        </w:rPr>
        <w:t xml:space="preserve"> respon</w:t>
      </w:r>
      <w:r w:rsidR="008E52FC" w:rsidRPr="006E6F46">
        <w:rPr>
          <w:rFonts w:ascii="Times New Roman" w:hAnsi="Times New Roman" w:cs="Times New Roman"/>
          <w:sz w:val="24"/>
          <w:szCs w:val="24"/>
        </w:rPr>
        <w:t xml:space="preserve">dent </w:t>
      </w:r>
      <w:r w:rsidR="00F55C82" w:rsidRPr="006E6F46">
        <w:rPr>
          <w:rFonts w:ascii="Times New Roman" w:hAnsi="Times New Roman" w:cs="Times New Roman"/>
          <w:sz w:val="24"/>
          <w:szCs w:val="24"/>
        </w:rPr>
        <w:t xml:space="preserve">to publish all internet access provider </w:t>
      </w:r>
      <w:r w:rsidR="00B80E5E" w:rsidRPr="006E6F46">
        <w:rPr>
          <w:rFonts w:ascii="Times New Roman" w:hAnsi="Times New Roman" w:cs="Times New Roman"/>
          <w:sz w:val="24"/>
          <w:szCs w:val="24"/>
        </w:rPr>
        <w:t>licence</w:t>
      </w:r>
      <w:r w:rsidR="00F55C82" w:rsidRPr="006E6F46">
        <w:rPr>
          <w:rFonts w:ascii="Times New Roman" w:hAnsi="Times New Roman" w:cs="Times New Roman"/>
          <w:sz w:val="24"/>
          <w:szCs w:val="24"/>
        </w:rPr>
        <w:t>s in accordance with s</w:t>
      </w:r>
      <w:r w:rsidRPr="006E6F46">
        <w:rPr>
          <w:rFonts w:ascii="Times New Roman" w:hAnsi="Times New Roman" w:cs="Times New Roman"/>
          <w:sz w:val="24"/>
          <w:szCs w:val="24"/>
        </w:rPr>
        <w:t xml:space="preserve"> 5(a) o</w:t>
      </w:r>
      <w:r w:rsidR="007D2F02" w:rsidRPr="006E6F46">
        <w:rPr>
          <w:rFonts w:ascii="Times New Roman" w:hAnsi="Times New Roman" w:cs="Times New Roman"/>
          <w:sz w:val="24"/>
          <w:szCs w:val="24"/>
        </w:rPr>
        <w:t>f S</w:t>
      </w:r>
      <w:r w:rsidR="0016536D" w:rsidRPr="006E6F46">
        <w:rPr>
          <w:rFonts w:ascii="Times New Roman" w:hAnsi="Times New Roman" w:cs="Times New Roman"/>
          <w:sz w:val="24"/>
          <w:szCs w:val="24"/>
        </w:rPr>
        <w:t>.</w:t>
      </w:r>
      <w:r w:rsidR="007D2F02" w:rsidRPr="006E6F46">
        <w:rPr>
          <w:rFonts w:ascii="Times New Roman" w:hAnsi="Times New Roman" w:cs="Times New Roman"/>
          <w:sz w:val="24"/>
          <w:szCs w:val="24"/>
        </w:rPr>
        <w:t>I</w:t>
      </w:r>
      <w:r w:rsidR="0016536D" w:rsidRPr="006E6F46">
        <w:rPr>
          <w:rFonts w:ascii="Times New Roman" w:hAnsi="Times New Roman" w:cs="Times New Roman"/>
          <w:sz w:val="24"/>
          <w:szCs w:val="24"/>
        </w:rPr>
        <w:t xml:space="preserve"> </w:t>
      </w:r>
      <w:r w:rsidR="0004436B">
        <w:rPr>
          <w:rFonts w:ascii="Times New Roman" w:hAnsi="Times New Roman" w:cs="Times New Roman"/>
          <w:sz w:val="24"/>
          <w:szCs w:val="24"/>
        </w:rPr>
        <w:t>262/</w:t>
      </w:r>
      <w:r w:rsidR="00F55C82" w:rsidRPr="006E6F46">
        <w:rPr>
          <w:rFonts w:ascii="Times New Roman" w:hAnsi="Times New Roman" w:cs="Times New Roman"/>
          <w:sz w:val="24"/>
          <w:szCs w:val="24"/>
        </w:rPr>
        <w:t>2001. Lastly it prayed for an</w:t>
      </w:r>
      <w:r w:rsidR="0016536D" w:rsidRPr="006E6F46">
        <w:rPr>
          <w:rFonts w:ascii="Times New Roman" w:hAnsi="Times New Roman" w:cs="Times New Roman"/>
          <w:sz w:val="24"/>
          <w:szCs w:val="24"/>
        </w:rPr>
        <w:t xml:space="preserve"> order that the</w:t>
      </w:r>
      <w:r w:rsidR="009D4319" w:rsidRPr="006E6F46">
        <w:rPr>
          <w:rFonts w:ascii="Times New Roman" w:hAnsi="Times New Roman" w:cs="Times New Roman"/>
          <w:sz w:val="24"/>
          <w:szCs w:val="24"/>
        </w:rPr>
        <w:t xml:space="preserve"> first</w:t>
      </w:r>
      <w:r w:rsidR="007D2F02" w:rsidRPr="006E6F46">
        <w:rPr>
          <w:rFonts w:ascii="Times New Roman" w:hAnsi="Times New Roman" w:cs="Times New Roman"/>
          <w:sz w:val="24"/>
          <w:szCs w:val="24"/>
        </w:rPr>
        <w:t xml:space="preserve"> respondent be </w:t>
      </w:r>
      <w:r w:rsidR="0016536D" w:rsidRPr="006E6F46">
        <w:rPr>
          <w:rFonts w:ascii="Times New Roman" w:hAnsi="Times New Roman" w:cs="Times New Roman"/>
          <w:sz w:val="24"/>
          <w:szCs w:val="24"/>
        </w:rPr>
        <w:t xml:space="preserve">ordered </w:t>
      </w:r>
      <w:r w:rsidR="007D2F02" w:rsidRPr="006E6F46">
        <w:rPr>
          <w:rFonts w:ascii="Times New Roman" w:hAnsi="Times New Roman" w:cs="Times New Roman"/>
          <w:sz w:val="24"/>
          <w:szCs w:val="24"/>
        </w:rPr>
        <w:t>to comply with its statutory obligations</w:t>
      </w:r>
      <w:r w:rsidR="0016536D" w:rsidRPr="006E6F46">
        <w:rPr>
          <w:rFonts w:ascii="Times New Roman" w:hAnsi="Times New Roman" w:cs="Times New Roman"/>
          <w:sz w:val="24"/>
          <w:szCs w:val="24"/>
        </w:rPr>
        <w:t xml:space="preserve">, </w:t>
      </w:r>
      <w:r w:rsidR="007D2F02" w:rsidRPr="006E6F46">
        <w:rPr>
          <w:rFonts w:ascii="Times New Roman" w:hAnsi="Times New Roman" w:cs="Times New Roman"/>
          <w:sz w:val="24"/>
          <w:szCs w:val="24"/>
        </w:rPr>
        <w:t>particular</w:t>
      </w:r>
      <w:r w:rsidR="0016536D" w:rsidRPr="006E6F46">
        <w:rPr>
          <w:rFonts w:ascii="Times New Roman" w:hAnsi="Times New Roman" w:cs="Times New Roman"/>
          <w:sz w:val="24"/>
          <w:szCs w:val="24"/>
        </w:rPr>
        <w:t>ly</w:t>
      </w:r>
      <w:r w:rsidR="007D2F02" w:rsidRPr="006E6F46">
        <w:rPr>
          <w:rFonts w:ascii="Times New Roman" w:hAnsi="Times New Roman" w:cs="Times New Roman"/>
          <w:sz w:val="24"/>
          <w:szCs w:val="24"/>
        </w:rPr>
        <w:t xml:space="preserve"> enforcem</w:t>
      </w:r>
      <w:r w:rsidR="00F55C82" w:rsidRPr="006E6F46">
        <w:rPr>
          <w:rFonts w:ascii="Times New Roman" w:hAnsi="Times New Roman" w:cs="Times New Roman"/>
          <w:sz w:val="24"/>
          <w:szCs w:val="24"/>
        </w:rPr>
        <w:t>ent of the provisions of s</w:t>
      </w:r>
      <w:r w:rsidR="007D2F02" w:rsidRPr="006E6F46">
        <w:rPr>
          <w:rFonts w:ascii="Times New Roman" w:hAnsi="Times New Roman" w:cs="Times New Roman"/>
          <w:sz w:val="24"/>
          <w:szCs w:val="24"/>
        </w:rPr>
        <w:t xml:space="preserve"> 37(5) </w:t>
      </w:r>
      <w:r w:rsidRPr="006E6F46">
        <w:rPr>
          <w:rFonts w:ascii="Times New Roman" w:hAnsi="Times New Roman" w:cs="Times New Roman"/>
          <w:sz w:val="24"/>
          <w:szCs w:val="24"/>
        </w:rPr>
        <w:t xml:space="preserve">of the Act </w:t>
      </w:r>
      <w:r w:rsidR="007D2F02" w:rsidRPr="006E6F46">
        <w:rPr>
          <w:rFonts w:ascii="Times New Roman" w:hAnsi="Times New Roman" w:cs="Times New Roman"/>
          <w:sz w:val="24"/>
          <w:szCs w:val="24"/>
        </w:rPr>
        <w:t>regarding pub</w:t>
      </w:r>
      <w:r w:rsidR="0016536D" w:rsidRPr="006E6F46">
        <w:rPr>
          <w:rFonts w:ascii="Times New Roman" w:hAnsi="Times New Roman" w:cs="Times New Roman"/>
          <w:sz w:val="24"/>
          <w:szCs w:val="24"/>
        </w:rPr>
        <w:t xml:space="preserve">lication of licences by </w:t>
      </w:r>
      <w:r w:rsidR="00B80E5E" w:rsidRPr="006E6F46">
        <w:rPr>
          <w:rFonts w:ascii="Times New Roman" w:hAnsi="Times New Roman" w:cs="Times New Roman"/>
          <w:sz w:val="24"/>
          <w:szCs w:val="24"/>
        </w:rPr>
        <w:t>licen</w:t>
      </w:r>
      <w:r w:rsidR="00D80364" w:rsidRPr="006E6F46">
        <w:rPr>
          <w:rFonts w:ascii="Times New Roman" w:hAnsi="Times New Roman" w:cs="Times New Roman"/>
          <w:sz w:val="24"/>
          <w:szCs w:val="24"/>
        </w:rPr>
        <w:t>s</w:t>
      </w:r>
      <w:r w:rsidR="000F1ACE" w:rsidRPr="006E6F46">
        <w:rPr>
          <w:rFonts w:ascii="Times New Roman" w:hAnsi="Times New Roman" w:cs="Times New Roman"/>
          <w:sz w:val="24"/>
          <w:szCs w:val="24"/>
        </w:rPr>
        <w:t>e</w:t>
      </w:r>
      <w:r w:rsidR="00AA6A86" w:rsidRPr="006E6F46">
        <w:rPr>
          <w:rFonts w:ascii="Times New Roman" w:hAnsi="Times New Roman" w:cs="Times New Roman"/>
          <w:sz w:val="24"/>
          <w:szCs w:val="24"/>
        </w:rPr>
        <w:t>e</w:t>
      </w:r>
      <w:r w:rsidR="000F1ACE" w:rsidRPr="006E6F46">
        <w:rPr>
          <w:rFonts w:ascii="Times New Roman" w:hAnsi="Times New Roman" w:cs="Times New Roman"/>
          <w:sz w:val="24"/>
          <w:szCs w:val="24"/>
        </w:rPr>
        <w:t>s</w:t>
      </w:r>
      <w:r w:rsidR="0016536D" w:rsidRPr="006E6F46">
        <w:rPr>
          <w:rFonts w:ascii="Times New Roman" w:hAnsi="Times New Roman" w:cs="Times New Roman"/>
          <w:sz w:val="24"/>
          <w:szCs w:val="24"/>
        </w:rPr>
        <w:t>.</w:t>
      </w:r>
    </w:p>
    <w:p w:rsidR="00F97659" w:rsidRPr="00F97659" w:rsidRDefault="00F97659" w:rsidP="00F97659">
      <w:pPr>
        <w:spacing w:after="0" w:line="480" w:lineRule="auto"/>
        <w:ind w:left="720" w:hanging="720"/>
        <w:jc w:val="both"/>
        <w:rPr>
          <w:rFonts w:ascii="Courier New" w:hAnsi="Courier New" w:cs="Courier New"/>
          <w:sz w:val="24"/>
          <w:szCs w:val="24"/>
        </w:rPr>
      </w:pPr>
    </w:p>
    <w:p w:rsidR="00F97659" w:rsidRPr="006E6F46" w:rsidRDefault="005D525E" w:rsidP="00F671D7">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[6</w:t>
      </w:r>
      <w:r w:rsidR="00F55C82" w:rsidRPr="006E6F46">
        <w:rPr>
          <w:rFonts w:ascii="Times New Roman" w:hAnsi="Times New Roman" w:cs="Times New Roman"/>
          <w:sz w:val="24"/>
          <w:szCs w:val="24"/>
        </w:rPr>
        <w:t>]</w:t>
      </w:r>
      <w:r w:rsidR="00F55C82" w:rsidRPr="006E6F46">
        <w:rPr>
          <w:rFonts w:ascii="Times New Roman" w:hAnsi="Times New Roman" w:cs="Times New Roman"/>
          <w:sz w:val="24"/>
          <w:szCs w:val="24"/>
        </w:rPr>
        <w:tab/>
        <w:t>In the application, i</w:t>
      </w:r>
      <w:r w:rsidR="007D2F02" w:rsidRPr="006E6F46">
        <w:rPr>
          <w:rFonts w:ascii="Times New Roman" w:hAnsi="Times New Roman" w:cs="Times New Roman"/>
          <w:sz w:val="24"/>
          <w:szCs w:val="24"/>
        </w:rPr>
        <w:t>t was the appellant’s contention that renew</w:t>
      </w:r>
      <w:r w:rsidR="002521C8" w:rsidRPr="006E6F46">
        <w:rPr>
          <w:rFonts w:ascii="Times New Roman" w:hAnsi="Times New Roman" w:cs="Times New Roman"/>
          <w:sz w:val="24"/>
          <w:szCs w:val="24"/>
        </w:rPr>
        <w:t>al fees for</w:t>
      </w:r>
      <w:r w:rsidR="007D2F02" w:rsidRPr="006E6F46">
        <w:rPr>
          <w:rFonts w:ascii="Times New Roman" w:hAnsi="Times New Roman" w:cs="Times New Roman"/>
          <w:sz w:val="24"/>
          <w:szCs w:val="24"/>
        </w:rPr>
        <w:t xml:space="preserve"> a </w:t>
      </w:r>
      <w:r w:rsidRPr="006E6F46">
        <w:rPr>
          <w:rFonts w:ascii="Times New Roman" w:hAnsi="Times New Roman" w:cs="Times New Roman"/>
          <w:sz w:val="24"/>
          <w:szCs w:val="24"/>
        </w:rPr>
        <w:t>c</w:t>
      </w:r>
      <w:r w:rsidR="003E7493" w:rsidRPr="006E6F46">
        <w:rPr>
          <w:rFonts w:ascii="Times New Roman" w:hAnsi="Times New Roman" w:cs="Times New Roman"/>
          <w:sz w:val="24"/>
          <w:szCs w:val="24"/>
        </w:rPr>
        <w:t>lass</w:t>
      </w:r>
      <w:r w:rsidR="007D2F02"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A</w:t>
      </w:r>
      <w:r w:rsidR="007D2F02" w:rsidRPr="006E6F46">
        <w:rPr>
          <w:rFonts w:ascii="Times New Roman" w:hAnsi="Times New Roman" w:cs="Times New Roman"/>
          <w:sz w:val="24"/>
          <w:szCs w:val="24"/>
        </w:rPr>
        <w:t xml:space="preserve"> internet access provider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were arbitrary an</w:t>
      </w:r>
      <w:r w:rsidR="00B03A70" w:rsidRPr="006E6F46">
        <w:rPr>
          <w:rFonts w:ascii="Times New Roman" w:hAnsi="Times New Roman" w:cs="Times New Roman"/>
          <w:sz w:val="24"/>
          <w:szCs w:val="24"/>
        </w:rPr>
        <w:t>d grossly unreasonable.</w:t>
      </w:r>
      <w:r w:rsidR="007D2F02" w:rsidRPr="006E6F46">
        <w:rPr>
          <w:rFonts w:ascii="Times New Roman" w:hAnsi="Times New Roman" w:cs="Times New Roman"/>
          <w:sz w:val="24"/>
          <w:szCs w:val="24"/>
        </w:rPr>
        <w:t xml:space="preserve"> It further contended that such fees </w:t>
      </w:r>
      <w:r w:rsidR="00912F0A" w:rsidRPr="006E6F46">
        <w:rPr>
          <w:rFonts w:ascii="Times New Roman" w:hAnsi="Times New Roman" w:cs="Times New Roman"/>
          <w:sz w:val="24"/>
          <w:szCs w:val="24"/>
        </w:rPr>
        <w:t xml:space="preserve">ought to </w:t>
      </w:r>
      <w:r w:rsidR="007D2F02" w:rsidRPr="006E6F46">
        <w:rPr>
          <w:rFonts w:ascii="Times New Roman" w:hAnsi="Times New Roman" w:cs="Times New Roman"/>
          <w:sz w:val="24"/>
          <w:szCs w:val="24"/>
        </w:rPr>
        <w:t xml:space="preserve">be set in a reasonable manner on the basis of necessity </w:t>
      </w:r>
      <w:r w:rsidR="007D2F02" w:rsidRPr="006E6F46">
        <w:rPr>
          <w:rFonts w:ascii="Times New Roman" w:hAnsi="Times New Roman" w:cs="Times New Roman"/>
          <w:sz w:val="24"/>
          <w:szCs w:val="24"/>
        </w:rPr>
        <w:lastRenderedPageBreak/>
        <w:t>and in line with international standards of practice.</w:t>
      </w:r>
      <w:r w:rsidR="002521C8" w:rsidRPr="006E6F46">
        <w:rPr>
          <w:rFonts w:ascii="Times New Roman" w:hAnsi="Times New Roman" w:cs="Times New Roman"/>
          <w:sz w:val="24"/>
          <w:szCs w:val="24"/>
        </w:rPr>
        <w:t xml:space="preserve"> Because of </w:t>
      </w:r>
      <w:r w:rsidR="00B5531F" w:rsidRPr="006E6F46">
        <w:rPr>
          <w:rFonts w:ascii="Times New Roman" w:hAnsi="Times New Roman" w:cs="Times New Roman"/>
          <w:sz w:val="24"/>
          <w:szCs w:val="24"/>
        </w:rPr>
        <w:t>the challenges it faced in affording</w:t>
      </w:r>
      <w:r w:rsidR="002521C8" w:rsidRPr="006E6F46">
        <w:rPr>
          <w:rFonts w:ascii="Times New Roman" w:hAnsi="Times New Roman" w:cs="Times New Roman"/>
          <w:sz w:val="24"/>
          <w:szCs w:val="24"/>
        </w:rPr>
        <w:t xml:space="preserve"> these fees, the appellant asserted that it was</w:t>
      </w:r>
      <w:r w:rsidR="007D2F02" w:rsidRPr="006E6F46">
        <w:rPr>
          <w:rFonts w:ascii="Times New Roman" w:hAnsi="Times New Roman" w:cs="Times New Roman"/>
          <w:sz w:val="24"/>
          <w:szCs w:val="24"/>
        </w:rPr>
        <w:t xml:space="preserve"> being deprived of its constitutional right to carry on a trade of its choice.</w:t>
      </w:r>
      <w:r w:rsidR="000F38C0" w:rsidRPr="006E6F46">
        <w:rPr>
          <w:rFonts w:ascii="Times New Roman" w:hAnsi="Times New Roman" w:cs="Times New Roman"/>
          <w:sz w:val="24"/>
          <w:szCs w:val="24"/>
        </w:rPr>
        <w:t xml:space="preserve"> </w:t>
      </w:r>
      <w:r w:rsidR="007D2F02" w:rsidRPr="006E6F46">
        <w:rPr>
          <w:rFonts w:ascii="Times New Roman" w:hAnsi="Times New Roman" w:cs="Times New Roman"/>
          <w:sz w:val="24"/>
          <w:szCs w:val="24"/>
        </w:rPr>
        <w:t xml:space="preserve">The appellant also averred that the </w:t>
      </w:r>
      <w:r w:rsidR="00B80E5E" w:rsidRPr="006E6F46">
        <w:rPr>
          <w:rFonts w:ascii="Times New Roman" w:hAnsi="Times New Roman" w:cs="Times New Roman"/>
          <w:sz w:val="24"/>
          <w:szCs w:val="24"/>
        </w:rPr>
        <w:t>licence</w:t>
      </w:r>
      <w:r w:rsidR="00AB14A1" w:rsidRPr="006E6F46">
        <w:rPr>
          <w:rFonts w:ascii="Times New Roman" w:hAnsi="Times New Roman" w:cs="Times New Roman"/>
          <w:sz w:val="24"/>
          <w:szCs w:val="24"/>
        </w:rPr>
        <w:t xml:space="preserve"> fees were set </w:t>
      </w:r>
      <w:r w:rsidR="007D2F02" w:rsidRPr="006E6F46">
        <w:rPr>
          <w:rFonts w:ascii="Times New Roman" w:hAnsi="Times New Roman" w:cs="Times New Roman"/>
          <w:sz w:val="24"/>
          <w:szCs w:val="24"/>
        </w:rPr>
        <w:t>without any co</w:t>
      </w:r>
      <w:r w:rsidRPr="006E6F46">
        <w:rPr>
          <w:rFonts w:ascii="Times New Roman" w:hAnsi="Times New Roman" w:cs="Times New Roman"/>
          <w:sz w:val="24"/>
          <w:szCs w:val="24"/>
        </w:rPr>
        <w:t xml:space="preserve">nsultations with the </w:t>
      </w:r>
      <w:r w:rsidR="000F38C0" w:rsidRPr="006E6F46">
        <w:rPr>
          <w:rFonts w:ascii="Times New Roman" w:hAnsi="Times New Roman" w:cs="Times New Roman"/>
          <w:sz w:val="24"/>
          <w:szCs w:val="24"/>
        </w:rPr>
        <w:t xml:space="preserve">affected parties, </w:t>
      </w:r>
      <w:r w:rsidR="00AB14A1" w:rsidRPr="006E6F46">
        <w:rPr>
          <w:rFonts w:ascii="Times New Roman" w:hAnsi="Times New Roman" w:cs="Times New Roman"/>
          <w:sz w:val="24"/>
          <w:szCs w:val="24"/>
        </w:rPr>
        <w:t>contrary to the first</w:t>
      </w:r>
      <w:r w:rsidR="007D2F02" w:rsidRPr="006E6F46">
        <w:rPr>
          <w:rFonts w:ascii="Times New Roman" w:hAnsi="Times New Roman" w:cs="Times New Roman"/>
          <w:sz w:val="24"/>
          <w:szCs w:val="24"/>
        </w:rPr>
        <w:t xml:space="preserve"> respondent’s</w:t>
      </w:r>
      <w:r w:rsidR="00F55C82" w:rsidRPr="006E6F46">
        <w:rPr>
          <w:rFonts w:ascii="Times New Roman" w:hAnsi="Times New Roman" w:cs="Times New Roman"/>
          <w:sz w:val="24"/>
          <w:szCs w:val="24"/>
        </w:rPr>
        <w:t xml:space="preserve"> legal obligation</w:t>
      </w:r>
      <w:r w:rsidR="002521C8" w:rsidRPr="006E6F46">
        <w:rPr>
          <w:rFonts w:ascii="Times New Roman" w:hAnsi="Times New Roman" w:cs="Times New Roman"/>
          <w:sz w:val="24"/>
          <w:szCs w:val="24"/>
        </w:rPr>
        <w:t>s</w:t>
      </w:r>
      <w:r w:rsidR="00F55C82" w:rsidRPr="006E6F46">
        <w:rPr>
          <w:rFonts w:ascii="Times New Roman" w:hAnsi="Times New Roman" w:cs="Times New Roman"/>
          <w:sz w:val="24"/>
          <w:szCs w:val="24"/>
        </w:rPr>
        <w:t xml:space="preserve"> under s </w:t>
      </w:r>
      <w:r w:rsidR="007D2F02" w:rsidRPr="006E6F46">
        <w:rPr>
          <w:rFonts w:ascii="Times New Roman" w:hAnsi="Times New Roman" w:cs="Times New Roman"/>
          <w:sz w:val="24"/>
          <w:szCs w:val="24"/>
        </w:rPr>
        <w:t>99 of the Act.</w:t>
      </w:r>
      <w:r w:rsidR="00384BCA" w:rsidRPr="006E6F46">
        <w:rPr>
          <w:rFonts w:ascii="Times New Roman" w:hAnsi="Times New Roman" w:cs="Times New Roman"/>
          <w:sz w:val="24"/>
          <w:szCs w:val="24"/>
        </w:rPr>
        <w:t xml:space="preserve"> </w:t>
      </w:r>
    </w:p>
    <w:p w:rsidR="003320E4" w:rsidRPr="00F97659" w:rsidRDefault="003320E4" w:rsidP="00F671D7">
      <w:pPr>
        <w:spacing w:after="0" w:line="480" w:lineRule="auto"/>
        <w:ind w:left="720" w:hanging="720"/>
        <w:jc w:val="both"/>
        <w:rPr>
          <w:rFonts w:ascii="Courier New" w:hAnsi="Courier New" w:cs="Courier New"/>
          <w:sz w:val="24"/>
          <w:szCs w:val="24"/>
        </w:rPr>
      </w:pPr>
    </w:p>
    <w:p w:rsidR="007D2F02" w:rsidRPr="006E6F46" w:rsidRDefault="002F14C9" w:rsidP="00F97659">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[7</w:t>
      </w:r>
      <w:r w:rsidR="00F55C82" w:rsidRPr="006E6F46">
        <w:rPr>
          <w:rFonts w:ascii="Times New Roman" w:hAnsi="Times New Roman" w:cs="Times New Roman"/>
          <w:sz w:val="24"/>
          <w:szCs w:val="24"/>
        </w:rPr>
        <w:t>]</w:t>
      </w:r>
      <w:r w:rsidR="00F55C82" w:rsidRPr="006E6F46">
        <w:rPr>
          <w:rFonts w:ascii="Times New Roman" w:hAnsi="Times New Roman" w:cs="Times New Roman"/>
          <w:sz w:val="24"/>
          <w:szCs w:val="24"/>
        </w:rPr>
        <w:tab/>
      </w:r>
      <w:r w:rsidR="00AB14A1" w:rsidRPr="006E6F46">
        <w:rPr>
          <w:rFonts w:ascii="Times New Roman" w:hAnsi="Times New Roman" w:cs="Times New Roman"/>
          <w:sz w:val="24"/>
          <w:szCs w:val="24"/>
        </w:rPr>
        <w:t>The first and second</w:t>
      </w:r>
      <w:r w:rsidR="007D2F02" w:rsidRPr="006E6F46">
        <w:rPr>
          <w:rFonts w:ascii="Times New Roman" w:hAnsi="Times New Roman" w:cs="Times New Roman"/>
          <w:sz w:val="24"/>
          <w:szCs w:val="24"/>
          <w:vertAlign w:val="superscript"/>
        </w:rPr>
        <w:t xml:space="preserve"> </w:t>
      </w:r>
      <w:r w:rsidR="007D2F02" w:rsidRPr="006E6F46">
        <w:rPr>
          <w:rFonts w:ascii="Times New Roman" w:hAnsi="Times New Roman" w:cs="Times New Roman"/>
          <w:sz w:val="24"/>
          <w:szCs w:val="24"/>
        </w:rPr>
        <w:t xml:space="preserve">respondents opposed the application. </w:t>
      </w:r>
      <w:r w:rsidRPr="006E6F46">
        <w:rPr>
          <w:rFonts w:ascii="Times New Roman" w:hAnsi="Times New Roman" w:cs="Times New Roman"/>
          <w:sz w:val="24"/>
          <w:szCs w:val="24"/>
        </w:rPr>
        <w:t xml:space="preserve">The </w:t>
      </w:r>
      <w:r w:rsidR="00AB14A1" w:rsidRPr="006E6F46">
        <w:rPr>
          <w:rFonts w:ascii="Times New Roman" w:hAnsi="Times New Roman" w:cs="Times New Roman"/>
          <w:sz w:val="24"/>
          <w:szCs w:val="24"/>
        </w:rPr>
        <w:t xml:space="preserve">first </w:t>
      </w:r>
      <w:r w:rsidR="007D2F02" w:rsidRPr="006E6F46">
        <w:rPr>
          <w:rFonts w:ascii="Times New Roman" w:hAnsi="Times New Roman" w:cs="Times New Roman"/>
          <w:sz w:val="24"/>
          <w:szCs w:val="24"/>
        </w:rPr>
        <w:t xml:space="preserve">respondent </w:t>
      </w:r>
      <w:r w:rsidR="00AB14A1" w:rsidRPr="006E6F46">
        <w:rPr>
          <w:rFonts w:ascii="Times New Roman" w:hAnsi="Times New Roman" w:cs="Times New Roman"/>
          <w:sz w:val="24"/>
          <w:szCs w:val="24"/>
        </w:rPr>
        <w:t>contended that</w:t>
      </w:r>
      <w:r w:rsidR="002521C8" w:rsidRPr="006E6F46">
        <w:rPr>
          <w:rFonts w:ascii="Times New Roman" w:hAnsi="Times New Roman" w:cs="Times New Roman"/>
          <w:sz w:val="24"/>
          <w:szCs w:val="24"/>
        </w:rPr>
        <w:t xml:space="preserve"> the law dictated the payment of licence</w:t>
      </w:r>
      <w:r w:rsidR="007D2F02" w:rsidRPr="006E6F46">
        <w:rPr>
          <w:rFonts w:ascii="Times New Roman" w:hAnsi="Times New Roman" w:cs="Times New Roman"/>
          <w:sz w:val="24"/>
          <w:szCs w:val="24"/>
        </w:rPr>
        <w:t xml:space="preserve"> fees </w:t>
      </w:r>
      <w:r w:rsidR="002521C8" w:rsidRPr="006E6F46">
        <w:rPr>
          <w:rFonts w:ascii="Times New Roman" w:hAnsi="Times New Roman" w:cs="Times New Roman"/>
          <w:sz w:val="24"/>
          <w:szCs w:val="24"/>
        </w:rPr>
        <w:t>upfront</w:t>
      </w:r>
      <w:r w:rsidR="007D2F02" w:rsidRPr="006E6F46">
        <w:rPr>
          <w:rFonts w:ascii="Times New Roman" w:hAnsi="Times New Roman" w:cs="Times New Roman"/>
          <w:sz w:val="24"/>
          <w:szCs w:val="24"/>
        </w:rPr>
        <w:t>. It also took issue with the fact that the app</w:t>
      </w:r>
      <w:r w:rsidR="00A00D7A" w:rsidRPr="006E6F46">
        <w:rPr>
          <w:rFonts w:ascii="Times New Roman" w:hAnsi="Times New Roman" w:cs="Times New Roman"/>
          <w:sz w:val="24"/>
          <w:szCs w:val="24"/>
        </w:rPr>
        <w:t>ellant sought to challenge the r</w:t>
      </w:r>
      <w:r w:rsidR="007D2F02" w:rsidRPr="006E6F46">
        <w:rPr>
          <w:rFonts w:ascii="Times New Roman" w:hAnsi="Times New Roman" w:cs="Times New Roman"/>
          <w:sz w:val="24"/>
          <w:szCs w:val="24"/>
        </w:rPr>
        <w:t xml:space="preserve">egulations three years </w:t>
      </w:r>
      <w:r w:rsidR="007260FA" w:rsidRPr="006E6F46">
        <w:rPr>
          <w:rFonts w:ascii="Times New Roman" w:hAnsi="Times New Roman" w:cs="Times New Roman"/>
          <w:sz w:val="24"/>
          <w:szCs w:val="24"/>
        </w:rPr>
        <w:t>after their promulgation.</w:t>
      </w:r>
      <w:r w:rsidR="002B664A" w:rsidRPr="006E6F46">
        <w:rPr>
          <w:rFonts w:ascii="Times New Roman" w:hAnsi="Times New Roman" w:cs="Times New Roman"/>
          <w:sz w:val="24"/>
          <w:szCs w:val="24"/>
        </w:rPr>
        <w:t xml:space="preserve"> </w:t>
      </w:r>
      <w:r w:rsidR="007D2F02" w:rsidRPr="006E6F46">
        <w:rPr>
          <w:rFonts w:ascii="Times New Roman" w:hAnsi="Times New Roman" w:cs="Times New Roman"/>
          <w:sz w:val="24"/>
          <w:szCs w:val="24"/>
        </w:rPr>
        <w:t xml:space="preserve">It </w:t>
      </w:r>
      <w:r w:rsidR="003320E4" w:rsidRPr="006E6F46">
        <w:rPr>
          <w:rFonts w:ascii="Times New Roman" w:hAnsi="Times New Roman" w:cs="Times New Roman"/>
          <w:sz w:val="24"/>
          <w:szCs w:val="24"/>
        </w:rPr>
        <w:t>further</w:t>
      </w:r>
      <w:r w:rsidR="002B664A" w:rsidRPr="006E6F46">
        <w:rPr>
          <w:rFonts w:ascii="Times New Roman" w:hAnsi="Times New Roman" w:cs="Times New Roman"/>
          <w:sz w:val="24"/>
          <w:szCs w:val="24"/>
        </w:rPr>
        <w:t xml:space="preserve"> submitted </w:t>
      </w:r>
      <w:r w:rsidR="007D2F02" w:rsidRPr="006E6F46">
        <w:rPr>
          <w:rFonts w:ascii="Times New Roman" w:hAnsi="Times New Roman" w:cs="Times New Roman"/>
          <w:sz w:val="24"/>
          <w:szCs w:val="24"/>
        </w:rPr>
        <w:t>that</w:t>
      </w:r>
      <w:r w:rsidR="002B664A" w:rsidRPr="006E6F46">
        <w:rPr>
          <w:rFonts w:ascii="Times New Roman" w:hAnsi="Times New Roman" w:cs="Times New Roman"/>
          <w:sz w:val="24"/>
          <w:szCs w:val="24"/>
        </w:rPr>
        <w:t xml:space="preserve"> cont</w:t>
      </w:r>
      <w:r w:rsidR="00C30BC9" w:rsidRPr="006E6F46">
        <w:rPr>
          <w:rFonts w:ascii="Times New Roman" w:hAnsi="Times New Roman" w:cs="Times New Roman"/>
          <w:sz w:val="24"/>
          <w:szCs w:val="24"/>
        </w:rPr>
        <w:t>rary to the appellant’s assertions,</w:t>
      </w:r>
      <w:r w:rsidR="002B664A" w:rsidRPr="006E6F46">
        <w:rPr>
          <w:rFonts w:ascii="Times New Roman" w:hAnsi="Times New Roman" w:cs="Times New Roman"/>
          <w:sz w:val="24"/>
          <w:szCs w:val="24"/>
        </w:rPr>
        <w:t xml:space="preserve"> </w:t>
      </w:r>
      <w:r w:rsidR="007D2F02" w:rsidRPr="006E6F46">
        <w:rPr>
          <w:rFonts w:ascii="Times New Roman" w:hAnsi="Times New Roman" w:cs="Times New Roman"/>
          <w:sz w:val="24"/>
          <w:szCs w:val="24"/>
        </w:rPr>
        <w:t xml:space="preserve">the regulations were </w:t>
      </w:r>
      <w:r w:rsidR="007260FA" w:rsidRPr="006E6F46">
        <w:rPr>
          <w:rFonts w:ascii="Times New Roman" w:hAnsi="Times New Roman" w:cs="Times New Roman"/>
          <w:sz w:val="24"/>
          <w:szCs w:val="24"/>
        </w:rPr>
        <w:t xml:space="preserve">enacted </w:t>
      </w:r>
      <w:r w:rsidR="007D2F02" w:rsidRPr="006E6F46">
        <w:rPr>
          <w:rFonts w:ascii="Times New Roman" w:hAnsi="Times New Roman" w:cs="Times New Roman"/>
          <w:sz w:val="24"/>
          <w:szCs w:val="24"/>
        </w:rPr>
        <w:t xml:space="preserve">after consultation with </w:t>
      </w:r>
      <w:r w:rsidR="002521C8" w:rsidRPr="006E6F46">
        <w:rPr>
          <w:rFonts w:ascii="Times New Roman" w:hAnsi="Times New Roman" w:cs="Times New Roman"/>
          <w:sz w:val="24"/>
          <w:szCs w:val="24"/>
        </w:rPr>
        <w:t>relevant stake</w:t>
      </w:r>
      <w:r w:rsidR="007D2F02" w:rsidRPr="006E6F46">
        <w:rPr>
          <w:rFonts w:ascii="Times New Roman" w:hAnsi="Times New Roman" w:cs="Times New Roman"/>
          <w:sz w:val="24"/>
          <w:szCs w:val="24"/>
        </w:rPr>
        <w:t>holders</w:t>
      </w:r>
      <w:r w:rsidR="002521C8" w:rsidRPr="006E6F46">
        <w:rPr>
          <w:rFonts w:ascii="Times New Roman" w:hAnsi="Times New Roman" w:cs="Times New Roman"/>
          <w:sz w:val="24"/>
          <w:szCs w:val="24"/>
        </w:rPr>
        <w:t>. That being the case, the first respondent further conten</w:t>
      </w:r>
      <w:r w:rsidR="00C30BC9" w:rsidRPr="006E6F46">
        <w:rPr>
          <w:rFonts w:ascii="Times New Roman" w:hAnsi="Times New Roman" w:cs="Times New Roman"/>
          <w:sz w:val="24"/>
          <w:szCs w:val="24"/>
        </w:rPr>
        <w:t xml:space="preserve">ds, </w:t>
      </w:r>
      <w:r w:rsidR="002521C8" w:rsidRPr="006E6F46">
        <w:rPr>
          <w:rFonts w:ascii="Times New Roman" w:hAnsi="Times New Roman" w:cs="Times New Roman"/>
          <w:sz w:val="24"/>
          <w:szCs w:val="24"/>
        </w:rPr>
        <w:t>changing</w:t>
      </w:r>
      <w:r w:rsidR="007D2F02" w:rsidRPr="006E6F46">
        <w:rPr>
          <w:rFonts w:ascii="Times New Roman" w:hAnsi="Times New Roman" w:cs="Times New Roman"/>
          <w:sz w:val="24"/>
          <w:szCs w:val="24"/>
        </w:rPr>
        <w:t xml:space="preserve"> the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fees would prejudice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holders who had renewed their </w:t>
      </w:r>
      <w:r w:rsidR="00B80E5E" w:rsidRPr="006E6F46">
        <w:rPr>
          <w:rFonts w:ascii="Times New Roman" w:hAnsi="Times New Roman" w:cs="Times New Roman"/>
          <w:sz w:val="24"/>
          <w:szCs w:val="24"/>
        </w:rPr>
        <w:t>licence</w:t>
      </w:r>
      <w:r w:rsidR="00A00D7A" w:rsidRPr="006E6F46">
        <w:rPr>
          <w:rFonts w:ascii="Times New Roman" w:hAnsi="Times New Roman" w:cs="Times New Roman"/>
          <w:sz w:val="24"/>
          <w:szCs w:val="24"/>
        </w:rPr>
        <w:t>s in terms of the r</w:t>
      </w:r>
      <w:r w:rsidR="007D2F02" w:rsidRPr="006E6F46">
        <w:rPr>
          <w:rFonts w:ascii="Times New Roman" w:hAnsi="Times New Roman" w:cs="Times New Roman"/>
          <w:sz w:val="24"/>
          <w:szCs w:val="24"/>
        </w:rPr>
        <w:t>egulations.</w:t>
      </w:r>
      <w:r w:rsidR="00F55C82" w:rsidRPr="006E6F46">
        <w:rPr>
          <w:rFonts w:ascii="Times New Roman" w:hAnsi="Times New Roman" w:cs="Times New Roman"/>
          <w:sz w:val="24"/>
          <w:szCs w:val="24"/>
        </w:rPr>
        <w:t xml:space="preserve"> </w:t>
      </w:r>
      <w:r w:rsidR="00AB14A1" w:rsidRPr="006E6F46">
        <w:rPr>
          <w:rFonts w:ascii="Times New Roman" w:hAnsi="Times New Roman" w:cs="Times New Roman"/>
          <w:sz w:val="24"/>
          <w:szCs w:val="24"/>
        </w:rPr>
        <w:t>The second</w:t>
      </w:r>
      <w:r w:rsidR="00F55C82" w:rsidRPr="006E6F46">
        <w:rPr>
          <w:rFonts w:ascii="Times New Roman" w:hAnsi="Times New Roman" w:cs="Times New Roman"/>
          <w:sz w:val="24"/>
          <w:szCs w:val="24"/>
        </w:rPr>
        <w:t xml:space="preserve"> respondent</w:t>
      </w:r>
      <w:r w:rsidR="00AB14A1" w:rsidRPr="006E6F46">
        <w:rPr>
          <w:rFonts w:ascii="Times New Roman" w:hAnsi="Times New Roman" w:cs="Times New Roman"/>
          <w:sz w:val="24"/>
          <w:szCs w:val="24"/>
        </w:rPr>
        <w:t xml:space="preserve"> </w:t>
      </w:r>
      <w:r w:rsidR="007D2F02" w:rsidRPr="006E6F46">
        <w:rPr>
          <w:rFonts w:ascii="Times New Roman" w:hAnsi="Times New Roman" w:cs="Times New Roman"/>
          <w:sz w:val="24"/>
          <w:szCs w:val="24"/>
        </w:rPr>
        <w:t xml:space="preserve">averred that although relevant consultations were </w:t>
      </w:r>
      <w:r w:rsidR="007260FA" w:rsidRPr="006E6F46">
        <w:rPr>
          <w:rFonts w:ascii="Times New Roman" w:hAnsi="Times New Roman" w:cs="Times New Roman"/>
          <w:sz w:val="24"/>
          <w:szCs w:val="24"/>
        </w:rPr>
        <w:t xml:space="preserve">conducted </w:t>
      </w:r>
      <w:r w:rsidR="007D2F02" w:rsidRPr="006E6F46">
        <w:rPr>
          <w:rFonts w:ascii="Times New Roman" w:hAnsi="Times New Roman" w:cs="Times New Roman"/>
          <w:sz w:val="24"/>
          <w:szCs w:val="24"/>
        </w:rPr>
        <w:t xml:space="preserve">in accordance with the law, it had no </w:t>
      </w:r>
      <w:r w:rsidR="007260FA" w:rsidRPr="006E6F46">
        <w:rPr>
          <w:rFonts w:ascii="Times New Roman" w:hAnsi="Times New Roman" w:cs="Times New Roman"/>
          <w:sz w:val="24"/>
          <w:szCs w:val="24"/>
        </w:rPr>
        <w:t xml:space="preserve">legal </w:t>
      </w:r>
      <w:r w:rsidR="007D2F02" w:rsidRPr="006E6F46">
        <w:rPr>
          <w:rFonts w:ascii="Times New Roman" w:hAnsi="Times New Roman" w:cs="Times New Roman"/>
          <w:sz w:val="24"/>
          <w:szCs w:val="24"/>
        </w:rPr>
        <w:t xml:space="preserve">obligation </w:t>
      </w:r>
      <w:r w:rsidR="002B664A" w:rsidRPr="006E6F46">
        <w:rPr>
          <w:rFonts w:ascii="Times New Roman" w:hAnsi="Times New Roman" w:cs="Times New Roman"/>
          <w:sz w:val="24"/>
          <w:szCs w:val="24"/>
        </w:rPr>
        <w:t>to consult the appellant,</w:t>
      </w:r>
      <w:r w:rsidR="007D2F02" w:rsidRPr="006E6F46">
        <w:rPr>
          <w:rFonts w:ascii="Times New Roman" w:hAnsi="Times New Roman" w:cs="Times New Roman"/>
          <w:sz w:val="24"/>
          <w:szCs w:val="24"/>
        </w:rPr>
        <w:t xml:space="preserve"> and that the fees were reasonable and justified.</w:t>
      </w:r>
    </w:p>
    <w:p w:rsidR="00F97659" w:rsidRPr="00F97659" w:rsidRDefault="00F97659" w:rsidP="00F97659">
      <w:pPr>
        <w:spacing w:after="0" w:line="480" w:lineRule="auto"/>
        <w:ind w:left="720" w:hanging="720"/>
        <w:jc w:val="both"/>
        <w:rPr>
          <w:rFonts w:ascii="Courier New" w:hAnsi="Courier New" w:cs="Courier New"/>
          <w:sz w:val="24"/>
          <w:szCs w:val="24"/>
        </w:rPr>
      </w:pPr>
    </w:p>
    <w:p w:rsidR="007D2F02" w:rsidRPr="006E6F46" w:rsidRDefault="002F14C9" w:rsidP="00F97659">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[8</w:t>
      </w:r>
      <w:r w:rsidR="005C0350" w:rsidRPr="006E6F46">
        <w:rPr>
          <w:rFonts w:ascii="Times New Roman" w:hAnsi="Times New Roman" w:cs="Times New Roman"/>
          <w:sz w:val="24"/>
          <w:szCs w:val="24"/>
        </w:rPr>
        <w:t>]</w:t>
      </w:r>
      <w:r w:rsidR="00F55C82" w:rsidRPr="006E6F46">
        <w:rPr>
          <w:rFonts w:ascii="Times New Roman" w:hAnsi="Times New Roman" w:cs="Times New Roman"/>
          <w:sz w:val="24"/>
          <w:szCs w:val="24"/>
        </w:rPr>
        <w:tab/>
      </w:r>
      <w:r w:rsidR="007D2F02" w:rsidRPr="006E6F46">
        <w:rPr>
          <w:rFonts w:ascii="Times New Roman" w:hAnsi="Times New Roman" w:cs="Times New Roman"/>
          <w:sz w:val="24"/>
          <w:szCs w:val="24"/>
        </w:rPr>
        <w:t xml:space="preserve">The court </w:t>
      </w:r>
      <w:r w:rsidR="005C0350" w:rsidRPr="006E6F46">
        <w:rPr>
          <w:rFonts w:ascii="Times New Roman" w:hAnsi="Times New Roman" w:cs="Times New Roman"/>
          <w:i/>
          <w:sz w:val="24"/>
          <w:szCs w:val="24"/>
        </w:rPr>
        <w:t>a quo</w:t>
      </w:r>
      <w:r w:rsidR="005B1517" w:rsidRPr="006E6F46">
        <w:rPr>
          <w:rFonts w:ascii="Times New Roman" w:hAnsi="Times New Roman" w:cs="Times New Roman"/>
          <w:sz w:val="24"/>
          <w:szCs w:val="24"/>
        </w:rPr>
        <w:t>, in disposing of the matter o</w:t>
      </w:r>
      <w:r w:rsidR="009E5552" w:rsidRPr="006E6F46">
        <w:rPr>
          <w:rFonts w:ascii="Times New Roman" w:hAnsi="Times New Roman" w:cs="Times New Roman"/>
          <w:sz w:val="24"/>
          <w:szCs w:val="24"/>
        </w:rPr>
        <w:t>n the merits</w:t>
      </w:r>
      <w:r w:rsidR="005B1517" w:rsidRPr="006E6F46">
        <w:rPr>
          <w:rFonts w:ascii="Times New Roman" w:hAnsi="Times New Roman" w:cs="Times New Roman"/>
          <w:sz w:val="24"/>
          <w:szCs w:val="24"/>
        </w:rPr>
        <w:t xml:space="preserve">, </w:t>
      </w:r>
      <w:r w:rsidR="009E5552" w:rsidRPr="006E6F46">
        <w:rPr>
          <w:rFonts w:ascii="Times New Roman" w:hAnsi="Times New Roman" w:cs="Times New Roman"/>
          <w:sz w:val="24"/>
          <w:szCs w:val="24"/>
        </w:rPr>
        <w:t>h</w:t>
      </w:r>
      <w:r w:rsidR="007D2F02" w:rsidRPr="006E6F46">
        <w:rPr>
          <w:rFonts w:ascii="Times New Roman" w:hAnsi="Times New Roman" w:cs="Times New Roman"/>
          <w:sz w:val="24"/>
          <w:szCs w:val="24"/>
        </w:rPr>
        <w:t xml:space="preserve">eld that the appellant had failed to discharge the </w:t>
      </w:r>
      <w:r w:rsidR="007D2F02" w:rsidRPr="006E6F46">
        <w:rPr>
          <w:rFonts w:ascii="Times New Roman" w:hAnsi="Times New Roman" w:cs="Times New Roman"/>
          <w:i/>
          <w:sz w:val="24"/>
          <w:szCs w:val="24"/>
        </w:rPr>
        <w:t>onus</w:t>
      </w:r>
      <w:r w:rsidR="007D2F02" w:rsidRPr="006E6F46">
        <w:rPr>
          <w:rFonts w:ascii="Times New Roman" w:hAnsi="Times New Roman" w:cs="Times New Roman"/>
          <w:sz w:val="24"/>
          <w:szCs w:val="24"/>
        </w:rPr>
        <w:t xml:space="preserve"> it bore of proving that the process leading to the promul</w:t>
      </w:r>
      <w:r w:rsidR="006D696A" w:rsidRPr="006E6F46">
        <w:rPr>
          <w:rFonts w:ascii="Times New Roman" w:hAnsi="Times New Roman" w:cs="Times New Roman"/>
          <w:sz w:val="24"/>
          <w:szCs w:val="24"/>
        </w:rPr>
        <w:t>gation of S</w:t>
      </w:r>
      <w:r w:rsidR="00DE528A">
        <w:rPr>
          <w:rFonts w:ascii="Times New Roman" w:hAnsi="Times New Roman" w:cs="Times New Roman"/>
          <w:sz w:val="24"/>
          <w:szCs w:val="24"/>
        </w:rPr>
        <w:t>.I 122/</w:t>
      </w:r>
      <w:r w:rsidRPr="006E6F46">
        <w:rPr>
          <w:rFonts w:ascii="Times New Roman" w:hAnsi="Times New Roman" w:cs="Times New Roman"/>
          <w:sz w:val="24"/>
          <w:szCs w:val="24"/>
        </w:rPr>
        <w:t>201</w:t>
      </w:r>
      <w:r w:rsidR="009E5552" w:rsidRPr="006E6F46">
        <w:rPr>
          <w:rFonts w:ascii="Times New Roman" w:hAnsi="Times New Roman" w:cs="Times New Roman"/>
          <w:sz w:val="24"/>
          <w:szCs w:val="24"/>
        </w:rPr>
        <w:t>3 and the</w:t>
      </w:r>
      <w:r w:rsidR="007D2F02" w:rsidRPr="006E6F46">
        <w:rPr>
          <w:rFonts w:ascii="Times New Roman" w:hAnsi="Times New Roman" w:cs="Times New Roman"/>
          <w:sz w:val="24"/>
          <w:szCs w:val="24"/>
        </w:rPr>
        <w:t xml:space="preserve"> fixing of the </w:t>
      </w:r>
      <w:r w:rsidR="003E7493" w:rsidRPr="006E6F46">
        <w:rPr>
          <w:rFonts w:ascii="Times New Roman" w:hAnsi="Times New Roman" w:cs="Times New Roman"/>
          <w:sz w:val="24"/>
          <w:szCs w:val="24"/>
        </w:rPr>
        <w:t>class</w:t>
      </w:r>
      <w:r w:rsidR="007D2F02" w:rsidRPr="006E6F46">
        <w:rPr>
          <w:rFonts w:ascii="Times New Roman" w:hAnsi="Times New Roman" w:cs="Times New Roman"/>
          <w:sz w:val="24"/>
          <w:szCs w:val="24"/>
        </w:rPr>
        <w:t xml:space="preserve"> </w:t>
      </w:r>
      <w:r w:rsidR="00F55C82" w:rsidRPr="006E6F46">
        <w:rPr>
          <w:rFonts w:ascii="Times New Roman" w:hAnsi="Times New Roman" w:cs="Times New Roman"/>
          <w:sz w:val="24"/>
          <w:szCs w:val="24"/>
        </w:rPr>
        <w:t>A</w:t>
      </w:r>
      <w:r w:rsidR="007D2F02" w:rsidRPr="006E6F46">
        <w:rPr>
          <w:rFonts w:ascii="Times New Roman" w:hAnsi="Times New Roman" w:cs="Times New Roman"/>
          <w:sz w:val="24"/>
          <w:szCs w:val="24"/>
        </w:rPr>
        <w:t xml:space="preserve"> </w:t>
      </w:r>
      <w:r w:rsidR="00B80E5E" w:rsidRPr="006E6F46">
        <w:rPr>
          <w:rFonts w:ascii="Times New Roman" w:hAnsi="Times New Roman" w:cs="Times New Roman"/>
          <w:sz w:val="24"/>
          <w:szCs w:val="24"/>
        </w:rPr>
        <w:t>licence</w:t>
      </w:r>
      <w:r w:rsidR="005C0350" w:rsidRPr="006E6F46">
        <w:rPr>
          <w:rFonts w:ascii="Times New Roman" w:hAnsi="Times New Roman" w:cs="Times New Roman"/>
          <w:sz w:val="24"/>
          <w:szCs w:val="24"/>
        </w:rPr>
        <w:t xml:space="preserve"> fell foul of</w:t>
      </w:r>
      <w:r w:rsidR="007D2F02" w:rsidRPr="006E6F46">
        <w:rPr>
          <w:rFonts w:ascii="Times New Roman" w:hAnsi="Times New Roman" w:cs="Times New Roman"/>
          <w:sz w:val="24"/>
          <w:szCs w:val="24"/>
        </w:rPr>
        <w:t xml:space="preserve"> the </w:t>
      </w:r>
      <w:r w:rsidR="005C0350" w:rsidRPr="006E6F46">
        <w:rPr>
          <w:rFonts w:ascii="Times New Roman" w:hAnsi="Times New Roman" w:cs="Times New Roman"/>
          <w:sz w:val="24"/>
          <w:szCs w:val="24"/>
        </w:rPr>
        <w:t xml:space="preserve">requisite provisions of the </w:t>
      </w:r>
      <w:r w:rsidR="007D2F02" w:rsidRPr="006E6F46">
        <w:rPr>
          <w:rFonts w:ascii="Times New Roman" w:hAnsi="Times New Roman" w:cs="Times New Roman"/>
          <w:sz w:val="24"/>
          <w:szCs w:val="24"/>
        </w:rPr>
        <w:t xml:space="preserve">Act. The court </w:t>
      </w:r>
      <w:r w:rsidR="005B1517" w:rsidRPr="006E6F46">
        <w:rPr>
          <w:rFonts w:ascii="Times New Roman" w:hAnsi="Times New Roman" w:cs="Times New Roman"/>
          <w:sz w:val="24"/>
          <w:szCs w:val="24"/>
        </w:rPr>
        <w:t xml:space="preserve">further held </w:t>
      </w:r>
      <w:r w:rsidR="007D2F02" w:rsidRPr="006E6F46">
        <w:rPr>
          <w:rFonts w:ascii="Times New Roman" w:hAnsi="Times New Roman" w:cs="Times New Roman"/>
          <w:sz w:val="24"/>
          <w:szCs w:val="24"/>
        </w:rPr>
        <w:t xml:space="preserve">that the appellant had failed to prove that no stakeholders were consulted by the </w:t>
      </w:r>
      <w:r w:rsidR="00F97659" w:rsidRPr="006E6F46">
        <w:rPr>
          <w:rFonts w:ascii="Times New Roman" w:hAnsi="Times New Roman" w:cs="Times New Roman"/>
          <w:sz w:val="24"/>
          <w:szCs w:val="24"/>
        </w:rPr>
        <w:t xml:space="preserve">first </w:t>
      </w:r>
      <w:r w:rsidR="007D2F02" w:rsidRPr="006E6F46">
        <w:rPr>
          <w:rFonts w:ascii="Times New Roman" w:hAnsi="Times New Roman" w:cs="Times New Roman"/>
          <w:sz w:val="24"/>
          <w:szCs w:val="24"/>
        </w:rPr>
        <w:t xml:space="preserve">respondent prior to the enactment of the </w:t>
      </w:r>
      <w:r w:rsidR="007260FA" w:rsidRPr="006E6F46">
        <w:rPr>
          <w:rFonts w:ascii="Times New Roman" w:hAnsi="Times New Roman" w:cs="Times New Roman"/>
          <w:sz w:val="24"/>
          <w:szCs w:val="24"/>
        </w:rPr>
        <w:t>r</w:t>
      </w:r>
      <w:r w:rsidR="007D2F02" w:rsidRPr="006E6F46">
        <w:rPr>
          <w:rFonts w:ascii="Times New Roman" w:hAnsi="Times New Roman" w:cs="Times New Roman"/>
          <w:sz w:val="24"/>
          <w:szCs w:val="24"/>
        </w:rPr>
        <w:t xml:space="preserve">egulations. Regarding the fees, </w:t>
      </w:r>
      <w:r w:rsidR="005C0350" w:rsidRPr="006E6F46">
        <w:rPr>
          <w:rFonts w:ascii="Times New Roman" w:hAnsi="Times New Roman" w:cs="Times New Roman"/>
          <w:sz w:val="24"/>
          <w:szCs w:val="24"/>
        </w:rPr>
        <w:t>the court</w:t>
      </w:r>
      <w:r w:rsidR="005B1517" w:rsidRPr="006E6F46">
        <w:rPr>
          <w:rFonts w:ascii="Times New Roman" w:hAnsi="Times New Roman" w:cs="Times New Roman"/>
          <w:sz w:val="24"/>
          <w:szCs w:val="24"/>
        </w:rPr>
        <w:t xml:space="preserve"> held that </w:t>
      </w:r>
      <w:r w:rsidR="007D2F02" w:rsidRPr="006E6F46">
        <w:rPr>
          <w:rFonts w:ascii="Times New Roman" w:hAnsi="Times New Roman" w:cs="Times New Roman"/>
          <w:sz w:val="24"/>
          <w:szCs w:val="24"/>
        </w:rPr>
        <w:t>no ev</w:t>
      </w:r>
      <w:r w:rsidR="005B1517" w:rsidRPr="006E6F46">
        <w:rPr>
          <w:rFonts w:ascii="Times New Roman" w:hAnsi="Times New Roman" w:cs="Times New Roman"/>
          <w:sz w:val="24"/>
          <w:szCs w:val="24"/>
        </w:rPr>
        <w:t xml:space="preserve">idence </w:t>
      </w:r>
      <w:r w:rsidR="005C0350" w:rsidRPr="006E6F46">
        <w:rPr>
          <w:rFonts w:ascii="Times New Roman" w:hAnsi="Times New Roman" w:cs="Times New Roman"/>
          <w:sz w:val="24"/>
          <w:szCs w:val="24"/>
        </w:rPr>
        <w:t>had been placed before it</w:t>
      </w:r>
      <w:r w:rsidR="006D696A" w:rsidRPr="006E6F46">
        <w:rPr>
          <w:rFonts w:ascii="Times New Roman" w:hAnsi="Times New Roman" w:cs="Times New Roman"/>
          <w:i/>
          <w:sz w:val="24"/>
          <w:szCs w:val="24"/>
        </w:rPr>
        <w:t xml:space="preserve"> </w:t>
      </w:r>
      <w:r w:rsidR="007D2F02" w:rsidRPr="006E6F46">
        <w:rPr>
          <w:rFonts w:ascii="Times New Roman" w:hAnsi="Times New Roman" w:cs="Times New Roman"/>
          <w:sz w:val="24"/>
          <w:szCs w:val="24"/>
        </w:rPr>
        <w:t xml:space="preserve">to prove that the renewal </w:t>
      </w:r>
      <w:r w:rsidR="00B80E5E" w:rsidRPr="006E6F46">
        <w:rPr>
          <w:rFonts w:ascii="Times New Roman" w:hAnsi="Times New Roman" w:cs="Times New Roman"/>
          <w:sz w:val="24"/>
          <w:szCs w:val="24"/>
        </w:rPr>
        <w:t>licence</w:t>
      </w:r>
      <w:r w:rsidR="007D2F02" w:rsidRPr="006E6F46">
        <w:rPr>
          <w:rFonts w:ascii="Times New Roman" w:hAnsi="Times New Roman" w:cs="Times New Roman"/>
          <w:sz w:val="24"/>
          <w:szCs w:val="24"/>
        </w:rPr>
        <w:t xml:space="preserve"> fee</w:t>
      </w:r>
      <w:r w:rsidR="005C0350" w:rsidRPr="006E6F46">
        <w:rPr>
          <w:rFonts w:ascii="Times New Roman" w:hAnsi="Times New Roman" w:cs="Times New Roman"/>
          <w:sz w:val="24"/>
          <w:szCs w:val="24"/>
        </w:rPr>
        <w:t xml:space="preserve"> </w:t>
      </w:r>
      <w:r w:rsidR="007260FA" w:rsidRPr="006E6F46">
        <w:rPr>
          <w:rFonts w:ascii="Times New Roman" w:hAnsi="Times New Roman" w:cs="Times New Roman"/>
          <w:sz w:val="24"/>
          <w:szCs w:val="24"/>
        </w:rPr>
        <w:t xml:space="preserve">on the basis of a </w:t>
      </w:r>
      <w:r w:rsidR="005C0350" w:rsidRPr="006E6F46">
        <w:rPr>
          <w:rFonts w:ascii="Times New Roman" w:hAnsi="Times New Roman" w:cs="Times New Roman"/>
          <w:sz w:val="24"/>
          <w:szCs w:val="24"/>
        </w:rPr>
        <w:t>one-</w:t>
      </w:r>
      <w:r w:rsidR="006D696A" w:rsidRPr="006E6F46">
        <w:rPr>
          <w:rFonts w:ascii="Times New Roman" w:hAnsi="Times New Roman" w:cs="Times New Roman"/>
          <w:sz w:val="24"/>
          <w:szCs w:val="24"/>
        </w:rPr>
        <w:t>off payment of US$5.</w:t>
      </w:r>
      <w:r w:rsidR="007D2F02" w:rsidRPr="006E6F46">
        <w:rPr>
          <w:rFonts w:ascii="Times New Roman" w:hAnsi="Times New Roman" w:cs="Times New Roman"/>
          <w:sz w:val="24"/>
          <w:szCs w:val="24"/>
        </w:rPr>
        <w:t>5</w:t>
      </w:r>
      <w:r w:rsidR="006D696A" w:rsidRPr="006E6F46">
        <w:rPr>
          <w:rFonts w:ascii="Times New Roman" w:hAnsi="Times New Roman" w:cs="Times New Roman"/>
          <w:sz w:val="24"/>
          <w:szCs w:val="24"/>
        </w:rPr>
        <w:t xml:space="preserve"> million</w:t>
      </w:r>
      <w:r w:rsidR="007D2F02" w:rsidRPr="006E6F46">
        <w:rPr>
          <w:rFonts w:ascii="Times New Roman" w:hAnsi="Times New Roman" w:cs="Times New Roman"/>
          <w:sz w:val="24"/>
          <w:szCs w:val="24"/>
        </w:rPr>
        <w:t xml:space="preserve"> over a period of 14 years</w:t>
      </w:r>
      <w:r w:rsidR="007260FA" w:rsidRPr="006E6F46">
        <w:rPr>
          <w:rFonts w:ascii="Times New Roman" w:hAnsi="Times New Roman" w:cs="Times New Roman"/>
          <w:sz w:val="24"/>
          <w:szCs w:val="24"/>
        </w:rPr>
        <w:t>,</w:t>
      </w:r>
      <w:r w:rsidR="007D2F02" w:rsidRPr="006E6F46">
        <w:rPr>
          <w:rFonts w:ascii="Times New Roman" w:hAnsi="Times New Roman" w:cs="Times New Roman"/>
          <w:sz w:val="24"/>
          <w:szCs w:val="24"/>
        </w:rPr>
        <w:t xml:space="preserve"> had the effect of being partial </w:t>
      </w:r>
      <w:r w:rsidR="007260FA" w:rsidRPr="006E6F46">
        <w:rPr>
          <w:rFonts w:ascii="Times New Roman" w:hAnsi="Times New Roman" w:cs="Times New Roman"/>
          <w:sz w:val="24"/>
          <w:szCs w:val="24"/>
        </w:rPr>
        <w:t xml:space="preserve">or </w:t>
      </w:r>
      <w:r w:rsidR="007D2F02" w:rsidRPr="006E6F46">
        <w:rPr>
          <w:rFonts w:ascii="Times New Roman" w:hAnsi="Times New Roman" w:cs="Times New Roman"/>
          <w:sz w:val="24"/>
          <w:szCs w:val="24"/>
        </w:rPr>
        <w:t xml:space="preserve">unequal in </w:t>
      </w:r>
      <w:r w:rsidR="007D2F02" w:rsidRPr="006E6F46">
        <w:rPr>
          <w:rFonts w:ascii="Times New Roman" w:hAnsi="Times New Roman" w:cs="Times New Roman"/>
          <w:sz w:val="24"/>
          <w:szCs w:val="24"/>
        </w:rPr>
        <w:lastRenderedPageBreak/>
        <w:t>its operation</w:t>
      </w:r>
      <w:r w:rsidR="005B1517" w:rsidRPr="006E6F46">
        <w:rPr>
          <w:rFonts w:ascii="Times New Roman" w:hAnsi="Times New Roman" w:cs="Times New Roman"/>
          <w:sz w:val="24"/>
          <w:szCs w:val="24"/>
        </w:rPr>
        <w:t>,</w:t>
      </w:r>
      <w:r w:rsidR="007D2F02" w:rsidRPr="006E6F46">
        <w:rPr>
          <w:rFonts w:ascii="Times New Roman" w:hAnsi="Times New Roman" w:cs="Times New Roman"/>
          <w:sz w:val="24"/>
          <w:szCs w:val="24"/>
        </w:rPr>
        <w:t xml:space="preserve"> or </w:t>
      </w:r>
      <w:r w:rsidR="005B1517" w:rsidRPr="006E6F46">
        <w:rPr>
          <w:rFonts w:ascii="Times New Roman" w:hAnsi="Times New Roman" w:cs="Times New Roman"/>
          <w:sz w:val="24"/>
          <w:szCs w:val="24"/>
        </w:rPr>
        <w:t xml:space="preserve">that it </w:t>
      </w:r>
      <w:r w:rsidR="007D2F02" w:rsidRPr="006E6F46">
        <w:rPr>
          <w:rFonts w:ascii="Times New Roman" w:hAnsi="Times New Roman" w:cs="Times New Roman"/>
          <w:sz w:val="24"/>
          <w:szCs w:val="24"/>
        </w:rPr>
        <w:t>constituted gratuitous interference with the appellant’s constitutional right to trade.</w:t>
      </w:r>
      <w:r w:rsidR="0027693C" w:rsidRPr="006E6F46">
        <w:rPr>
          <w:rFonts w:ascii="Times New Roman" w:hAnsi="Times New Roman" w:cs="Times New Roman"/>
          <w:sz w:val="24"/>
          <w:szCs w:val="24"/>
        </w:rPr>
        <w:t xml:space="preserve"> </w:t>
      </w:r>
    </w:p>
    <w:p w:rsidR="00F97659" w:rsidRPr="00F97659" w:rsidRDefault="00F97659" w:rsidP="00F97659">
      <w:pPr>
        <w:spacing w:after="0" w:line="480" w:lineRule="auto"/>
        <w:ind w:left="720" w:hanging="720"/>
        <w:jc w:val="both"/>
        <w:rPr>
          <w:rFonts w:ascii="Courier New" w:hAnsi="Courier New" w:cs="Courier New"/>
          <w:sz w:val="24"/>
          <w:szCs w:val="24"/>
        </w:rPr>
      </w:pPr>
    </w:p>
    <w:p w:rsidR="007D2F02" w:rsidRPr="006E6F46" w:rsidRDefault="005C0350" w:rsidP="006E6F46">
      <w:pPr>
        <w:spacing w:after="0" w:line="480" w:lineRule="auto"/>
        <w:ind w:left="720" w:hanging="720"/>
        <w:jc w:val="both"/>
        <w:rPr>
          <w:rFonts w:ascii="Times New Roman" w:hAnsi="Times New Roman" w:cs="Times New Roman"/>
          <w:sz w:val="24"/>
          <w:szCs w:val="24"/>
        </w:rPr>
      </w:pPr>
      <w:r w:rsidRPr="006E6F46">
        <w:rPr>
          <w:rFonts w:ascii="Times New Roman" w:hAnsi="Times New Roman" w:cs="Times New Roman"/>
          <w:sz w:val="24"/>
          <w:szCs w:val="24"/>
        </w:rPr>
        <w:t>[9</w:t>
      </w:r>
      <w:r w:rsidR="006D696A" w:rsidRPr="006E6F46">
        <w:rPr>
          <w:rFonts w:ascii="Times New Roman" w:hAnsi="Times New Roman" w:cs="Times New Roman"/>
          <w:sz w:val="24"/>
          <w:szCs w:val="24"/>
        </w:rPr>
        <w:t>]</w:t>
      </w:r>
      <w:r w:rsidR="006D696A" w:rsidRPr="006E6F46">
        <w:rPr>
          <w:rFonts w:ascii="Times New Roman" w:hAnsi="Times New Roman" w:cs="Times New Roman"/>
          <w:sz w:val="24"/>
          <w:szCs w:val="24"/>
        </w:rPr>
        <w:tab/>
      </w:r>
      <w:r w:rsidR="00B5531F" w:rsidRPr="006E6F46">
        <w:rPr>
          <w:rFonts w:ascii="Times New Roman" w:hAnsi="Times New Roman" w:cs="Times New Roman"/>
          <w:sz w:val="24"/>
          <w:szCs w:val="24"/>
        </w:rPr>
        <w:t>In relation to the first</w:t>
      </w:r>
      <w:r w:rsidR="007657C8" w:rsidRPr="006E6F46">
        <w:rPr>
          <w:rFonts w:ascii="Times New Roman" w:hAnsi="Times New Roman" w:cs="Times New Roman"/>
          <w:sz w:val="24"/>
          <w:szCs w:val="24"/>
        </w:rPr>
        <w:t xml:space="preserve"> respondent being ordered </w:t>
      </w:r>
      <w:r w:rsidR="00B5531F" w:rsidRPr="006E6F46">
        <w:rPr>
          <w:rFonts w:ascii="Times New Roman" w:hAnsi="Times New Roman" w:cs="Times New Roman"/>
          <w:sz w:val="24"/>
          <w:szCs w:val="24"/>
        </w:rPr>
        <w:t xml:space="preserve">by the second respondent </w:t>
      </w:r>
      <w:r w:rsidR="007657C8" w:rsidRPr="006E6F46">
        <w:rPr>
          <w:rFonts w:ascii="Times New Roman" w:hAnsi="Times New Roman" w:cs="Times New Roman"/>
          <w:sz w:val="24"/>
          <w:szCs w:val="24"/>
        </w:rPr>
        <w:t>to ensure</w:t>
      </w:r>
      <w:r w:rsidR="007D2F02" w:rsidRPr="006E6F46">
        <w:rPr>
          <w:rFonts w:ascii="Times New Roman" w:hAnsi="Times New Roman" w:cs="Times New Roman"/>
          <w:sz w:val="24"/>
          <w:szCs w:val="24"/>
        </w:rPr>
        <w:t xml:space="preserve"> the pub</w:t>
      </w:r>
      <w:r w:rsidR="00B5531F" w:rsidRPr="006E6F46">
        <w:rPr>
          <w:rFonts w:ascii="Times New Roman" w:hAnsi="Times New Roman" w:cs="Times New Roman"/>
          <w:sz w:val="24"/>
          <w:szCs w:val="24"/>
        </w:rPr>
        <w:t xml:space="preserve">lication of licences by the </w:t>
      </w:r>
      <w:r w:rsidR="007260FA" w:rsidRPr="006E6F46">
        <w:rPr>
          <w:rFonts w:ascii="Times New Roman" w:hAnsi="Times New Roman" w:cs="Times New Roman"/>
          <w:sz w:val="24"/>
          <w:szCs w:val="24"/>
        </w:rPr>
        <w:t xml:space="preserve">concerned licensees </w:t>
      </w:r>
      <w:r w:rsidR="00B5531F" w:rsidRPr="006E6F46">
        <w:rPr>
          <w:rFonts w:ascii="Times New Roman" w:hAnsi="Times New Roman" w:cs="Times New Roman"/>
          <w:sz w:val="24"/>
          <w:szCs w:val="24"/>
        </w:rPr>
        <w:t>in terms of s 37(5),</w:t>
      </w:r>
      <w:r w:rsidR="007D2F02" w:rsidRPr="006E6F46">
        <w:rPr>
          <w:rFonts w:ascii="Times New Roman" w:hAnsi="Times New Roman" w:cs="Times New Roman"/>
          <w:sz w:val="24"/>
          <w:szCs w:val="24"/>
        </w:rPr>
        <w:t xml:space="preserve"> the court </w:t>
      </w:r>
      <w:r w:rsidR="00E56DD0" w:rsidRPr="006E6F46">
        <w:rPr>
          <w:rFonts w:ascii="Times New Roman" w:hAnsi="Times New Roman" w:cs="Times New Roman"/>
          <w:i/>
          <w:sz w:val="24"/>
          <w:szCs w:val="24"/>
        </w:rPr>
        <w:t>a </w:t>
      </w:r>
      <w:r w:rsidR="005B1517" w:rsidRPr="006E6F46">
        <w:rPr>
          <w:rFonts w:ascii="Times New Roman" w:hAnsi="Times New Roman" w:cs="Times New Roman"/>
          <w:i/>
          <w:sz w:val="24"/>
          <w:szCs w:val="24"/>
        </w:rPr>
        <w:t>quo</w:t>
      </w:r>
      <w:r w:rsidR="003F1170" w:rsidRPr="006E6F46">
        <w:rPr>
          <w:rFonts w:ascii="Times New Roman" w:hAnsi="Times New Roman" w:cs="Times New Roman"/>
          <w:sz w:val="24"/>
          <w:szCs w:val="24"/>
        </w:rPr>
        <w:t xml:space="preserve"> opined </w:t>
      </w:r>
      <w:r w:rsidR="007D2F02" w:rsidRPr="006E6F46">
        <w:rPr>
          <w:rFonts w:ascii="Times New Roman" w:hAnsi="Times New Roman" w:cs="Times New Roman"/>
          <w:sz w:val="24"/>
          <w:szCs w:val="24"/>
        </w:rPr>
        <w:t>that there was no legal provisi</w:t>
      </w:r>
      <w:r w:rsidR="007657C8" w:rsidRPr="006E6F46">
        <w:rPr>
          <w:rFonts w:ascii="Times New Roman" w:hAnsi="Times New Roman" w:cs="Times New Roman"/>
          <w:sz w:val="24"/>
          <w:szCs w:val="24"/>
        </w:rPr>
        <w:t>on stipulating how the first respondent</w:t>
      </w:r>
      <w:r w:rsidR="007D2F02" w:rsidRPr="006E6F46">
        <w:rPr>
          <w:rFonts w:ascii="Times New Roman" w:hAnsi="Times New Roman" w:cs="Times New Roman"/>
          <w:sz w:val="24"/>
          <w:szCs w:val="24"/>
        </w:rPr>
        <w:t xml:space="preserve"> could </w:t>
      </w:r>
      <w:r w:rsidR="00B5531F" w:rsidRPr="006E6F46">
        <w:rPr>
          <w:rFonts w:ascii="Times New Roman" w:hAnsi="Times New Roman" w:cs="Times New Roman"/>
          <w:sz w:val="24"/>
          <w:szCs w:val="24"/>
        </w:rPr>
        <w:t xml:space="preserve">carry out this task given that </w:t>
      </w:r>
      <w:r w:rsidR="007D2F02" w:rsidRPr="006E6F46">
        <w:rPr>
          <w:rFonts w:ascii="Times New Roman" w:hAnsi="Times New Roman" w:cs="Times New Roman"/>
          <w:sz w:val="24"/>
          <w:szCs w:val="24"/>
        </w:rPr>
        <w:t xml:space="preserve">the obligation </w:t>
      </w:r>
      <w:r w:rsidR="00B5531F" w:rsidRPr="006E6F46">
        <w:rPr>
          <w:rFonts w:ascii="Times New Roman" w:hAnsi="Times New Roman" w:cs="Times New Roman"/>
          <w:sz w:val="24"/>
          <w:szCs w:val="24"/>
        </w:rPr>
        <w:t>to do so lay on the licen</w:t>
      </w:r>
      <w:r w:rsidR="00D80364" w:rsidRPr="006E6F46">
        <w:rPr>
          <w:rFonts w:ascii="Times New Roman" w:hAnsi="Times New Roman" w:cs="Times New Roman"/>
          <w:sz w:val="24"/>
          <w:szCs w:val="24"/>
        </w:rPr>
        <w:t>s</w:t>
      </w:r>
      <w:r w:rsidR="00B5531F" w:rsidRPr="006E6F46">
        <w:rPr>
          <w:rFonts w:ascii="Times New Roman" w:hAnsi="Times New Roman" w:cs="Times New Roman"/>
          <w:sz w:val="24"/>
          <w:szCs w:val="24"/>
        </w:rPr>
        <w:t xml:space="preserve">ees themselves. The court expressed the view that </w:t>
      </w:r>
      <w:r w:rsidR="009E5552" w:rsidRPr="006E6F46">
        <w:rPr>
          <w:rFonts w:ascii="Times New Roman" w:hAnsi="Times New Roman" w:cs="Times New Roman"/>
          <w:sz w:val="24"/>
          <w:szCs w:val="24"/>
        </w:rPr>
        <w:t>t</w:t>
      </w:r>
      <w:r w:rsidR="00B5531F" w:rsidRPr="006E6F46">
        <w:rPr>
          <w:rFonts w:ascii="Times New Roman" w:hAnsi="Times New Roman" w:cs="Times New Roman"/>
          <w:sz w:val="24"/>
          <w:szCs w:val="24"/>
        </w:rPr>
        <w:t>his</w:t>
      </w:r>
      <w:r w:rsidR="007657C8" w:rsidRPr="006E6F46">
        <w:rPr>
          <w:rFonts w:ascii="Times New Roman" w:hAnsi="Times New Roman" w:cs="Times New Roman"/>
          <w:sz w:val="24"/>
          <w:szCs w:val="24"/>
        </w:rPr>
        <w:t xml:space="preserve"> gap in the law </w:t>
      </w:r>
      <w:r w:rsidR="00B5531F" w:rsidRPr="006E6F46">
        <w:rPr>
          <w:rFonts w:ascii="Times New Roman" w:hAnsi="Times New Roman" w:cs="Times New Roman"/>
          <w:sz w:val="24"/>
          <w:szCs w:val="24"/>
        </w:rPr>
        <w:t xml:space="preserve">could only be filled through the promulgation of the requisite legislation. </w:t>
      </w:r>
      <w:r w:rsidR="0027693C" w:rsidRPr="006E6F46">
        <w:rPr>
          <w:rFonts w:ascii="Times New Roman" w:hAnsi="Times New Roman" w:cs="Times New Roman"/>
          <w:sz w:val="24"/>
          <w:szCs w:val="24"/>
        </w:rPr>
        <w:t>The court, however granted the order sought by the appellant, compelling the first respondent to publish all internet access provider licences i</w:t>
      </w:r>
      <w:r w:rsidR="00F671D7" w:rsidRPr="006E6F46">
        <w:rPr>
          <w:rFonts w:ascii="Times New Roman" w:hAnsi="Times New Roman" w:cs="Times New Roman"/>
          <w:sz w:val="24"/>
          <w:szCs w:val="24"/>
        </w:rPr>
        <w:t>n accordance with s 5(a) of S.I </w:t>
      </w:r>
      <w:r w:rsidR="008738C6">
        <w:rPr>
          <w:rFonts w:ascii="Times New Roman" w:hAnsi="Times New Roman" w:cs="Times New Roman"/>
          <w:sz w:val="24"/>
          <w:szCs w:val="24"/>
        </w:rPr>
        <w:t>262/</w:t>
      </w:r>
      <w:r w:rsidR="0027693C" w:rsidRPr="006E6F46">
        <w:rPr>
          <w:rFonts w:ascii="Times New Roman" w:hAnsi="Times New Roman" w:cs="Times New Roman"/>
          <w:sz w:val="24"/>
          <w:szCs w:val="24"/>
        </w:rPr>
        <w:t>2001.</w:t>
      </w:r>
    </w:p>
    <w:p w:rsidR="00F97659" w:rsidRPr="00F97659" w:rsidRDefault="00F97659" w:rsidP="006D696A">
      <w:pPr>
        <w:spacing w:line="480" w:lineRule="auto"/>
        <w:ind w:left="720" w:hanging="720"/>
        <w:jc w:val="both"/>
        <w:rPr>
          <w:rFonts w:ascii="Courier New" w:hAnsi="Courier New" w:cs="Courier New"/>
          <w:sz w:val="24"/>
          <w:szCs w:val="24"/>
        </w:rPr>
      </w:pPr>
    </w:p>
    <w:p w:rsidR="00C720E6" w:rsidRPr="00AF2847" w:rsidRDefault="00DD11AC" w:rsidP="00AF2847">
      <w:pPr>
        <w:spacing w:after="0" w:line="480" w:lineRule="auto"/>
        <w:ind w:left="720" w:hanging="720"/>
        <w:jc w:val="both"/>
        <w:rPr>
          <w:rFonts w:ascii="Times New Roman" w:hAnsi="Times New Roman" w:cs="Times New Roman"/>
          <w:sz w:val="24"/>
          <w:szCs w:val="24"/>
        </w:rPr>
      </w:pPr>
      <w:r w:rsidRPr="00AF2847">
        <w:rPr>
          <w:rFonts w:ascii="Times New Roman" w:hAnsi="Times New Roman" w:cs="Times New Roman"/>
          <w:sz w:val="24"/>
          <w:szCs w:val="24"/>
        </w:rPr>
        <w:t>[10</w:t>
      </w:r>
      <w:r w:rsidR="003F1170" w:rsidRPr="00AF2847">
        <w:rPr>
          <w:rFonts w:ascii="Times New Roman" w:hAnsi="Times New Roman" w:cs="Times New Roman"/>
          <w:sz w:val="24"/>
          <w:szCs w:val="24"/>
        </w:rPr>
        <w:t>]</w:t>
      </w:r>
      <w:r w:rsidR="003F1170" w:rsidRPr="00AF2847">
        <w:rPr>
          <w:rFonts w:ascii="Times New Roman" w:hAnsi="Times New Roman" w:cs="Times New Roman"/>
          <w:sz w:val="24"/>
          <w:szCs w:val="24"/>
        </w:rPr>
        <w:tab/>
      </w:r>
      <w:r w:rsidR="007657C8" w:rsidRPr="00AF2847">
        <w:rPr>
          <w:rFonts w:ascii="Times New Roman" w:hAnsi="Times New Roman" w:cs="Times New Roman"/>
          <w:sz w:val="24"/>
          <w:szCs w:val="24"/>
        </w:rPr>
        <w:t xml:space="preserve">Dissatisfied with the </w:t>
      </w:r>
      <w:r w:rsidR="00674E5F" w:rsidRPr="00AF2847">
        <w:rPr>
          <w:rFonts w:ascii="Times New Roman" w:hAnsi="Times New Roman" w:cs="Times New Roman"/>
          <w:sz w:val="24"/>
          <w:szCs w:val="24"/>
        </w:rPr>
        <w:t xml:space="preserve">rest of the </w:t>
      </w:r>
      <w:r w:rsidR="007657C8" w:rsidRPr="00AF2847">
        <w:rPr>
          <w:rFonts w:ascii="Times New Roman" w:hAnsi="Times New Roman" w:cs="Times New Roman"/>
          <w:sz w:val="24"/>
          <w:szCs w:val="24"/>
        </w:rPr>
        <w:t>decision</w:t>
      </w:r>
      <w:r w:rsidR="003F1170" w:rsidRPr="00AF2847">
        <w:rPr>
          <w:rFonts w:ascii="Times New Roman" w:hAnsi="Times New Roman" w:cs="Times New Roman"/>
          <w:sz w:val="24"/>
          <w:szCs w:val="24"/>
        </w:rPr>
        <w:t xml:space="preserve"> of the court </w:t>
      </w:r>
      <w:r w:rsidR="00F671D7" w:rsidRPr="00AF2847">
        <w:rPr>
          <w:rFonts w:ascii="Times New Roman" w:hAnsi="Times New Roman" w:cs="Times New Roman"/>
          <w:i/>
          <w:sz w:val="24"/>
          <w:szCs w:val="24"/>
        </w:rPr>
        <w:t>a </w:t>
      </w:r>
      <w:r w:rsidR="003F1170" w:rsidRPr="00AF2847">
        <w:rPr>
          <w:rFonts w:ascii="Times New Roman" w:hAnsi="Times New Roman" w:cs="Times New Roman"/>
          <w:i/>
          <w:sz w:val="24"/>
          <w:szCs w:val="24"/>
        </w:rPr>
        <w:t>quo</w:t>
      </w:r>
      <w:r w:rsidR="007657C8" w:rsidRPr="00AF2847">
        <w:rPr>
          <w:rFonts w:ascii="Times New Roman" w:hAnsi="Times New Roman" w:cs="Times New Roman"/>
          <w:sz w:val="24"/>
          <w:szCs w:val="24"/>
        </w:rPr>
        <w:t xml:space="preserve"> the appellant filed this</w:t>
      </w:r>
      <w:r w:rsidR="003F1170" w:rsidRPr="00AF2847">
        <w:rPr>
          <w:rFonts w:ascii="Times New Roman" w:hAnsi="Times New Roman" w:cs="Times New Roman"/>
          <w:sz w:val="24"/>
          <w:szCs w:val="24"/>
        </w:rPr>
        <w:t xml:space="preserve"> appeal on </w:t>
      </w:r>
      <w:r w:rsidR="007657C8" w:rsidRPr="00AF2847">
        <w:rPr>
          <w:rFonts w:ascii="Times New Roman" w:hAnsi="Times New Roman" w:cs="Times New Roman"/>
          <w:sz w:val="24"/>
          <w:szCs w:val="24"/>
        </w:rPr>
        <w:t>grounds</w:t>
      </w:r>
      <w:r w:rsidR="00C720E6" w:rsidRPr="00AF2847">
        <w:rPr>
          <w:rFonts w:ascii="Times New Roman" w:hAnsi="Times New Roman" w:cs="Times New Roman"/>
          <w:sz w:val="24"/>
          <w:szCs w:val="24"/>
        </w:rPr>
        <w:t xml:space="preserve"> which </w:t>
      </w:r>
      <w:r w:rsidR="00A00D7A" w:rsidRPr="00AF2847">
        <w:rPr>
          <w:rFonts w:ascii="Times New Roman" w:hAnsi="Times New Roman" w:cs="Times New Roman"/>
          <w:sz w:val="24"/>
          <w:szCs w:val="24"/>
        </w:rPr>
        <w:t xml:space="preserve">in my view </w:t>
      </w:r>
      <w:r w:rsidR="00C720E6" w:rsidRPr="00AF2847">
        <w:rPr>
          <w:rFonts w:ascii="Times New Roman" w:hAnsi="Times New Roman" w:cs="Times New Roman"/>
          <w:sz w:val="24"/>
          <w:szCs w:val="24"/>
        </w:rPr>
        <w:t xml:space="preserve">raise three issues for determination. These </w:t>
      </w:r>
      <w:r w:rsidR="008738C6" w:rsidRPr="00AF2847">
        <w:rPr>
          <w:rFonts w:ascii="Times New Roman" w:hAnsi="Times New Roman" w:cs="Times New Roman"/>
          <w:sz w:val="24"/>
          <w:szCs w:val="24"/>
        </w:rPr>
        <w:t>are:</w:t>
      </w:r>
      <w:r w:rsidR="008738C6">
        <w:rPr>
          <w:rFonts w:ascii="Times New Roman" w:hAnsi="Times New Roman" w:cs="Times New Roman"/>
          <w:sz w:val="24"/>
          <w:szCs w:val="24"/>
        </w:rPr>
        <w:t xml:space="preserve"> -</w:t>
      </w:r>
    </w:p>
    <w:p w:rsidR="00C720E6" w:rsidRPr="00AF2847" w:rsidRDefault="00DD11AC" w:rsidP="00AF2847">
      <w:pPr>
        <w:pStyle w:val="ListParagraph"/>
        <w:numPr>
          <w:ilvl w:val="0"/>
          <w:numId w:val="4"/>
        </w:numPr>
        <w:spacing w:after="0" w:line="480" w:lineRule="auto"/>
        <w:ind w:left="1434" w:hanging="357"/>
        <w:jc w:val="both"/>
        <w:rPr>
          <w:rFonts w:ascii="Times New Roman" w:hAnsi="Times New Roman" w:cs="Times New Roman"/>
          <w:b/>
          <w:sz w:val="24"/>
          <w:szCs w:val="24"/>
        </w:rPr>
      </w:pPr>
      <w:r w:rsidRPr="00AF2847">
        <w:rPr>
          <w:rFonts w:ascii="Times New Roman" w:hAnsi="Times New Roman" w:cs="Times New Roman"/>
          <w:sz w:val="24"/>
          <w:szCs w:val="24"/>
        </w:rPr>
        <w:t>Whether</w:t>
      </w:r>
      <w:r w:rsidR="003F1170" w:rsidRPr="00AF2847">
        <w:rPr>
          <w:rFonts w:ascii="Times New Roman" w:hAnsi="Times New Roman" w:cs="Times New Roman"/>
          <w:sz w:val="24"/>
          <w:szCs w:val="24"/>
        </w:rPr>
        <w:t xml:space="preserve"> </w:t>
      </w:r>
      <w:r w:rsidR="007D2F02" w:rsidRPr="00AF2847">
        <w:rPr>
          <w:rFonts w:ascii="Times New Roman" w:hAnsi="Times New Roman" w:cs="Times New Roman"/>
          <w:sz w:val="24"/>
          <w:szCs w:val="24"/>
        </w:rPr>
        <w:t xml:space="preserve">the appellant </w:t>
      </w:r>
      <w:r w:rsidR="00E11A32" w:rsidRPr="00AF2847">
        <w:rPr>
          <w:rFonts w:ascii="Times New Roman" w:hAnsi="Times New Roman" w:cs="Times New Roman"/>
          <w:sz w:val="24"/>
          <w:szCs w:val="24"/>
        </w:rPr>
        <w:t>bore</w:t>
      </w:r>
      <w:r w:rsidR="00805330" w:rsidRPr="00AF2847">
        <w:rPr>
          <w:rFonts w:ascii="Times New Roman" w:hAnsi="Times New Roman" w:cs="Times New Roman"/>
          <w:sz w:val="24"/>
          <w:szCs w:val="24"/>
        </w:rPr>
        <w:t xml:space="preserve"> and discharged</w:t>
      </w:r>
      <w:r w:rsidR="00E11A32" w:rsidRPr="00AF2847">
        <w:rPr>
          <w:rFonts w:ascii="Times New Roman" w:hAnsi="Times New Roman" w:cs="Times New Roman"/>
          <w:sz w:val="24"/>
          <w:szCs w:val="24"/>
        </w:rPr>
        <w:t xml:space="preserve"> the burden </w:t>
      </w:r>
      <w:r w:rsidR="007D2F02" w:rsidRPr="00AF2847">
        <w:rPr>
          <w:rFonts w:ascii="Times New Roman" w:hAnsi="Times New Roman" w:cs="Times New Roman"/>
          <w:sz w:val="24"/>
          <w:szCs w:val="24"/>
        </w:rPr>
        <w:t>of proving that the process leading to the promulgation of S</w:t>
      </w:r>
      <w:r w:rsidR="002F14C9" w:rsidRPr="00AF2847">
        <w:rPr>
          <w:rFonts w:ascii="Times New Roman" w:hAnsi="Times New Roman" w:cs="Times New Roman"/>
          <w:sz w:val="24"/>
          <w:szCs w:val="24"/>
        </w:rPr>
        <w:t>.</w:t>
      </w:r>
      <w:r w:rsidR="00AF2847">
        <w:rPr>
          <w:rFonts w:ascii="Times New Roman" w:hAnsi="Times New Roman" w:cs="Times New Roman"/>
          <w:sz w:val="24"/>
          <w:szCs w:val="24"/>
        </w:rPr>
        <w:t>I 122/</w:t>
      </w:r>
      <w:r w:rsidR="007D2F02" w:rsidRPr="00AF2847">
        <w:rPr>
          <w:rFonts w:ascii="Times New Roman" w:hAnsi="Times New Roman" w:cs="Times New Roman"/>
          <w:sz w:val="24"/>
          <w:szCs w:val="24"/>
        </w:rPr>
        <w:t xml:space="preserve">2013 </w:t>
      </w:r>
      <w:r w:rsidR="009C5984" w:rsidRPr="00AF2847">
        <w:rPr>
          <w:rFonts w:ascii="Times New Roman" w:hAnsi="Times New Roman" w:cs="Times New Roman"/>
          <w:sz w:val="24"/>
          <w:szCs w:val="24"/>
        </w:rPr>
        <w:t xml:space="preserve">was not compliant with the provisions of the Act </w:t>
      </w:r>
      <w:r w:rsidR="00CA144D" w:rsidRPr="00AF2847">
        <w:rPr>
          <w:rFonts w:ascii="Times New Roman" w:hAnsi="Times New Roman" w:cs="Times New Roman"/>
          <w:sz w:val="24"/>
          <w:szCs w:val="24"/>
        </w:rPr>
        <w:t>and th</w:t>
      </w:r>
      <w:r w:rsidR="009C5984" w:rsidRPr="00AF2847">
        <w:rPr>
          <w:rFonts w:ascii="Times New Roman" w:hAnsi="Times New Roman" w:cs="Times New Roman"/>
          <w:sz w:val="24"/>
          <w:szCs w:val="24"/>
        </w:rPr>
        <w:t xml:space="preserve">us </w:t>
      </w:r>
      <w:r w:rsidR="00CA144D" w:rsidRPr="00AF2847">
        <w:rPr>
          <w:rFonts w:ascii="Times New Roman" w:hAnsi="Times New Roman" w:cs="Times New Roman"/>
          <w:sz w:val="24"/>
          <w:szCs w:val="24"/>
        </w:rPr>
        <w:t xml:space="preserve">rendered the regulations </w:t>
      </w:r>
      <w:r w:rsidR="007D2F02" w:rsidRPr="00AF2847">
        <w:rPr>
          <w:rFonts w:ascii="Times New Roman" w:hAnsi="Times New Roman" w:cs="Times New Roman"/>
          <w:i/>
          <w:sz w:val="24"/>
          <w:szCs w:val="24"/>
        </w:rPr>
        <w:t>ultra vires</w:t>
      </w:r>
      <w:r w:rsidR="007D2F02" w:rsidRPr="00AF2847">
        <w:rPr>
          <w:rFonts w:ascii="Times New Roman" w:hAnsi="Times New Roman" w:cs="Times New Roman"/>
          <w:sz w:val="24"/>
          <w:szCs w:val="24"/>
        </w:rPr>
        <w:t xml:space="preserve"> the Postal Telecommunications Act</w:t>
      </w:r>
      <w:r w:rsidR="002F14C9" w:rsidRPr="00AF2847">
        <w:rPr>
          <w:rFonts w:ascii="Times New Roman" w:hAnsi="Times New Roman" w:cs="Times New Roman"/>
          <w:sz w:val="24"/>
          <w:szCs w:val="24"/>
        </w:rPr>
        <w:t>.</w:t>
      </w:r>
    </w:p>
    <w:p w:rsidR="007D2F02" w:rsidRPr="00AF2847" w:rsidRDefault="00DD11AC" w:rsidP="00AF2847">
      <w:pPr>
        <w:numPr>
          <w:ilvl w:val="0"/>
          <w:numId w:val="4"/>
        </w:numPr>
        <w:spacing w:after="0" w:line="480" w:lineRule="auto"/>
        <w:ind w:left="1434" w:hanging="357"/>
        <w:jc w:val="both"/>
        <w:rPr>
          <w:rFonts w:ascii="Times New Roman" w:hAnsi="Times New Roman" w:cs="Times New Roman"/>
          <w:sz w:val="24"/>
          <w:szCs w:val="24"/>
        </w:rPr>
      </w:pPr>
      <w:r w:rsidRPr="00AF2847">
        <w:rPr>
          <w:rFonts w:ascii="Times New Roman" w:hAnsi="Times New Roman" w:cs="Times New Roman"/>
          <w:sz w:val="24"/>
          <w:szCs w:val="24"/>
        </w:rPr>
        <w:t>Whether</w:t>
      </w:r>
      <w:r w:rsidR="007D2F02" w:rsidRPr="00AF2847">
        <w:rPr>
          <w:rFonts w:ascii="Times New Roman" w:hAnsi="Times New Roman" w:cs="Times New Roman"/>
          <w:sz w:val="24"/>
          <w:szCs w:val="24"/>
        </w:rPr>
        <w:t xml:space="preserve"> the appellant proved that </w:t>
      </w:r>
      <w:r w:rsidR="00CA144D" w:rsidRPr="00AF2847">
        <w:rPr>
          <w:rFonts w:ascii="Times New Roman" w:hAnsi="Times New Roman" w:cs="Times New Roman"/>
          <w:sz w:val="24"/>
          <w:szCs w:val="24"/>
        </w:rPr>
        <w:t>S</w:t>
      </w:r>
      <w:r w:rsidR="00AF2847">
        <w:rPr>
          <w:rFonts w:ascii="Times New Roman" w:hAnsi="Times New Roman" w:cs="Times New Roman"/>
          <w:sz w:val="24"/>
          <w:szCs w:val="24"/>
        </w:rPr>
        <w:t>.</w:t>
      </w:r>
      <w:r w:rsidR="006C0788" w:rsidRPr="00AF2847">
        <w:rPr>
          <w:rFonts w:ascii="Times New Roman" w:hAnsi="Times New Roman" w:cs="Times New Roman"/>
          <w:sz w:val="24"/>
          <w:szCs w:val="24"/>
        </w:rPr>
        <w:t>I 122/</w:t>
      </w:r>
      <w:r w:rsidR="00CA144D" w:rsidRPr="00AF2847">
        <w:rPr>
          <w:rFonts w:ascii="Times New Roman" w:hAnsi="Times New Roman" w:cs="Times New Roman"/>
          <w:sz w:val="24"/>
          <w:szCs w:val="24"/>
        </w:rPr>
        <w:t xml:space="preserve">13 was unreasonable and </w:t>
      </w:r>
      <w:r w:rsidR="00CA144D" w:rsidRPr="00AF2847">
        <w:rPr>
          <w:rFonts w:ascii="Times New Roman" w:hAnsi="Times New Roman" w:cs="Times New Roman"/>
          <w:i/>
          <w:sz w:val="24"/>
          <w:szCs w:val="24"/>
        </w:rPr>
        <w:t>ultra vires</w:t>
      </w:r>
      <w:r w:rsidR="00CA144D" w:rsidRPr="00AF2847">
        <w:rPr>
          <w:rFonts w:ascii="Times New Roman" w:hAnsi="Times New Roman" w:cs="Times New Roman"/>
          <w:sz w:val="24"/>
          <w:szCs w:val="24"/>
        </w:rPr>
        <w:t xml:space="preserve"> the Act, on the basis that the </w:t>
      </w:r>
      <w:r w:rsidRPr="00AF2847">
        <w:rPr>
          <w:rFonts w:ascii="Times New Roman" w:hAnsi="Times New Roman" w:cs="Times New Roman"/>
          <w:sz w:val="24"/>
          <w:szCs w:val="24"/>
        </w:rPr>
        <w:t xml:space="preserve">class A </w:t>
      </w:r>
      <w:r w:rsidR="00B80E5E" w:rsidRPr="00AF2847">
        <w:rPr>
          <w:rFonts w:ascii="Times New Roman" w:hAnsi="Times New Roman" w:cs="Times New Roman"/>
          <w:sz w:val="24"/>
          <w:szCs w:val="24"/>
        </w:rPr>
        <w:t>licence</w:t>
      </w:r>
      <w:r w:rsidR="007657C8" w:rsidRPr="00AF2847">
        <w:rPr>
          <w:rFonts w:ascii="Times New Roman" w:hAnsi="Times New Roman" w:cs="Times New Roman"/>
          <w:sz w:val="24"/>
          <w:szCs w:val="24"/>
        </w:rPr>
        <w:t xml:space="preserve"> fee of </w:t>
      </w:r>
      <w:r w:rsidRPr="00AF2847">
        <w:rPr>
          <w:rFonts w:ascii="Times New Roman" w:hAnsi="Times New Roman" w:cs="Times New Roman"/>
          <w:sz w:val="24"/>
          <w:szCs w:val="24"/>
        </w:rPr>
        <w:t>US</w:t>
      </w:r>
      <w:r w:rsidR="007657C8" w:rsidRPr="00AF2847">
        <w:rPr>
          <w:rFonts w:ascii="Times New Roman" w:hAnsi="Times New Roman" w:cs="Times New Roman"/>
          <w:sz w:val="24"/>
          <w:szCs w:val="24"/>
        </w:rPr>
        <w:t>$5 500,00</w:t>
      </w:r>
      <w:r w:rsidR="00CA144D" w:rsidRPr="00AF2847">
        <w:rPr>
          <w:rFonts w:ascii="Times New Roman" w:hAnsi="Times New Roman" w:cs="Times New Roman"/>
          <w:sz w:val="24"/>
          <w:szCs w:val="24"/>
        </w:rPr>
        <w:t xml:space="preserve"> was </w:t>
      </w:r>
      <w:r w:rsidR="007D2F02" w:rsidRPr="00AF2847">
        <w:rPr>
          <w:rFonts w:ascii="Times New Roman" w:hAnsi="Times New Roman" w:cs="Times New Roman"/>
          <w:sz w:val="24"/>
          <w:szCs w:val="24"/>
        </w:rPr>
        <w:t>arbitrary, outrageously high, and an interference with its right to trade</w:t>
      </w:r>
      <w:r w:rsidR="00CA144D" w:rsidRPr="00AF2847">
        <w:rPr>
          <w:rFonts w:ascii="Times New Roman" w:hAnsi="Times New Roman" w:cs="Times New Roman"/>
          <w:sz w:val="24"/>
          <w:szCs w:val="24"/>
        </w:rPr>
        <w:t>.</w:t>
      </w:r>
    </w:p>
    <w:p w:rsidR="002035A5" w:rsidRPr="00AF2847" w:rsidRDefault="007D2F02" w:rsidP="00AF2847">
      <w:pPr>
        <w:numPr>
          <w:ilvl w:val="0"/>
          <w:numId w:val="4"/>
        </w:numPr>
        <w:spacing w:after="0" w:line="480" w:lineRule="auto"/>
        <w:ind w:left="1434" w:hanging="357"/>
        <w:jc w:val="both"/>
        <w:rPr>
          <w:rFonts w:ascii="Times New Roman" w:hAnsi="Times New Roman" w:cs="Times New Roman"/>
          <w:sz w:val="24"/>
          <w:szCs w:val="24"/>
        </w:rPr>
      </w:pPr>
      <w:r w:rsidRPr="00AF2847">
        <w:rPr>
          <w:rFonts w:ascii="Times New Roman" w:hAnsi="Times New Roman" w:cs="Times New Roman"/>
          <w:sz w:val="24"/>
          <w:szCs w:val="24"/>
        </w:rPr>
        <w:t>Whether</w:t>
      </w:r>
      <w:r w:rsidR="007657C8" w:rsidRPr="00AF2847">
        <w:rPr>
          <w:rFonts w:ascii="Times New Roman" w:hAnsi="Times New Roman" w:cs="Times New Roman"/>
          <w:sz w:val="24"/>
          <w:szCs w:val="24"/>
        </w:rPr>
        <w:t xml:space="preserve"> the first</w:t>
      </w:r>
      <w:r w:rsidRPr="00AF2847">
        <w:rPr>
          <w:rFonts w:ascii="Times New Roman" w:hAnsi="Times New Roman" w:cs="Times New Roman"/>
          <w:sz w:val="24"/>
          <w:szCs w:val="24"/>
        </w:rPr>
        <w:t xml:space="preserve"> Respondent has a legal obligation to enforce the provisions of s 37(5) of the Postal Telecommunications Act</w:t>
      </w:r>
      <w:r w:rsidR="002F14C9" w:rsidRPr="00AF2847">
        <w:rPr>
          <w:rFonts w:ascii="Times New Roman" w:hAnsi="Times New Roman" w:cs="Times New Roman"/>
          <w:sz w:val="24"/>
          <w:szCs w:val="24"/>
        </w:rPr>
        <w:t>.</w:t>
      </w:r>
    </w:p>
    <w:p w:rsidR="007260FA" w:rsidRDefault="007260FA" w:rsidP="00AF2847">
      <w:pPr>
        <w:spacing w:after="0" w:line="480" w:lineRule="auto"/>
        <w:jc w:val="both"/>
        <w:rPr>
          <w:rFonts w:ascii="Courier New" w:hAnsi="Courier New" w:cs="Courier New"/>
          <w:b/>
          <w:sz w:val="24"/>
          <w:szCs w:val="24"/>
        </w:rPr>
      </w:pPr>
    </w:p>
    <w:p w:rsidR="00805330" w:rsidRPr="00AF2847" w:rsidRDefault="00DD11AC" w:rsidP="001C601D">
      <w:pPr>
        <w:spacing w:after="0" w:line="240" w:lineRule="auto"/>
        <w:ind w:left="720"/>
        <w:jc w:val="both"/>
        <w:rPr>
          <w:rFonts w:ascii="Times New Roman" w:hAnsi="Times New Roman" w:cs="Times New Roman"/>
          <w:b/>
          <w:sz w:val="24"/>
          <w:szCs w:val="24"/>
        </w:rPr>
      </w:pPr>
      <w:r w:rsidRPr="00AF2847">
        <w:rPr>
          <w:rFonts w:ascii="Times New Roman" w:hAnsi="Times New Roman" w:cs="Times New Roman"/>
          <w:b/>
          <w:sz w:val="24"/>
          <w:szCs w:val="24"/>
        </w:rPr>
        <w:t>WHETHER</w:t>
      </w:r>
      <w:r w:rsidR="00C74393" w:rsidRPr="00AF2847">
        <w:rPr>
          <w:rFonts w:ascii="Times New Roman" w:hAnsi="Times New Roman" w:cs="Times New Roman"/>
          <w:b/>
          <w:sz w:val="24"/>
          <w:szCs w:val="24"/>
        </w:rPr>
        <w:t xml:space="preserve"> THE APPELLANT </w:t>
      </w:r>
      <w:r w:rsidR="00C12D9D" w:rsidRPr="00AF2847">
        <w:rPr>
          <w:rFonts w:ascii="Times New Roman" w:hAnsi="Times New Roman" w:cs="Times New Roman"/>
          <w:b/>
          <w:sz w:val="24"/>
          <w:szCs w:val="24"/>
        </w:rPr>
        <w:t xml:space="preserve">PROVED THAT </w:t>
      </w:r>
      <w:r w:rsidR="00AF2847">
        <w:rPr>
          <w:rFonts w:ascii="Times New Roman" w:hAnsi="Times New Roman" w:cs="Times New Roman"/>
          <w:b/>
          <w:sz w:val="24"/>
          <w:szCs w:val="24"/>
        </w:rPr>
        <w:t>S.I 122/</w:t>
      </w:r>
      <w:r w:rsidR="00C74393" w:rsidRPr="00AF2847">
        <w:rPr>
          <w:rFonts w:ascii="Times New Roman" w:hAnsi="Times New Roman" w:cs="Times New Roman"/>
          <w:b/>
          <w:sz w:val="24"/>
          <w:szCs w:val="24"/>
        </w:rPr>
        <w:t xml:space="preserve">2013 </w:t>
      </w:r>
      <w:r w:rsidR="002D55E0" w:rsidRPr="00AF2847">
        <w:rPr>
          <w:rFonts w:ascii="Times New Roman" w:hAnsi="Times New Roman" w:cs="Times New Roman"/>
          <w:b/>
          <w:sz w:val="24"/>
          <w:szCs w:val="24"/>
        </w:rPr>
        <w:t xml:space="preserve">WAS </w:t>
      </w:r>
      <w:r w:rsidR="00C74393" w:rsidRPr="00AF2847">
        <w:rPr>
          <w:rFonts w:ascii="Times New Roman" w:hAnsi="Times New Roman" w:cs="Times New Roman"/>
          <w:b/>
          <w:i/>
          <w:sz w:val="24"/>
          <w:szCs w:val="24"/>
        </w:rPr>
        <w:t>ULTRA VIRES</w:t>
      </w:r>
      <w:r w:rsidR="00C74393" w:rsidRPr="00AF2847">
        <w:rPr>
          <w:rFonts w:ascii="Times New Roman" w:hAnsi="Times New Roman" w:cs="Times New Roman"/>
          <w:b/>
          <w:sz w:val="24"/>
          <w:szCs w:val="24"/>
        </w:rPr>
        <w:t xml:space="preserve"> TH</w:t>
      </w:r>
      <w:r w:rsidR="00B86E2E" w:rsidRPr="00AF2847">
        <w:rPr>
          <w:rFonts w:ascii="Times New Roman" w:hAnsi="Times New Roman" w:cs="Times New Roman"/>
          <w:b/>
          <w:sz w:val="24"/>
          <w:szCs w:val="24"/>
        </w:rPr>
        <w:t>E POSTAL TELECOMMUNICATIONS ACT</w:t>
      </w:r>
    </w:p>
    <w:p w:rsidR="00683387" w:rsidRPr="00AF2847" w:rsidRDefault="00DD11AC" w:rsidP="006C0788">
      <w:pPr>
        <w:spacing w:after="0" w:line="480" w:lineRule="auto"/>
        <w:ind w:left="720" w:hanging="720"/>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lastRenderedPageBreak/>
        <w:t>[11</w:t>
      </w:r>
      <w:r w:rsidR="003F1170" w:rsidRPr="00AF2847">
        <w:rPr>
          <w:rFonts w:ascii="Times New Roman" w:hAnsi="Times New Roman" w:cs="Times New Roman"/>
          <w:sz w:val="24"/>
          <w:szCs w:val="24"/>
          <w:lang w:val="en-GB"/>
        </w:rPr>
        <w:t>]</w:t>
      </w:r>
      <w:r w:rsidR="003F1170" w:rsidRPr="00AF2847">
        <w:rPr>
          <w:rFonts w:ascii="Times New Roman" w:hAnsi="Times New Roman" w:cs="Times New Roman"/>
          <w:sz w:val="24"/>
          <w:szCs w:val="24"/>
          <w:lang w:val="en-GB"/>
        </w:rPr>
        <w:tab/>
      </w:r>
      <w:r w:rsidRPr="00AF2847">
        <w:rPr>
          <w:rFonts w:ascii="Times New Roman" w:hAnsi="Times New Roman" w:cs="Times New Roman"/>
          <w:sz w:val="24"/>
          <w:szCs w:val="24"/>
          <w:lang w:val="en-GB"/>
        </w:rPr>
        <w:t xml:space="preserve">The appellant </w:t>
      </w:r>
      <w:r w:rsidR="00A65F53" w:rsidRPr="00AF2847">
        <w:rPr>
          <w:rFonts w:ascii="Times New Roman" w:hAnsi="Times New Roman" w:cs="Times New Roman"/>
          <w:sz w:val="24"/>
          <w:szCs w:val="24"/>
          <w:lang w:val="en-GB"/>
        </w:rPr>
        <w:t>charges on two</w:t>
      </w:r>
      <w:r w:rsidR="00B86E2E" w:rsidRPr="00AF2847">
        <w:rPr>
          <w:rFonts w:ascii="Times New Roman" w:hAnsi="Times New Roman" w:cs="Times New Roman"/>
          <w:sz w:val="24"/>
          <w:szCs w:val="24"/>
          <w:lang w:val="en-GB"/>
        </w:rPr>
        <w:t xml:space="preserve"> main bases that </w:t>
      </w:r>
      <w:r w:rsidR="00683387" w:rsidRPr="00AF2847">
        <w:rPr>
          <w:rFonts w:ascii="Times New Roman" w:hAnsi="Times New Roman" w:cs="Times New Roman"/>
          <w:sz w:val="24"/>
          <w:szCs w:val="24"/>
          <w:lang w:val="en-GB"/>
        </w:rPr>
        <w:t>the regulations,</w:t>
      </w:r>
      <w:r w:rsidR="006C0788" w:rsidRPr="00AF2847">
        <w:rPr>
          <w:rFonts w:ascii="Times New Roman" w:hAnsi="Times New Roman" w:cs="Times New Roman"/>
          <w:sz w:val="24"/>
          <w:szCs w:val="24"/>
          <w:lang w:val="en-GB"/>
        </w:rPr>
        <w:t xml:space="preserve"> S</w:t>
      </w:r>
      <w:r w:rsidR="00FB6601">
        <w:rPr>
          <w:rFonts w:ascii="Times New Roman" w:hAnsi="Times New Roman" w:cs="Times New Roman"/>
          <w:sz w:val="24"/>
          <w:szCs w:val="24"/>
          <w:lang w:val="en-GB"/>
        </w:rPr>
        <w:t>.</w:t>
      </w:r>
      <w:r w:rsidR="006C0788" w:rsidRPr="00AF2847">
        <w:rPr>
          <w:rFonts w:ascii="Times New Roman" w:hAnsi="Times New Roman" w:cs="Times New Roman"/>
          <w:sz w:val="24"/>
          <w:szCs w:val="24"/>
          <w:lang w:val="en-GB"/>
        </w:rPr>
        <w:t>I 122/</w:t>
      </w:r>
      <w:r w:rsidR="00B86E2E" w:rsidRPr="00AF2847">
        <w:rPr>
          <w:rFonts w:ascii="Times New Roman" w:hAnsi="Times New Roman" w:cs="Times New Roman"/>
          <w:sz w:val="24"/>
          <w:szCs w:val="24"/>
          <w:lang w:val="en-GB"/>
        </w:rPr>
        <w:t>2013</w:t>
      </w:r>
      <w:r w:rsidR="00683387" w:rsidRPr="00AF2847">
        <w:rPr>
          <w:rFonts w:ascii="Times New Roman" w:hAnsi="Times New Roman" w:cs="Times New Roman"/>
          <w:sz w:val="24"/>
          <w:szCs w:val="24"/>
          <w:lang w:val="en-GB"/>
        </w:rPr>
        <w:t>,</w:t>
      </w:r>
      <w:r w:rsidR="00B86E2E" w:rsidRPr="00AF2847">
        <w:rPr>
          <w:rFonts w:ascii="Times New Roman" w:hAnsi="Times New Roman" w:cs="Times New Roman"/>
          <w:sz w:val="24"/>
          <w:szCs w:val="24"/>
          <w:lang w:val="en-GB"/>
        </w:rPr>
        <w:t xml:space="preserve"> were </w:t>
      </w:r>
      <w:r w:rsidR="00B86E2E" w:rsidRPr="00AF2847">
        <w:rPr>
          <w:rFonts w:ascii="Times New Roman" w:hAnsi="Times New Roman" w:cs="Times New Roman"/>
          <w:i/>
          <w:sz w:val="24"/>
          <w:szCs w:val="24"/>
          <w:lang w:val="en-GB"/>
        </w:rPr>
        <w:t>ultra vires</w:t>
      </w:r>
      <w:r w:rsidR="00B86E2E" w:rsidRPr="00AF2847">
        <w:rPr>
          <w:rFonts w:ascii="Times New Roman" w:hAnsi="Times New Roman" w:cs="Times New Roman"/>
          <w:sz w:val="24"/>
          <w:szCs w:val="24"/>
          <w:lang w:val="en-GB"/>
        </w:rPr>
        <w:t xml:space="preserve"> the Act and should be struck down. </w:t>
      </w:r>
      <w:r w:rsidR="006C0788" w:rsidRPr="00AF2847">
        <w:rPr>
          <w:rFonts w:ascii="Times New Roman" w:hAnsi="Times New Roman" w:cs="Times New Roman"/>
          <w:sz w:val="24"/>
          <w:szCs w:val="24"/>
          <w:lang w:val="en-GB"/>
        </w:rPr>
        <w:t>Firstly,</w:t>
      </w:r>
      <w:r w:rsidR="00B86E2E" w:rsidRPr="00AF2847">
        <w:rPr>
          <w:rFonts w:ascii="Times New Roman" w:hAnsi="Times New Roman" w:cs="Times New Roman"/>
          <w:sz w:val="24"/>
          <w:szCs w:val="24"/>
          <w:lang w:val="en-GB"/>
        </w:rPr>
        <w:t xml:space="preserve"> the appellant </w:t>
      </w:r>
      <w:r w:rsidR="00FB6601" w:rsidRPr="00AF2847">
        <w:rPr>
          <w:rFonts w:ascii="Times New Roman" w:hAnsi="Times New Roman" w:cs="Times New Roman"/>
          <w:sz w:val="24"/>
          <w:szCs w:val="24"/>
          <w:lang w:val="en-GB"/>
        </w:rPr>
        <w:t>contends</w:t>
      </w:r>
      <w:r w:rsidR="00FB6601">
        <w:rPr>
          <w:rFonts w:ascii="Times New Roman" w:hAnsi="Times New Roman" w:cs="Times New Roman"/>
          <w:sz w:val="24"/>
          <w:szCs w:val="24"/>
          <w:lang w:val="en-GB"/>
        </w:rPr>
        <w:t>: -</w:t>
      </w:r>
    </w:p>
    <w:p w:rsidR="00683387" w:rsidRPr="00AF2847" w:rsidRDefault="00683387" w:rsidP="00FB6601">
      <w:pPr>
        <w:spacing w:after="0" w:line="240" w:lineRule="auto"/>
        <w:ind w:left="2160" w:hanging="720"/>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t>(i)</w:t>
      </w:r>
      <w:r w:rsidR="00B86E2E" w:rsidRPr="00AF2847">
        <w:rPr>
          <w:rFonts w:ascii="Times New Roman" w:hAnsi="Times New Roman" w:cs="Times New Roman"/>
          <w:sz w:val="24"/>
          <w:szCs w:val="24"/>
          <w:lang w:val="en-GB"/>
        </w:rPr>
        <w:t xml:space="preserve"> </w:t>
      </w:r>
      <w:r w:rsidRPr="00AF2847">
        <w:rPr>
          <w:rFonts w:ascii="Times New Roman" w:hAnsi="Times New Roman" w:cs="Times New Roman"/>
          <w:sz w:val="24"/>
          <w:szCs w:val="24"/>
          <w:lang w:val="en-GB"/>
        </w:rPr>
        <w:tab/>
      </w:r>
      <w:r w:rsidR="00B86E2E" w:rsidRPr="00AF2847">
        <w:rPr>
          <w:rFonts w:ascii="Times New Roman" w:hAnsi="Times New Roman" w:cs="Times New Roman"/>
          <w:sz w:val="24"/>
          <w:szCs w:val="24"/>
          <w:lang w:val="en-GB"/>
        </w:rPr>
        <w:t xml:space="preserve">that the processes followed in the promulgation of the regulations lacked transparency in that </w:t>
      </w:r>
      <w:r w:rsidR="00993EE4" w:rsidRPr="00AF2847">
        <w:rPr>
          <w:rFonts w:ascii="Times New Roman" w:hAnsi="Times New Roman" w:cs="Times New Roman"/>
          <w:sz w:val="24"/>
          <w:szCs w:val="24"/>
          <w:lang w:val="en-GB"/>
        </w:rPr>
        <w:t xml:space="preserve">the first respondent had not consulted </w:t>
      </w:r>
      <w:r w:rsidR="00B86E2E" w:rsidRPr="00AF2847">
        <w:rPr>
          <w:rFonts w:ascii="Times New Roman" w:hAnsi="Times New Roman" w:cs="Times New Roman"/>
          <w:sz w:val="24"/>
          <w:szCs w:val="24"/>
          <w:lang w:val="en-GB"/>
        </w:rPr>
        <w:t xml:space="preserve">relevant </w:t>
      </w:r>
      <w:r w:rsidR="00993EE4" w:rsidRPr="00AF2847">
        <w:rPr>
          <w:rFonts w:ascii="Times New Roman" w:hAnsi="Times New Roman" w:cs="Times New Roman"/>
          <w:sz w:val="24"/>
          <w:szCs w:val="24"/>
          <w:lang w:val="en-GB"/>
        </w:rPr>
        <w:t>stakeholders as mandated by s</w:t>
      </w:r>
      <w:r w:rsidR="006C0788" w:rsidRPr="00AF2847">
        <w:rPr>
          <w:rFonts w:ascii="Times New Roman" w:hAnsi="Times New Roman" w:cs="Times New Roman"/>
          <w:sz w:val="24"/>
          <w:szCs w:val="24"/>
          <w:lang w:val="en-GB"/>
        </w:rPr>
        <w:t xml:space="preserve"> </w:t>
      </w:r>
      <w:r w:rsidR="00993EE4" w:rsidRPr="00AF2847">
        <w:rPr>
          <w:rFonts w:ascii="Times New Roman" w:hAnsi="Times New Roman" w:cs="Times New Roman"/>
          <w:sz w:val="24"/>
          <w:szCs w:val="24"/>
          <w:lang w:val="en-GB"/>
        </w:rPr>
        <w:t>99 of the Act, and</w:t>
      </w:r>
      <w:r w:rsidRPr="00AF2847">
        <w:rPr>
          <w:rFonts w:ascii="Times New Roman" w:hAnsi="Times New Roman" w:cs="Times New Roman"/>
          <w:sz w:val="24"/>
          <w:szCs w:val="24"/>
          <w:lang w:val="en-GB"/>
        </w:rPr>
        <w:t>;</w:t>
      </w:r>
    </w:p>
    <w:p w:rsidR="00683387" w:rsidRPr="00AF2847" w:rsidRDefault="00683387" w:rsidP="00FB6601">
      <w:pPr>
        <w:spacing w:after="0" w:line="240" w:lineRule="auto"/>
        <w:ind w:left="2160" w:hanging="720"/>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t xml:space="preserve">(ii) </w:t>
      </w:r>
      <w:r w:rsidR="00FB6601">
        <w:rPr>
          <w:rFonts w:ascii="Times New Roman" w:hAnsi="Times New Roman" w:cs="Times New Roman"/>
          <w:sz w:val="24"/>
          <w:szCs w:val="24"/>
          <w:lang w:val="en-GB"/>
        </w:rPr>
        <w:tab/>
      </w:r>
      <w:r w:rsidR="007260FA" w:rsidRPr="00AF2847">
        <w:rPr>
          <w:rFonts w:ascii="Times New Roman" w:hAnsi="Times New Roman" w:cs="Times New Roman"/>
          <w:sz w:val="24"/>
          <w:szCs w:val="24"/>
          <w:lang w:val="en-GB"/>
        </w:rPr>
        <w:t xml:space="preserve">that the first respondent failed to </w:t>
      </w:r>
      <w:r w:rsidR="00F968E4" w:rsidRPr="00AF2847">
        <w:rPr>
          <w:rFonts w:ascii="Times New Roman" w:hAnsi="Times New Roman" w:cs="Times New Roman"/>
          <w:sz w:val="24"/>
          <w:szCs w:val="24"/>
          <w:lang w:val="en-GB"/>
        </w:rPr>
        <w:t>act lawfully, reasonably and fairly</w:t>
      </w:r>
      <w:r w:rsidR="00993EE4" w:rsidRPr="00AF2847">
        <w:rPr>
          <w:rFonts w:ascii="Times New Roman" w:hAnsi="Times New Roman" w:cs="Times New Roman"/>
          <w:sz w:val="24"/>
          <w:szCs w:val="24"/>
          <w:lang w:val="en-GB"/>
        </w:rPr>
        <w:t>, given that it</w:t>
      </w:r>
      <w:r w:rsidR="007260FA" w:rsidRPr="00AF2847">
        <w:rPr>
          <w:rFonts w:ascii="Times New Roman" w:hAnsi="Times New Roman" w:cs="Times New Roman"/>
          <w:sz w:val="24"/>
          <w:szCs w:val="24"/>
          <w:lang w:val="en-GB"/>
        </w:rPr>
        <w:t xml:space="preserve"> had an obligation to do so, being </w:t>
      </w:r>
      <w:r w:rsidR="00993EE4" w:rsidRPr="00AF2847">
        <w:rPr>
          <w:rFonts w:ascii="Times New Roman" w:hAnsi="Times New Roman" w:cs="Times New Roman"/>
          <w:sz w:val="24"/>
          <w:szCs w:val="24"/>
          <w:lang w:val="en-GB"/>
        </w:rPr>
        <w:t>an administrative authority</w:t>
      </w:r>
      <w:r w:rsidR="00F968E4" w:rsidRPr="00AF2847">
        <w:rPr>
          <w:rFonts w:ascii="Times New Roman" w:hAnsi="Times New Roman" w:cs="Times New Roman"/>
          <w:sz w:val="24"/>
          <w:szCs w:val="24"/>
          <w:lang w:val="en-GB"/>
        </w:rPr>
        <w:t xml:space="preserve"> as defined in </w:t>
      </w:r>
      <w:r w:rsidR="006C0788" w:rsidRPr="00AF2847">
        <w:rPr>
          <w:rFonts w:ascii="Times New Roman" w:hAnsi="Times New Roman" w:cs="Times New Roman"/>
          <w:sz w:val="24"/>
          <w:szCs w:val="24"/>
          <w:lang w:val="en-GB"/>
        </w:rPr>
        <w:t>the Administrative Justice Act</w:t>
      </w:r>
      <w:r w:rsidR="00AF2847">
        <w:rPr>
          <w:rFonts w:ascii="Times New Roman" w:hAnsi="Times New Roman" w:cs="Times New Roman"/>
          <w:sz w:val="24"/>
          <w:szCs w:val="24"/>
          <w:lang w:val="en-GB"/>
        </w:rPr>
        <w:t xml:space="preserve"> </w:t>
      </w:r>
      <w:r w:rsidR="00AF2847" w:rsidRPr="00AF2847">
        <w:rPr>
          <w:rFonts w:ascii="Times New Roman" w:hAnsi="Times New Roman" w:cs="Times New Roman"/>
          <w:i/>
          <w:sz w:val="24"/>
          <w:szCs w:val="24"/>
          <w:lang w:val="en-GB"/>
        </w:rPr>
        <w:t>[Chapter</w:t>
      </w:r>
      <w:r w:rsidR="00805330" w:rsidRPr="00AF2847">
        <w:rPr>
          <w:rFonts w:ascii="Times New Roman" w:hAnsi="Times New Roman" w:cs="Times New Roman"/>
          <w:i/>
          <w:sz w:val="24"/>
          <w:szCs w:val="24"/>
          <w:lang w:val="en-GB"/>
        </w:rPr>
        <w:t xml:space="preserve"> 10</w:t>
      </w:r>
      <w:r w:rsidR="006C0788" w:rsidRPr="00AF2847">
        <w:rPr>
          <w:rFonts w:ascii="Times New Roman" w:hAnsi="Times New Roman" w:cs="Times New Roman"/>
          <w:i/>
          <w:sz w:val="24"/>
          <w:szCs w:val="24"/>
          <w:lang w:val="en-GB"/>
        </w:rPr>
        <w:t>.</w:t>
      </w:r>
      <w:r w:rsidR="00AF2847" w:rsidRPr="00AF2847">
        <w:rPr>
          <w:rFonts w:ascii="Times New Roman" w:hAnsi="Times New Roman" w:cs="Times New Roman"/>
          <w:i/>
          <w:sz w:val="24"/>
          <w:szCs w:val="24"/>
          <w:lang w:val="en-GB"/>
        </w:rPr>
        <w:t>28]</w:t>
      </w:r>
      <w:r w:rsidR="00AF2847" w:rsidRPr="00AF2847">
        <w:rPr>
          <w:rFonts w:ascii="Times New Roman" w:hAnsi="Times New Roman" w:cs="Times New Roman"/>
          <w:sz w:val="24"/>
          <w:szCs w:val="24"/>
          <w:lang w:val="en-GB"/>
        </w:rPr>
        <w:t>.</w:t>
      </w:r>
    </w:p>
    <w:p w:rsidR="0066493A" w:rsidRDefault="0066493A" w:rsidP="00683387">
      <w:pPr>
        <w:spacing w:after="0" w:line="480" w:lineRule="auto"/>
        <w:ind w:left="2160" w:hanging="720"/>
        <w:jc w:val="both"/>
        <w:rPr>
          <w:rFonts w:ascii="Courier New" w:hAnsi="Courier New" w:cs="Courier New"/>
          <w:sz w:val="24"/>
          <w:szCs w:val="24"/>
          <w:lang w:val="en-GB"/>
        </w:rPr>
      </w:pPr>
    </w:p>
    <w:p w:rsidR="00984EBC" w:rsidRPr="00AF2847" w:rsidRDefault="00B86E2E" w:rsidP="00683387">
      <w:pPr>
        <w:spacing w:after="0" w:line="480" w:lineRule="auto"/>
        <w:ind w:left="720"/>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t xml:space="preserve">Secondly, the appellant submits that the US$5.5 million Internet Access Provider licence renewal fee </w:t>
      </w:r>
      <w:r w:rsidR="00A65F53" w:rsidRPr="00AF2847">
        <w:rPr>
          <w:rFonts w:ascii="Times New Roman" w:hAnsi="Times New Roman" w:cs="Times New Roman"/>
          <w:sz w:val="24"/>
          <w:szCs w:val="24"/>
          <w:lang w:val="en-GB"/>
        </w:rPr>
        <w:t xml:space="preserve">prescribed by the regulations </w:t>
      </w:r>
      <w:r w:rsidRPr="00AF2847">
        <w:rPr>
          <w:rFonts w:ascii="Times New Roman" w:hAnsi="Times New Roman" w:cs="Times New Roman"/>
          <w:sz w:val="24"/>
          <w:szCs w:val="24"/>
          <w:lang w:val="en-GB"/>
        </w:rPr>
        <w:t xml:space="preserve">was </w:t>
      </w:r>
      <w:r w:rsidR="00A65F53" w:rsidRPr="00AF2847">
        <w:rPr>
          <w:rFonts w:ascii="Times New Roman" w:hAnsi="Times New Roman" w:cs="Times New Roman"/>
          <w:i/>
          <w:sz w:val="24"/>
          <w:szCs w:val="24"/>
          <w:lang w:val="en-GB"/>
        </w:rPr>
        <w:t>‘</w:t>
      </w:r>
      <w:r w:rsidR="00496D33" w:rsidRPr="00AF2847">
        <w:rPr>
          <w:rFonts w:ascii="Times New Roman" w:hAnsi="Times New Roman" w:cs="Times New Roman"/>
          <w:i/>
          <w:sz w:val="24"/>
          <w:szCs w:val="24"/>
          <w:lang w:val="en-GB"/>
        </w:rPr>
        <w:t>exorbitant</w:t>
      </w:r>
      <w:r w:rsidRPr="00AF2847">
        <w:rPr>
          <w:rFonts w:ascii="Times New Roman" w:hAnsi="Times New Roman" w:cs="Times New Roman"/>
          <w:i/>
          <w:sz w:val="24"/>
          <w:szCs w:val="24"/>
          <w:lang w:val="en-GB"/>
        </w:rPr>
        <w:t>,</w:t>
      </w:r>
      <w:r w:rsidR="00A65F53" w:rsidRPr="00AF2847">
        <w:rPr>
          <w:rFonts w:ascii="Times New Roman" w:hAnsi="Times New Roman" w:cs="Times New Roman"/>
          <w:i/>
          <w:sz w:val="24"/>
          <w:szCs w:val="24"/>
          <w:lang w:val="en-GB"/>
        </w:rPr>
        <w:t xml:space="preserve"> par</w:t>
      </w:r>
      <w:r w:rsidR="00F968E4" w:rsidRPr="00AF2847">
        <w:rPr>
          <w:rFonts w:ascii="Times New Roman" w:hAnsi="Times New Roman" w:cs="Times New Roman"/>
          <w:i/>
          <w:sz w:val="24"/>
          <w:szCs w:val="24"/>
          <w:lang w:val="en-GB"/>
        </w:rPr>
        <w:t xml:space="preserve">tial and unequal in operation, </w:t>
      </w:r>
      <w:r w:rsidR="00A65F53" w:rsidRPr="00AF2847">
        <w:rPr>
          <w:rFonts w:ascii="Times New Roman" w:hAnsi="Times New Roman" w:cs="Times New Roman"/>
          <w:i/>
          <w:sz w:val="24"/>
          <w:szCs w:val="24"/>
          <w:lang w:val="en-GB"/>
        </w:rPr>
        <w:t>established in bad faith, or so oppressive as to constitute gratuitous interference with its Constitutional right to trade.’</w:t>
      </w:r>
      <w:r w:rsidR="00A65F53" w:rsidRPr="00AF2847">
        <w:rPr>
          <w:rFonts w:ascii="Times New Roman" w:hAnsi="Times New Roman" w:cs="Times New Roman"/>
          <w:sz w:val="24"/>
          <w:szCs w:val="24"/>
          <w:lang w:val="en-GB"/>
        </w:rPr>
        <w:t xml:space="preserve">  </w:t>
      </w:r>
    </w:p>
    <w:p w:rsidR="00F671D7" w:rsidRDefault="00F671D7" w:rsidP="00683387">
      <w:pPr>
        <w:spacing w:after="0" w:line="480" w:lineRule="auto"/>
        <w:ind w:left="720"/>
        <w:jc w:val="both"/>
        <w:rPr>
          <w:rFonts w:ascii="Courier New" w:hAnsi="Courier New" w:cs="Courier New"/>
          <w:sz w:val="24"/>
          <w:szCs w:val="24"/>
          <w:lang w:val="en-GB"/>
        </w:rPr>
      </w:pPr>
    </w:p>
    <w:p w:rsidR="00A65F53" w:rsidRPr="00AF2847" w:rsidRDefault="00A65F53" w:rsidP="006C0788">
      <w:pPr>
        <w:spacing w:after="0" w:line="480" w:lineRule="auto"/>
        <w:ind w:left="720"/>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t xml:space="preserve">Related to the first main submission, the appellant avers that the court </w:t>
      </w:r>
      <w:r w:rsidRPr="00AF2847">
        <w:rPr>
          <w:rFonts w:ascii="Times New Roman" w:hAnsi="Times New Roman" w:cs="Times New Roman"/>
          <w:i/>
          <w:sz w:val="24"/>
          <w:szCs w:val="24"/>
          <w:lang w:val="en-GB"/>
        </w:rPr>
        <w:t>a quo</w:t>
      </w:r>
      <w:r w:rsidRPr="00AF2847">
        <w:rPr>
          <w:rFonts w:ascii="Times New Roman" w:hAnsi="Times New Roman" w:cs="Times New Roman"/>
          <w:sz w:val="24"/>
          <w:szCs w:val="24"/>
          <w:lang w:val="en-GB"/>
        </w:rPr>
        <w:t xml:space="preserve"> erred in finding that it, and not the respondents, bore the burden to prove the absence of the stakeholder consultations that it alleged the respondents failed to undertake</w:t>
      </w:r>
      <w:r w:rsidR="00C40E85" w:rsidRPr="00AF2847">
        <w:rPr>
          <w:rFonts w:ascii="Times New Roman" w:hAnsi="Times New Roman" w:cs="Times New Roman"/>
          <w:sz w:val="24"/>
          <w:szCs w:val="24"/>
          <w:lang w:val="en-GB"/>
        </w:rPr>
        <w:t>, and that it had failed to discharge such burden</w:t>
      </w:r>
      <w:r w:rsidRPr="00AF2847">
        <w:rPr>
          <w:rFonts w:ascii="Times New Roman" w:hAnsi="Times New Roman" w:cs="Times New Roman"/>
          <w:sz w:val="24"/>
          <w:szCs w:val="24"/>
          <w:lang w:val="en-GB"/>
        </w:rPr>
        <w:t>.</w:t>
      </w:r>
    </w:p>
    <w:p w:rsidR="00B86E2E" w:rsidRPr="00AF2847" w:rsidRDefault="00A65F53" w:rsidP="00AF2847">
      <w:pPr>
        <w:spacing w:after="0" w:line="480" w:lineRule="auto"/>
        <w:jc w:val="both"/>
        <w:rPr>
          <w:rFonts w:ascii="Times New Roman" w:hAnsi="Times New Roman" w:cs="Times New Roman"/>
          <w:sz w:val="24"/>
          <w:szCs w:val="24"/>
          <w:lang w:val="en-GB"/>
        </w:rPr>
      </w:pPr>
      <w:r w:rsidRPr="00AF2847">
        <w:rPr>
          <w:rFonts w:ascii="Times New Roman" w:hAnsi="Times New Roman" w:cs="Times New Roman"/>
          <w:sz w:val="24"/>
          <w:szCs w:val="24"/>
          <w:lang w:val="en-GB"/>
        </w:rPr>
        <w:t xml:space="preserve"> </w:t>
      </w:r>
    </w:p>
    <w:p w:rsidR="0003217E" w:rsidRPr="00AF2847" w:rsidRDefault="00C40E85" w:rsidP="00AF2847">
      <w:pPr>
        <w:spacing w:after="0" w:line="480" w:lineRule="auto"/>
        <w:ind w:left="720" w:hanging="720"/>
        <w:jc w:val="both"/>
        <w:rPr>
          <w:rFonts w:ascii="Times New Roman" w:hAnsi="Times New Roman" w:cs="Times New Roman"/>
          <w:sz w:val="24"/>
          <w:szCs w:val="24"/>
        </w:rPr>
      </w:pPr>
      <w:r w:rsidRPr="00AF2847">
        <w:rPr>
          <w:rFonts w:ascii="Times New Roman" w:hAnsi="Times New Roman" w:cs="Times New Roman"/>
          <w:sz w:val="24"/>
          <w:szCs w:val="24"/>
        </w:rPr>
        <w:t>[12]</w:t>
      </w:r>
      <w:r w:rsidRPr="00AF2847">
        <w:rPr>
          <w:rFonts w:ascii="Times New Roman" w:hAnsi="Times New Roman" w:cs="Times New Roman"/>
          <w:sz w:val="24"/>
          <w:szCs w:val="24"/>
        </w:rPr>
        <w:tab/>
      </w:r>
      <w:r w:rsidR="00DD11AC" w:rsidRPr="00AF2847">
        <w:rPr>
          <w:rFonts w:ascii="Times New Roman" w:hAnsi="Times New Roman" w:cs="Times New Roman"/>
          <w:sz w:val="24"/>
          <w:szCs w:val="24"/>
        </w:rPr>
        <w:t>B</w:t>
      </w:r>
      <w:r w:rsidR="006C0788" w:rsidRPr="00AF2847">
        <w:rPr>
          <w:rFonts w:ascii="Times New Roman" w:hAnsi="Times New Roman" w:cs="Times New Roman"/>
          <w:sz w:val="24"/>
          <w:szCs w:val="24"/>
        </w:rPr>
        <w:t>efore this C</w:t>
      </w:r>
      <w:r w:rsidR="00915616" w:rsidRPr="00AF2847">
        <w:rPr>
          <w:rFonts w:ascii="Times New Roman" w:hAnsi="Times New Roman" w:cs="Times New Roman"/>
          <w:sz w:val="24"/>
          <w:szCs w:val="24"/>
        </w:rPr>
        <w:t>ourt</w:t>
      </w:r>
      <w:r w:rsidR="00DD11AC" w:rsidRPr="00AF2847">
        <w:rPr>
          <w:rFonts w:ascii="Times New Roman" w:hAnsi="Times New Roman" w:cs="Times New Roman"/>
          <w:sz w:val="24"/>
          <w:szCs w:val="24"/>
        </w:rPr>
        <w:t>, the nub of the appellant’s</w:t>
      </w:r>
      <w:r w:rsidR="001B14ED" w:rsidRPr="00AF2847">
        <w:rPr>
          <w:rFonts w:ascii="Times New Roman" w:hAnsi="Times New Roman" w:cs="Times New Roman"/>
          <w:sz w:val="24"/>
          <w:szCs w:val="24"/>
        </w:rPr>
        <w:t xml:space="preserve"> contention is that</w:t>
      </w:r>
      <w:r w:rsidR="000505CE" w:rsidRPr="00AF2847">
        <w:rPr>
          <w:rFonts w:ascii="Times New Roman" w:hAnsi="Times New Roman" w:cs="Times New Roman"/>
          <w:sz w:val="24"/>
          <w:szCs w:val="24"/>
        </w:rPr>
        <w:t xml:space="preserve"> once it established a </w:t>
      </w:r>
      <w:r w:rsidR="000505CE" w:rsidRPr="00AF2847">
        <w:rPr>
          <w:rFonts w:ascii="Times New Roman" w:hAnsi="Times New Roman" w:cs="Times New Roman"/>
          <w:i/>
          <w:sz w:val="24"/>
          <w:szCs w:val="24"/>
        </w:rPr>
        <w:t>prima facie</w:t>
      </w:r>
      <w:r w:rsidR="000505CE" w:rsidRPr="00AF2847">
        <w:rPr>
          <w:rFonts w:ascii="Times New Roman" w:hAnsi="Times New Roman" w:cs="Times New Roman"/>
          <w:sz w:val="24"/>
          <w:szCs w:val="24"/>
        </w:rPr>
        <w:t xml:space="preserve"> case against the re</w:t>
      </w:r>
      <w:r w:rsidR="00DD11AC" w:rsidRPr="00AF2847">
        <w:rPr>
          <w:rFonts w:ascii="Times New Roman" w:hAnsi="Times New Roman" w:cs="Times New Roman"/>
          <w:sz w:val="24"/>
          <w:szCs w:val="24"/>
        </w:rPr>
        <w:t>spondents by alleging that the first r</w:t>
      </w:r>
      <w:r w:rsidR="000505CE" w:rsidRPr="00AF2847">
        <w:rPr>
          <w:rFonts w:ascii="Times New Roman" w:hAnsi="Times New Roman" w:cs="Times New Roman"/>
          <w:sz w:val="24"/>
          <w:szCs w:val="24"/>
        </w:rPr>
        <w:t>espondent did not fulfil its legal</w:t>
      </w:r>
      <w:r w:rsidR="00E56382" w:rsidRPr="00AF2847">
        <w:rPr>
          <w:rFonts w:ascii="Times New Roman" w:hAnsi="Times New Roman" w:cs="Times New Roman"/>
          <w:sz w:val="24"/>
          <w:szCs w:val="24"/>
        </w:rPr>
        <w:t xml:space="preserve"> obligations </w:t>
      </w:r>
      <w:r w:rsidR="00F671D7" w:rsidRPr="00AF2847">
        <w:rPr>
          <w:rFonts w:ascii="Times New Roman" w:hAnsi="Times New Roman" w:cs="Times New Roman"/>
          <w:sz w:val="24"/>
          <w:szCs w:val="24"/>
        </w:rPr>
        <w:t>prior to enacting S.I 122</w:t>
      </w:r>
      <w:r w:rsidR="0003217E" w:rsidRPr="00AF2847">
        <w:rPr>
          <w:rFonts w:ascii="Times New Roman" w:hAnsi="Times New Roman" w:cs="Times New Roman"/>
          <w:sz w:val="24"/>
          <w:szCs w:val="24"/>
        </w:rPr>
        <w:t>/</w:t>
      </w:r>
      <w:r w:rsidR="000505CE" w:rsidRPr="00AF2847">
        <w:rPr>
          <w:rFonts w:ascii="Times New Roman" w:hAnsi="Times New Roman" w:cs="Times New Roman"/>
          <w:sz w:val="24"/>
          <w:szCs w:val="24"/>
        </w:rPr>
        <w:t>2013, and</w:t>
      </w:r>
      <w:r w:rsidR="00E56382" w:rsidRPr="00AF2847">
        <w:rPr>
          <w:rFonts w:ascii="Times New Roman" w:hAnsi="Times New Roman" w:cs="Times New Roman"/>
          <w:sz w:val="24"/>
          <w:szCs w:val="24"/>
        </w:rPr>
        <w:t xml:space="preserve"> </w:t>
      </w:r>
      <w:r w:rsidR="00DD11AC" w:rsidRPr="00AF2847">
        <w:rPr>
          <w:rFonts w:ascii="Times New Roman" w:hAnsi="Times New Roman" w:cs="Times New Roman"/>
          <w:sz w:val="24"/>
          <w:szCs w:val="24"/>
        </w:rPr>
        <w:t xml:space="preserve">further, </w:t>
      </w:r>
      <w:r w:rsidR="000505CE" w:rsidRPr="00AF2847">
        <w:rPr>
          <w:rFonts w:ascii="Times New Roman" w:hAnsi="Times New Roman" w:cs="Times New Roman"/>
          <w:sz w:val="24"/>
          <w:szCs w:val="24"/>
        </w:rPr>
        <w:t>having specifi</w:t>
      </w:r>
      <w:r w:rsidR="00E56382" w:rsidRPr="00AF2847">
        <w:rPr>
          <w:rFonts w:ascii="Times New Roman" w:hAnsi="Times New Roman" w:cs="Times New Roman"/>
          <w:sz w:val="24"/>
          <w:szCs w:val="24"/>
        </w:rPr>
        <w:t>cally challenged the respondents</w:t>
      </w:r>
      <w:r w:rsidR="000505CE" w:rsidRPr="00AF2847">
        <w:rPr>
          <w:rFonts w:ascii="Times New Roman" w:hAnsi="Times New Roman" w:cs="Times New Roman"/>
          <w:sz w:val="24"/>
          <w:szCs w:val="24"/>
        </w:rPr>
        <w:t xml:space="preserve"> to justify their conduct, </w:t>
      </w:r>
      <w:r w:rsidR="00E56382" w:rsidRPr="00AF2847">
        <w:rPr>
          <w:rFonts w:ascii="Times New Roman" w:hAnsi="Times New Roman" w:cs="Times New Roman"/>
          <w:sz w:val="24"/>
          <w:szCs w:val="24"/>
        </w:rPr>
        <w:t>the evidential burden shifted to them. This wa</w:t>
      </w:r>
      <w:r w:rsidR="002D55E0" w:rsidRPr="00AF2847">
        <w:rPr>
          <w:rFonts w:ascii="Times New Roman" w:hAnsi="Times New Roman" w:cs="Times New Roman"/>
          <w:sz w:val="24"/>
          <w:szCs w:val="24"/>
        </w:rPr>
        <w:t>s because, so the argument goes, the respondents</w:t>
      </w:r>
      <w:r w:rsidR="00E56382" w:rsidRPr="00AF2847">
        <w:rPr>
          <w:rFonts w:ascii="Times New Roman" w:hAnsi="Times New Roman" w:cs="Times New Roman"/>
          <w:sz w:val="24"/>
          <w:szCs w:val="24"/>
        </w:rPr>
        <w:t xml:space="preserve"> had made</w:t>
      </w:r>
      <w:r w:rsidR="000505CE" w:rsidRPr="00AF2847">
        <w:rPr>
          <w:rFonts w:ascii="Times New Roman" w:hAnsi="Times New Roman" w:cs="Times New Roman"/>
          <w:sz w:val="24"/>
          <w:szCs w:val="24"/>
        </w:rPr>
        <w:t xml:space="preserve"> </w:t>
      </w:r>
      <w:r w:rsidR="00E56382" w:rsidRPr="00AF2847">
        <w:rPr>
          <w:rFonts w:ascii="Times New Roman" w:hAnsi="Times New Roman" w:cs="Times New Roman"/>
          <w:sz w:val="24"/>
          <w:szCs w:val="24"/>
        </w:rPr>
        <w:t>averments of compliance</w:t>
      </w:r>
      <w:r w:rsidR="002D55E0" w:rsidRPr="00AF2847">
        <w:rPr>
          <w:rFonts w:ascii="Times New Roman" w:hAnsi="Times New Roman" w:cs="Times New Roman"/>
          <w:sz w:val="24"/>
          <w:szCs w:val="24"/>
        </w:rPr>
        <w:t xml:space="preserve"> with all the relevant requirements</w:t>
      </w:r>
      <w:r w:rsidR="00E56382" w:rsidRPr="00AF2847">
        <w:rPr>
          <w:rFonts w:ascii="Times New Roman" w:hAnsi="Times New Roman" w:cs="Times New Roman"/>
          <w:sz w:val="24"/>
          <w:szCs w:val="24"/>
        </w:rPr>
        <w:t>. The appellant submits in this respect that</w:t>
      </w:r>
      <w:r w:rsidR="000505CE" w:rsidRPr="00AF2847">
        <w:rPr>
          <w:rFonts w:ascii="Times New Roman" w:hAnsi="Times New Roman" w:cs="Times New Roman"/>
          <w:sz w:val="24"/>
          <w:szCs w:val="24"/>
        </w:rPr>
        <w:t xml:space="preserve"> evidence</w:t>
      </w:r>
      <w:r w:rsidR="00E56382" w:rsidRPr="00AF2847">
        <w:rPr>
          <w:rFonts w:ascii="Times New Roman" w:hAnsi="Times New Roman" w:cs="Times New Roman"/>
          <w:sz w:val="24"/>
          <w:szCs w:val="24"/>
        </w:rPr>
        <w:t xml:space="preserve"> of such compliance</w:t>
      </w:r>
      <w:r w:rsidR="000505CE" w:rsidRPr="00AF2847">
        <w:rPr>
          <w:rFonts w:ascii="Times New Roman" w:hAnsi="Times New Roman" w:cs="Times New Roman"/>
          <w:sz w:val="24"/>
          <w:szCs w:val="24"/>
        </w:rPr>
        <w:t xml:space="preserve"> was peculiarly within the respondents’ knowledge, possession and control. </w:t>
      </w:r>
    </w:p>
    <w:p w:rsidR="003320E4" w:rsidRDefault="003320E4" w:rsidP="003320E4">
      <w:pPr>
        <w:spacing w:after="0" w:line="480" w:lineRule="auto"/>
        <w:jc w:val="both"/>
        <w:rPr>
          <w:rFonts w:ascii="Courier New" w:hAnsi="Courier New" w:cs="Courier New"/>
          <w:sz w:val="24"/>
          <w:szCs w:val="24"/>
        </w:rPr>
      </w:pPr>
    </w:p>
    <w:p w:rsidR="00B0179E" w:rsidRPr="00AF2847" w:rsidRDefault="003320E4" w:rsidP="00AF2847">
      <w:pPr>
        <w:spacing w:after="0" w:line="480" w:lineRule="auto"/>
        <w:jc w:val="both"/>
        <w:rPr>
          <w:rFonts w:ascii="Times New Roman" w:hAnsi="Times New Roman" w:cs="Times New Roman"/>
          <w:sz w:val="24"/>
          <w:szCs w:val="24"/>
        </w:rPr>
      </w:pPr>
      <w:r w:rsidRPr="00AF2847">
        <w:rPr>
          <w:rFonts w:ascii="Times New Roman" w:hAnsi="Times New Roman" w:cs="Times New Roman"/>
          <w:sz w:val="24"/>
          <w:szCs w:val="24"/>
        </w:rPr>
        <w:lastRenderedPageBreak/>
        <w:t>[13]</w:t>
      </w:r>
      <w:r w:rsidRPr="00AF2847">
        <w:rPr>
          <w:rFonts w:ascii="Times New Roman" w:hAnsi="Times New Roman" w:cs="Times New Roman"/>
          <w:i/>
          <w:sz w:val="24"/>
          <w:szCs w:val="24"/>
        </w:rPr>
        <w:t xml:space="preserve"> </w:t>
      </w:r>
      <w:r w:rsidR="00AF2847">
        <w:rPr>
          <w:rFonts w:ascii="Times New Roman" w:hAnsi="Times New Roman" w:cs="Times New Roman"/>
          <w:i/>
          <w:sz w:val="24"/>
          <w:szCs w:val="24"/>
        </w:rPr>
        <w:tab/>
      </w:r>
      <w:r w:rsidRPr="00AF2847">
        <w:rPr>
          <w:rFonts w:ascii="Times New Roman" w:hAnsi="Times New Roman" w:cs="Times New Roman"/>
          <w:i/>
          <w:sz w:val="24"/>
          <w:szCs w:val="24"/>
        </w:rPr>
        <w:t>Per</w:t>
      </w:r>
      <w:r w:rsidR="002F14C9" w:rsidRPr="00AF2847">
        <w:rPr>
          <w:rFonts w:ascii="Times New Roman" w:hAnsi="Times New Roman" w:cs="Times New Roman"/>
          <w:i/>
          <w:sz w:val="24"/>
          <w:szCs w:val="24"/>
        </w:rPr>
        <w:t xml:space="preserve"> contra</w:t>
      </w:r>
      <w:r w:rsidR="001B14ED" w:rsidRPr="00AF2847">
        <w:rPr>
          <w:rFonts w:ascii="Times New Roman" w:hAnsi="Times New Roman" w:cs="Times New Roman"/>
          <w:sz w:val="24"/>
          <w:szCs w:val="24"/>
        </w:rPr>
        <w:t xml:space="preserve">, the respondents submitted that the </w:t>
      </w:r>
      <w:r w:rsidR="00FF3608" w:rsidRPr="00AF2847">
        <w:rPr>
          <w:rFonts w:ascii="Times New Roman" w:hAnsi="Times New Roman" w:cs="Times New Roman"/>
          <w:i/>
          <w:sz w:val="24"/>
          <w:szCs w:val="24"/>
        </w:rPr>
        <w:t>onu</w:t>
      </w:r>
      <w:r w:rsidR="00AF2847">
        <w:rPr>
          <w:rFonts w:ascii="Times New Roman" w:hAnsi="Times New Roman" w:cs="Times New Roman"/>
          <w:sz w:val="24"/>
          <w:szCs w:val="24"/>
        </w:rPr>
        <w:t xml:space="preserve">s </w:t>
      </w:r>
      <w:r w:rsidR="00E56382" w:rsidRPr="00AF2847">
        <w:rPr>
          <w:rFonts w:ascii="Times New Roman" w:hAnsi="Times New Roman" w:cs="Times New Roman"/>
          <w:sz w:val="24"/>
          <w:szCs w:val="24"/>
        </w:rPr>
        <w:t>remained</w:t>
      </w:r>
      <w:r w:rsidR="001B14ED" w:rsidRPr="00AF2847">
        <w:rPr>
          <w:rFonts w:ascii="Times New Roman" w:hAnsi="Times New Roman" w:cs="Times New Roman"/>
          <w:sz w:val="24"/>
          <w:szCs w:val="24"/>
        </w:rPr>
        <w:t xml:space="preserve"> on the appellant to </w:t>
      </w:r>
      <w:r w:rsidR="00AF2847">
        <w:rPr>
          <w:rFonts w:ascii="Times New Roman" w:hAnsi="Times New Roman" w:cs="Times New Roman"/>
          <w:sz w:val="24"/>
          <w:szCs w:val="24"/>
        </w:rPr>
        <w:tab/>
      </w:r>
      <w:r w:rsidR="00172450" w:rsidRPr="00AF2847">
        <w:rPr>
          <w:rFonts w:ascii="Times New Roman" w:hAnsi="Times New Roman" w:cs="Times New Roman"/>
          <w:sz w:val="24"/>
          <w:szCs w:val="24"/>
        </w:rPr>
        <w:t xml:space="preserve">prove what it was alleging </w:t>
      </w:r>
      <w:r w:rsidR="00FF3608" w:rsidRPr="00AF2847">
        <w:rPr>
          <w:rFonts w:ascii="Times New Roman" w:hAnsi="Times New Roman" w:cs="Times New Roman"/>
          <w:sz w:val="24"/>
          <w:szCs w:val="24"/>
        </w:rPr>
        <w:t xml:space="preserve">and </w:t>
      </w:r>
      <w:r w:rsidR="00172450" w:rsidRPr="00AF2847">
        <w:rPr>
          <w:rFonts w:ascii="Times New Roman" w:hAnsi="Times New Roman" w:cs="Times New Roman"/>
          <w:sz w:val="24"/>
          <w:szCs w:val="24"/>
        </w:rPr>
        <w:t xml:space="preserve">that </w:t>
      </w:r>
      <w:r w:rsidR="001B14ED" w:rsidRPr="00AF2847">
        <w:rPr>
          <w:rFonts w:ascii="Times New Roman" w:hAnsi="Times New Roman" w:cs="Times New Roman"/>
          <w:sz w:val="24"/>
          <w:szCs w:val="24"/>
        </w:rPr>
        <w:t>it had failed to do</w:t>
      </w:r>
      <w:r w:rsidR="00A00D7A" w:rsidRPr="00AF2847">
        <w:rPr>
          <w:rFonts w:ascii="Times New Roman" w:hAnsi="Times New Roman" w:cs="Times New Roman"/>
          <w:sz w:val="24"/>
          <w:szCs w:val="24"/>
        </w:rPr>
        <w:t xml:space="preserve"> so</w:t>
      </w:r>
      <w:r w:rsidR="001B14ED" w:rsidRPr="00AF2847">
        <w:rPr>
          <w:rFonts w:ascii="Times New Roman" w:hAnsi="Times New Roman" w:cs="Times New Roman"/>
          <w:sz w:val="24"/>
          <w:szCs w:val="24"/>
        </w:rPr>
        <w:t xml:space="preserve">. </w:t>
      </w:r>
      <w:r w:rsidR="00C87D46" w:rsidRPr="00AF2847">
        <w:rPr>
          <w:rFonts w:ascii="Times New Roman" w:hAnsi="Times New Roman" w:cs="Times New Roman"/>
          <w:sz w:val="24"/>
          <w:szCs w:val="24"/>
        </w:rPr>
        <w:t xml:space="preserve">This was, the </w:t>
      </w:r>
      <w:r w:rsidR="00AF2847" w:rsidRPr="00AF2847">
        <w:rPr>
          <w:rFonts w:ascii="Times New Roman" w:hAnsi="Times New Roman" w:cs="Times New Roman"/>
          <w:sz w:val="24"/>
          <w:szCs w:val="24"/>
        </w:rPr>
        <w:tab/>
      </w:r>
      <w:r w:rsidR="00C87D46" w:rsidRPr="00AF2847">
        <w:rPr>
          <w:rFonts w:ascii="Times New Roman" w:hAnsi="Times New Roman" w:cs="Times New Roman"/>
          <w:sz w:val="24"/>
          <w:szCs w:val="24"/>
        </w:rPr>
        <w:t xml:space="preserve">respondents further submitted, in view of the fact that the second respondent had, in </w:t>
      </w:r>
      <w:r w:rsidR="00AF2847">
        <w:rPr>
          <w:rFonts w:ascii="Times New Roman" w:hAnsi="Times New Roman" w:cs="Times New Roman"/>
          <w:sz w:val="24"/>
          <w:szCs w:val="24"/>
        </w:rPr>
        <w:tab/>
      </w:r>
      <w:r w:rsidR="00C87D46" w:rsidRPr="00AF2847">
        <w:rPr>
          <w:rFonts w:ascii="Times New Roman" w:hAnsi="Times New Roman" w:cs="Times New Roman"/>
          <w:sz w:val="24"/>
          <w:szCs w:val="24"/>
        </w:rPr>
        <w:t>its discretion, consulted the first respondent in terms of s</w:t>
      </w:r>
      <w:r w:rsidR="0003217E" w:rsidRPr="00AF2847">
        <w:rPr>
          <w:rFonts w:ascii="Times New Roman" w:hAnsi="Times New Roman" w:cs="Times New Roman"/>
          <w:sz w:val="24"/>
          <w:szCs w:val="24"/>
        </w:rPr>
        <w:t xml:space="preserve"> </w:t>
      </w:r>
      <w:r w:rsidR="00C87D46" w:rsidRPr="00AF2847">
        <w:rPr>
          <w:rFonts w:ascii="Times New Roman" w:hAnsi="Times New Roman" w:cs="Times New Roman"/>
          <w:sz w:val="24"/>
          <w:szCs w:val="24"/>
        </w:rPr>
        <w:t xml:space="preserve">92(2) of the Act, </w:t>
      </w:r>
      <w:r w:rsidR="00AF2847" w:rsidRPr="00AF2847">
        <w:rPr>
          <w:rFonts w:ascii="Times New Roman" w:hAnsi="Times New Roman" w:cs="Times New Roman"/>
          <w:sz w:val="24"/>
          <w:szCs w:val="24"/>
        </w:rPr>
        <w:tab/>
      </w:r>
      <w:r w:rsidR="00C87D46" w:rsidRPr="00AF2847">
        <w:rPr>
          <w:rFonts w:ascii="Times New Roman" w:hAnsi="Times New Roman" w:cs="Times New Roman"/>
          <w:sz w:val="24"/>
          <w:szCs w:val="24"/>
        </w:rPr>
        <w:t xml:space="preserve">while for </w:t>
      </w:r>
      <w:r w:rsidR="00AF2847">
        <w:rPr>
          <w:rFonts w:ascii="Times New Roman" w:hAnsi="Times New Roman" w:cs="Times New Roman"/>
          <w:sz w:val="24"/>
          <w:szCs w:val="24"/>
        </w:rPr>
        <w:tab/>
      </w:r>
      <w:r w:rsidR="00C87D46" w:rsidRPr="00AF2847">
        <w:rPr>
          <w:rFonts w:ascii="Times New Roman" w:hAnsi="Times New Roman" w:cs="Times New Roman"/>
          <w:sz w:val="24"/>
          <w:szCs w:val="24"/>
        </w:rPr>
        <w:t>its part the first respondent had consulted relevant stake holders in the industry</w:t>
      </w:r>
      <w:r w:rsidR="00C87D46" w:rsidRPr="00AF2847">
        <w:rPr>
          <w:rFonts w:ascii="Times New Roman" w:hAnsi="Times New Roman" w:cs="Times New Roman"/>
          <w:b/>
          <w:sz w:val="24"/>
          <w:szCs w:val="24"/>
        </w:rPr>
        <w:t>.</w:t>
      </w:r>
    </w:p>
    <w:p w:rsidR="0003217E" w:rsidRPr="00E4580A" w:rsidRDefault="0003217E" w:rsidP="0003217E">
      <w:pPr>
        <w:spacing w:after="0" w:line="480" w:lineRule="auto"/>
        <w:ind w:left="720"/>
        <w:jc w:val="both"/>
        <w:rPr>
          <w:rFonts w:ascii="Times New Roman" w:hAnsi="Times New Roman" w:cs="Times New Roman"/>
          <w:b/>
          <w:sz w:val="24"/>
          <w:szCs w:val="24"/>
        </w:rPr>
      </w:pPr>
    </w:p>
    <w:p w:rsidR="000505CE" w:rsidRPr="00AF2847" w:rsidRDefault="006B591B" w:rsidP="00915616">
      <w:pPr>
        <w:spacing w:line="480" w:lineRule="auto"/>
        <w:ind w:left="720"/>
        <w:jc w:val="both"/>
        <w:rPr>
          <w:rFonts w:ascii="Times New Roman" w:hAnsi="Times New Roman" w:cs="Times New Roman"/>
          <w:sz w:val="24"/>
          <w:szCs w:val="24"/>
        </w:rPr>
      </w:pPr>
      <w:r w:rsidRPr="00AF2847">
        <w:rPr>
          <w:rFonts w:ascii="Times New Roman" w:hAnsi="Times New Roman" w:cs="Times New Roman"/>
          <w:sz w:val="24"/>
          <w:szCs w:val="24"/>
        </w:rPr>
        <w:t>There is</w:t>
      </w:r>
      <w:r w:rsidR="00B0179E" w:rsidRPr="00AF2847">
        <w:rPr>
          <w:rFonts w:ascii="Times New Roman" w:hAnsi="Times New Roman" w:cs="Times New Roman"/>
          <w:sz w:val="24"/>
          <w:szCs w:val="24"/>
        </w:rPr>
        <w:t xml:space="preserve"> in my view</w:t>
      </w:r>
      <w:r w:rsidRPr="00AF2847">
        <w:rPr>
          <w:rFonts w:ascii="Times New Roman" w:hAnsi="Times New Roman" w:cs="Times New Roman"/>
          <w:sz w:val="24"/>
          <w:szCs w:val="24"/>
        </w:rPr>
        <w:t xml:space="preserve"> merit in the</w:t>
      </w:r>
      <w:r w:rsidR="00B0179E" w:rsidRPr="00AF2847">
        <w:rPr>
          <w:rFonts w:ascii="Times New Roman" w:hAnsi="Times New Roman" w:cs="Times New Roman"/>
          <w:sz w:val="24"/>
          <w:szCs w:val="24"/>
        </w:rPr>
        <w:t xml:space="preserve"> respondents’</w:t>
      </w:r>
      <w:r w:rsidRPr="00AF2847">
        <w:rPr>
          <w:rFonts w:ascii="Times New Roman" w:hAnsi="Times New Roman" w:cs="Times New Roman"/>
          <w:sz w:val="24"/>
          <w:szCs w:val="24"/>
        </w:rPr>
        <w:t xml:space="preserve"> submissions.</w:t>
      </w:r>
    </w:p>
    <w:p w:rsidR="0003217E" w:rsidRPr="009E2E2E" w:rsidRDefault="0003217E" w:rsidP="0003217E">
      <w:pPr>
        <w:spacing w:after="0" w:line="480" w:lineRule="auto"/>
        <w:ind w:left="720"/>
        <w:jc w:val="both"/>
        <w:rPr>
          <w:rFonts w:ascii="Times New Roman" w:hAnsi="Times New Roman" w:cs="Times New Roman"/>
          <w:sz w:val="24"/>
          <w:szCs w:val="24"/>
        </w:rPr>
      </w:pPr>
    </w:p>
    <w:p w:rsidR="00D24A56" w:rsidRPr="00AF2847" w:rsidRDefault="006B591B" w:rsidP="0003217E">
      <w:pPr>
        <w:spacing w:after="0" w:line="480" w:lineRule="auto"/>
        <w:ind w:left="720" w:hanging="720"/>
        <w:jc w:val="both"/>
        <w:rPr>
          <w:rFonts w:ascii="Times New Roman" w:hAnsi="Times New Roman" w:cs="Times New Roman"/>
          <w:sz w:val="24"/>
          <w:szCs w:val="24"/>
        </w:rPr>
      </w:pPr>
      <w:r w:rsidRPr="00AF2847">
        <w:rPr>
          <w:rFonts w:ascii="Times New Roman" w:hAnsi="Times New Roman" w:cs="Times New Roman"/>
          <w:sz w:val="24"/>
          <w:szCs w:val="24"/>
        </w:rPr>
        <w:t>[1</w:t>
      </w:r>
      <w:r w:rsidR="003320E4" w:rsidRPr="00AF2847">
        <w:rPr>
          <w:rFonts w:ascii="Times New Roman" w:hAnsi="Times New Roman" w:cs="Times New Roman"/>
          <w:sz w:val="24"/>
          <w:szCs w:val="24"/>
        </w:rPr>
        <w:t>4</w:t>
      </w:r>
      <w:r w:rsidRPr="00AF2847">
        <w:rPr>
          <w:rFonts w:ascii="Times New Roman" w:hAnsi="Times New Roman" w:cs="Times New Roman"/>
          <w:sz w:val="24"/>
          <w:szCs w:val="24"/>
        </w:rPr>
        <w:t>]</w:t>
      </w:r>
      <w:r w:rsidRPr="00AF2847">
        <w:rPr>
          <w:rFonts w:ascii="Times New Roman" w:hAnsi="Times New Roman" w:cs="Times New Roman"/>
          <w:sz w:val="24"/>
          <w:szCs w:val="24"/>
        </w:rPr>
        <w:tab/>
      </w:r>
      <w:r w:rsidR="00683387" w:rsidRPr="00AF2847">
        <w:rPr>
          <w:rFonts w:ascii="Times New Roman" w:hAnsi="Times New Roman" w:cs="Times New Roman"/>
          <w:sz w:val="24"/>
          <w:szCs w:val="24"/>
        </w:rPr>
        <w:t>The appellant</w:t>
      </w:r>
      <w:r w:rsidR="00D24A56" w:rsidRPr="00AF2847">
        <w:rPr>
          <w:rFonts w:ascii="Times New Roman" w:hAnsi="Times New Roman" w:cs="Times New Roman"/>
          <w:sz w:val="24"/>
          <w:szCs w:val="24"/>
        </w:rPr>
        <w:t xml:space="preserve"> </w:t>
      </w:r>
      <w:r w:rsidR="00C87D46" w:rsidRPr="00AF2847">
        <w:rPr>
          <w:rFonts w:ascii="Times New Roman" w:hAnsi="Times New Roman" w:cs="Times New Roman"/>
          <w:sz w:val="24"/>
          <w:szCs w:val="24"/>
        </w:rPr>
        <w:t>allege</w:t>
      </w:r>
      <w:r w:rsidR="00683387" w:rsidRPr="00AF2847">
        <w:rPr>
          <w:rFonts w:ascii="Times New Roman" w:hAnsi="Times New Roman" w:cs="Times New Roman"/>
          <w:sz w:val="24"/>
          <w:szCs w:val="24"/>
        </w:rPr>
        <w:t>s</w:t>
      </w:r>
      <w:r w:rsidR="00C87D46" w:rsidRPr="00AF2847">
        <w:rPr>
          <w:rFonts w:ascii="Times New Roman" w:hAnsi="Times New Roman" w:cs="Times New Roman"/>
          <w:sz w:val="24"/>
          <w:szCs w:val="24"/>
        </w:rPr>
        <w:t xml:space="preserve"> that the respondents had not complied </w:t>
      </w:r>
      <w:r w:rsidR="00C64008" w:rsidRPr="00AF2847">
        <w:rPr>
          <w:rFonts w:ascii="Times New Roman" w:hAnsi="Times New Roman" w:cs="Times New Roman"/>
          <w:sz w:val="24"/>
          <w:szCs w:val="24"/>
        </w:rPr>
        <w:t>with s</w:t>
      </w:r>
      <w:r w:rsidR="00AF2847">
        <w:rPr>
          <w:rFonts w:ascii="Times New Roman" w:hAnsi="Times New Roman" w:cs="Times New Roman"/>
          <w:sz w:val="24"/>
          <w:szCs w:val="24"/>
        </w:rPr>
        <w:t xml:space="preserve"> </w:t>
      </w:r>
      <w:r w:rsidR="00D24A56" w:rsidRPr="00AF2847">
        <w:rPr>
          <w:rFonts w:ascii="Times New Roman" w:hAnsi="Times New Roman" w:cs="Times New Roman"/>
          <w:sz w:val="24"/>
          <w:szCs w:val="24"/>
        </w:rPr>
        <w:t>99(2)</w:t>
      </w:r>
      <w:r w:rsidR="00C87D46" w:rsidRPr="00AF2847">
        <w:rPr>
          <w:rFonts w:ascii="Times New Roman" w:hAnsi="Times New Roman" w:cs="Times New Roman"/>
          <w:sz w:val="24"/>
          <w:szCs w:val="24"/>
        </w:rPr>
        <w:t xml:space="preserve"> of </w:t>
      </w:r>
      <w:r w:rsidR="00C64008">
        <w:rPr>
          <w:rFonts w:ascii="Times New Roman" w:hAnsi="Times New Roman" w:cs="Times New Roman"/>
          <w:sz w:val="24"/>
          <w:szCs w:val="24"/>
        </w:rPr>
        <w:t xml:space="preserve">the </w:t>
      </w:r>
      <w:r w:rsidR="00C87D46" w:rsidRPr="00AF2847">
        <w:rPr>
          <w:rFonts w:ascii="Times New Roman" w:hAnsi="Times New Roman" w:cs="Times New Roman"/>
          <w:sz w:val="24"/>
          <w:szCs w:val="24"/>
        </w:rPr>
        <w:t>Act in so far as consultations with stake</w:t>
      </w:r>
      <w:r w:rsidR="004964B9" w:rsidRPr="00AF2847">
        <w:rPr>
          <w:rFonts w:ascii="Times New Roman" w:hAnsi="Times New Roman" w:cs="Times New Roman"/>
          <w:sz w:val="24"/>
          <w:szCs w:val="24"/>
        </w:rPr>
        <w:t>holders were concerned.</w:t>
      </w:r>
      <w:r w:rsidR="0003217E" w:rsidRPr="00AF2847">
        <w:rPr>
          <w:rFonts w:ascii="Times New Roman" w:hAnsi="Times New Roman" w:cs="Times New Roman"/>
          <w:sz w:val="24"/>
          <w:szCs w:val="24"/>
        </w:rPr>
        <w:t xml:space="preserve"> The provision reads: -</w:t>
      </w:r>
      <w:r w:rsidR="00D24A56" w:rsidRPr="00AF2847">
        <w:rPr>
          <w:rFonts w:ascii="Times New Roman" w:hAnsi="Times New Roman" w:cs="Times New Roman"/>
          <w:sz w:val="24"/>
          <w:szCs w:val="24"/>
        </w:rPr>
        <w:t xml:space="preserve"> </w:t>
      </w:r>
    </w:p>
    <w:p w:rsidR="00D24A56" w:rsidRPr="00AF2847" w:rsidRDefault="00D24A56" w:rsidP="0003217E">
      <w:pPr>
        <w:spacing w:after="0" w:line="240" w:lineRule="auto"/>
        <w:ind w:left="1440"/>
        <w:jc w:val="both"/>
        <w:rPr>
          <w:rFonts w:ascii="Times New Roman" w:hAnsi="Times New Roman" w:cs="Times New Roman"/>
          <w:i/>
          <w:sz w:val="24"/>
          <w:szCs w:val="24"/>
        </w:rPr>
      </w:pPr>
      <w:r w:rsidRPr="00AF2847">
        <w:rPr>
          <w:rFonts w:ascii="Times New Roman" w:hAnsi="Times New Roman" w:cs="Times New Roman"/>
          <w:sz w:val="24"/>
          <w:szCs w:val="24"/>
        </w:rPr>
        <w:t xml:space="preserve">The Minister may, </w:t>
      </w:r>
      <w:r w:rsidRPr="00AF2847">
        <w:rPr>
          <w:rFonts w:ascii="Times New Roman" w:hAnsi="Times New Roman" w:cs="Times New Roman"/>
          <w:b/>
          <w:sz w:val="24"/>
          <w:szCs w:val="24"/>
        </w:rPr>
        <w:t>after consultation with the Authority,</w:t>
      </w:r>
      <w:r w:rsidRPr="00AF2847">
        <w:rPr>
          <w:rFonts w:ascii="Times New Roman" w:hAnsi="Times New Roman" w:cs="Times New Roman"/>
          <w:sz w:val="24"/>
          <w:szCs w:val="24"/>
        </w:rPr>
        <w:t xml:space="preserve"> make regulations prescribing all matters which by this Act are required or permitted to be prescribed or which, in the opinion of the Minister, are necessary or convenient to be prescribed for carrying out or gi</w:t>
      </w:r>
      <w:r w:rsidR="00683387" w:rsidRPr="00AF2847">
        <w:rPr>
          <w:rFonts w:ascii="Times New Roman" w:hAnsi="Times New Roman" w:cs="Times New Roman"/>
          <w:sz w:val="24"/>
          <w:szCs w:val="24"/>
        </w:rPr>
        <w:t xml:space="preserve">ving effect to this </w:t>
      </w:r>
      <w:r w:rsidR="002D7FFE" w:rsidRPr="00AF2847">
        <w:rPr>
          <w:rFonts w:ascii="Times New Roman" w:hAnsi="Times New Roman" w:cs="Times New Roman"/>
          <w:sz w:val="24"/>
          <w:szCs w:val="24"/>
        </w:rPr>
        <w:t>Act. (</w:t>
      </w:r>
      <w:r w:rsidRPr="00AF2847">
        <w:rPr>
          <w:rFonts w:ascii="Times New Roman" w:hAnsi="Times New Roman" w:cs="Times New Roman"/>
          <w:i/>
          <w:sz w:val="24"/>
          <w:szCs w:val="24"/>
        </w:rPr>
        <w:t>emphasis added)</w:t>
      </w:r>
    </w:p>
    <w:p w:rsidR="002D7FFE" w:rsidRPr="002D7FFE" w:rsidRDefault="002D7FFE" w:rsidP="0003217E">
      <w:pPr>
        <w:spacing w:after="0" w:line="240" w:lineRule="auto"/>
        <w:ind w:left="1440"/>
        <w:jc w:val="both"/>
        <w:rPr>
          <w:rFonts w:ascii="Courier New" w:hAnsi="Courier New" w:cs="Courier New"/>
          <w:sz w:val="24"/>
          <w:szCs w:val="24"/>
        </w:rPr>
      </w:pPr>
    </w:p>
    <w:p w:rsidR="004964B9" w:rsidRDefault="004964B9" w:rsidP="00AF2847">
      <w:pPr>
        <w:spacing w:after="0" w:line="240" w:lineRule="auto"/>
        <w:ind w:left="1440"/>
        <w:jc w:val="both"/>
        <w:rPr>
          <w:rFonts w:ascii="Times New Roman" w:hAnsi="Times New Roman" w:cs="Times New Roman"/>
          <w:sz w:val="24"/>
          <w:szCs w:val="24"/>
        </w:rPr>
      </w:pPr>
    </w:p>
    <w:p w:rsidR="00D24A56" w:rsidRPr="00AF2847" w:rsidRDefault="00D24A56" w:rsidP="0003217E">
      <w:pPr>
        <w:spacing w:after="0" w:line="480" w:lineRule="auto"/>
        <w:ind w:left="720"/>
        <w:jc w:val="both"/>
        <w:rPr>
          <w:rFonts w:ascii="Times New Roman" w:hAnsi="Times New Roman" w:cs="Times New Roman"/>
          <w:sz w:val="24"/>
          <w:szCs w:val="24"/>
        </w:rPr>
      </w:pPr>
      <w:r w:rsidRPr="00AF2847">
        <w:rPr>
          <w:rFonts w:ascii="Times New Roman" w:hAnsi="Times New Roman" w:cs="Times New Roman"/>
          <w:sz w:val="24"/>
          <w:szCs w:val="24"/>
        </w:rPr>
        <w:t xml:space="preserve">It is clear from a reading of this provision that no obligation is placed on the first or the second respondent to consult relevant stakeholders </w:t>
      </w:r>
      <w:r w:rsidR="00683387" w:rsidRPr="00AF2847">
        <w:rPr>
          <w:rFonts w:ascii="Times New Roman" w:hAnsi="Times New Roman" w:cs="Times New Roman"/>
          <w:sz w:val="24"/>
          <w:szCs w:val="24"/>
        </w:rPr>
        <w:t>before enacting regulations. Instead the</w:t>
      </w:r>
      <w:r w:rsidRPr="00AF2847">
        <w:rPr>
          <w:rFonts w:ascii="Times New Roman" w:hAnsi="Times New Roman" w:cs="Times New Roman"/>
          <w:sz w:val="24"/>
          <w:szCs w:val="24"/>
        </w:rPr>
        <w:t xml:space="preserve"> second respondent, in its discretion, may only consult the first re</w:t>
      </w:r>
      <w:r w:rsidR="004964B9" w:rsidRPr="00AF2847">
        <w:rPr>
          <w:rFonts w:ascii="Times New Roman" w:hAnsi="Times New Roman" w:cs="Times New Roman"/>
          <w:sz w:val="24"/>
          <w:szCs w:val="24"/>
        </w:rPr>
        <w:t xml:space="preserve">spondent before prescribing, among others, </w:t>
      </w:r>
      <w:r w:rsidRPr="00AF2847">
        <w:rPr>
          <w:rFonts w:ascii="Times New Roman" w:hAnsi="Times New Roman" w:cs="Times New Roman"/>
          <w:sz w:val="24"/>
          <w:szCs w:val="24"/>
        </w:rPr>
        <w:t xml:space="preserve">the terms and conditions pertaining to the issuance of the licences in question. In this respect, the court </w:t>
      </w:r>
      <w:r w:rsidRPr="00AF2847">
        <w:rPr>
          <w:rFonts w:ascii="Times New Roman" w:hAnsi="Times New Roman" w:cs="Times New Roman"/>
          <w:i/>
          <w:sz w:val="24"/>
          <w:szCs w:val="24"/>
        </w:rPr>
        <w:t>a quo</w:t>
      </w:r>
      <w:r w:rsidRPr="00AF2847">
        <w:rPr>
          <w:rFonts w:ascii="Times New Roman" w:hAnsi="Times New Roman" w:cs="Times New Roman"/>
          <w:sz w:val="24"/>
          <w:szCs w:val="24"/>
        </w:rPr>
        <w:t xml:space="preserve"> correctly observed that, while it was not mandatory for the second respondent to consult the first re</w:t>
      </w:r>
      <w:r w:rsidR="0003217E" w:rsidRPr="00AF2847">
        <w:rPr>
          <w:rFonts w:ascii="Times New Roman" w:hAnsi="Times New Roman" w:cs="Times New Roman"/>
          <w:sz w:val="24"/>
          <w:szCs w:val="24"/>
        </w:rPr>
        <w:t>spondent, S</w:t>
      </w:r>
      <w:r w:rsidR="00AF2847">
        <w:rPr>
          <w:rFonts w:ascii="Times New Roman" w:hAnsi="Times New Roman" w:cs="Times New Roman"/>
          <w:sz w:val="24"/>
          <w:szCs w:val="24"/>
        </w:rPr>
        <w:t>.</w:t>
      </w:r>
      <w:r w:rsidR="0003217E" w:rsidRPr="00AF2847">
        <w:rPr>
          <w:rFonts w:ascii="Times New Roman" w:hAnsi="Times New Roman" w:cs="Times New Roman"/>
          <w:sz w:val="24"/>
          <w:szCs w:val="24"/>
        </w:rPr>
        <w:t>I 122/</w:t>
      </w:r>
      <w:r w:rsidRPr="00AF2847">
        <w:rPr>
          <w:rFonts w:ascii="Times New Roman" w:hAnsi="Times New Roman" w:cs="Times New Roman"/>
          <w:sz w:val="24"/>
          <w:szCs w:val="24"/>
        </w:rPr>
        <w:t>2013 itself specifically stated that suc</w:t>
      </w:r>
      <w:r w:rsidR="004964B9" w:rsidRPr="00AF2847">
        <w:rPr>
          <w:rFonts w:ascii="Times New Roman" w:hAnsi="Times New Roman" w:cs="Times New Roman"/>
          <w:sz w:val="24"/>
          <w:szCs w:val="24"/>
        </w:rPr>
        <w:t xml:space="preserve">h consultation had taken place. </w:t>
      </w:r>
    </w:p>
    <w:p w:rsidR="0003217E" w:rsidRPr="0003217E" w:rsidRDefault="0003217E" w:rsidP="0003217E">
      <w:pPr>
        <w:spacing w:after="0" w:line="480" w:lineRule="auto"/>
        <w:ind w:left="720"/>
        <w:jc w:val="both"/>
        <w:rPr>
          <w:rFonts w:ascii="Courier New" w:hAnsi="Courier New" w:cs="Courier New"/>
          <w:sz w:val="24"/>
          <w:szCs w:val="24"/>
        </w:rPr>
      </w:pPr>
    </w:p>
    <w:p w:rsidR="00C87D46" w:rsidRPr="00AF2847" w:rsidRDefault="007E7A8B" w:rsidP="002D7FFE">
      <w:pPr>
        <w:spacing w:after="0" w:line="480" w:lineRule="auto"/>
        <w:ind w:left="720" w:hanging="720"/>
        <w:jc w:val="both"/>
        <w:rPr>
          <w:rFonts w:ascii="Times New Roman" w:hAnsi="Times New Roman" w:cs="Times New Roman"/>
          <w:sz w:val="24"/>
          <w:szCs w:val="24"/>
        </w:rPr>
      </w:pPr>
      <w:r w:rsidRPr="00AF2847">
        <w:rPr>
          <w:rFonts w:ascii="Times New Roman" w:hAnsi="Times New Roman" w:cs="Times New Roman"/>
          <w:sz w:val="24"/>
          <w:szCs w:val="24"/>
        </w:rPr>
        <w:t>[1</w:t>
      </w:r>
      <w:r w:rsidR="003320E4" w:rsidRPr="00AF2847">
        <w:rPr>
          <w:rFonts w:ascii="Times New Roman" w:hAnsi="Times New Roman" w:cs="Times New Roman"/>
          <w:sz w:val="24"/>
          <w:szCs w:val="24"/>
        </w:rPr>
        <w:t>5</w:t>
      </w:r>
      <w:r w:rsidR="004964B9" w:rsidRPr="00AF2847">
        <w:rPr>
          <w:rFonts w:ascii="Times New Roman" w:hAnsi="Times New Roman" w:cs="Times New Roman"/>
          <w:sz w:val="24"/>
          <w:szCs w:val="24"/>
        </w:rPr>
        <w:t>]</w:t>
      </w:r>
      <w:r w:rsidR="004964B9" w:rsidRPr="00AF2847">
        <w:rPr>
          <w:rFonts w:ascii="Times New Roman" w:hAnsi="Times New Roman" w:cs="Times New Roman"/>
          <w:sz w:val="24"/>
          <w:szCs w:val="24"/>
        </w:rPr>
        <w:tab/>
        <w:t>Related to the import of s</w:t>
      </w:r>
      <w:r w:rsidR="002D7FFE" w:rsidRPr="00AF2847">
        <w:rPr>
          <w:rFonts w:ascii="Times New Roman" w:hAnsi="Times New Roman" w:cs="Times New Roman"/>
          <w:sz w:val="24"/>
          <w:szCs w:val="24"/>
        </w:rPr>
        <w:t xml:space="preserve"> </w:t>
      </w:r>
      <w:r w:rsidR="004964B9" w:rsidRPr="00AF2847">
        <w:rPr>
          <w:rFonts w:ascii="Times New Roman" w:hAnsi="Times New Roman" w:cs="Times New Roman"/>
          <w:sz w:val="24"/>
          <w:szCs w:val="24"/>
        </w:rPr>
        <w:t xml:space="preserve">99(2) of the Act is the </w:t>
      </w:r>
      <w:r w:rsidR="0003217E" w:rsidRPr="00AF2847">
        <w:rPr>
          <w:rFonts w:ascii="Times New Roman" w:hAnsi="Times New Roman" w:cs="Times New Roman"/>
          <w:sz w:val="24"/>
          <w:szCs w:val="24"/>
        </w:rPr>
        <w:t>well-established</w:t>
      </w:r>
      <w:r w:rsidR="00D24A56" w:rsidRPr="00AF2847">
        <w:rPr>
          <w:rFonts w:ascii="Times New Roman" w:hAnsi="Times New Roman" w:cs="Times New Roman"/>
          <w:sz w:val="24"/>
          <w:szCs w:val="24"/>
        </w:rPr>
        <w:t xml:space="preserve"> principle that Parliament, which is the maker of primary legislation, intended that regulations should be passed only where it is reasonably necessary to further the objects of the </w:t>
      </w:r>
      <w:r w:rsidR="0081609E" w:rsidRPr="00AF2847">
        <w:rPr>
          <w:rFonts w:ascii="Times New Roman" w:hAnsi="Times New Roman" w:cs="Times New Roman"/>
          <w:sz w:val="24"/>
          <w:szCs w:val="24"/>
        </w:rPr>
        <w:t xml:space="preserve">relevant enabling legislation. </w:t>
      </w:r>
      <w:r w:rsidR="00D24A56" w:rsidRPr="00AF2847">
        <w:rPr>
          <w:rFonts w:ascii="Times New Roman" w:hAnsi="Times New Roman" w:cs="Times New Roman"/>
          <w:sz w:val="24"/>
          <w:szCs w:val="24"/>
        </w:rPr>
        <w:t>It follows from this that the Act itse</w:t>
      </w:r>
      <w:r w:rsidR="008860F3" w:rsidRPr="00AF2847">
        <w:rPr>
          <w:rFonts w:ascii="Times New Roman" w:hAnsi="Times New Roman" w:cs="Times New Roman"/>
          <w:sz w:val="24"/>
          <w:szCs w:val="24"/>
        </w:rPr>
        <w:t xml:space="preserve">lf not having mandated the first </w:t>
      </w:r>
      <w:r w:rsidR="008860F3" w:rsidRPr="00AF2847">
        <w:rPr>
          <w:rFonts w:ascii="Times New Roman" w:hAnsi="Times New Roman" w:cs="Times New Roman"/>
          <w:sz w:val="24"/>
          <w:szCs w:val="24"/>
        </w:rPr>
        <w:lastRenderedPageBreak/>
        <w:t>respondent</w:t>
      </w:r>
      <w:r w:rsidR="00496D33">
        <w:rPr>
          <w:rFonts w:ascii="Times New Roman" w:hAnsi="Times New Roman" w:cs="Times New Roman"/>
          <w:sz w:val="24"/>
          <w:szCs w:val="24"/>
        </w:rPr>
        <w:t>,</w:t>
      </w:r>
      <w:r w:rsidR="008860F3" w:rsidRPr="00AF2847">
        <w:rPr>
          <w:rFonts w:ascii="Times New Roman" w:hAnsi="Times New Roman" w:cs="Times New Roman"/>
          <w:sz w:val="24"/>
          <w:szCs w:val="24"/>
        </w:rPr>
        <w:t xml:space="preserve"> upon being consulted by the second respondent, to hold</w:t>
      </w:r>
      <w:r w:rsidR="00D24A56" w:rsidRPr="00AF2847">
        <w:rPr>
          <w:rFonts w:ascii="Times New Roman" w:hAnsi="Times New Roman" w:cs="Times New Roman"/>
          <w:sz w:val="24"/>
          <w:szCs w:val="24"/>
        </w:rPr>
        <w:t xml:space="preserve"> consultations</w:t>
      </w:r>
      <w:r w:rsidR="004964B9" w:rsidRPr="00AF2847">
        <w:rPr>
          <w:rFonts w:ascii="Times New Roman" w:hAnsi="Times New Roman" w:cs="Times New Roman"/>
          <w:sz w:val="24"/>
          <w:szCs w:val="24"/>
        </w:rPr>
        <w:t xml:space="preserve"> with stakeholders</w:t>
      </w:r>
      <w:r w:rsidR="00D24A56" w:rsidRPr="00AF2847">
        <w:rPr>
          <w:rFonts w:ascii="Times New Roman" w:hAnsi="Times New Roman" w:cs="Times New Roman"/>
          <w:sz w:val="24"/>
          <w:szCs w:val="24"/>
        </w:rPr>
        <w:t xml:space="preserve">, no </w:t>
      </w:r>
      <w:r w:rsidR="00496D33">
        <w:rPr>
          <w:rFonts w:ascii="Times New Roman" w:hAnsi="Times New Roman" w:cs="Times New Roman"/>
          <w:sz w:val="24"/>
          <w:szCs w:val="24"/>
        </w:rPr>
        <w:t>obligation on its part to do so</w:t>
      </w:r>
      <w:r w:rsidR="008860F3" w:rsidRPr="00AF2847">
        <w:rPr>
          <w:rFonts w:ascii="Times New Roman" w:hAnsi="Times New Roman" w:cs="Times New Roman"/>
          <w:sz w:val="24"/>
          <w:szCs w:val="24"/>
        </w:rPr>
        <w:t xml:space="preserve"> was proved. </w:t>
      </w:r>
      <w:r w:rsidR="00D24A56" w:rsidRPr="00AF2847">
        <w:rPr>
          <w:rFonts w:ascii="Times New Roman" w:hAnsi="Times New Roman" w:cs="Times New Roman"/>
          <w:sz w:val="24"/>
          <w:szCs w:val="24"/>
        </w:rPr>
        <w:t>It is common cause that agencies created by statute may exercise only such powers as the statute has conferred on them. (</w:t>
      </w:r>
      <w:r w:rsidR="00D24A56" w:rsidRPr="00AF2847">
        <w:rPr>
          <w:rFonts w:ascii="Times New Roman" w:hAnsi="Times New Roman" w:cs="Times New Roman"/>
          <w:i/>
          <w:sz w:val="24"/>
          <w:szCs w:val="24"/>
        </w:rPr>
        <w:t xml:space="preserve">See Baroness Wenlock v River Dee Co </w:t>
      </w:r>
      <w:r w:rsidR="00D24A56" w:rsidRPr="00AF2847">
        <w:rPr>
          <w:rFonts w:ascii="Times New Roman" w:hAnsi="Times New Roman" w:cs="Times New Roman"/>
          <w:sz w:val="24"/>
          <w:szCs w:val="24"/>
        </w:rPr>
        <w:t>(1885) 10 App Cas</w:t>
      </w:r>
      <w:r w:rsidR="00F671D7" w:rsidRPr="00AF2847">
        <w:rPr>
          <w:rFonts w:ascii="Times New Roman" w:hAnsi="Times New Roman" w:cs="Times New Roman"/>
          <w:sz w:val="24"/>
          <w:szCs w:val="24"/>
        </w:rPr>
        <w:t>e</w:t>
      </w:r>
      <w:r w:rsidR="0003217E" w:rsidRPr="00AF2847">
        <w:rPr>
          <w:rFonts w:ascii="Times New Roman" w:hAnsi="Times New Roman" w:cs="Times New Roman"/>
          <w:sz w:val="24"/>
          <w:szCs w:val="24"/>
        </w:rPr>
        <w:t xml:space="preserve"> 354 at </w:t>
      </w:r>
      <w:r w:rsidR="00D24A56" w:rsidRPr="00AF2847">
        <w:rPr>
          <w:rFonts w:ascii="Times New Roman" w:hAnsi="Times New Roman" w:cs="Times New Roman"/>
          <w:sz w:val="24"/>
          <w:szCs w:val="24"/>
        </w:rPr>
        <w:t xml:space="preserve">362). </w:t>
      </w:r>
    </w:p>
    <w:p w:rsidR="002D7FFE" w:rsidRPr="002D7FFE" w:rsidRDefault="002D7FFE" w:rsidP="002D7FFE">
      <w:pPr>
        <w:spacing w:after="0" w:line="480" w:lineRule="auto"/>
        <w:ind w:left="720" w:hanging="720"/>
        <w:jc w:val="both"/>
        <w:rPr>
          <w:rFonts w:ascii="Courier New" w:hAnsi="Courier New" w:cs="Courier New"/>
          <w:sz w:val="24"/>
          <w:szCs w:val="24"/>
        </w:rPr>
      </w:pPr>
    </w:p>
    <w:p w:rsidR="005246C2" w:rsidRPr="000336BC" w:rsidRDefault="0081609E" w:rsidP="00F671D7">
      <w:pPr>
        <w:spacing w:after="0" w:line="480" w:lineRule="auto"/>
        <w:ind w:left="720"/>
        <w:jc w:val="both"/>
        <w:rPr>
          <w:rFonts w:ascii="Times New Roman" w:hAnsi="Times New Roman" w:cs="Times New Roman"/>
          <w:sz w:val="24"/>
          <w:szCs w:val="24"/>
          <w:lang w:val="en-GB"/>
        </w:rPr>
      </w:pPr>
      <w:r w:rsidRPr="000336BC">
        <w:rPr>
          <w:rFonts w:ascii="Times New Roman" w:hAnsi="Times New Roman" w:cs="Times New Roman"/>
          <w:sz w:val="24"/>
          <w:szCs w:val="24"/>
          <w:lang w:val="en-GB"/>
        </w:rPr>
        <w:t xml:space="preserve">The </w:t>
      </w:r>
      <w:r w:rsidR="00984EBC" w:rsidRPr="000336BC">
        <w:rPr>
          <w:rFonts w:ascii="Times New Roman" w:hAnsi="Times New Roman" w:cs="Times New Roman"/>
          <w:sz w:val="24"/>
          <w:szCs w:val="24"/>
          <w:lang w:val="en-GB"/>
        </w:rPr>
        <w:t>appellant</w:t>
      </w:r>
      <w:r w:rsidRPr="000336BC">
        <w:rPr>
          <w:rFonts w:ascii="Times New Roman" w:hAnsi="Times New Roman" w:cs="Times New Roman"/>
          <w:sz w:val="24"/>
          <w:szCs w:val="24"/>
          <w:lang w:val="en-GB"/>
        </w:rPr>
        <w:t>, it appears</w:t>
      </w:r>
      <w:r w:rsidR="00E4580A" w:rsidRPr="000336BC">
        <w:rPr>
          <w:rFonts w:ascii="Times New Roman" w:hAnsi="Times New Roman" w:cs="Times New Roman"/>
          <w:sz w:val="24"/>
          <w:szCs w:val="24"/>
          <w:lang w:val="en-GB"/>
        </w:rPr>
        <w:t>,</w:t>
      </w:r>
      <w:r w:rsidR="00772D45" w:rsidRPr="000336BC">
        <w:rPr>
          <w:rFonts w:ascii="Times New Roman" w:hAnsi="Times New Roman" w:cs="Times New Roman"/>
          <w:sz w:val="24"/>
          <w:szCs w:val="24"/>
          <w:lang w:val="en-GB"/>
        </w:rPr>
        <w:t xml:space="preserve"> </w:t>
      </w:r>
      <w:r w:rsidR="005246C2" w:rsidRPr="000336BC">
        <w:rPr>
          <w:rFonts w:ascii="Times New Roman" w:hAnsi="Times New Roman" w:cs="Times New Roman"/>
          <w:sz w:val="24"/>
          <w:szCs w:val="24"/>
          <w:lang w:val="en-GB"/>
        </w:rPr>
        <w:t>misapprehended the import of s</w:t>
      </w:r>
      <w:r w:rsidR="00F671D7" w:rsidRPr="000336BC">
        <w:rPr>
          <w:rFonts w:ascii="Times New Roman" w:hAnsi="Times New Roman" w:cs="Times New Roman"/>
          <w:sz w:val="24"/>
          <w:szCs w:val="24"/>
          <w:lang w:val="en-GB"/>
        </w:rPr>
        <w:t> </w:t>
      </w:r>
      <w:r w:rsidR="005246C2" w:rsidRPr="000336BC">
        <w:rPr>
          <w:rFonts w:ascii="Times New Roman" w:hAnsi="Times New Roman" w:cs="Times New Roman"/>
          <w:sz w:val="24"/>
          <w:szCs w:val="24"/>
          <w:lang w:val="en-GB"/>
        </w:rPr>
        <w:t>99(2)</w:t>
      </w:r>
      <w:r w:rsidRPr="000336BC">
        <w:rPr>
          <w:rFonts w:ascii="Times New Roman" w:hAnsi="Times New Roman" w:cs="Times New Roman"/>
          <w:sz w:val="24"/>
          <w:szCs w:val="24"/>
          <w:lang w:val="en-GB"/>
        </w:rPr>
        <w:t>. Accordingly</w:t>
      </w:r>
      <w:r w:rsidR="005246C2" w:rsidRPr="000336BC">
        <w:rPr>
          <w:rFonts w:ascii="Times New Roman" w:hAnsi="Times New Roman" w:cs="Times New Roman"/>
          <w:sz w:val="24"/>
          <w:szCs w:val="24"/>
          <w:lang w:val="en-GB"/>
        </w:rPr>
        <w:t xml:space="preserve">, </w:t>
      </w:r>
      <w:r w:rsidR="00772D45" w:rsidRPr="000336BC">
        <w:rPr>
          <w:rFonts w:ascii="Times New Roman" w:hAnsi="Times New Roman" w:cs="Times New Roman"/>
          <w:sz w:val="24"/>
          <w:szCs w:val="24"/>
          <w:lang w:val="en-GB"/>
        </w:rPr>
        <w:t>its submission that the</w:t>
      </w:r>
      <w:r w:rsidR="005246C2" w:rsidRPr="000336BC">
        <w:rPr>
          <w:rFonts w:ascii="Times New Roman" w:hAnsi="Times New Roman" w:cs="Times New Roman"/>
          <w:sz w:val="24"/>
          <w:szCs w:val="24"/>
          <w:lang w:val="en-GB"/>
        </w:rPr>
        <w:t xml:space="preserve"> respondents </w:t>
      </w:r>
      <w:r w:rsidR="00772D45" w:rsidRPr="000336BC">
        <w:rPr>
          <w:rFonts w:ascii="Times New Roman" w:hAnsi="Times New Roman" w:cs="Times New Roman"/>
          <w:sz w:val="24"/>
          <w:szCs w:val="24"/>
          <w:lang w:val="en-GB"/>
        </w:rPr>
        <w:t xml:space="preserve">violated the provision </w:t>
      </w:r>
      <w:r w:rsidR="005246C2" w:rsidRPr="000336BC">
        <w:rPr>
          <w:rFonts w:ascii="Times New Roman" w:hAnsi="Times New Roman" w:cs="Times New Roman"/>
          <w:sz w:val="24"/>
          <w:szCs w:val="24"/>
          <w:lang w:val="en-GB"/>
        </w:rPr>
        <w:t xml:space="preserve">by not carrying out consultations with </w:t>
      </w:r>
      <w:r w:rsidR="00772D45" w:rsidRPr="000336BC">
        <w:rPr>
          <w:rFonts w:ascii="Times New Roman" w:hAnsi="Times New Roman" w:cs="Times New Roman"/>
          <w:sz w:val="24"/>
          <w:szCs w:val="24"/>
          <w:lang w:val="en-GB"/>
        </w:rPr>
        <w:t>stakeholders</w:t>
      </w:r>
      <w:r w:rsidRPr="000336BC">
        <w:rPr>
          <w:rFonts w:ascii="Times New Roman" w:hAnsi="Times New Roman" w:cs="Times New Roman"/>
          <w:sz w:val="24"/>
          <w:szCs w:val="24"/>
          <w:lang w:val="en-GB"/>
        </w:rPr>
        <w:t xml:space="preserve"> in the industry, is</w:t>
      </w:r>
      <w:r w:rsidR="00772D45" w:rsidRPr="000336BC">
        <w:rPr>
          <w:rFonts w:ascii="Times New Roman" w:hAnsi="Times New Roman" w:cs="Times New Roman"/>
          <w:sz w:val="24"/>
          <w:szCs w:val="24"/>
          <w:lang w:val="en-GB"/>
        </w:rPr>
        <w:t xml:space="preserve"> without foundation. </w:t>
      </w:r>
    </w:p>
    <w:p w:rsidR="003320E4" w:rsidRPr="00F671D7" w:rsidRDefault="003320E4" w:rsidP="00F671D7">
      <w:pPr>
        <w:spacing w:after="0" w:line="480" w:lineRule="auto"/>
        <w:ind w:left="720"/>
        <w:jc w:val="both"/>
        <w:rPr>
          <w:rFonts w:ascii="Courier New" w:hAnsi="Courier New" w:cs="Courier New"/>
          <w:sz w:val="24"/>
          <w:szCs w:val="24"/>
          <w:lang w:val="en-GB"/>
        </w:rPr>
      </w:pPr>
    </w:p>
    <w:p w:rsidR="00772D45" w:rsidRPr="000336BC" w:rsidRDefault="00B4156E" w:rsidP="0003217E">
      <w:pPr>
        <w:spacing w:after="0" w:line="480" w:lineRule="auto"/>
        <w:ind w:left="720" w:hanging="720"/>
        <w:jc w:val="both"/>
        <w:rPr>
          <w:rFonts w:ascii="Times New Roman" w:hAnsi="Times New Roman" w:cs="Times New Roman"/>
          <w:sz w:val="24"/>
          <w:szCs w:val="24"/>
          <w:lang w:val="en-GB"/>
        </w:rPr>
      </w:pPr>
      <w:r w:rsidRPr="000336BC">
        <w:rPr>
          <w:rFonts w:ascii="Times New Roman" w:hAnsi="Times New Roman" w:cs="Times New Roman"/>
          <w:sz w:val="24"/>
          <w:szCs w:val="24"/>
        </w:rPr>
        <w:t>[</w:t>
      </w:r>
      <w:r w:rsidR="007E7A8B" w:rsidRPr="000336BC">
        <w:rPr>
          <w:rFonts w:ascii="Times New Roman" w:hAnsi="Times New Roman" w:cs="Times New Roman"/>
          <w:sz w:val="24"/>
          <w:szCs w:val="24"/>
        </w:rPr>
        <w:t>1</w:t>
      </w:r>
      <w:r w:rsidR="003320E4" w:rsidRPr="000336BC">
        <w:rPr>
          <w:rFonts w:ascii="Times New Roman" w:hAnsi="Times New Roman" w:cs="Times New Roman"/>
          <w:sz w:val="24"/>
          <w:szCs w:val="24"/>
        </w:rPr>
        <w:t>6</w:t>
      </w:r>
      <w:r w:rsidRPr="000336BC">
        <w:rPr>
          <w:rFonts w:ascii="Times New Roman" w:hAnsi="Times New Roman" w:cs="Times New Roman"/>
          <w:sz w:val="24"/>
          <w:szCs w:val="24"/>
        </w:rPr>
        <w:t>]</w:t>
      </w:r>
      <w:r w:rsidR="00772D45" w:rsidRPr="000336BC">
        <w:rPr>
          <w:rFonts w:ascii="Times New Roman" w:hAnsi="Times New Roman" w:cs="Times New Roman"/>
        </w:rPr>
        <w:t xml:space="preserve"> </w:t>
      </w:r>
      <w:r w:rsidR="00772D45" w:rsidRPr="000336BC">
        <w:rPr>
          <w:rFonts w:ascii="Times New Roman" w:hAnsi="Times New Roman" w:cs="Times New Roman"/>
        </w:rPr>
        <w:tab/>
      </w:r>
      <w:r w:rsidR="00772D45" w:rsidRPr="000336BC">
        <w:rPr>
          <w:rFonts w:ascii="Times New Roman" w:hAnsi="Times New Roman" w:cs="Times New Roman"/>
          <w:sz w:val="24"/>
          <w:szCs w:val="24"/>
        </w:rPr>
        <w:t>The appellants</w:t>
      </w:r>
      <w:r w:rsidR="00772D45" w:rsidRPr="000336BC">
        <w:rPr>
          <w:rFonts w:ascii="Times New Roman" w:hAnsi="Times New Roman" w:cs="Times New Roman"/>
        </w:rPr>
        <w:t xml:space="preserve"> </w:t>
      </w:r>
      <w:r w:rsidR="00772D45" w:rsidRPr="000336BC">
        <w:rPr>
          <w:rFonts w:ascii="Times New Roman" w:hAnsi="Times New Roman" w:cs="Times New Roman"/>
          <w:sz w:val="24"/>
          <w:szCs w:val="24"/>
        </w:rPr>
        <w:t>also charged that</w:t>
      </w:r>
      <w:r w:rsidR="008860F3" w:rsidRPr="000336BC">
        <w:rPr>
          <w:rFonts w:ascii="Times New Roman" w:hAnsi="Times New Roman" w:cs="Times New Roman"/>
          <w:sz w:val="24"/>
          <w:szCs w:val="24"/>
        </w:rPr>
        <w:t xml:space="preserve"> the</w:t>
      </w:r>
      <w:r w:rsidR="00772D45" w:rsidRPr="000336BC">
        <w:rPr>
          <w:rFonts w:ascii="Times New Roman" w:hAnsi="Times New Roman" w:cs="Times New Roman"/>
          <w:sz w:val="24"/>
          <w:szCs w:val="24"/>
        </w:rPr>
        <w:t xml:space="preserve"> </w:t>
      </w:r>
      <w:r w:rsidR="00F3109E" w:rsidRPr="000336BC">
        <w:rPr>
          <w:rFonts w:ascii="Times New Roman" w:hAnsi="Times New Roman" w:cs="Times New Roman"/>
          <w:sz w:val="24"/>
          <w:szCs w:val="24"/>
        </w:rPr>
        <w:t>first</w:t>
      </w:r>
      <w:r w:rsidR="00772D45" w:rsidRPr="000336BC">
        <w:rPr>
          <w:rFonts w:ascii="Times New Roman" w:hAnsi="Times New Roman" w:cs="Times New Roman"/>
          <w:sz w:val="24"/>
          <w:szCs w:val="24"/>
        </w:rPr>
        <w:t xml:space="preserve"> respondent, by not consulting sta</w:t>
      </w:r>
      <w:r w:rsidR="0074200C" w:rsidRPr="000336BC">
        <w:rPr>
          <w:rFonts w:ascii="Times New Roman" w:hAnsi="Times New Roman" w:cs="Times New Roman"/>
          <w:sz w:val="24"/>
          <w:szCs w:val="24"/>
        </w:rPr>
        <w:t>ke</w:t>
      </w:r>
      <w:r w:rsidR="00772D45" w:rsidRPr="000336BC">
        <w:rPr>
          <w:rFonts w:ascii="Times New Roman" w:hAnsi="Times New Roman" w:cs="Times New Roman"/>
          <w:sz w:val="24"/>
          <w:szCs w:val="24"/>
        </w:rPr>
        <w:t>holder</w:t>
      </w:r>
      <w:r w:rsidR="0003217E" w:rsidRPr="000336BC">
        <w:rPr>
          <w:rFonts w:ascii="Times New Roman" w:hAnsi="Times New Roman" w:cs="Times New Roman"/>
          <w:sz w:val="24"/>
          <w:szCs w:val="24"/>
        </w:rPr>
        <w:t>s in the industry before S</w:t>
      </w:r>
      <w:r w:rsidR="000336BC" w:rsidRPr="000336BC">
        <w:rPr>
          <w:rFonts w:ascii="Times New Roman" w:hAnsi="Times New Roman" w:cs="Times New Roman"/>
          <w:sz w:val="24"/>
          <w:szCs w:val="24"/>
        </w:rPr>
        <w:t>.</w:t>
      </w:r>
      <w:r w:rsidR="0003217E" w:rsidRPr="000336BC">
        <w:rPr>
          <w:rFonts w:ascii="Times New Roman" w:hAnsi="Times New Roman" w:cs="Times New Roman"/>
          <w:sz w:val="24"/>
          <w:szCs w:val="24"/>
        </w:rPr>
        <w:t>I 122/</w:t>
      </w:r>
      <w:r w:rsidR="00772D45" w:rsidRPr="000336BC">
        <w:rPr>
          <w:rFonts w:ascii="Times New Roman" w:hAnsi="Times New Roman" w:cs="Times New Roman"/>
          <w:sz w:val="24"/>
          <w:szCs w:val="24"/>
        </w:rPr>
        <w:t>2013 was promulgated</w:t>
      </w:r>
      <w:r w:rsidR="00F3109E" w:rsidRPr="000336BC">
        <w:rPr>
          <w:rFonts w:ascii="Times New Roman" w:hAnsi="Times New Roman" w:cs="Times New Roman"/>
          <w:sz w:val="24"/>
          <w:szCs w:val="24"/>
        </w:rPr>
        <w:t>,</w:t>
      </w:r>
      <w:r w:rsidR="00772D45" w:rsidRPr="000336BC">
        <w:rPr>
          <w:rFonts w:ascii="Times New Roman" w:hAnsi="Times New Roman" w:cs="Times New Roman"/>
          <w:sz w:val="24"/>
          <w:szCs w:val="24"/>
        </w:rPr>
        <w:t xml:space="preserve"> abrogated the obligation to act lawfully, rea</w:t>
      </w:r>
      <w:r w:rsidR="0074200C" w:rsidRPr="000336BC">
        <w:rPr>
          <w:rFonts w:ascii="Times New Roman" w:hAnsi="Times New Roman" w:cs="Times New Roman"/>
          <w:sz w:val="24"/>
          <w:szCs w:val="24"/>
        </w:rPr>
        <w:t xml:space="preserve">sonably and fairly, </w:t>
      </w:r>
      <w:r w:rsidR="00F3109E" w:rsidRPr="000336BC">
        <w:rPr>
          <w:rFonts w:ascii="Times New Roman" w:hAnsi="Times New Roman" w:cs="Times New Roman"/>
          <w:sz w:val="24"/>
          <w:szCs w:val="24"/>
          <w:lang w:val="en-GB"/>
        </w:rPr>
        <w:t xml:space="preserve">given that it was an administrative authority as defined in the Administrative Justice Act. </w:t>
      </w:r>
      <w:r w:rsidR="0074200C" w:rsidRPr="000336BC">
        <w:rPr>
          <w:rFonts w:ascii="Times New Roman" w:hAnsi="Times New Roman" w:cs="Times New Roman"/>
          <w:sz w:val="24"/>
          <w:szCs w:val="24"/>
          <w:lang w:val="en-GB"/>
        </w:rPr>
        <w:t>The first respondent averred, in denying the appellant’s assertions to the contrary, that</w:t>
      </w:r>
      <w:r w:rsidR="00E4580A" w:rsidRPr="000336BC">
        <w:rPr>
          <w:rFonts w:ascii="Times New Roman" w:hAnsi="Times New Roman" w:cs="Times New Roman"/>
          <w:sz w:val="24"/>
          <w:szCs w:val="24"/>
          <w:lang w:val="en-GB"/>
        </w:rPr>
        <w:t xml:space="preserve"> to the extent that it may have borne the obligation to do so as an administrative authority,</w:t>
      </w:r>
      <w:r w:rsidR="0074200C" w:rsidRPr="000336BC">
        <w:rPr>
          <w:rFonts w:ascii="Times New Roman" w:hAnsi="Times New Roman" w:cs="Times New Roman"/>
          <w:sz w:val="24"/>
          <w:szCs w:val="24"/>
          <w:lang w:val="en-GB"/>
        </w:rPr>
        <w:t xml:space="preserve"> it had </w:t>
      </w:r>
      <w:r w:rsidR="00E4580A" w:rsidRPr="000336BC">
        <w:rPr>
          <w:rFonts w:ascii="Times New Roman" w:hAnsi="Times New Roman" w:cs="Times New Roman"/>
          <w:sz w:val="24"/>
          <w:szCs w:val="24"/>
          <w:lang w:val="en-GB"/>
        </w:rPr>
        <w:t xml:space="preserve">duly </w:t>
      </w:r>
      <w:r w:rsidR="0074200C" w:rsidRPr="000336BC">
        <w:rPr>
          <w:rFonts w:ascii="Times New Roman" w:hAnsi="Times New Roman" w:cs="Times New Roman"/>
          <w:sz w:val="24"/>
          <w:szCs w:val="24"/>
          <w:lang w:val="en-GB"/>
        </w:rPr>
        <w:t>consu</w:t>
      </w:r>
      <w:r w:rsidR="00C71BB3" w:rsidRPr="000336BC">
        <w:rPr>
          <w:rFonts w:ascii="Times New Roman" w:hAnsi="Times New Roman" w:cs="Times New Roman"/>
          <w:sz w:val="24"/>
          <w:szCs w:val="24"/>
          <w:lang w:val="en-GB"/>
        </w:rPr>
        <w:t>lted with relevant stakeholders</w:t>
      </w:r>
      <w:r w:rsidR="0003217E" w:rsidRPr="000336BC">
        <w:rPr>
          <w:rFonts w:ascii="Times New Roman" w:hAnsi="Times New Roman" w:cs="Times New Roman"/>
          <w:sz w:val="24"/>
          <w:szCs w:val="24"/>
          <w:lang w:val="en-GB"/>
        </w:rPr>
        <w:t xml:space="preserve"> before S</w:t>
      </w:r>
      <w:r w:rsidR="000336BC">
        <w:rPr>
          <w:rFonts w:ascii="Times New Roman" w:hAnsi="Times New Roman" w:cs="Times New Roman"/>
          <w:sz w:val="24"/>
          <w:szCs w:val="24"/>
          <w:lang w:val="en-GB"/>
        </w:rPr>
        <w:t>.</w:t>
      </w:r>
      <w:r w:rsidR="0003217E" w:rsidRPr="000336BC">
        <w:rPr>
          <w:rFonts w:ascii="Times New Roman" w:hAnsi="Times New Roman" w:cs="Times New Roman"/>
          <w:sz w:val="24"/>
          <w:szCs w:val="24"/>
          <w:lang w:val="en-GB"/>
        </w:rPr>
        <w:t>I 122/</w:t>
      </w:r>
      <w:r w:rsidR="008860F3" w:rsidRPr="000336BC">
        <w:rPr>
          <w:rFonts w:ascii="Times New Roman" w:hAnsi="Times New Roman" w:cs="Times New Roman"/>
          <w:sz w:val="24"/>
          <w:szCs w:val="24"/>
          <w:lang w:val="en-GB"/>
        </w:rPr>
        <w:t>2013 was promulgated</w:t>
      </w:r>
      <w:r w:rsidR="00C71BB3" w:rsidRPr="000336BC">
        <w:rPr>
          <w:rFonts w:ascii="Times New Roman" w:hAnsi="Times New Roman" w:cs="Times New Roman"/>
          <w:sz w:val="24"/>
          <w:szCs w:val="24"/>
          <w:lang w:val="en-GB"/>
        </w:rPr>
        <w:t xml:space="preserve">. </w:t>
      </w:r>
    </w:p>
    <w:p w:rsidR="00F3506D" w:rsidRDefault="00F3506D" w:rsidP="00F3506D">
      <w:pPr>
        <w:spacing w:after="0" w:line="480" w:lineRule="auto"/>
        <w:jc w:val="both"/>
        <w:rPr>
          <w:rFonts w:ascii="Courier New" w:hAnsi="Courier New" w:cs="Courier New"/>
          <w:sz w:val="24"/>
          <w:szCs w:val="24"/>
        </w:rPr>
      </w:pPr>
    </w:p>
    <w:p w:rsidR="006A05B6" w:rsidRPr="000336BC" w:rsidRDefault="00F3506D" w:rsidP="003320E4">
      <w:pPr>
        <w:spacing w:after="0" w:line="480" w:lineRule="auto"/>
        <w:ind w:left="709" w:hanging="720"/>
        <w:jc w:val="both"/>
        <w:rPr>
          <w:rFonts w:ascii="Times New Roman" w:hAnsi="Times New Roman" w:cs="Times New Roman"/>
          <w:sz w:val="24"/>
          <w:szCs w:val="24"/>
        </w:rPr>
      </w:pPr>
      <w:r w:rsidRPr="000336BC">
        <w:rPr>
          <w:rFonts w:ascii="Times New Roman" w:hAnsi="Times New Roman" w:cs="Times New Roman"/>
          <w:sz w:val="24"/>
          <w:szCs w:val="24"/>
        </w:rPr>
        <w:t>[1</w:t>
      </w:r>
      <w:r w:rsidR="003320E4" w:rsidRPr="000336BC">
        <w:rPr>
          <w:rFonts w:ascii="Times New Roman" w:hAnsi="Times New Roman" w:cs="Times New Roman"/>
          <w:sz w:val="24"/>
          <w:szCs w:val="24"/>
        </w:rPr>
        <w:t>7</w:t>
      </w:r>
      <w:r w:rsidRPr="000336BC">
        <w:rPr>
          <w:rFonts w:ascii="Times New Roman" w:hAnsi="Times New Roman" w:cs="Times New Roman"/>
          <w:sz w:val="24"/>
          <w:szCs w:val="24"/>
        </w:rPr>
        <w:t>]</w:t>
      </w:r>
      <w:r w:rsidRPr="000336BC">
        <w:rPr>
          <w:rFonts w:ascii="Times New Roman" w:hAnsi="Times New Roman" w:cs="Times New Roman"/>
          <w:sz w:val="24"/>
          <w:szCs w:val="24"/>
        </w:rPr>
        <w:tab/>
      </w:r>
      <w:r w:rsidR="006A05B6" w:rsidRPr="000336BC">
        <w:rPr>
          <w:rFonts w:ascii="Times New Roman" w:hAnsi="Times New Roman" w:cs="Times New Roman"/>
          <w:sz w:val="24"/>
          <w:szCs w:val="24"/>
        </w:rPr>
        <w:t xml:space="preserve">In the case of </w:t>
      </w:r>
      <w:r w:rsidRPr="000336BC">
        <w:rPr>
          <w:rFonts w:ascii="Times New Roman" w:hAnsi="Times New Roman" w:cs="Times New Roman"/>
          <w:i/>
          <w:sz w:val="24"/>
          <w:szCs w:val="24"/>
        </w:rPr>
        <w:t xml:space="preserve">Nyahondo v Hokonya and Ors </w:t>
      </w:r>
      <w:r w:rsidRPr="000336BC">
        <w:rPr>
          <w:rFonts w:ascii="Times New Roman" w:hAnsi="Times New Roman" w:cs="Times New Roman"/>
          <w:sz w:val="24"/>
          <w:szCs w:val="24"/>
        </w:rPr>
        <w:t>1997 (2) ZLR 457 (S) at 459</w:t>
      </w:r>
      <w:r w:rsidR="00F671D7" w:rsidRPr="000336BC">
        <w:rPr>
          <w:rFonts w:ascii="Times New Roman" w:hAnsi="Times New Roman" w:cs="Times New Roman"/>
          <w:sz w:val="24"/>
          <w:szCs w:val="24"/>
        </w:rPr>
        <w:t xml:space="preserve"> the court stated as follows: -</w:t>
      </w:r>
    </w:p>
    <w:p w:rsidR="00F3506D" w:rsidRPr="000336BC" w:rsidRDefault="006A05B6" w:rsidP="006A05B6">
      <w:pPr>
        <w:spacing w:after="0" w:line="240" w:lineRule="auto"/>
        <w:ind w:left="1440" w:hanging="720"/>
        <w:jc w:val="both"/>
        <w:rPr>
          <w:rFonts w:ascii="Times New Roman" w:hAnsi="Times New Roman" w:cs="Times New Roman"/>
          <w:sz w:val="24"/>
          <w:szCs w:val="24"/>
        </w:rPr>
      </w:pPr>
      <w:r>
        <w:rPr>
          <w:rFonts w:ascii="Courier New" w:hAnsi="Courier New" w:cs="Courier New"/>
          <w:sz w:val="24"/>
          <w:szCs w:val="24"/>
        </w:rPr>
        <w:tab/>
      </w:r>
      <w:r w:rsidR="002D7FFE" w:rsidRPr="000336BC">
        <w:rPr>
          <w:rFonts w:ascii="Times New Roman" w:hAnsi="Times New Roman" w:cs="Times New Roman"/>
          <w:sz w:val="24"/>
          <w:szCs w:val="24"/>
        </w:rPr>
        <w:t>“</w:t>
      </w:r>
      <w:r w:rsidRPr="000336BC">
        <w:rPr>
          <w:rFonts w:ascii="Times New Roman" w:hAnsi="Times New Roman" w:cs="Times New Roman"/>
          <w:sz w:val="24"/>
          <w:szCs w:val="24"/>
        </w:rPr>
        <w:t xml:space="preserve">The general principle is that he who makes an affirmative assertion whether the Plaintiff or the respondent, bears the </w:t>
      </w:r>
      <w:r w:rsidRPr="000336BC">
        <w:rPr>
          <w:rFonts w:ascii="Times New Roman" w:hAnsi="Times New Roman" w:cs="Times New Roman"/>
          <w:i/>
          <w:sz w:val="24"/>
          <w:szCs w:val="24"/>
        </w:rPr>
        <w:t>onus</w:t>
      </w:r>
      <w:r w:rsidRPr="000336BC">
        <w:rPr>
          <w:rFonts w:ascii="Times New Roman" w:hAnsi="Times New Roman" w:cs="Times New Roman"/>
          <w:sz w:val="24"/>
          <w:szCs w:val="24"/>
        </w:rPr>
        <w:t xml:space="preserve"> of proving the facts so asserted. </w:t>
      </w:r>
      <w:r w:rsidRPr="000336BC">
        <w:rPr>
          <w:rFonts w:ascii="Times New Roman" w:hAnsi="Times New Roman" w:cs="Times New Roman"/>
          <w:b/>
          <w:sz w:val="24"/>
          <w:szCs w:val="24"/>
        </w:rPr>
        <w:t>However, where a negative assertion can be said to be an essential element of a party’s claim or defence, that party bears the burden of proving it</w:t>
      </w:r>
      <w:r w:rsidR="002D7FFE" w:rsidRPr="000336BC">
        <w:rPr>
          <w:rFonts w:ascii="Times New Roman" w:hAnsi="Times New Roman" w:cs="Times New Roman"/>
          <w:b/>
          <w:sz w:val="24"/>
          <w:szCs w:val="24"/>
        </w:rPr>
        <w:t>.”</w:t>
      </w:r>
      <w:r w:rsidR="00F3506D" w:rsidRPr="000336BC">
        <w:rPr>
          <w:rFonts w:ascii="Times New Roman" w:hAnsi="Times New Roman" w:cs="Times New Roman"/>
          <w:sz w:val="24"/>
          <w:szCs w:val="24"/>
        </w:rPr>
        <w:t xml:space="preserve"> (</w:t>
      </w:r>
      <w:r w:rsidR="00F3506D" w:rsidRPr="000336BC">
        <w:rPr>
          <w:rFonts w:ascii="Times New Roman" w:hAnsi="Times New Roman" w:cs="Times New Roman"/>
          <w:i/>
          <w:sz w:val="24"/>
          <w:szCs w:val="24"/>
        </w:rPr>
        <w:t>emphasis added</w:t>
      </w:r>
      <w:r w:rsidR="00F3506D" w:rsidRPr="000336BC">
        <w:rPr>
          <w:rFonts w:ascii="Times New Roman" w:hAnsi="Times New Roman" w:cs="Times New Roman"/>
          <w:sz w:val="24"/>
          <w:szCs w:val="24"/>
        </w:rPr>
        <w:t>)</w:t>
      </w:r>
    </w:p>
    <w:p w:rsidR="002D7FFE" w:rsidRPr="00F3506D" w:rsidRDefault="002D7FFE" w:rsidP="006A05B6">
      <w:pPr>
        <w:spacing w:after="0" w:line="240" w:lineRule="auto"/>
        <w:ind w:left="1440" w:hanging="720"/>
        <w:jc w:val="both"/>
        <w:rPr>
          <w:rFonts w:ascii="Courier New" w:hAnsi="Courier New" w:cs="Courier New"/>
          <w:sz w:val="24"/>
          <w:szCs w:val="24"/>
        </w:rPr>
      </w:pPr>
    </w:p>
    <w:p w:rsidR="00637AB7" w:rsidRDefault="00637AB7" w:rsidP="002D7FFE">
      <w:pPr>
        <w:spacing w:after="0" w:line="240" w:lineRule="auto"/>
        <w:ind w:left="720" w:hanging="720"/>
        <w:jc w:val="both"/>
        <w:rPr>
          <w:rFonts w:ascii="Courier New" w:hAnsi="Courier New" w:cs="Courier New"/>
          <w:sz w:val="24"/>
          <w:szCs w:val="24"/>
        </w:rPr>
      </w:pPr>
    </w:p>
    <w:p w:rsidR="002B1255" w:rsidRPr="000336BC" w:rsidRDefault="00637AB7" w:rsidP="001072F0">
      <w:pPr>
        <w:spacing w:after="0" w:line="480" w:lineRule="auto"/>
        <w:ind w:left="720" w:hanging="720"/>
        <w:jc w:val="both"/>
        <w:rPr>
          <w:rFonts w:ascii="Times New Roman" w:hAnsi="Times New Roman" w:cs="Times New Roman"/>
          <w:sz w:val="24"/>
          <w:szCs w:val="24"/>
        </w:rPr>
      </w:pPr>
      <w:r>
        <w:rPr>
          <w:rFonts w:ascii="Courier New" w:hAnsi="Courier New" w:cs="Courier New"/>
          <w:sz w:val="24"/>
          <w:szCs w:val="24"/>
        </w:rPr>
        <w:tab/>
      </w:r>
      <w:r w:rsidR="002B1255" w:rsidRPr="000336BC">
        <w:rPr>
          <w:rFonts w:ascii="Times New Roman" w:hAnsi="Times New Roman" w:cs="Times New Roman"/>
          <w:sz w:val="24"/>
          <w:szCs w:val="24"/>
        </w:rPr>
        <w:t xml:space="preserve">The remarks pertaining to a negative assertion are apposite </w:t>
      </w:r>
      <w:r w:rsidR="002B1255" w:rsidRPr="000336BC">
        <w:rPr>
          <w:rFonts w:ascii="Times New Roman" w:hAnsi="Times New Roman" w:cs="Times New Roman"/>
          <w:i/>
          <w:sz w:val="24"/>
          <w:szCs w:val="24"/>
        </w:rPr>
        <w:t>in casu.</w:t>
      </w:r>
      <w:r w:rsidR="002B1255" w:rsidRPr="000336BC">
        <w:rPr>
          <w:rFonts w:ascii="Times New Roman" w:hAnsi="Times New Roman" w:cs="Times New Roman"/>
          <w:sz w:val="24"/>
          <w:szCs w:val="24"/>
        </w:rPr>
        <w:t xml:space="preserve"> </w:t>
      </w:r>
      <w:r w:rsidR="00F3506D" w:rsidRPr="000336BC">
        <w:rPr>
          <w:rFonts w:ascii="Times New Roman" w:hAnsi="Times New Roman" w:cs="Times New Roman"/>
          <w:sz w:val="24"/>
          <w:szCs w:val="24"/>
        </w:rPr>
        <w:t xml:space="preserve">The appellant alleged that the respondents neither consulted various stakeholders nor conducted relevant research before enacting the regulations in question. The appellant submitted </w:t>
      </w:r>
      <w:r w:rsidR="00F3506D" w:rsidRPr="000336BC">
        <w:rPr>
          <w:rFonts w:ascii="Times New Roman" w:hAnsi="Times New Roman" w:cs="Times New Roman"/>
          <w:sz w:val="24"/>
          <w:szCs w:val="24"/>
        </w:rPr>
        <w:lastRenderedPageBreak/>
        <w:t>further that this lack of transparency was neither contemplated by the relevant law nor reasonable under the circumstances.</w:t>
      </w:r>
      <w:r w:rsidR="002B1255" w:rsidRPr="000336BC">
        <w:rPr>
          <w:rFonts w:ascii="Times New Roman" w:hAnsi="Times New Roman" w:cs="Times New Roman"/>
          <w:sz w:val="24"/>
          <w:szCs w:val="24"/>
        </w:rPr>
        <w:t xml:space="preserve"> The negative assertion that the appellant made in this respect clearly was an essential element of its claim against the respondents. </w:t>
      </w:r>
      <w:r w:rsidR="00F3506D" w:rsidRPr="000336BC">
        <w:rPr>
          <w:rFonts w:ascii="Times New Roman" w:hAnsi="Times New Roman" w:cs="Times New Roman"/>
          <w:sz w:val="24"/>
          <w:szCs w:val="24"/>
        </w:rPr>
        <w:t xml:space="preserve">The court </w:t>
      </w:r>
      <w:r w:rsidR="00F3506D" w:rsidRPr="000336BC">
        <w:rPr>
          <w:rFonts w:ascii="Times New Roman" w:hAnsi="Times New Roman" w:cs="Times New Roman"/>
          <w:i/>
          <w:sz w:val="24"/>
          <w:szCs w:val="24"/>
        </w:rPr>
        <w:t>a quo</w:t>
      </w:r>
      <w:r w:rsidR="00F3506D" w:rsidRPr="000336BC">
        <w:rPr>
          <w:rFonts w:ascii="Times New Roman" w:hAnsi="Times New Roman" w:cs="Times New Roman"/>
          <w:sz w:val="24"/>
          <w:szCs w:val="24"/>
        </w:rPr>
        <w:t xml:space="preserve"> in considering this submission noted that the appellant did not attach any supporting affidavits from other players in the industry, to support its averment that no consultations with them had been carried out before the regulations were promulgated. The court remarked that </w:t>
      </w:r>
      <w:r w:rsidR="00F40F5B" w:rsidRPr="000336BC">
        <w:rPr>
          <w:rFonts w:ascii="Times New Roman" w:hAnsi="Times New Roman" w:cs="Times New Roman"/>
          <w:sz w:val="24"/>
          <w:szCs w:val="24"/>
        </w:rPr>
        <w:t>the appellant based its assertion</w:t>
      </w:r>
      <w:r w:rsidR="00F3506D" w:rsidRPr="000336BC">
        <w:rPr>
          <w:rFonts w:ascii="Times New Roman" w:hAnsi="Times New Roman" w:cs="Times New Roman"/>
          <w:sz w:val="24"/>
          <w:szCs w:val="24"/>
        </w:rPr>
        <w:t xml:space="preserve"> that no o</w:t>
      </w:r>
      <w:r w:rsidR="00496D33">
        <w:rPr>
          <w:rFonts w:ascii="Times New Roman" w:hAnsi="Times New Roman" w:cs="Times New Roman"/>
          <w:sz w:val="24"/>
          <w:szCs w:val="24"/>
        </w:rPr>
        <w:t>ther players had been consulted</w:t>
      </w:r>
      <w:r w:rsidR="00F3506D" w:rsidRPr="000336BC">
        <w:rPr>
          <w:rFonts w:ascii="Times New Roman" w:hAnsi="Times New Roman" w:cs="Times New Roman"/>
          <w:sz w:val="24"/>
          <w:szCs w:val="24"/>
        </w:rPr>
        <w:t xml:space="preserve"> on the fact that it, as a stakeholder, had not been consulted. </w:t>
      </w:r>
    </w:p>
    <w:p w:rsidR="002B1255" w:rsidRDefault="002B1255" w:rsidP="001072F0">
      <w:pPr>
        <w:spacing w:after="0" w:line="480" w:lineRule="auto"/>
        <w:ind w:left="720" w:hanging="720"/>
        <w:jc w:val="both"/>
        <w:rPr>
          <w:rFonts w:ascii="Courier New" w:hAnsi="Courier New" w:cs="Courier New"/>
          <w:sz w:val="24"/>
          <w:szCs w:val="24"/>
        </w:rPr>
      </w:pPr>
    </w:p>
    <w:p w:rsidR="00F3506D" w:rsidRPr="000336BC" w:rsidRDefault="002B1255" w:rsidP="001072F0">
      <w:pPr>
        <w:spacing w:after="0" w:line="480" w:lineRule="auto"/>
        <w:ind w:left="720" w:hanging="720"/>
        <w:jc w:val="both"/>
        <w:rPr>
          <w:rFonts w:ascii="Times New Roman" w:hAnsi="Times New Roman" w:cs="Times New Roman"/>
          <w:sz w:val="24"/>
          <w:szCs w:val="24"/>
        </w:rPr>
      </w:pPr>
      <w:r w:rsidRPr="000336BC">
        <w:rPr>
          <w:rFonts w:ascii="Times New Roman" w:hAnsi="Times New Roman" w:cs="Times New Roman"/>
          <w:sz w:val="24"/>
          <w:szCs w:val="24"/>
        </w:rPr>
        <w:t>[1</w:t>
      </w:r>
      <w:r w:rsidR="003320E4" w:rsidRPr="000336BC">
        <w:rPr>
          <w:rFonts w:ascii="Times New Roman" w:hAnsi="Times New Roman" w:cs="Times New Roman"/>
          <w:sz w:val="24"/>
          <w:szCs w:val="24"/>
        </w:rPr>
        <w:t xml:space="preserve">8] </w:t>
      </w:r>
      <w:r w:rsidR="000336BC">
        <w:rPr>
          <w:rFonts w:ascii="Times New Roman" w:hAnsi="Times New Roman" w:cs="Times New Roman"/>
          <w:sz w:val="24"/>
          <w:szCs w:val="24"/>
        </w:rPr>
        <w:tab/>
      </w:r>
      <w:r w:rsidR="00F3506D" w:rsidRPr="000336BC">
        <w:rPr>
          <w:rFonts w:ascii="Times New Roman" w:hAnsi="Times New Roman" w:cs="Times New Roman"/>
          <w:sz w:val="24"/>
          <w:szCs w:val="24"/>
        </w:rPr>
        <w:t xml:space="preserve">The court </w:t>
      </w:r>
      <w:r w:rsidRPr="000336BC">
        <w:rPr>
          <w:rFonts w:ascii="Times New Roman" w:hAnsi="Times New Roman" w:cs="Times New Roman"/>
          <w:sz w:val="24"/>
          <w:szCs w:val="24"/>
        </w:rPr>
        <w:t xml:space="preserve">in light of these observations </w:t>
      </w:r>
      <w:r w:rsidR="00F3506D" w:rsidRPr="000336BC">
        <w:rPr>
          <w:rFonts w:ascii="Times New Roman" w:hAnsi="Times New Roman" w:cs="Times New Roman"/>
          <w:sz w:val="24"/>
          <w:szCs w:val="24"/>
        </w:rPr>
        <w:t xml:space="preserve">took the view, which I consider to be correct, that this circumstance of itself did not prove that other stakeholders had not been consulted. That being the case, I do not find any fault with the court’s finding that the appellant failed to establish a factual basis for </w:t>
      </w:r>
      <w:r w:rsidR="00F40F5B" w:rsidRPr="000336BC">
        <w:rPr>
          <w:rFonts w:ascii="Times New Roman" w:hAnsi="Times New Roman" w:cs="Times New Roman"/>
          <w:sz w:val="24"/>
          <w:szCs w:val="24"/>
        </w:rPr>
        <w:t>the allegations that it made. The appellant</w:t>
      </w:r>
      <w:r w:rsidR="00F3506D" w:rsidRPr="000336BC">
        <w:rPr>
          <w:rFonts w:ascii="Times New Roman" w:hAnsi="Times New Roman" w:cs="Times New Roman"/>
          <w:sz w:val="24"/>
          <w:szCs w:val="24"/>
        </w:rPr>
        <w:t xml:space="preserve"> in effect looked to the respondents to provide the required evidence, arguing that such evidence was within the latter’s exclusive purview. On the basis of the authority cited above, the appellant’s quest to have the respondents provide the evidence it needed to prove the a</w:t>
      </w:r>
      <w:r w:rsidR="00496D33">
        <w:rPr>
          <w:rFonts w:ascii="Times New Roman" w:hAnsi="Times New Roman" w:cs="Times New Roman"/>
          <w:sz w:val="24"/>
          <w:szCs w:val="24"/>
        </w:rPr>
        <w:t>ssertions of facts that it made</w:t>
      </w:r>
      <w:r w:rsidR="00F3506D" w:rsidRPr="000336BC">
        <w:rPr>
          <w:rFonts w:ascii="Times New Roman" w:hAnsi="Times New Roman" w:cs="Times New Roman"/>
          <w:sz w:val="24"/>
          <w:szCs w:val="24"/>
        </w:rPr>
        <w:t xml:space="preserve"> was misplaced.</w:t>
      </w:r>
    </w:p>
    <w:p w:rsidR="00C23BF1" w:rsidRDefault="00C23BF1" w:rsidP="00C23BF1">
      <w:pPr>
        <w:spacing w:after="0" w:line="480" w:lineRule="auto"/>
        <w:jc w:val="both"/>
        <w:rPr>
          <w:rFonts w:ascii="Courier New" w:hAnsi="Courier New" w:cs="Courier New"/>
          <w:sz w:val="24"/>
          <w:szCs w:val="24"/>
        </w:rPr>
      </w:pPr>
    </w:p>
    <w:p w:rsidR="00F40F5B" w:rsidRPr="000336BC" w:rsidRDefault="00C23BF1" w:rsidP="00C23BF1">
      <w:pPr>
        <w:spacing w:after="0" w:line="480" w:lineRule="auto"/>
        <w:ind w:left="720" w:hanging="720"/>
        <w:jc w:val="both"/>
        <w:rPr>
          <w:rFonts w:ascii="Times New Roman" w:hAnsi="Times New Roman" w:cs="Times New Roman"/>
          <w:sz w:val="24"/>
          <w:szCs w:val="24"/>
        </w:rPr>
      </w:pPr>
      <w:r w:rsidRPr="000336BC">
        <w:rPr>
          <w:rFonts w:ascii="Times New Roman" w:hAnsi="Times New Roman" w:cs="Times New Roman"/>
          <w:sz w:val="24"/>
          <w:szCs w:val="24"/>
        </w:rPr>
        <w:t>[1</w:t>
      </w:r>
      <w:r w:rsidR="003320E4" w:rsidRPr="000336BC">
        <w:rPr>
          <w:rFonts w:ascii="Times New Roman" w:hAnsi="Times New Roman" w:cs="Times New Roman"/>
          <w:sz w:val="24"/>
          <w:szCs w:val="24"/>
        </w:rPr>
        <w:t>9</w:t>
      </w:r>
      <w:r w:rsidRPr="000336BC">
        <w:rPr>
          <w:rFonts w:ascii="Times New Roman" w:hAnsi="Times New Roman" w:cs="Times New Roman"/>
          <w:sz w:val="24"/>
          <w:szCs w:val="24"/>
        </w:rPr>
        <w:t>]</w:t>
      </w:r>
      <w:r w:rsidRPr="000336BC">
        <w:rPr>
          <w:rFonts w:ascii="Times New Roman" w:hAnsi="Times New Roman" w:cs="Times New Roman"/>
          <w:sz w:val="24"/>
          <w:szCs w:val="24"/>
        </w:rPr>
        <w:tab/>
        <w:t xml:space="preserve">The law is </w:t>
      </w:r>
      <w:r w:rsidR="0079050A">
        <w:rPr>
          <w:rFonts w:ascii="Times New Roman" w:hAnsi="Times New Roman" w:cs="Times New Roman"/>
          <w:sz w:val="24"/>
          <w:szCs w:val="24"/>
        </w:rPr>
        <w:t xml:space="preserve">in </w:t>
      </w:r>
      <w:r w:rsidRPr="000336BC">
        <w:rPr>
          <w:rFonts w:ascii="Times New Roman" w:hAnsi="Times New Roman" w:cs="Times New Roman"/>
          <w:sz w:val="24"/>
          <w:szCs w:val="24"/>
        </w:rPr>
        <w:t>any case</w:t>
      </w:r>
      <w:r w:rsidR="00F40F5B" w:rsidRPr="000336BC">
        <w:rPr>
          <w:rFonts w:ascii="Times New Roman" w:hAnsi="Times New Roman" w:cs="Times New Roman"/>
          <w:sz w:val="24"/>
          <w:szCs w:val="24"/>
        </w:rPr>
        <w:t xml:space="preserve"> settled that in respect of every enactment or delegated legislation passed, there is a presumption that it was properly enacted or correctly made in terms of the </w:t>
      </w:r>
      <w:r w:rsidR="00F40F5B" w:rsidRPr="000336BC">
        <w:rPr>
          <w:rFonts w:ascii="Times New Roman" w:hAnsi="Times New Roman" w:cs="Times New Roman"/>
          <w:i/>
          <w:sz w:val="24"/>
          <w:szCs w:val="24"/>
        </w:rPr>
        <w:t xml:space="preserve">v </w:t>
      </w:r>
      <w:r w:rsidR="005F2F13" w:rsidRPr="000336BC">
        <w:rPr>
          <w:rFonts w:ascii="Times New Roman" w:hAnsi="Times New Roman" w:cs="Times New Roman"/>
          <w:sz w:val="24"/>
          <w:szCs w:val="24"/>
        </w:rPr>
        <w:t xml:space="preserve">law, until the contrary is established. The following </w:t>
      </w:r>
      <w:r w:rsidR="005F2F13" w:rsidRPr="000336BC">
        <w:rPr>
          <w:rFonts w:ascii="Times New Roman" w:hAnsi="Times New Roman" w:cs="Times New Roman"/>
          <w:i/>
          <w:sz w:val="24"/>
          <w:szCs w:val="24"/>
        </w:rPr>
        <w:t xml:space="preserve">dictum </w:t>
      </w:r>
      <w:r w:rsidR="005F2F13" w:rsidRPr="000336BC">
        <w:rPr>
          <w:rFonts w:ascii="Times New Roman" w:hAnsi="Times New Roman" w:cs="Times New Roman"/>
          <w:sz w:val="24"/>
          <w:szCs w:val="24"/>
        </w:rPr>
        <w:t xml:space="preserve">set out in </w:t>
      </w:r>
      <w:r w:rsidR="005F2F13" w:rsidRPr="000336BC">
        <w:rPr>
          <w:rFonts w:ascii="Times New Roman" w:hAnsi="Times New Roman" w:cs="Times New Roman"/>
          <w:i/>
          <w:sz w:val="24"/>
          <w:szCs w:val="24"/>
        </w:rPr>
        <w:t xml:space="preserve">City of Harare </w:t>
      </w:r>
      <w:r w:rsidR="005F2F13">
        <w:rPr>
          <w:rFonts w:ascii="Times New Roman" w:hAnsi="Times New Roman" w:cs="Times New Roman"/>
          <w:i/>
          <w:sz w:val="24"/>
          <w:szCs w:val="24"/>
        </w:rPr>
        <w:t xml:space="preserve">v </w:t>
      </w:r>
      <w:r w:rsidR="005F2F13" w:rsidRPr="000336BC">
        <w:rPr>
          <w:rFonts w:ascii="Times New Roman" w:hAnsi="Times New Roman" w:cs="Times New Roman"/>
          <w:i/>
          <w:sz w:val="24"/>
          <w:szCs w:val="24"/>
        </w:rPr>
        <w:t>Mushoriwa</w:t>
      </w:r>
      <w:r w:rsidR="005F2F13" w:rsidRPr="000336BC">
        <w:rPr>
          <w:rFonts w:ascii="Times New Roman" w:hAnsi="Times New Roman" w:cs="Times New Roman"/>
          <w:sz w:val="24"/>
          <w:szCs w:val="24"/>
        </w:rPr>
        <w:t xml:space="preserve"> </w:t>
      </w:r>
      <w:r w:rsidR="00F40F5B" w:rsidRPr="000336BC">
        <w:rPr>
          <w:rFonts w:ascii="Times New Roman" w:hAnsi="Times New Roman" w:cs="Times New Roman"/>
          <w:sz w:val="24"/>
          <w:szCs w:val="24"/>
        </w:rPr>
        <w:t>SC 54/18</w:t>
      </w:r>
      <w:r w:rsidR="00F40F5B" w:rsidRPr="000336BC">
        <w:rPr>
          <w:rFonts w:ascii="Times New Roman" w:hAnsi="Times New Roman" w:cs="Times New Roman"/>
          <w:i/>
          <w:sz w:val="24"/>
          <w:szCs w:val="24"/>
        </w:rPr>
        <w:t xml:space="preserve"> </w:t>
      </w:r>
      <w:r w:rsidR="00F40F5B" w:rsidRPr="000336BC">
        <w:rPr>
          <w:rFonts w:ascii="Times New Roman" w:hAnsi="Times New Roman" w:cs="Times New Roman"/>
          <w:sz w:val="24"/>
          <w:szCs w:val="24"/>
        </w:rPr>
        <w:t xml:space="preserve">is instructive in this </w:t>
      </w:r>
      <w:r w:rsidR="002D7FFE" w:rsidRPr="000336BC">
        <w:rPr>
          <w:rFonts w:ascii="Times New Roman" w:hAnsi="Times New Roman" w:cs="Times New Roman"/>
          <w:sz w:val="24"/>
          <w:szCs w:val="24"/>
        </w:rPr>
        <w:t>regard: -</w:t>
      </w:r>
      <w:r w:rsidR="00F40F5B" w:rsidRPr="000336BC">
        <w:rPr>
          <w:rFonts w:ascii="Times New Roman" w:hAnsi="Times New Roman" w:cs="Times New Roman"/>
          <w:sz w:val="24"/>
          <w:szCs w:val="24"/>
        </w:rPr>
        <w:t xml:space="preserve"> </w:t>
      </w:r>
    </w:p>
    <w:p w:rsidR="00F40F5B" w:rsidRPr="000336BC" w:rsidRDefault="002D7FFE" w:rsidP="00C23BF1">
      <w:pPr>
        <w:spacing w:after="0" w:line="240" w:lineRule="auto"/>
        <w:ind w:left="1440"/>
        <w:jc w:val="both"/>
        <w:rPr>
          <w:rFonts w:ascii="Times New Roman" w:hAnsi="Times New Roman" w:cs="Times New Roman"/>
          <w:sz w:val="24"/>
          <w:szCs w:val="24"/>
        </w:rPr>
      </w:pPr>
      <w:r w:rsidRPr="000336BC">
        <w:rPr>
          <w:rFonts w:ascii="Times New Roman" w:hAnsi="Times New Roman" w:cs="Times New Roman"/>
          <w:sz w:val="24"/>
          <w:szCs w:val="24"/>
        </w:rPr>
        <w:t>“</w:t>
      </w:r>
      <w:r w:rsidR="00F40F5B" w:rsidRPr="000336BC">
        <w:rPr>
          <w:rFonts w:ascii="Times New Roman" w:hAnsi="Times New Roman" w:cs="Times New Roman"/>
          <w:sz w:val="24"/>
          <w:szCs w:val="24"/>
        </w:rPr>
        <w:t xml:space="preserve">The need for judicial restraint in the administrative realm is also captured in the maxim </w:t>
      </w:r>
      <w:r w:rsidR="00F40F5B" w:rsidRPr="000336BC">
        <w:rPr>
          <w:rFonts w:ascii="Times New Roman" w:hAnsi="Times New Roman" w:cs="Times New Roman"/>
          <w:i/>
          <w:sz w:val="24"/>
          <w:szCs w:val="24"/>
        </w:rPr>
        <w:t>omnia praesumuntur rite et solemniter esse acta</w:t>
      </w:r>
      <w:r w:rsidR="00F40F5B" w:rsidRPr="000336BC">
        <w:rPr>
          <w:rFonts w:ascii="Times New Roman" w:hAnsi="Times New Roman" w:cs="Times New Roman"/>
          <w:sz w:val="24"/>
          <w:szCs w:val="24"/>
        </w:rPr>
        <w:t xml:space="preserve">. It is trite that every enactment by implication imports the principle underlying this maxim. See </w:t>
      </w:r>
      <w:r w:rsidR="00F40F5B" w:rsidRPr="000336BC">
        <w:rPr>
          <w:rFonts w:ascii="Times New Roman" w:hAnsi="Times New Roman" w:cs="Times New Roman"/>
          <w:i/>
          <w:sz w:val="24"/>
          <w:szCs w:val="24"/>
        </w:rPr>
        <w:t>Bennion: Statutory Interpretation, at pp. 782-783</w:t>
      </w:r>
      <w:r w:rsidR="00F40F5B" w:rsidRPr="000336BC">
        <w:rPr>
          <w:rFonts w:ascii="Times New Roman" w:hAnsi="Times New Roman" w:cs="Times New Roman"/>
          <w:sz w:val="24"/>
          <w:szCs w:val="24"/>
        </w:rPr>
        <w:t xml:space="preserve">. </w:t>
      </w:r>
      <w:r w:rsidR="00F40F5B" w:rsidRPr="000336BC">
        <w:rPr>
          <w:rFonts w:ascii="Times New Roman" w:hAnsi="Times New Roman" w:cs="Times New Roman"/>
          <w:b/>
          <w:sz w:val="24"/>
          <w:szCs w:val="24"/>
        </w:rPr>
        <w:t>The maxim establishes the presumption that an enactment or delegated legislation is properly passed or correctly made, until the contrary is proved</w:t>
      </w:r>
      <w:r w:rsidR="00F40F5B" w:rsidRPr="000336BC">
        <w:rPr>
          <w:rFonts w:ascii="Times New Roman" w:hAnsi="Times New Roman" w:cs="Times New Roman"/>
          <w:sz w:val="24"/>
          <w:szCs w:val="24"/>
        </w:rPr>
        <w:t xml:space="preserve">. As applied to the exercise of </w:t>
      </w:r>
      <w:r w:rsidR="00F40F5B" w:rsidRPr="000336BC">
        <w:rPr>
          <w:rFonts w:ascii="Times New Roman" w:hAnsi="Times New Roman" w:cs="Times New Roman"/>
          <w:sz w:val="24"/>
          <w:szCs w:val="24"/>
        </w:rPr>
        <w:lastRenderedPageBreak/>
        <w:t>official or administrative functions, it must be presumed that the powers conferred will be fairly and reasonably administered and will not be abused</w:t>
      </w:r>
      <w:r w:rsidR="00F671D7" w:rsidRPr="000336BC">
        <w:rPr>
          <w:rFonts w:ascii="Times New Roman" w:hAnsi="Times New Roman" w:cs="Times New Roman"/>
          <w:sz w:val="24"/>
          <w:szCs w:val="24"/>
        </w:rPr>
        <w:t>.” (</w:t>
      </w:r>
      <w:r w:rsidR="00F40F5B" w:rsidRPr="000336BC">
        <w:rPr>
          <w:rFonts w:ascii="Times New Roman" w:hAnsi="Times New Roman" w:cs="Times New Roman"/>
          <w:i/>
          <w:sz w:val="24"/>
          <w:szCs w:val="24"/>
        </w:rPr>
        <w:t>emphasis added)</w:t>
      </w:r>
    </w:p>
    <w:p w:rsidR="00F40F5B" w:rsidRPr="00F3506D" w:rsidRDefault="00F40F5B" w:rsidP="001072F0">
      <w:pPr>
        <w:spacing w:after="0" w:line="480" w:lineRule="auto"/>
        <w:ind w:left="720" w:hanging="720"/>
        <w:jc w:val="both"/>
        <w:rPr>
          <w:rFonts w:ascii="Courier New" w:hAnsi="Courier New" w:cs="Courier New"/>
          <w:sz w:val="24"/>
          <w:szCs w:val="24"/>
        </w:rPr>
      </w:pPr>
    </w:p>
    <w:p w:rsidR="00745F22" w:rsidRPr="00496D33" w:rsidRDefault="00C23BF1" w:rsidP="00F671D7">
      <w:pPr>
        <w:spacing w:after="0" w:line="480" w:lineRule="auto"/>
        <w:ind w:left="720" w:hanging="720"/>
        <w:jc w:val="both"/>
        <w:rPr>
          <w:rFonts w:ascii="Times New Roman" w:hAnsi="Times New Roman" w:cs="Times New Roman"/>
          <w:sz w:val="24"/>
          <w:szCs w:val="24"/>
        </w:rPr>
      </w:pPr>
      <w:r w:rsidRPr="000336BC">
        <w:rPr>
          <w:rFonts w:ascii="Times New Roman" w:hAnsi="Times New Roman" w:cs="Times New Roman"/>
          <w:sz w:val="24"/>
          <w:szCs w:val="24"/>
        </w:rPr>
        <w:t>[</w:t>
      </w:r>
      <w:r w:rsidR="003320E4" w:rsidRPr="000336BC">
        <w:rPr>
          <w:rFonts w:ascii="Times New Roman" w:hAnsi="Times New Roman" w:cs="Times New Roman"/>
          <w:sz w:val="24"/>
          <w:szCs w:val="24"/>
        </w:rPr>
        <w:t>20</w:t>
      </w:r>
      <w:r w:rsidRPr="000336BC">
        <w:rPr>
          <w:rFonts w:ascii="Times New Roman" w:hAnsi="Times New Roman" w:cs="Times New Roman"/>
          <w:sz w:val="24"/>
          <w:szCs w:val="24"/>
        </w:rPr>
        <w:t>]</w:t>
      </w:r>
      <w:r w:rsidRPr="000336BC">
        <w:rPr>
          <w:rFonts w:ascii="Times New Roman" w:hAnsi="Times New Roman" w:cs="Times New Roman"/>
          <w:sz w:val="24"/>
          <w:szCs w:val="24"/>
        </w:rPr>
        <w:tab/>
      </w:r>
      <w:r w:rsidR="005A4385" w:rsidRPr="000336BC">
        <w:rPr>
          <w:rFonts w:ascii="Times New Roman" w:hAnsi="Times New Roman" w:cs="Times New Roman"/>
          <w:sz w:val="24"/>
          <w:szCs w:val="24"/>
        </w:rPr>
        <w:t>O</w:t>
      </w:r>
      <w:r w:rsidRPr="000336BC">
        <w:rPr>
          <w:rFonts w:ascii="Times New Roman" w:hAnsi="Times New Roman" w:cs="Times New Roman"/>
          <w:sz w:val="24"/>
          <w:szCs w:val="24"/>
        </w:rPr>
        <w:t>n the basis of these</w:t>
      </w:r>
      <w:r w:rsidR="005A4385" w:rsidRPr="000336BC">
        <w:rPr>
          <w:rFonts w:ascii="Times New Roman" w:hAnsi="Times New Roman" w:cs="Times New Roman"/>
          <w:sz w:val="24"/>
          <w:szCs w:val="24"/>
        </w:rPr>
        <w:t xml:space="preserve"> clear principle</w:t>
      </w:r>
      <w:r w:rsidRPr="000336BC">
        <w:rPr>
          <w:rFonts w:ascii="Times New Roman" w:hAnsi="Times New Roman" w:cs="Times New Roman"/>
          <w:sz w:val="24"/>
          <w:szCs w:val="24"/>
        </w:rPr>
        <w:t>s</w:t>
      </w:r>
      <w:r w:rsidR="005A4385" w:rsidRPr="000336BC">
        <w:rPr>
          <w:rFonts w:ascii="Times New Roman" w:hAnsi="Times New Roman" w:cs="Times New Roman"/>
          <w:sz w:val="24"/>
          <w:szCs w:val="24"/>
        </w:rPr>
        <w:t xml:space="preserve"> of the law, </w:t>
      </w:r>
      <w:r w:rsidR="006834CF" w:rsidRPr="000336BC">
        <w:rPr>
          <w:rFonts w:ascii="Times New Roman" w:hAnsi="Times New Roman" w:cs="Times New Roman"/>
          <w:sz w:val="24"/>
          <w:szCs w:val="24"/>
        </w:rPr>
        <w:t xml:space="preserve">I find that </w:t>
      </w:r>
      <w:r w:rsidR="005A4385" w:rsidRPr="000336BC">
        <w:rPr>
          <w:rFonts w:ascii="Times New Roman" w:hAnsi="Times New Roman" w:cs="Times New Roman"/>
          <w:sz w:val="24"/>
          <w:szCs w:val="24"/>
        </w:rPr>
        <w:t xml:space="preserve">the </w:t>
      </w:r>
      <w:r w:rsidR="00FB13F0" w:rsidRPr="000336BC">
        <w:rPr>
          <w:rFonts w:ascii="Times New Roman" w:hAnsi="Times New Roman" w:cs="Times New Roman"/>
          <w:sz w:val="24"/>
          <w:szCs w:val="24"/>
        </w:rPr>
        <w:t>court</w:t>
      </w:r>
      <w:r w:rsidR="00FB13F0" w:rsidRPr="000336BC">
        <w:rPr>
          <w:rFonts w:ascii="Times New Roman" w:hAnsi="Times New Roman" w:cs="Times New Roman"/>
          <w:i/>
          <w:sz w:val="24"/>
          <w:szCs w:val="24"/>
        </w:rPr>
        <w:t xml:space="preserve"> a quo</w:t>
      </w:r>
      <w:r w:rsidR="00FB13F0" w:rsidRPr="000336BC">
        <w:rPr>
          <w:rFonts w:ascii="Times New Roman" w:hAnsi="Times New Roman" w:cs="Times New Roman"/>
          <w:sz w:val="24"/>
          <w:szCs w:val="24"/>
        </w:rPr>
        <w:t xml:space="preserve"> </w:t>
      </w:r>
      <w:r w:rsidR="002533D9" w:rsidRPr="000336BC">
        <w:rPr>
          <w:rFonts w:ascii="Times New Roman" w:hAnsi="Times New Roman" w:cs="Times New Roman"/>
          <w:sz w:val="24"/>
          <w:szCs w:val="24"/>
        </w:rPr>
        <w:t>was correct in finding that the appellant</w:t>
      </w:r>
      <w:r w:rsidR="00496D33">
        <w:rPr>
          <w:rFonts w:ascii="Times New Roman" w:hAnsi="Times New Roman" w:cs="Times New Roman"/>
          <w:sz w:val="24"/>
          <w:szCs w:val="24"/>
        </w:rPr>
        <w:t>,</w:t>
      </w:r>
      <w:r w:rsidR="002B1255" w:rsidRPr="000336BC">
        <w:rPr>
          <w:rFonts w:ascii="Times New Roman" w:hAnsi="Times New Roman" w:cs="Times New Roman"/>
          <w:sz w:val="24"/>
          <w:szCs w:val="24"/>
        </w:rPr>
        <w:t xml:space="preserve"> </w:t>
      </w:r>
      <w:r w:rsidR="00AF083E" w:rsidRPr="000336BC">
        <w:rPr>
          <w:rFonts w:ascii="Times New Roman" w:hAnsi="Times New Roman" w:cs="Times New Roman"/>
          <w:sz w:val="24"/>
          <w:szCs w:val="24"/>
        </w:rPr>
        <w:t xml:space="preserve">and not the respondents, </w:t>
      </w:r>
      <w:r w:rsidR="00AD5ECA" w:rsidRPr="000336BC">
        <w:rPr>
          <w:rFonts w:ascii="Times New Roman" w:hAnsi="Times New Roman" w:cs="Times New Roman"/>
          <w:sz w:val="24"/>
          <w:szCs w:val="24"/>
        </w:rPr>
        <w:t xml:space="preserve">bore the </w:t>
      </w:r>
      <w:r w:rsidR="00AD5ECA" w:rsidRPr="000336BC">
        <w:rPr>
          <w:rFonts w:ascii="Times New Roman" w:hAnsi="Times New Roman" w:cs="Times New Roman"/>
          <w:i/>
          <w:sz w:val="24"/>
          <w:szCs w:val="24"/>
        </w:rPr>
        <w:t>onus</w:t>
      </w:r>
      <w:r w:rsidR="00AD5ECA" w:rsidRPr="000336BC">
        <w:rPr>
          <w:rFonts w:ascii="Times New Roman" w:hAnsi="Times New Roman" w:cs="Times New Roman"/>
          <w:sz w:val="24"/>
          <w:szCs w:val="24"/>
        </w:rPr>
        <w:t xml:space="preserve"> of proving that the</w:t>
      </w:r>
      <w:r w:rsidR="001731B4" w:rsidRPr="000336BC">
        <w:rPr>
          <w:rFonts w:ascii="Times New Roman" w:hAnsi="Times New Roman" w:cs="Times New Roman"/>
          <w:sz w:val="24"/>
          <w:szCs w:val="24"/>
        </w:rPr>
        <w:t xml:space="preserve"> respondents did not carry out </w:t>
      </w:r>
      <w:r w:rsidR="006834CF" w:rsidRPr="000336BC">
        <w:rPr>
          <w:rFonts w:ascii="Times New Roman" w:hAnsi="Times New Roman" w:cs="Times New Roman"/>
          <w:sz w:val="24"/>
          <w:szCs w:val="24"/>
        </w:rPr>
        <w:t>t</w:t>
      </w:r>
      <w:r w:rsidR="00AD5ECA" w:rsidRPr="000336BC">
        <w:rPr>
          <w:rFonts w:ascii="Times New Roman" w:hAnsi="Times New Roman" w:cs="Times New Roman"/>
          <w:sz w:val="24"/>
          <w:szCs w:val="24"/>
        </w:rPr>
        <w:t>he consultations with stakeholder</w:t>
      </w:r>
      <w:r w:rsidR="00FF790B" w:rsidRPr="000336BC">
        <w:rPr>
          <w:rFonts w:ascii="Times New Roman" w:hAnsi="Times New Roman" w:cs="Times New Roman"/>
          <w:sz w:val="24"/>
          <w:szCs w:val="24"/>
        </w:rPr>
        <w:t>s, that it</w:t>
      </w:r>
      <w:r w:rsidR="002533D9" w:rsidRPr="000336BC">
        <w:rPr>
          <w:rFonts w:ascii="Times New Roman" w:hAnsi="Times New Roman" w:cs="Times New Roman"/>
          <w:sz w:val="24"/>
          <w:szCs w:val="24"/>
        </w:rPr>
        <w:t xml:space="preserve"> asserted the </w:t>
      </w:r>
      <w:r w:rsidR="00CC0A1C" w:rsidRPr="000336BC">
        <w:rPr>
          <w:rFonts w:ascii="Times New Roman" w:hAnsi="Times New Roman" w:cs="Times New Roman"/>
          <w:sz w:val="24"/>
          <w:szCs w:val="24"/>
        </w:rPr>
        <w:t>first respondent was</w:t>
      </w:r>
      <w:r w:rsidR="002533D9" w:rsidRPr="000336BC">
        <w:rPr>
          <w:rFonts w:ascii="Times New Roman" w:hAnsi="Times New Roman" w:cs="Times New Roman"/>
          <w:sz w:val="24"/>
          <w:szCs w:val="24"/>
        </w:rPr>
        <w:t xml:space="preserve"> man</w:t>
      </w:r>
      <w:r w:rsidR="00AF083E" w:rsidRPr="000336BC">
        <w:rPr>
          <w:rFonts w:ascii="Times New Roman" w:hAnsi="Times New Roman" w:cs="Times New Roman"/>
          <w:sz w:val="24"/>
          <w:szCs w:val="24"/>
        </w:rPr>
        <w:t xml:space="preserve">dated to </w:t>
      </w:r>
      <w:r w:rsidR="0003217E" w:rsidRPr="000336BC">
        <w:rPr>
          <w:rFonts w:ascii="Times New Roman" w:hAnsi="Times New Roman" w:cs="Times New Roman"/>
          <w:sz w:val="24"/>
          <w:szCs w:val="24"/>
        </w:rPr>
        <w:t>do as</w:t>
      </w:r>
      <w:r w:rsidR="00CC0A1C" w:rsidRPr="000336BC">
        <w:rPr>
          <w:rFonts w:ascii="Times New Roman" w:hAnsi="Times New Roman" w:cs="Times New Roman"/>
          <w:sz w:val="24"/>
          <w:szCs w:val="24"/>
        </w:rPr>
        <w:t xml:space="preserve"> </w:t>
      </w:r>
      <w:r w:rsidR="001731B4" w:rsidRPr="000336BC">
        <w:rPr>
          <w:rFonts w:ascii="Times New Roman" w:hAnsi="Times New Roman" w:cs="Times New Roman"/>
          <w:sz w:val="24"/>
          <w:szCs w:val="24"/>
        </w:rPr>
        <w:t>an administrative authority</w:t>
      </w:r>
      <w:r w:rsidR="00752825" w:rsidRPr="000336BC">
        <w:rPr>
          <w:rFonts w:ascii="Times New Roman" w:hAnsi="Times New Roman" w:cs="Times New Roman"/>
          <w:sz w:val="24"/>
          <w:szCs w:val="24"/>
        </w:rPr>
        <w:t>. Having failed to prove that no consulta</w:t>
      </w:r>
      <w:r w:rsidR="00745F22" w:rsidRPr="000336BC">
        <w:rPr>
          <w:rFonts w:ascii="Times New Roman" w:hAnsi="Times New Roman" w:cs="Times New Roman"/>
          <w:sz w:val="24"/>
          <w:szCs w:val="24"/>
        </w:rPr>
        <w:t>tions were held with stakeholders in the industry, the appellant by that token failed to prove that the processes leadin</w:t>
      </w:r>
      <w:r w:rsidR="0003217E" w:rsidRPr="000336BC">
        <w:rPr>
          <w:rFonts w:ascii="Times New Roman" w:hAnsi="Times New Roman" w:cs="Times New Roman"/>
          <w:sz w:val="24"/>
          <w:szCs w:val="24"/>
        </w:rPr>
        <w:t>g to the promulgation of S</w:t>
      </w:r>
      <w:r w:rsidR="000336BC">
        <w:rPr>
          <w:rFonts w:ascii="Times New Roman" w:hAnsi="Times New Roman" w:cs="Times New Roman"/>
          <w:sz w:val="24"/>
          <w:szCs w:val="24"/>
        </w:rPr>
        <w:t>.I </w:t>
      </w:r>
      <w:r w:rsidR="0003217E" w:rsidRPr="000336BC">
        <w:rPr>
          <w:rFonts w:ascii="Times New Roman" w:hAnsi="Times New Roman" w:cs="Times New Roman"/>
          <w:sz w:val="24"/>
          <w:szCs w:val="24"/>
        </w:rPr>
        <w:t>122/</w:t>
      </w:r>
      <w:r w:rsidR="00745F22" w:rsidRPr="000336BC">
        <w:rPr>
          <w:rFonts w:ascii="Times New Roman" w:hAnsi="Times New Roman" w:cs="Times New Roman"/>
          <w:sz w:val="24"/>
          <w:szCs w:val="24"/>
        </w:rPr>
        <w:t>2013</w:t>
      </w:r>
      <w:r w:rsidR="001408E7" w:rsidRPr="000336BC">
        <w:rPr>
          <w:rFonts w:ascii="Times New Roman" w:hAnsi="Times New Roman" w:cs="Times New Roman"/>
          <w:sz w:val="24"/>
          <w:szCs w:val="24"/>
        </w:rPr>
        <w:t xml:space="preserve"> </w:t>
      </w:r>
      <w:r w:rsidR="00745F22" w:rsidRPr="000336BC">
        <w:rPr>
          <w:rFonts w:ascii="Times New Roman" w:hAnsi="Times New Roman" w:cs="Times New Roman"/>
          <w:sz w:val="24"/>
          <w:szCs w:val="24"/>
        </w:rPr>
        <w:t>were so unreasonable as to render the regulations</w:t>
      </w:r>
      <w:r w:rsidR="006834CF" w:rsidRPr="000336BC">
        <w:rPr>
          <w:rFonts w:ascii="Times New Roman" w:hAnsi="Times New Roman" w:cs="Times New Roman"/>
          <w:sz w:val="24"/>
          <w:szCs w:val="24"/>
        </w:rPr>
        <w:t xml:space="preserve"> </w:t>
      </w:r>
      <w:r w:rsidR="006834CF" w:rsidRPr="000336BC">
        <w:rPr>
          <w:rFonts w:ascii="Times New Roman" w:hAnsi="Times New Roman" w:cs="Times New Roman"/>
          <w:i/>
          <w:sz w:val="24"/>
          <w:szCs w:val="24"/>
        </w:rPr>
        <w:t>ultra vires</w:t>
      </w:r>
      <w:r w:rsidR="006834CF" w:rsidRPr="000336BC">
        <w:rPr>
          <w:rFonts w:ascii="Times New Roman" w:hAnsi="Times New Roman" w:cs="Times New Roman"/>
          <w:sz w:val="24"/>
          <w:szCs w:val="24"/>
        </w:rPr>
        <w:t xml:space="preserve"> the Act and therefore</w:t>
      </w:r>
      <w:r w:rsidR="006834CF" w:rsidRPr="00496D33">
        <w:rPr>
          <w:rFonts w:ascii="Times New Roman" w:hAnsi="Times New Roman" w:cs="Times New Roman"/>
          <w:sz w:val="24"/>
          <w:szCs w:val="24"/>
        </w:rPr>
        <w:t>,</w:t>
      </w:r>
      <w:r w:rsidR="00745F22" w:rsidRPr="00496D33">
        <w:rPr>
          <w:rFonts w:ascii="Times New Roman" w:hAnsi="Times New Roman" w:cs="Times New Roman"/>
          <w:sz w:val="24"/>
          <w:szCs w:val="24"/>
        </w:rPr>
        <w:t xml:space="preserve"> null and void. </w:t>
      </w:r>
    </w:p>
    <w:p w:rsidR="003320E4" w:rsidRPr="00F671D7" w:rsidRDefault="003320E4" w:rsidP="00F671D7">
      <w:pPr>
        <w:spacing w:after="0" w:line="480" w:lineRule="auto"/>
        <w:ind w:left="720" w:hanging="720"/>
        <w:jc w:val="both"/>
        <w:rPr>
          <w:rFonts w:ascii="Courier New" w:hAnsi="Courier New" w:cs="Courier New"/>
          <w:sz w:val="24"/>
          <w:szCs w:val="24"/>
        </w:rPr>
      </w:pPr>
    </w:p>
    <w:p w:rsidR="009E2F1B" w:rsidRPr="000336BC" w:rsidRDefault="000505CE" w:rsidP="0003217E">
      <w:pPr>
        <w:spacing w:after="0" w:line="480" w:lineRule="auto"/>
        <w:ind w:left="720"/>
        <w:jc w:val="both"/>
        <w:rPr>
          <w:rFonts w:ascii="Times New Roman" w:hAnsi="Times New Roman" w:cs="Times New Roman"/>
          <w:sz w:val="24"/>
          <w:szCs w:val="24"/>
          <w:lang w:val="en-GB"/>
        </w:rPr>
      </w:pPr>
      <w:r w:rsidRPr="000336BC">
        <w:rPr>
          <w:rFonts w:ascii="Times New Roman" w:hAnsi="Times New Roman" w:cs="Times New Roman"/>
          <w:sz w:val="24"/>
          <w:szCs w:val="24"/>
          <w:lang w:val="en-US"/>
        </w:rPr>
        <w:t xml:space="preserve">Accordingly, </w:t>
      </w:r>
      <w:r w:rsidRPr="000336BC">
        <w:rPr>
          <w:rFonts w:ascii="Times New Roman" w:hAnsi="Times New Roman" w:cs="Times New Roman"/>
          <w:sz w:val="24"/>
          <w:szCs w:val="24"/>
          <w:lang w:val="en-GB"/>
        </w:rPr>
        <w:t xml:space="preserve">the </w:t>
      </w:r>
      <w:r w:rsidR="00374D2A" w:rsidRPr="000336BC">
        <w:rPr>
          <w:rFonts w:ascii="Times New Roman" w:hAnsi="Times New Roman" w:cs="Times New Roman"/>
          <w:sz w:val="24"/>
          <w:szCs w:val="24"/>
          <w:lang w:val="en-GB"/>
        </w:rPr>
        <w:t xml:space="preserve">first issue is resolved against the </w:t>
      </w:r>
      <w:r w:rsidRPr="000336BC">
        <w:rPr>
          <w:rFonts w:ascii="Times New Roman" w:hAnsi="Times New Roman" w:cs="Times New Roman"/>
          <w:sz w:val="24"/>
          <w:szCs w:val="24"/>
          <w:lang w:val="en-GB"/>
        </w:rPr>
        <w:t>appellant</w:t>
      </w:r>
      <w:r w:rsidR="00374D2A" w:rsidRPr="000336BC">
        <w:rPr>
          <w:rFonts w:ascii="Times New Roman" w:hAnsi="Times New Roman" w:cs="Times New Roman"/>
          <w:sz w:val="24"/>
          <w:szCs w:val="24"/>
          <w:lang w:val="en-GB"/>
        </w:rPr>
        <w:t>.</w:t>
      </w:r>
    </w:p>
    <w:p w:rsidR="00CA144D" w:rsidRDefault="00CA144D" w:rsidP="00F671D7">
      <w:pPr>
        <w:spacing w:after="0" w:line="480" w:lineRule="auto"/>
        <w:ind w:left="720"/>
        <w:jc w:val="both"/>
        <w:rPr>
          <w:rFonts w:ascii="Times New Roman" w:hAnsi="Times New Roman" w:cs="Times New Roman"/>
          <w:b/>
          <w:sz w:val="24"/>
          <w:szCs w:val="24"/>
          <w:lang w:val="en-GB"/>
        </w:rPr>
      </w:pPr>
    </w:p>
    <w:p w:rsidR="00CA452C" w:rsidRPr="000336BC" w:rsidRDefault="000336BC" w:rsidP="0003217E">
      <w:pPr>
        <w:spacing w:after="0" w:line="240" w:lineRule="auto"/>
        <w:ind w:left="720"/>
        <w:jc w:val="both"/>
        <w:rPr>
          <w:rFonts w:ascii="Times New Roman" w:hAnsi="Times New Roman" w:cs="Times New Roman"/>
          <w:b/>
          <w:sz w:val="24"/>
          <w:szCs w:val="24"/>
          <w:lang w:val="en-GB"/>
        </w:rPr>
      </w:pPr>
      <w:r w:rsidRPr="000336BC">
        <w:rPr>
          <w:rFonts w:ascii="Times New Roman" w:hAnsi="Times New Roman" w:cs="Times New Roman"/>
          <w:b/>
          <w:sz w:val="24"/>
          <w:szCs w:val="24"/>
          <w:lang w:val="en-GB"/>
        </w:rPr>
        <w:t xml:space="preserve">WHETHER THE APPELLANT PROVED THAT S.I 122/13 WAS UNREASONABLE AND THEREFORE </w:t>
      </w:r>
      <w:r w:rsidRPr="000336BC">
        <w:rPr>
          <w:rFonts w:ascii="Times New Roman" w:hAnsi="Times New Roman" w:cs="Times New Roman"/>
          <w:b/>
          <w:i/>
          <w:sz w:val="24"/>
          <w:szCs w:val="24"/>
          <w:lang w:val="en-GB"/>
        </w:rPr>
        <w:t>ULTRA VIRES</w:t>
      </w:r>
      <w:r w:rsidRPr="000336BC">
        <w:rPr>
          <w:rFonts w:ascii="Times New Roman" w:hAnsi="Times New Roman" w:cs="Times New Roman"/>
          <w:b/>
          <w:sz w:val="24"/>
          <w:szCs w:val="24"/>
          <w:lang w:val="en-GB"/>
        </w:rPr>
        <w:t xml:space="preserve"> THE ACT, ON THE BASIS THAT THE CLASS A LICENCE FEE OF US$5 500,000 WAS ARBITRARY, OUTRAGEOUSLY HIGH, UNREASONABLE AND AN INTERFERENCE WITH ITS RIGHT TO TRADE.</w:t>
      </w:r>
    </w:p>
    <w:p w:rsidR="00D35B80" w:rsidRPr="0003217E" w:rsidRDefault="00D35B80" w:rsidP="0003217E">
      <w:pPr>
        <w:spacing w:after="0" w:line="240" w:lineRule="auto"/>
        <w:ind w:left="720"/>
        <w:jc w:val="both"/>
        <w:rPr>
          <w:rFonts w:ascii="Courier New" w:hAnsi="Courier New" w:cs="Courier New"/>
          <w:b/>
          <w:sz w:val="24"/>
          <w:szCs w:val="24"/>
          <w:lang w:val="en-GB"/>
        </w:rPr>
      </w:pPr>
    </w:p>
    <w:p w:rsidR="00821003" w:rsidRPr="000336BC" w:rsidRDefault="006834CF" w:rsidP="00D35B80">
      <w:pPr>
        <w:spacing w:after="0" w:line="480" w:lineRule="auto"/>
        <w:ind w:left="720" w:hanging="720"/>
        <w:jc w:val="both"/>
        <w:rPr>
          <w:rFonts w:ascii="Times New Roman" w:hAnsi="Times New Roman" w:cs="Times New Roman"/>
          <w:sz w:val="24"/>
          <w:szCs w:val="24"/>
        </w:rPr>
      </w:pPr>
      <w:r w:rsidRPr="000336BC">
        <w:rPr>
          <w:rFonts w:ascii="Times New Roman" w:hAnsi="Times New Roman" w:cs="Times New Roman"/>
          <w:sz w:val="24"/>
          <w:szCs w:val="24"/>
        </w:rPr>
        <w:t>[</w:t>
      </w:r>
      <w:r w:rsidR="003320E4" w:rsidRPr="000336BC">
        <w:rPr>
          <w:rFonts w:ascii="Times New Roman" w:hAnsi="Times New Roman" w:cs="Times New Roman"/>
          <w:sz w:val="24"/>
          <w:szCs w:val="24"/>
        </w:rPr>
        <w:t>21</w:t>
      </w:r>
      <w:r w:rsidRPr="000336BC">
        <w:rPr>
          <w:rFonts w:ascii="Times New Roman" w:hAnsi="Times New Roman" w:cs="Times New Roman"/>
          <w:sz w:val="24"/>
          <w:szCs w:val="24"/>
        </w:rPr>
        <w:t>]</w:t>
      </w:r>
      <w:r w:rsidRPr="000336BC">
        <w:rPr>
          <w:rFonts w:ascii="Times New Roman" w:hAnsi="Times New Roman" w:cs="Times New Roman"/>
          <w:sz w:val="24"/>
          <w:szCs w:val="24"/>
        </w:rPr>
        <w:tab/>
      </w:r>
      <w:r w:rsidR="009E2F1B" w:rsidRPr="000336BC">
        <w:rPr>
          <w:rFonts w:ascii="Times New Roman" w:hAnsi="Times New Roman" w:cs="Times New Roman"/>
          <w:sz w:val="24"/>
          <w:szCs w:val="24"/>
        </w:rPr>
        <w:t>The appellant argues th</w:t>
      </w:r>
      <w:r w:rsidR="00395058" w:rsidRPr="000336BC">
        <w:rPr>
          <w:rFonts w:ascii="Times New Roman" w:hAnsi="Times New Roman" w:cs="Times New Roman"/>
          <w:sz w:val="24"/>
          <w:szCs w:val="24"/>
        </w:rPr>
        <w:t>at given the totality of circumstances surrounding the dispute</w:t>
      </w:r>
      <w:r w:rsidR="009E2F1B" w:rsidRPr="000336BC">
        <w:rPr>
          <w:rFonts w:ascii="Times New Roman" w:hAnsi="Times New Roman" w:cs="Times New Roman"/>
          <w:sz w:val="24"/>
          <w:szCs w:val="24"/>
        </w:rPr>
        <w:t xml:space="preserve">, the </w:t>
      </w:r>
      <w:r w:rsidR="003E7493" w:rsidRPr="000336BC">
        <w:rPr>
          <w:rFonts w:ascii="Times New Roman" w:hAnsi="Times New Roman" w:cs="Times New Roman"/>
          <w:sz w:val="24"/>
          <w:szCs w:val="24"/>
        </w:rPr>
        <w:t>class</w:t>
      </w:r>
      <w:r w:rsidR="009E2F1B" w:rsidRPr="000336BC">
        <w:rPr>
          <w:rFonts w:ascii="Times New Roman" w:hAnsi="Times New Roman" w:cs="Times New Roman"/>
          <w:sz w:val="24"/>
          <w:szCs w:val="24"/>
        </w:rPr>
        <w:t xml:space="preserve"> </w:t>
      </w:r>
      <w:r w:rsidR="00F55C82" w:rsidRPr="000336BC">
        <w:rPr>
          <w:rFonts w:ascii="Times New Roman" w:hAnsi="Times New Roman" w:cs="Times New Roman"/>
          <w:sz w:val="24"/>
          <w:szCs w:val="24"/>
        </w:rPr>
        <w:t>A</w:t>
      </w:r>
      <w:r w:rsidR="009E2F1B" w:rsidRPr="000336BC">
        <w:rPr>
          <w:rFonts w:ascii="Times New Roman" w:hAnsi="Times New Roman" w:cs="Times New Roman"/>
          <w:sz w:val="24"/>
          <w:szCs w:val="24"/>
        </w:rPr>
        <w:t xml:space="preserve"> </w:t>
      </w:r>
      <w:r w:rsidR="00B80E5E" w:rsidRPr="000336BC">
        <w:rPr>
          <w:rFonts w:ascii="Times New Roman" w:hAnsi="Times New Roman" w:cs="Times New Roman"/>
          <w:sz w:val="24"/>
          <w:szCs w:val="24"/>
        </w:rPr>
        <w:t>licence</w:t>
      </w:r>
      <w:r w:rsidR="009E2F1B" w:rsidRPr="000336BC">
        <w:rPr>
          <w:rFonts w:ascii="Times New Roman" w:hAnsi="Times New Roman" w:cs="Times New Roman"/>
          <w:sz w:val="24"/>
          <w:szCs w:val="24"/>
        </w:rPr>
        <w:t xml:space="preserve"> renewal fee was outrageous</w:t>
      </w:r>
      <w:r w:rsidR="006848E6" w:rsidRPr="000336BC">
        <w:rPr>
          <w:rFonts w:ascii="Times New Roman" w:hAnsi="Times New Roman" w:cs="Times New Roman"/>
          <w:sz w:val="24"/>
          <w:szCs w:val="24"/>
        </w:rPr>
        <w:t>ly high and unreasonable</w:t>
      </w:r>
      <w:r w:rsidR="009E2F1B" w:rsidRPr="000336BC">
        <w:rPr>
          <w:rFonts w:ascii="Times New Roman" w:hAnsi="Times New Roman" w:cs="Times New Roman"/>
          <w:sz w:val="24"/>
          <w:szCs w:val="24"/>
        </w:rPr>
        <w:t xml:space="preserve"> </w:t>
      </w:r>
      <w:r w:rsidR="00395058" w:rsidRPr="000336BC">
        <w:rPr>
          <w:rFonts w:ascii="Times New Roman" w:hAnsi="Times New Roman" w:cs="Times New Roman"/>
          <w:sz w:val="24"/>
          <w:szCs w:val="24"/>
        </w:rPr>
        <w:t xml:space="preserve">and bore </w:t>
      </w:r>
      <w:r w:rsidRPr="000336BC">
        <w:rPr>
          <w:rFonts w:ascii="Times New Roman" w:hAnsi="Times New Roman" w:cs="Times New Roman"/>
          <w:sz w:val="24"/>
          <w:szCs w:val="24"/>
        </w:rPr>
        <w:t>no relation</w:t>
      </w:r>
      <w:r w:rsidR="00716125" w:rsidRPr="000336BC">
        <w:rPr>
          <w:rFonts w:ascii="Times New Roman" w:hAnsi="Times New Roman" w:cs="Times New Roman"/>
          <w:sz w:val="24"/>
          <w:szCs w:val="24"/>
        </w:rPr>
        <w:t xml:space="preserve"> </w:t>
      </w:r>
      <w:r w:rsidRPr="000336BC">
        <w:rPr>
          <w:rFonts w:ascii="Times New Roman" w:hAnsi="Times New Roman" w:cs="Times New Roman"/>
          <w:sz w:val="24"/>
          <w:szCs w:val="24"/>
        </w:rPr>
        <w:t>to</w:t>
      </w:r>
      <w:r w:rsidR="009E2F1B" w:rsidRPr="000336BC">
        <w:rPr>
          <w:rFonts w:ascii="Times New Roman" w:hAnsi="Times New Roman" w:cs="Times New Roman"/>
          <w:sz w:val="24"/>
          <w:szCs w:val="24"/>
        </w:rPr>
        <w:t xml:space="preserve"> accepted principles and guidelines for prescribing telecommunications </w:t>
      </w:r>
      <w:r w:rsidR="00B80E5E" w:rsidRPr="000336BC">
        <w:rPr>
          <w:rFonts w:ascii="Times New Roman" w:hAnsi="Times New Roman" w:cs="Times New Roman"/>
          <w:sz w:val="24"/>
          <w:szCs w:val="24"/>
        </w:rPr>
        <w:t>licence</w:t>
      </w:r>
      <w:r w:rsidR="009E2F1B" w:rsidRPr="000336BC">
        <w:rPr>
          <w:rFonts w:ascii="Times New Roman" w:hAnsi="Times New Roman" w:cs="Times New Roman"/>
          <w:sz w:val="24"/>
          <w:szCs w:val="24"/>
        </w:rPr>
        <w:t xml:space="preserve"> fees in terms of the International Telecommunications Union Guidelines. The appellant also averred</w:t>
      </w:r>
      <w:r w:rsidR="00395058" w:rsidRPr="000336BC">
        <w:rPr>
          <w:rFonts w:ascii="Times New Roman" w:hAnsi="Times New Roman" w:cs="Times New Roman"/>
          <w:sz w:val="24"/>
          <w:szCs w:val="24"/>
        </w:rPr>
        <w:t xml:space="preserve"> that </w:t>
      </w:r>
      <w:r w:rsidR="009E2F1B" w:rsidRPr="000336BC">
        <w:rPr>
          <w:rFonts w:ascii="Times New Roman" w:hAnsi="Times New Roman" w:cs="Times New Roman"/>
          <w:sz w:val="24"/>
          <w:szCs w:val="24"/>
        </w:rPr>
        <w:t>no research prior to the enactment of the regulations</w:t>
      </w:r>
      <w:r w:rsidR="00395058" w:rsidRPr="000336BC">
        <w:rPr>
          <w:rFonts w:ascii="Times New Roman" w:hAnsi="Times New Roman" w:cs="Times New Roman"/>
          <w:sz w:val="24"/>
          <w:szCs w:val="24"/>
        </w:rPr>
        <w:t xml:space="preserve"> was conducted, nor was</w:t>
      </w:r>
      <w:r w:rsidR="006848E6" w:rsidRPr="000336BC">
        <w:rPr>
          <w:rFonts w:ascii="Times New Roman" w:hAnsi="Times New Roman" w:cs="Times New Roman"/>
          <w:sz w:val="24"/>
          <w:szCs w:val="24"/>
        </w:rPr>
        <w:t xml:space="preserve"> consideration given to</w:t>
      </w:r>
      <w:r w:rsidR="009E2F1B" w:rsidRPr="000336BC">
        <w:rPr>
          <w:rFonts w:ascii="Times New Roman" w:hAnsi="Times New Roman" w:cs="Times New Roman"/>
          <w:sz w:val="24"/>
          <w:szCs w:val="24"/>
        </w:rPr>
        <w:t xml:space="preserve"> </w:t>
      </w:r>
      <w:r w:rsidR="00395058" w:rsidRPr="000336BC">
        <w:rPr>
          <w:rFonts w:ascii="Times New Roman" w:hAnsi="Times New Roman" w:cs="Times New Roman"/>
          <w:sz w:val="24"/>
          <w:szCs w:val="24"/>
        </w:rPr>
        <w:t xml:space="preserve">the </w:t>
      </w:r>
      <w:r w:rsidR="009E2F1B" w:rsidRPr="000336BC">
        <w:rPr>
          <w:rFonts w:ascii="Times New Roman" w:hAnsi="Times New Roman" w:cs="Times New Roman"/>
          <w:sz w:val="24"/>
          <w:szCs w:val="24"/>
        </w:rPr>
        <w:t xml:space="preserve">effects of </w:t>
      </w:r>
      <w:r w:rsidR="00821003" w:rsidRPr="000336BC">
        <w:rPr>
          <w:rFonts w:ascii="Times New Roman" w:hAnsi="Times New Roman" w:cs="Times New Roman"/>
          <w:sz w:val="24"/>
          <w:szCs w:val="24"/>
        </w:rPr>
        <w:t>requ</w:t>
      </w:r>
      <w:r w:rsidR="00395058" w:rsidRPr="000336BC">
        <w:rPr>
          <w:rFonts w:ascii="Times New Roman" w:hAnsi="Times New Roman" w:cs="Times New Roman"/>
          <w:sz w:val="24"/>
          <w:szCs w:val="24"/>
        </w:rPr>
        <w:t>i</w:t>
      </w:r>
      <w:r w:rsidR="00821003" w:rsidRPr="000336BC">
        <w:rPr>
          <w:rFonts w:ascii="Times New Roman" w:hAnsi="Times New Roman" w:cs="Times New Roman"/>
          <w:sz w:val="24"/>
          <w:szCs w:val="24"/>
        </w:rPr>
        <w:t>ri</w:t>
      </w:r>
      <w:r w:rsidR="00395058" w:rsidRPr="000336BC">
        <w:rPr>
          <w:rFonts w:ascii="Times New Roman" w:hAnsi="Times New Roman" w:cs="Times New Roman"/>
          <w:sz w:val="24"/>
          <w:szCs w:val="24"/>
        </w:rPr>
        <w:t>ng such</w:t>
      </w:r>
      <w:r w:rsidR="00C6189E" w:rsidRPr="000336BC">
        <w:rPr>
          <w:rFonts w:ascii="Times New Roman" w:hAnsi="Times New Roman" w:cs="Times New Roman"/>
          <w:sz w:val="24"/>
          <w:szCs w:val="24"/>
        </w:rPr>
        <w:t xml:space="preserve"> </w:t>
      </w:r>
      <w:r w:rsidR="00395058" w:rsidRPr="000336BC">
        <w:rPr>
          <w:rFonts w:ascii="Times New Roman" w:hAnsi="Times New Roman" w:cs="Times New Roman"/>
          <w:sz w:val="24"/>
          <w:szCs w:val="24"/>
        </w:rPr>
        <w:t xml:space="preserve">a </w:t>
      </w:r>
      <w:r w:rsidR="00B80E5E" w:rsidRPr="000336BC">
        <w:rPr>
          <w:rFonts w:ascii="Times New Roman" w:hAnsi="Times New Roman" w:cs="Times New Roman"/>
          <w:sz w:val="24"/>
          <w:szCs w:val="24"/>
        </w:rPr>
        <w:t>licence</w:t>
      </w:r>
      <w:r w:rsidR="00C6189E" w:rsidRPr="000336BC">
        <w:rPr>
          <w:rFonts w:ascii="Times New Roman" w:hAnsi="Times New Roman" w:cs="Times New Roman"/>
          <w:sz w:val="24"/>
          <w:szCs w:val="24"/>
        </w:rPr>
        <w:t xml:space="preserve"> renewal fee</w:t>
      </w:r>
      <w:r w:rsidR="00821003" w:rsidRPr="000336BC">
        <w:rPr>
          <w:rFonts w:ascii="Times New Roman" w:hAnsi="Times New Roman" w:cs="Times New Roman"/>
          <w:sz w:val="24"/>
          <w:szCs w:val="24"/>
        </w:rPr>
        <w:t xml:space="preserve"> from internet providers</w:t>
      </w:r>
      <w:r w:rsidR="009E2F1B" w:rsidRPr="000336BC">
        <w:rPr>
          <w:rFonts w:ascii="Times New Roman" w:hAnsi="Times New Roman" w:cs="Times New Roman"/>
          <w:sz w:val="24"/>
          <w:szCs w:val="24"/>
        </w:rPr>
        <w:t xml:space="preserve"> like the appellant</w:t>
      </w:r>
      <w:r w:rsidR="00395058" w:rsidRPr="000336BC">
        <w:rPr>
          <w:rFonts w:ascii="Times New Roman" w:hAnsi="Times New Roman" w:cs="Times New Roman"/>
          <w:sz w:val="24"/>
          <w:szCs w:val="24"/>
        </w:rPr>
        <w:t>. Further, that the respondents</w:t>
      </w:r>
      <w:r w:rsidR="00C74393" w:rsidRPr="000336BC">
        <w:rPr>
          <w:rFonts w:ascii="Times New Roman" w:hAnsi="Times New Roman" w:cs="Times New Roman"/>
          <w:sz w:val="24"/>
          <w:szCs w:val="24"/>
        </w:rPr>
        <w:t xml:space="preserve"> failed</w:t>
      </w:r>
      <w:r w:rsidR="009E2F1B" w:rsidRPr="000336BC">
        <w:rPr>
          <w:rFonts w:ascii="Times New Roman" w:hAnsi="Times New Roman" w:cs="Times New Roman"/>
          <w:sz w:val="24"/>
          <w:szCs w:val="24"/>
        </w:rPr>
        <w:t xml:space="preserve"> to carry out simple regional or country to country comparison</w:t>
      </w:r>
      <w:r w:rsidR="00395058" w:rsidRPr="000336BC">
        <w:rPr>
          <w:rFonts w:ascii="Times New Roman" w:hAnsi="Times New Roman" w:cs="Times New Roman"/>
          <w:sz w:val="24"/>
          <w:szCs w:val="24"/>
        </w:rPr>
        <w:t>s</w:t>
      </w:r>
      <w:r w:rsidR="009E2F1B" w:rsidRPr="000336BC">
        <w:rPr>
          <w:rFonts w:ascii="Times New Roman" w:hAnsi="Times New Roman" w:cs="Times New Roman"/>
          <w:sz w:val="24"/>
          <w:szCs w:val="24"/>
        </w:rPr>
        <w:t xml:space="preserve"> of telecommunications </w:t>
      </w:r>
      <w:r w:rsidR="00B80E5E" w:rsidRPr="000336BC">
        <w:rPr>
          <w:rFonts w:ascii="Times New Roman" w:hAnsi="Times New Roman" w:cs="Times New Roman"/>
          <w:sz w:val="24"/>
          <w:szCs w:val="24"/>
        </w:rPr>
        <w:t>licence</w:t>
      </w:r>
      <w:r w:rsidR="009E2F1B" w:rsidRPr="000336BC">
        <w:rPr>
          <w:rFonts w:ascii="Times New Roman" w:hAnsi="Times New Roman" w:cs="Times New Roman"/>
          <w:sz w:val="24"/>
          <w:szCs w:val="24"/>
        </w:rPr>
        <w:t xml:space="preserve"> fees</w:t>
      </w:r>
      <w:r w:rsidR="007D3B36" w:rsidRPr="000336BC">
        <w:rPr>
          <w:rFonts w:ascii="Times New Roman" w:hAnsi="Times New Roman" w:cs="Times New Roman"/>
          <w:sz w:val="24"/>
          <w:szCs w:val="24"/>
        </w:rPr>
        <w:t xml:space="preserve">. The appellant in this respect sought to attach to its </w:t>
      </w:r>
      <w:r w:rsidR="007D3B36" w:rsidRPr="000336BC">
        <w:rPr>
          <w:rFonts w:ascii="Times New Roman" w:hAnsi="Times New Roman" w:cs="Times New Roman"/>
          <w:sz w:val="24"/>
          <w:szCs w:val="24"/>
        </w:rPr>
        <w:lastRenderedPageBreak/>
        <w:t xml:space="preserve">answering affidavit, details of telecommunication licence fees from the Southern African region </w:t>
      </w:r>
      <w:r w:rsidR="00E40D22" w:rsidRPr="000336BC">
        <w:rPr>
          <w:rFonts w:ascii="Times New Roman" w:hAnsi="Times New Roman" w:cs="Times New Roman"/>
          <w:sz w:val="24"/>
          <w:szCs w:val="24"/>
        </w:rPr>
        <w:t xml:space="preserve">in an </w:t>
      </w:r>
      <w:r w:rsidR="00D5392C" w:rsidRPr="000336BC">
        <w:rPr>
          <w:rFonts w:ascii="Times New Roman" w:hAnsi="Times New Roman" w:cs="Times New Roman"/>
          <w:sz w:val="24"/>
          <w:szCs w:val="24"/>
        </w:rPr>
        <w:t xml:space="preserve">effort </w:t>
      </w:r>
      <w:r w:rsidR="00E40D22" w:rsidRPr="000336BC">
        <w:rPr>
          <w:rFonts w:ascii="Times New Roman" w:hAnsi="Times New Roman" w:cs="Times New Roman"/>
          <w:sz w:val="24"/>
          <w:szCs w:val="24"/>
        </w:rPr>
        <w:t xml:space="preserve">to </w:t>
      </w:r>
      <w:r w:rsidR="00D5392C" w:rsidRPr="000336BC">
        <w:rPr>
          <w:rFonts w:ascii="Times New Roman" w:hAnsi="Times New Roman" w:cs="Times New Roman"/>
          <w:sz w:val="24"/>
          <w:szCs w:val="24"/>
        </w:rPr>
        <w:t xml:space="preserve">invite the court to draw </w:t>
      </w:r>
      <w:r w:rsidR="007D3B36" w:rsidRPr="000336BC">
        <w:rPr>
          <w:rFonts w:ascii="Times New Roman" w:hAnsi="Times New Roman" w:cs="Times New Roman"/>
          <w:sz w:val="24"/>
          <w:szCs w:val="24"/>
        </w:rPr>
        <w:t xml:space="preserve">comparisons with the fees obtaining in Zimbabwe. </w:t>
      </w:r>
    </w:p>
    <w:p w:rsidR="00821003" w:rsidRPr="000336BC" w:rsidRDefault="00821003" w:rsidP="00D35B80">
      <w:pPr>
        <w:spacing w:after="0" w:line="480" w:lineRule="auto"/>
        <w:ind w:left="720" w:hanging="720"/>
        <w:jc w:val="both"/>
        <w:rPr>
          <w:rFonts w:ascii="Times New Roman" w:hAnsi="Times New Roman" w:cs="Times New Roman"/>
          <w:sz w:val="24"/>
          <w:szCs w:val="24"/>
        </w:rPr>
      </w:pPr>
    </w:p>
    <w:p w:rsidR="00D35B80" w:rsidRPr="000336BC" w:rsidRDefault="00821003" w:rsidP="00D35B80">
      <w:pPr>
        <w:spacing w:after="0" w:line="480" w:lineRule="auto"/>
        <w:ind w:left="720" w:hanging="720"/>
        <w:jc w:val="both"/>
        <w:rPr>
          <w:rFonts w:ascii="Times New Roman" w:hAnsi="Times New Roman" w:cs="Times New Roman"/>
          <w:sz w:val="24"/>
          <w:szCs w:val="24"/>
        </w:rPr>
      </w:pPr>
      <w:r w:rsidRPr="000336BC">
        <w:rPr>
          <w:rFonts w:ascii="Times New Roman" w:hAnsi="Times New Roman" w:cs="Times New Roman"/>
          <w:sz w:val="24"/>
          <w:szCs w:val="24"/>
        </w:rPr>
        <w:t>[22]</w:t>
      </w:r>
      <w:r w:rsidRPr="000336BC">
        <w:rPr>
          <w:rFonts w:ascii="Times New Roman" w:hAnsi="Times New Roman" w:cs="Times New Roman"/>
          <w:sz w:val="24"/>
          <w:szCs w:val="24"/>
        </w:rPr>
        <w:tab/>
      </w:r>
      <w:r w:rsidR="007D3B36" w:rsidRPr="000336BC">
        <w:rPr>
          <w:rFonts w:ascii="Times New Roman" w:hAnsi="Times New Roman" w:cs="Times New Roman"/>
          <w:sz w:val="24"/>
          <w:szCs w:val="24"/>
        </w:rPr>
        <w:t>The court</w:t>
      </w:r>
      <w:r w:rsidR="00496D33">
        <w:rPr>
          <w:rFonts w:ascii="Times New Roman" w:hAnsi="Times New Roman" w:cs="Times New Roman"/>
          <w:sz w:val="24"/>
          <w:szCs w:val="24"/>
        </w:rPr>
        <w:t>,</w:t>
      </w:r>
      <w:r w:rsidR="007D3B36" w:rsidRPr="000336BC">
        <w:rPr>
          <w:rFonts w:ascii="Times New Roman" w:hAnsi="Times New Roman" w:cs="Times New Roman"/>
          <w:sz w:val="24"/>
          <w:szCs w:val="24"/>
        </w:rPr>
        <w:t xml:space="preserve"> quite rightly in my view</w:t>
      </w:r>
      <w:r w:rsidR="00D45B3F" w:rsidRPr="000336BC">
        <w:rPr>
          <w:rFonts w:ascii="Times New Roman" w:hAnsi="Times New Roman" w:cs="Times New Roman"/>
          <w:sz w:val="24"/>
          <w:szCs w:val="24"/>
        </w:rPr>
        <w:t>,</w:t>
      </w:r>
      <w:r w:rsidR="007D3B36" w:rsidRPr="000336BC">
        <w:rPr>
          <w:rFonts w:ascii="Times New Roman" w:hAnsi="Times New Roman" w:cs="Times New Roman"/>
          <w:sz w:val="24"/>
          <w:szCs w:val="24"/>
        </w:rPr>
        <w:t xml:space="preserve"> found that the appellant’s attempt to introduce that new evidence through its answ</w:t>
      </w:r>
      <w:r w:rsidR="00D45B3F" w:rsidRPr="000336BC">
        <w:rPr>
          <w:rFonts w:ascii="Times New Roman" w:hAnsi="Times New Roman" w:cs="Times New Roman"/>
          <w:sz w:val="24"/>
          <w:szCs w:val="24"/>
        </w:rPr>
        <w:t>ering affi</w:t>
      </w:r>
      <w:r w:rsidR="006834CF" w:rsidRPr="000336BC">
        <w:rPr>
          <w:rFonts w:ascii="Times New Roman" w:hAnsi="Times New Roman" w:cs="Times New Roman"/>
          <w:sz w:val="24"/>
          <w:szCs w:val="24"/>
        </w:rPr>
        <w:t>davit was procedurally improper</w:t>
      </w:r>
      <w:r w:rsidR="007D3B36" w:rsidRPr="000336BC">
        <w:rPr>
          <w:rFonts w:ascii="Times New Roman" w:hAnsi="Times New Roman" w:cs="Times New Roman"/>
          <w:sz w:val="24"/>
          <w:szCs w:val="24"/>
        </w:rPr>
        <w:t>, given that an application</w:t>
      </w:r>
      <w:r w:rsidR="00496D33">
        <w:rPr>
          <w:rFonts w:ascii="Times New Roman" w:hAnsi="Times New Roman" w:cs="Times New Roman"/>
          <w:sz w:val="24"/>
          <w:szCs w:val="24"/>
        </w:rPr>
        <w:t>,</w:t>
      </w:r>
      <w:r w:rsidR="007D3B36" w:rsidRPr="000336BC">
        <w:rPr>
          <w:rFonts w:ascii="Times New Roman" w:hAnsi="Times New Roman" w:cs="Times New Roman"/>
          <w:sz w:val="24"/>
          <w:szCs w:val="24"/>
        </w:rPr>
        <w:t xml:space="preserve"> as a general rule, falls or stands on its founding affidavit</w:t>
      </w:r>
      <w:r w:rsidR="00EF43BD" w:rsidRPr="000336BC">
        <w:rPr>
          <w:rStyle w:val="FootnoteReference"/>
          <w:rFonts w:ascii="Times New Roman" w:hAnsi="Times New Roman" w:cs="Times New Roman"/>
          <w:sz w:val="24"/>
          <w:szCs w:val="24"/>
        </w:rPr>
        <w:footnoteReference w:id="1"/>
      </w:r>
      <w:r w:rsidR="007D3B36" w:rsidRPr="000336BC">
        <w:rPr>
          <w:rFonts w:ascii="Times New Roman" w:hAnsi="Times New Roman" w:cs="Times New Roman"/>
          <w:sz w:val="24"/>
          <w:szCs w:val="24"/>
        </w:rPr>
        <w:t>.</w:t>
      </w:r>
      <w:r w:rsidR="00E01495" w:rsidRPr="000336BC">
        <w:rPr>
          <w:rFonts w:ascii="Times New Roman" w:hAnsi="Times New Roman" w:cs="Times New Roman"/>
          <w:sz w:val="24"/>
          <w:szCs w:val="24"/>
        </w:rPr>
        <w:t xml:space="preserve"> </w:t>
      </w:r>
      <w:r w:rsidR="006834CF" w:rsidRPr="000336BC">
        <w:rPr>
          <w:rFonts w:ascii="Times New Roman" w:hAnsi="Times New Roman" w:cs="Times New Roman"/>
          <w:sz w:val="24"/>
          <w:szCs w:val="24"/>
        </w:rPr>
        <w:t>Clearly, the introduction of the new evidence</w:t>
      </w:r>
      <w:r w:rsidR="00E01495" w:rsidRPr="000336BC">
        <w:rPr>
          <w:rFonts w:ascii="Times New Roman" w:hAnsi="Times New Roman" w:cs="Times New Roman"/>
          <w:sz w:val="24"/>
          <w:szCs w:val="24"/>
        </w:rPr>
        <w:t xml:space="preserve"> after the respondents had alrea</w:t>
      </w:r>
      <w:r w:rsidR="009366C1" w:rsidRPr="000336BC">
        <w:rPr>
          <w:rFonts w:ascii="Times New Roman" w:hAnsi="Times New Roman" w:cs="Times New Roman"/>
          <w:sz w:val="24"/>
          <w:szCs w:val="24"/>
        </w:rPr>
        <w:t>d</w:t>
      </w:r>
      <w:r w:rsidR="00D45B3F" w:rsidRPr="000336BC">
        <w:rPr>
          <w:rFonts w:ascii="Times New Roman" w:hAnsi="Times New Roman" w:cs="Times New Roman"/>
          <w:sz w:val="24"/>
          <w:szCs w:val="24"/>
        </w:rPr>
        <w:t>y</w:t>
      </w:r>
      <w:r w:rsidR="006834CF" w:rsidRPr="000336BC">
        <w:rPr>
          <w:rFonts w:ascii="Times New Roman" w:hAnsi="Times New Roman" w:cs="Times New Roman"/>
          <w:sz w:val="24"/>
          <w:szCs w:val="24"/>
        </w:rPr>
        <w:t xml:space="preserve"> filed their opposing papers would have been prejudicial to them</w:t>
      </w:r>
      <w:r w:rsidR="009366C1" w:rsidRPr="000336BC">
        <w:rPr>
          <w:rFonts w:ascii="Times New Roman" w:hAnsi="Times New Roman" w:cs="Times New Roman"/>
          <w:sz w:val="24"/>
          <w:szCs w:val="24"/>
        </w:rPr>
        <w:t xml:space="preserve"> </w:t>
      </w:r>
      <w:r w:rsidR="006834CF" w:rsidRPr="000336BC">
        <w:rPr>
          <w:rFonts w:ascii="Times New Roman" w:hAnsi="Times New Roman" w:cs="Times New Roman"/>
          <w:sz w:val="24"/>
          <w:szCs w:val="24"/>
        </w:rPr>
        <w:t xml:space="preserve">since </w:t>
      </w:r>
      <w:r w:rsidR="00E40D22" w:rsidRPr="000336BC">
        <w:rPr>
          <w:rFonts w:ascii="Times New Roman" w:hAnsi="Times New Roman" w:cs="Times New Roman"/>
          <w:sz w:val="24"/>
          <w:szCs w:val="24"/>
        </w:rPr>
        <w:t>the door would have already</w:t>
      </w:r>
      <w:r w:rsidR="00E40D22">
        <w:rPr>
          <w:rFonts w:ascii="Courier New" w:hAnsi="Courier New" w:cs="Courier New"/>
          <w:sz w:val="24"/>
          <w:szCs w:val="24"/>
        </w:rPr>
        <w:t xml:space="preserve"> </w:t>
      </w:r>
      <w:r w:rsidR="00E40D22" w:rsidRPr="000336BC">
        <w:rPr>
          <w:rFonts w:ascii="Times New Roman" w:hAnsi="Times New Roman" w:cs="Times New Roman"/>
          <w:sz w:val="24"/>
          <w:szCs w:val="24"/>
        </w:rPr>
        <w:t xml:space="preserve">been closed to any </w:t>
      </w:r>
      <w:r w:rsidR="006834CF" w:rsidRPr="000336BC">
        <w:rPr>
          <w:rFonts w:ascii="Times New Roman" w:hAnsi="Times New Roman" w:cs="Times New Roman"/>
          <w:sz w:val="24"/>
          <w:szCs w:val="24"/>
        </w:rPr>
        <w:t xml:space="preserve">opportunity </w:t>
      </w:r>
      <w:r w:rsidR="00E40D22" w:rsidRPr="000336BC">
        <w:rPr>
          <w:rFonts w:ascii="Times New Roman" w:hAnsi="Times New Roman" w:cs="Times New Roman"/>
          <w:sz w:val="24"/>
          <w:szCs w:val="24"/>
        </w:rPr>
        <w:t xml:space="preserve">for them </w:t>
      </w:r>
      <w:r w:rsidR="009366C1" w:rsidRPr="000336BC">
        <w:rPr>
          <w:rFonts w:ascii="Times New Roman" w:hAnsi="Times New Roman" w:cs="Times New Roman"/>
          <w:sz w:val="24"/>
          <w:szCs w:val="24"/>
        </w:rPr>
        <w:t xml:space="preserve">to </w:t>
      </w:r>
      <w:r w:rsidR="00E01495" w:rsidRPr="000336BC">
        <w:rPr>
          <w:rFonts w:ascii="Times New Roman" w:hAnsi="Times New Roman" w:cs="Times New Roman"/>
          <w:sz w:val="24"/>
          <w:szCs w:val="24"/>
        </w:rPr>
        <w:t>answer or relat</w:t>
      </w:r>
      <w:r w:rsidR="009366C1" w:rsidRPr="000336BC">
        <w:rPr>
          <w:rFonts w:ascii="Times New Roman" w:hAnsi="Times New Roman" w:cs="Times New Roman"/>
          <w:sz w:val="24"/>
          <w:szCs w:val="24"/>
        </w:rPr>
        <w:t xml:space="preserve">e </w:t>
      </w:r>
      <w:r w:rsidR="007D0FE3" w:rsidRPr="000336BC">
        <w:rPr>
          <w:rFonts w:ascii="Times New Roman" w:hAnsi="Times New Roman" w:cs="Times New Roman"/>
          <w:sz w:val="24"/>
          <w:szCs w:val="24"/>
        </w:rPr>
        <w:t>to the evidence</w:t>
      </w:r>
      <w:r w:rsidR="009366C1" w:rsidRPr="000336BC">
        <w:rPr>
          <w:rFonts w:ascii="Times New Roman" w:hAnsi="Times New Roman" w:cs="Times New Roman"/>
          <w:sz w:val="24"/>
          <w:szCs w:val="24"/>
        </w:rPr>
        <w:t xml:space="preserve">. </w:t>
      </w:r>
    </w:p>
    <w:p w:rsidR="00C6189E" w:rsidRPr="00D35B80" w:rsidRDefault="00E01495" w:rsidP="00D35B80">
      <w:pPr>
        <w:spacing w:after="0" w:line="480" w:lineRule="auto"/>
        <w:ind w:left="720" w:hanging="720"/>
        <w:jc w:val="both"/>
        <w:rPr>
          <w:rFonts w:ascii="Courier New" w:hAnsi="Courier New" w:cs="Courier New"/>
          <w:sz w:val="24"/>
          <w:szCs w:val="24"/>
        </w:rPr>
      </w:pPr>
      <w:r w:rsidRPr="00D35B80">
        <w:rPr>
          <w:rFonts w:ascii="Courier New" w:hAnsi="Courier New" w:cs="Courier New"/>
          <w:sz w:val="24"/>
          <w:szCs w:val="24"/>
        </w:rPr>
        <w:t xml:space="preserve"> </w:t>
      </w:r>
    </w:p>
    <w:p w:rsidR="00A00D7A" w:rsidRPr="000336BC" w:rsidRDefault="003F231C" w:rsidP="00D35B80">
      <w:pPr>
        <w:spacing w:after="0" w:line="480" w:lineRule="auto"/>
        <w:ind w:left="720" w:hanging="720"/>
        <w:jc w:val="both"/>
        <w:rPr>
          <w:rFonts w:ascii="Times New Roman" w:hAnsi="Times New Roman" w:cs="Times New Roman"/>
          <w:sz w:val="24"/>
          <w:szCs w:val="24"/>
          <w:lang w:val="en-GB"/>
        </w:rPr>
      </w:pPr>
      <w:r w:rsidRPr="000336BC">
        <w:rPr>
          <w:rFonts w:ascii="Times New Roman" w:hAnsi="Times New Roman" w:cs="Times New Roman"/>
          <w:sz w:val="24"/>
          <w:szCs w:val="24"/>
        </w:rPr>
        <w:t>[2</w:t>
      </w:r>
      <w:r w:rsidR="00821003" w:rsidRPr="000336BC">
        <w:rPr>
          <w:rFonts w:ascii="Times New Roman" w:hAnsi="Times New Roman" w:cs="Times New Roman"/>
          <w:sz w:val="24"/>
          <w:szCs w:val="24"/>
        </w:rPr>
        <w:t>3</w:t>
      </w:r>
      <w:r w:rsidR="00E55CD8" w:rsidRPr="000336BC">
        <w:rPr>
          <w:rFonts w:ascii="Times New Roman" w:hAnsi="Times New Roman" w:cs="Times New Roman"/>
          <w:sz w:val="24"/>
          <w:szCs w:val="24"/>
        </w:rPr>
        <w:t>]</w:t>
      </w:r>
      <w:r w:rsidR="00E55CD8" w:rsidRPr="000336BC">
        <w:rPr>
          <w:rFonts w:ascii="Times New Roman" w:hAnsi="Times New Roman" w:cs="Times New Roman"/>
          <w:sz w:val="24"/>
          <w:szCs w:val="24"/>
        </w:rPr>
        <w:tab/>
      </w:r>
      <w:r w:rsidR="00CA144D" w:rsidRPr="000336BC">
        <w:rPr>
          <w:rFonts w:ascii="Times New Roman" w:hAnsi="Times New Roman" w:cs="Times New Roman"/>
          <w:sz w:val="24"/>
          <w:szCs w:val="24"/>
        </w:rPr>
        <w:t>Before a court is moved to declare an</w:t>
      </w:r>
      <w:r w:rsidR="00A00D7A" w:rsidRPr="000336BC">
        <w:rPr>
          <w:rFonts w:ascii="Times New Roman" w:hAnsi="Times New Roman" w:cs="Times New Roman"/>
          <w:sz w:val="24"/>
          <w:szCs w:val="24"/>
        </w:rPr>
        <w:t xml:space="preserve"> enactment</w:t>
      </w:r>
      <w:r w:rsidR="00CA144D" w:rsidRPr="000336BC">
        <w:rPr>
          <w:rFonts w:ascii="Times New Roman" w:hAnsi="Times New Roman" w:cs="Times New Roman"/>
          <w:sz w:val="24"/>
          <w:szCs w:val="24"/>
        </w:rPr>
        <w:t xml:space="preserve"> </w:t>
      </w:r>
      <w:r w:rsidR="00CA144D" w:rsidRPr="00496D33">
        <w:rPr>
          <w:rFonts w:ascii="Times New Roman" w:hAnsi="Times New Roman" w:cs="Times New Roman"/>
          <w:sz w:val="24"/>
          <w:szCs w:val="24"/>
        </w:rPr>
        <w:t>null and void</w:t>
      </w:r>
      <w:r w:rsidR="00CA144D" w:rsidRPr="000336BC">
        <w:rPr>
          <w:rFonts w:ascii="Times New Roman" w:hAnsi="Times New Roman" w:cs="Times New Roman"/>
          <w:sz w:val="24"/>
          <w:szCs w:val="24"/>
        </w:rPr>
        <w:t xml:space="preserve"> it must be satisfied that the applicant has proved,</w:t>
      </w:r>
      <w:r w:rsidR="00862119" w:rsidRPr="000336BC">
        <w:rPr>
          <w:rFonts w:ascii="Times New Roman" w:hAnsi="Times New Roman" w:cs="Times New Roman"/>
          <w:sz w:val="24"/>
          <w:szCs w:val="24"/>
        </w:rPr>
        <w:t xml:space="preserve"> on</w:t>
      </w:r>
      <w:r w:rsidR="00A00D7A" w:rsidRPr="000336BC">
        <w:rPr>
          <w:rFonts w:ascii="Times New Roman" w:hAnsi="Times New Roman" w:cs="Times New Roman"/>
          <w:sz w:val="24"/>
          <w:szCs w:val="24"/>
        </w:rPr>
        <w:t xml:space="preserve"> a bala</w:t>
      </w:r>
      <w:r w:rsidR="00862119" w:rsidRPr="000336BC">
        <w:rPr>
          <w:rFonts w:ascii="Times New Roman" w:hAnsi="Times New Roman" w:cs="Times New Roman"/>
          <w:sz w:val="24"/>
          <w:szCs w:val="24"/>
        </w:rPr>
        <w:t>nce of probabilities, that the enactment is</w:t>
      </w:r>
      <w:r w:rsidR="00A00D7A" w:rsidRPr="000336BC">
        <w:rPr>
          <w:rFonts w:ascii="Times New Roman" w:hAnsi="Times New Roman" w:cs="Times New Roman"/>
          <w:sz w:val="24"/>
          <w:szCs w:val="24"/>
        </w:rPr>
        <w:t xml:space="preserve"> unreasonable and therefore </w:t>
      </w:r>
      <w:r w:rsidR="00A00D7A" w:rsidRPr="000336BC">
        <w:rPr>
          <w:rFonts w:ascii="Times New Roman" w:hAnsi="Times New Roman" w:cs="Times New Roman"/>
          <w:i/>
          <w:sz w:val="24"/>
          <w:szCs w:val="24"/>
        </w:rPr>
        <w:t>ultra vires</w:t>
      </w:r>
      <w:r w:rsidR="00496D33">
        <w:rPr>
          <w:rFonts w:ascii="Times New Roman" w:hAnsi="Times New Roman" w:cs="Times New Roman"/>
          <w:sz w:val="24"/>
          <w:szCs w:val="24"/>
        </w:rPr>
        <w:t xml:space="preserve"> the enabling A</w:t>
      </w:r>
      <w:r w:rsidR="00A00D7A" w:rsidRPr="000336BC">
        <w:rPr>
          <w:rFonts w:ascii="Times New Roman" w:hAnsi="Times New Roman" w:cs="Times New Roman"/>
          <w:sz w:val="24"/>
          <w:szCs w:val="24"/>
        </w:rPr>
        <w:t xml:space="preserve">ct. The extent of unreasonableness which leads to </w:t>
      </w:r>
      <w:r w:rsidR="006834CF" w:rsidRPr="000336BC">
        <w:rPr>
          <w:rFonts w:ascii="Times New Roman" w:hAnsi="Times New Roman" w:cs="Times New Roman"/>
          <w:sz w:val="24"/>
          <w:szCs w:val="24"/>
        </w:rPr>
        <w:t xml:space="preserve">the </w:t>
      </w:r>
      <w:r w:rsidR="00A00D7A" w:rsidRPr="000336BC">
        <w:rPr>
          <w:rFonts w:ascii="Times New Roman" w:hAnsi="Times New Roman" w:cs="Times New Roman"/>
          <w:sz w:val="24"/>
          <w:szCs w:val="24"/>
        </w:rPr>
        <w:t>setting aside or invalidation of a statutory instru</w:t>
      </w:r>
      <w:r w:rsidR="00862119" w:rsidRPr="000336BC">
        <w:rPr>
          <w:rFonts w:ascii="Times New Roman" w:hAnsi="Times New Roman" w:cs="Times New Roman"/>
          <w:sz w:val="24"/>
          <w:szCs w:val="24"/>
        </w:rPr>
        <w:t xml:space="preserve">ment was </w:t>
      </w:r>
      <w:r w:rsidR="0090158D" w:rsidRPr="000336BC">
        <w:rPr>
          <w:rFonts w:ascii="Times New Roman" w:hAnsi="Times New Roman" w:cs="Times New Roman"/>
          <w:sz w:val="24"/>
          <w:szCs w:val="24"/>
        </w:rPr>
        <w:t xml:space="preserve">aptly set out </w:t>
      </w:r>
      <w:r w:rsidR="00A00D7A" w:rsidRPr="000336BC">
        <w:rPr>
          <w:rFonts w:ascii="Times New Roman" w:hAnsi="Times New Roman" w:cs="Times New Roman"/>
          <w:sz w:val="24"/>
          <w:szCs w:val="24"/>
        </w:rPr>
        <w:t xml:space="preserve">by </w:t>
      </w:r>
      <w:r w:rsidR="00A00D7A" w:rsidRPr="003041F9">
        <w:rPr>
          <w:rFonts w:ascii="Times New Roman" w:hAnsi="Times New Roman" w:cs="Times New Roman"/>
          <w:sz w:val="24"/>
          <w:szCs w:val="24"/>
        </w:rPr>
        <w:t>PATEL JA in</w:t>
      </w:r>
      <w:r w:rsidR="00A00D7A" w:rsidRPr="000336BC">
        <w:rPr>
          <w:rFonts w:ascii="Times New Roman" w:hAnsi="Times New Roman" w:cs="Times New Roman"/>
          <w:i/>
          <w:sz w:val="24"/>
          <w:szCs w:val="24"/>
          <w:lang w:val="en-GB"/>
        </w:rPr>
        <w:t xml:space="preserve"> City of Harare v Mushoriwa </w:t>
      </w:r>
      <w:r w:rsidR="00A00D7A" w:rsidRPr="000336BC">
        <w:rPr>
          <w:rFonts w:ascii="Times New Roman" w:hAnsi="Times New Roman" w:cs="Times New Roman"/>
          <w:sz w:val="24"/>
          <w:szCs w:val="24"/>
          <w:lang w:val="en-GB"/>
        </w:rPr>
        <w:t xml:space="preserve">case </w:t>
      </w:r>
      <w:r w:rsidR="0090158D" w:rsidRPr="000336BC">
        <w:rPr>
          <w:rFonts w:ascii="Times New Roman" w:hAnsi="Times New Roman" w:cs="Times New Roman"/>
          <w:sz w:val="24"/>
          <w:szCs w:val="24"/>
          <w:lang w:val="en-GB"/>
        </w:rPr>
        <w:t>(</w:t>
      </w:r>
      <w:r w:rsidR="0090158D" w:rsidRPr="000336BC">
        <w:rPr>
          <w:rFonts w:ascii="Times New Roman" w:hAnsi="Times New Roman" w:cs="Times New Roman"/>
          <w:i/>
          <w:sz w:val="24"/>
          <w:szCs w:val="24"/>
          <w:lang w:val="en-GB"/>
        </w:rPr>
        <w:t>supra)</w:t>
      </w:r>
      <w:r w:rsidR="00D35B80" w:rsidRPr="000336BC">
        <w:rPr>
          <w:rFonts w:ascii="Times New Roman" w:hAnsi="Times New Roman" w:cs="Times New Roman"/>
          <w:sz w:val="24"/>
          <w:szCs w:val="24"/>
          <w:lang w:val="en-GB"/>
        </w:rPr>
        <w:t xml:space="preserve"> as follows: -</w:t>
      </w:r>
    </w:p>
    <w:p w:rsidR="00A00D7A" w:rsidRPr="003041F9" w:rsidRDefault="00A00D7A" w:rsidP="00D35B80">
      <w:pPr>
        <w:spacing w:after="0" w:line="240" w:lineRule="auto"/>
        <w:ind w:left="1440"/>
        <w:jc w:val="both"/>
        <w:rPr>
          <w:rFonts w:ascii="Times New Roman" w:hAnsi="Times New Roman" w:cs="Times New Roman"/>
          <w:sz w:val="24"/>
          <w:szCs w:val="24"/>
          <w:lang w:val="en-GB"/>
        </w:rPr>
      </w:pPr>
      <w:r w:rsidRPr="003041F9">
        <w:rPr>
          <w:rFonts w:ascii="Times New Roman" w:hAnsi="Times New Roman" w:cs="Times New Roman"/>
          <w:sz w:val="24"/>
          <w:szCs w:val="24"/>
          <w:lang w:val="en-GB"/>
        </w:rPr>
        <w:t xml:space="preserve">“The concept of unreasonableness in relation to by-laws is similar to the equivalent </w:t>
      </w:r>
      <w:r w:rsidRPr="003041F9">
        <w:rPr>
          <w:rFonts w:ascii="Times New Roman" w:hAnsi="Times New Roman" w:cs="Times New Roman"/>
          <w:i/>
          <w:sz w:val="24"/>
          <w:szCs w:val="24"/>
          <w:lang w:val="en-GB"/>
        </w:rPr>
        <w:t>Wednesbury</w:t>
      </w:r>
      <w:r w:rsidRPr="003041F9">
        <w:rPr>
          <w:rFonts w:ascii="Times New Roman" w:hAnsi="Times New Roman" w:cs="Times New Roman"/>
          <w:sz w:val="24"/>
          <w:szCs w:val="24"/>
          <w:lang w:val="en-GB"/>
        </w:rPr>
        <w:t xml:space="preserve"> principle, as applied in judicial review of administrative action. It was further elucidated by </w:t>
      </w:r>
      <w:r w:rsidRPr="003041F9">
        <w:rPr>
          <w:rFonts w:ascii="Times New Roman" w:hAnsi="Times New Roman" w:cs="Times New Roman"/>
          <w:i/>
          <w:sz w:val="24"/>
          <w:szCs w:val="24"/>
          <w:lang w:val="en-GB"/>
        </w:rPr>
        <w:t>Diplock LJ</w:t>
      </w:r>
      <w:r w:rsidRPr="003041F9">
        <w:rPr>
          <w:rFonts w:ascii="Times New Roman" w:hAnsi="Times New Roman" w:cs="Times New Roman"/>
          <w:sz w:val="24"/>
          <w:szCs w:val="24"/>
          <w:lang w:val="en-GB"/>
        </w:rPr>
        <w:t xml:space="preserve"> in </w:t>
      </w:r>
      <w:r w:rsidRPr="003041F9">
        <w:rPr>
          <w:rFonts w:ascii="Times New Roman" w:hAnsi="Times New Roman" w:cs="Times New Roman"/>
          <w:i/>
          <w:sz w:val="24"/>
          <w:szCs w:val="24"/>
          <w:lang w:val="en-GB"/>
        </w:rPr>
        <w:t>Mixnam’s Properties Ltd</w:t>
      </w:r>
      <w:r w:rsidRPr="003041F9">
        <w:rPr>
          <w:rFonts w:ascii="Times New Roman" w:hAnsi="Times New Roman" w:cs="Times New Roman"/>
          <w:sz w:val="24"/>
          <w:szCs w:val="24"/>
          <w:lang w:val="en-GB"/>
        </w:rPr>
        <w:t xml:space="preserve"> v </w:t>
      </w:r>
      <w:r w:rsidRPr="003041F9">
        <w:rPr>
          <w:rFonts w:ascii="Times New Roman" w:hAnsi="Times New Roman" w:cs="Times New Roman"/>
          <w:i/>
          <w:sz w:val="24"/>
          <w:szCs w:val="24"/>
          <w:lang w:val="en-GB"/>
        </w:rPr>
        <w:t>Chertsey UDC</w:t>
      </w:r>
      <w:r w:rsidRPr="003041F9">
        <w:rPr>
          <w:rFonts w:ascii="Times New Roman" w:hAnsi="Times New Roman" w:cs="Times New Roman"/>
          <w:sz w:val="24"/>
          <w:szCs w:val="24"/>
          <w:lang w:val="en-GB"/>
        </w:rPr>
        <w:t xml:space="preserve"> [1964] 1 QB 214, at 237, as follows:</w:t>
      </w:r>
    </w:p>
    <w:p w:rsidR="00E55CD8" w:rsidRPr="003041F9" w:rsidRDefault="00A00D7A" w:rsidP="006D76AF">
      <w:pPr>
        <w:spacing w:after="0" w:line="240" w:lineRule="auto"/>
        <w:ind w:left="2160"/>
        <w:jc w:val="both"/>
        <w:rPr>
          <w:rFonts w:ascii="Times New Roman" w:hAnsi="Times New Roman" w:cs="Times New Roman"/>
          <w:sz w:val="24"/>
          <w:szCs w:val="24"/>
          <w:lang w:val="en-GB"/>
        </w:rPr>
      </w:pPr>
      <w:r w:rsidRPr="003041F9">
        <w:rPr>
          <w:rFonts w:ascii="Times New Roman" w:hAnsi="Times New Roman" w:cs="Times New Roman"/>
          <w:sz w:val="24"/>
          <w:szCs w:val="24"/>
          <w:lang w:val="en-GB"/>
        </w:rPr>
        <w:t xml:space="preserve">‘…. the kind of unreasonableness which invalidates a by-law is not the antonym of ‘reasonableness’ in the sense in which the expression is used in the common law, </w:t>
      </w:r>
      <w:r w:rsidRPr="003041F9">
        <w:rPr>
          <w:rFonts w:ascii="Times New Roman" w:hAnsi="Times New Roman" w:cs="Times New Roman"/>
          <w:b/>
          <w:sz w:val="24"/>
          <w:szCs w:val="24"/>
          <w:lang w:val="en-GB"/>
        </w:rPr>
        <w:t xml:space="preserve">but such manifest arbitrariness, injustice or partiality that a court would say: ‘Parliament never intended to give authority to make such rules; they are unreasonable and </w:t>
      </w:r>
      <w:r w:rsidRPr="003041F9">
        <w:rPr>
          <w:rFonts w:ascii="Times New Roman" w:hAnsi="Times New Roman" w:cs="Times New Roman"/>
          <w:b/>
          <w:i/>
          <w:sz w:val="24"/>
          <w:szCs w:val="24"/>
          <w:lang w:val="en-GB"/>
        </w:rPr>
        <w:t>ultra vires</w:t>
      </w:r>
      <w:r w:rsidRPr="003041F9">
        <w:rPr>
          <w:rFonts w:ascii="Times New Roman" w:hAnsi="Times New Roman" w:cs="Times New Roman"/>
          <w:b/>
          <w:sz w:val="24"/>
          <w:szCs w:val="24"/>
          <w:lang w:val="en-GB"/>
        </w:rPr>
        <w:t xml:space="preserve">’ </w:t>
      </w:r>
      <w:r w:rsidR="00D35B80" w:rsidRPr="003041F9">
        <w:rPr>
          <w:rFonts w:ascii="Times New Roman" w:hAnsi="Times New Roman" w:cs="Times New Roman"/>
          <w:sz w:val="24"/>
          <w:szCs w:val="24"/>
          <w:lang w:val="en-GB"/>
        </w:rPr>
        <w:t>….</w:t>
      </w:r>
      <w:r w:rsidR="002D7FFE" w:rsidRPr="003041F9">
        <w:rPr>
          <w:rFonts w:ascii="Times New Roman" w:hAnsi="Times New Roman" w:cs="Times New Roman"/>
          <w:sz w:val="24"/>
          <w:szCs w:val="24"/>
          <w:lang w:val="en-GB"/>
        </w:rPr>
        <w:t>’” (</w:t>
      </w:r>
      <w:r w:rsidRPr="003041F9">
        <w:rPr>
          <w:rFonts w:ascii="Times New Roman" w:hAnsi="Times New Roman" w:cs="Times New Roman"/>
          <w:i/>
          <w:sz w:val="24"/>
          <w:szCs w:val="24"/>
          <w:lang w:val="en-GB"/>
        </w:rPr>
        <w:t>emphasis</w:t>
      </w:r>
      <w:r w:rsidR="0090158D" w:rsidRPr="003041F9">
        <w:rPr>
          <w:rFonts w:ascii="Times New Roman" w:hAnsi="Times New Roman" w:cs="Times New Roman"/>
          <w:i/>
          <w:sz w:val="24"/>
          <w:szCs w:val="24"/>
          <w:lang w:val="en-GB"/>
        </w:rPr>
        <w:t xml:space="preserve"> added</w:t>
      </w:r>
      <w:r w:rsidRPr="003041F9">
        <w:rPr>
          <w:rFonts w:ascii="Times New Roman" w:hAnsi="Times New Roman" w:cs="Times New Roman"/>
          <w:sz w:val="24"/>
          <w:szCs w:val="24"/>
          <w:lang w:val="en-GB"/>
        </w:rPr>
        <w:t>)</w:t>
      </w:r>
    </w:p>
    <w:p w:rsidR="00821003" w:rsidRDefault="00821003" w:rsidP="006D76AF">
      <w:pPr>
        <w:spacing w:after="0" w:line="240" w:lineRule="auto"/>
        <w:ind w:left="2160"/>
        <w:jc w:val="both"/>
        <w:rPr>
          <w:rFonts w:ascii="Courier New" w:hAnsi="Courier New" w:cs="Courier New"/>
          <w:sz w:val="24"/>
          <w:szCs w:val="24"/>
          <w:lang w:val="en-GB"/>
        </w:rPr>
      </w:pPr>
    </w:p>
    <w:p w:rsidR="00821003" w:rsidRPr="006D76AF" w:rsidRDefault="00821003" w:rsidP="00821003">
      <w:pPr>
        <w:spacing w:after="0" w:line="480" w:lineRule="auto"/>
        <w:ind w:left="2160"/>
        <w:jc w:val="both"/>
        <w:rPr>
          <w:rFonts w:ascii="Courier New" w:hAnsi="Courier New" w:cs="Courier New"/>
          <w:sz w:val="24"/>
          <w:szCs w:val="24"/>
          <w:lang w:val="en-GB"/>
        </w:rPr>
      </w:pPr>
    </w:p>
    <w:p w:rsidR="009E2F1B" w:rsidRPr="003041F9" w:rsidRDefault="00821003" w:rsidP="00D35B80">
      <w:pPr>
        <w:spacing w:after="0" w:line="480" w:lineRule="auto"/>
        <w:ind w:left="720" w:hanging="720"/>
        <w:jc w:val="both"/>
        <w:rPr>
          <w:rFonts w:ascii="Times New Roman" w:hAnsi="Times New Roman" w:cs="Times New Roman"/>
          <w:sz w:val="24"/>
          <w:szCs w:val="24"/>
        </w:rPr>
      </w:pPr>
      <w:r w:rsidRPr="003041F9">
        <w:rPr>
          <w:rFonts w:ascii="Times New Roman" w:hAnsi="Times New Roman" w:cs="Times New Roman"/>
          <w:sz w:val="24"/>
          <w:szCs w:val="24"/>
        </w:rPr>
        <w:lastRenderedPageBreak/>
        <w:t>[24</w:t>
      </w:r>
      <w:r w:rsidR="009C2FFC" w:rsidRPr="003041F9">
        <w:rPr>
          <w:rFonts w:ascii="Times New Roman" w:hAnsi="Times New Roman" w:cs="Times New Roman"/>
          <w:sz w:val="24"/>
          <w:szCs w:val="24"/>
        </w:rPr>
        <w:t>]</w:t>
      </w:r>
      <w:r w:rsidR="009C2FFC" w:rsidRPr="003041F9">
        <w:rPr>
          <w:rFonts w:ascii="Times New Roman" w:hAnsi="Times New Roman" w:cs="Times New Roman"/>
          <w:sz w:val="24"/>
          <w:szCs w:val="24"/>
        </w:rPr>
        <w:tab/>
      </w:r>
      <w:r w:rsidR="009E2F1B" w:rsidRPr="003041F9">
        <w:rPr>
          <w:rFonts w:ascii="Times New Roman" w:hAnsi="Times New Roman" w:cs="Times New Roman"/>
          <w:sz w:val="24"/>
          <w:szCs w:val="24"/>
        </w:rPr>
        <w:t xml:space="preserve">In </w:t>
      </w:r>
      <w:r w:rsidR="009E2F1B" w:rsidRPr="003041F9">
        <w:rPr>
          <w:rFonts w:ascii="Times New Roman" w:hAnsi="Times New Roman" w:cs="Times New Roman"/>
          <w:bCs/>
          <w:i/>
          <w:sz w:val="24"/>
          <w:szCs w:val="24"/>
        </w:rPr>
        <w:t>Kruse</w:t>
      </w:r>
      <w:r w:rsidR="009E2F1B" w:rsidRPr="003041F9">
        <w:rPr>
          <w:rFonts w:ascii="Times New Roman" w:hAnsi="Times New Roman" w:cs="Times New Roman"/>
          <w:bCs/>
          <w:sz w:val="24"/>
          <w:szCs w:val="24"/>
        </w:rPr>
        <w:t xml:space="preserve"> v </w:t>
      </w:r>
      <w:r w:rsidR="009E2F1B" w:rsidRPr="003041F9">
        <w:rPr>
          <w:rFonts w:ascii="Times New Roman" w:hAnsi="Times New Roman" w:cs="Times New Roman"/>
          <w:bCs/>
          <w:i/>
          <w:sz w:val="24"/>
          <w:szCs w:val="24"/>
        </w:rPr>
        <w:t>Johnson</w:t>
      </w:r>
      <w:r w:rsidR="009E2F1B" w:rsidRPr="003041F9">
        <w:rPr>
          <w:rFonts w:ascii="Times New Roman" w:hAnsi="Times New Roman" w:cs="Times New Roman"/>
          <w:bCs/>
          <w:sz w:val="24"/>
          <w:szCs w:val="24"/>
        </w:rPr>
        <w:t xml:space="preserve"> [1898] 2 QB 91, the court </w:t>
      </w:r>
      <w:r w:rsidR="00716125" w:rsidRPr="003041F9">
        <w:rPr>
          <w:rFonts w:ascii="Times New Roman" w:hAnsi="Times New Roman" w:cs="Times New Roman"/>
          <w:bCs/>
          <w:sz w:val="24"/>
          <w:szCs w:val="24"/>
        </w:rPr>
        <w:t>elaborated further on the concept</w:t>
      </w:r>
      <w:r w:rsidR="00D35B80" w:rsidRPr="003041F9">
        <w:rPr>
          <w:rFonts w:ascii="Times New Roman" w:hAnsi="Times New Roman" w:cs="Times New Roman"/>
          <w:bCs/>
          <w:sz w:val="24"/>
          <w:szCs w:val="24"/>
        </w:rPr>
        <w:t xml:space="preserve"> as follows: -</w:t>
      </w:r>
    </w:p>
    <w:p w:rsidR="00C74393" w:rsidRPr="003041F9" w:rsidRDefault="009E2F1B" w:rsidP="009C2FFC">
      <w:pPr>
        <w:spacing w:after="0" w:line="240" w:lineRule="auto"/>
        <w:ind w:left="1440"/>
        <w:jc w:val="both"/>
        <w:rPr>
          <w:rFonts w:ascii="Times New Roman" w:hAnsi="Times New Roman" w:cs="Times New Roman"/>
          <w:sz w:val="24"/>
          <w:szCs w:val="24"/>
          <w:lang w:val="en-GB"/>
        </w:rPr>
      </w:pPr>
      <w:r w:rsidRPr="003041F9">
        <w:rPr>
          <w:rFonts w:ascii="Times New Roman" w:hAnsi="Times New Roman" w:cs="Times New Roman"/>
          <w:sz w:val="24"/>
          <w:szCs w:val="24"/>
          <w:lang w:val="en-GB"/>
        </w:rPr>
        <w:t>“If, for instance, they</w:t>
      </w:r>
      <w:r w:rsidR="0090158D" w:rsidRPr="003041F9">
        <w:rPr>
          <w:rFonts w:ascii="Times New Roman" w:hAnsi="Times New Roman" w:cs="Times New Roman"/>
          <w:sz w:val="24"/>
          <w:szCs w:val="24"/>
          <w:lang w:val="en-GB"/>
        </w:rPr>
        <w:t xml:space="preserve"> (by-laws)</w:t>
      </w:r>
      <w:r w:rsidRPr="003041F9">
        <w:rPr>
          <w:rFonts w:ascii="Times New Roman" w:hAnsi="Times New Roman" w:cs="Times New Roman"/>
          <w:sz w:val="24"/>
          <w:szCs w:val="24"/>
          <w:lang w:val="en-GB"/>
        </w:rPr>
        <w:t xml:space="preserve"> were found to be partial and unequal in their operation as between different </w:t>
      </w:r>
      <w:r w:rsidR="003E7493" w:rsidRPr="003041F9">
        <w:rPr>
          <w:rFonts w:ascii="Times New Roman" w:hAnsi="Times New Roman" w:cs="Times New Roman"/>
          <w:sz w:val="24"/>
          <w:szCs w:val="24"/>
          <w:lang w:val="en-GB"/>
        </w:rPr>
        <w:t>class</w:t>
      </w:r>
      <w:r w:rsidRPr="003041F9">
        <w:rPr>
          <w:rFonts w:ascii="Times New Roman" w:hAnsi="Times New Roman" w:cs="Times New Roman"/>
          <w:sz w:val="24"/>
          <w:szCs w:val="24"/>
          <w:lang w:val="en-GB"/>
        </w:rPr>
        <w:t>es; if they were manifestly unjust; if they disclosed bad faith; if they involved such oppressive or gratuitous interference with the rights of those subject to them as could find no justification in th</w:t>
      </w:r>
      <w:r w:rsidR="003041F9">
        <w:rPr>
          <w:rFonts w:ascii="Times New Roman" w:hAnsi="Times New Roman" w:cs="Times New Roman"/>
          <w:sz w:val="24"/>
          <w:szCs w:val="24"/>
          <w:lang w:val="en-GB"/>
        </w:rPr>
        <w:t>e minds of reasonable men, the c</w:t>
      </w:r>
      <w:r w:rsidRPr="003041F9">
        <w:rPr>
          <w:rFonts w:ascii="Times New Roman" w:hAnsi="Times New Roman" w:cs="Times New Roman"/>
          <w:sz w:val="24"/>
          <w:szCs w:val="24"/>
          <w:lang w:val="en-GB"/>
        </w:rPr>
        <w:t xml:space="preserve">ourt might well say, ‘Parliament never intended to give authority to make such rules; they are unreasonable and </w:t>
      </w:r>
      <w:r w:rsidRPr="003041F9">
        <w:rPr>
          <w:rFonts w:ascii="Times New Roman" w:hAnsi="Times New Roman" w:cs="Times New Roman"/>
          <w:i/>
          <w:sz w:val="24"/>
          <w:szCs w:val="24"/>
          <w:lang w:val="en-GB"/>
        </w:rPr>
        <w:t>ultra vires</w:t>
      </w:r>
      <w:r w:rsidR="002D7FFE" w:rsidRPr="003041F9">
        <w:rPr>
          <w:rFonts w:ascii="Times New Roman" w:hAnsi="Times New Roman" w:cs="Times New Roman"/>
          <w:i/>
          <w:sz w:val="24"/>
          <w:szCs w:val="24"/>
          <w:lang w:val="en-GB"/>
        </w:rPr>
        <w:t>.</w:t>
      </w:r>
      <w:r w:rsidR="006D76AF" w:rsidRPr="003041F9">
        <w:rPr>
          <w:rFonts w:ascii="Times New Roman" w:hAnsi="Times New Roman" w:cs="Times New Roman"/>
          <w:sz w:val="24"/>
          <w:szCs w:val="24"/>
          <w:lang w:val="en-GB"/>
        </w:rPr>
        <w:t>”</w:t>
      </w:r>
    </w:p>
    <w:p w:rsidR="002D7FFE" w:rsidRDefault="002D7FFE" w:rsidP="002D7FFE">
      <w:pPr>
        <w:spacing w:after="0" w:line="480" w:lineRule="auto"/>
        <w:ind w:left="1440"/>
        <w:jc w:val="both"/>
        <w:rPr>
          <w:rFonts w:ascii="Courier New" w:hAnsi="Courier New" w:cs="Courier New"/>
          <w:sz w:val="24"/>
          <w:szCs w:val="24"/>
          <w:lang w:val="en-GB"/>
        </w:rPr>
      </w:pPr>
    </w:p>
    <w:p w:rsidR="009C2FFC" w:rsidRDefault="009C2FFC" w:rsidP="003041F9">
      <w:pPr>
        <w:spacing w:after="0" w:line="240" w:lineRule="auto"/>
        <w:jc w:val="both"/>
        <w:rPr>
          <w:rFonts w:ascii="Courier New" w:hAnsi="Courier New" w:cs="Courier New"/>
          <w:sz w:val="24"/>
          <w:szCs w:val="24"/>
          <w:lang w:val="en-GB"/>
        </w:rPr>
      </w:pPr>
    </w:p>
    <w:p w:rsidR="00C23BF1" w:rsidRPr="003041F9" w:rsidRDefault="0041637D" w:rsidP="009C2FFC">
      <w:pPr>
        <w:spacing w:after="0" w:line="480" w:lineRule="auto"/>
        <w:ind w:left="720"/>
        <w:jc w:val="both"/>
        <w:rPr>
          <w:rFonts w:ascii="Times New Roman" w:hAnsi="Times New Roman" w:cs="Times New Roman"/>
          <w:sz w:val="24"/>
          <w:szCs w:val="24"/>
        </w:rPr>
      </w:pPr>
      <w:r w:rsidRPr="003041F9">
        <w:rPr>
          <w:rFonts w:ascii="Times New Roman" w:hAnsi="Times New Roman" w:cs="Times New Roman"/>
          <w:sz w:val="24"/>
          <w:szCs w:val="24"/>
        </w:rPr>
        <w:t xml:space="preserve">The </w:t>
      </w:r>
      <w:r w:rsidR="00C23BF1" w:rsidRPr="003041F9">
        <w:rPr>
          <w:rFonts w:ascii="Times New Roman" w:hAnsi="Times New Roman" w:cs="Times New Roman"/>
          <w:sz w:val="24"/>
          <w:szCs w:val="24"/>
        </w:rPr>
        <w:t>remarks</w:t>
      </w:r>
      <w:r w:rsidRPr="003041F9">
        <w:rPr>
          <w:rFonts w:ascii="Times New Roman" w:hAnsi="Times New Roman" w:cs="Times New Roman"/>
          <w:sz w:val="24"/>
          <w:szCs w:val="24"/>
        </w:rPr>
        <w:t xml:space="preserve"> made by the court</w:t>
      </w:r>
      <w:r w:rsidR="00C23BF1" w:rsidRPr="003041F9">
        <w:rPr>
          <w:rFonts w:ascii="Times New Roman" w:hAnsi="Times New Roman" w:cs="Times New Roman"/>
          <w:sz w:val="24"/>
          <w:szCs w:val="24"/>
        </w:rPr>
        <w:t xml:space="preserve"> in </w:t>
      </w:r>
      <w:r w:rsidR="00C23BF1" w:rsidRPr="003041F9">
        <w:rPr>
          <w:rFonts w:ascii="Times New Roman" w:hAnsi="Times New Roman" w:cs="Times New Roman"/>
          <w:i/>
          <w:sz w:val="24"/>
          <w:szCs w:val="24"/>
        </w:rPr>
        <w:t xml:space="preserve">S v Delta Consolidated (Pvt) Ltd &amp; Ors </w:t>
      </w:r>
      <w:r w:rsidR="00C23BF1" w:rsidRPr="003041F9">
        <w:rPr>
          <w:rFonts w:ascii="Times New Roman" w:hAnsi="Times New Roman" w:cs="Times New Roman"/>
          <w:sz w:val="24"/>
          <w:szCs w:val="24"/>
        </w:rPr>
        <w:t>1991 (2) ZLR 234 (S)</w:t>
      </w:r>
      <w:r w:rsidR="00C23BF1" w:rsidRPr="003041F9">
        <w:rPr>
          <w:rFonts w:ascii="Times New Roman" w:hAnsi="Times New Roman" w:cs="Times New Roman"/>
          <w:i/>
          <w:sz w:val="24"/>
          <w:szCs w:val="24"/>
        </w:rPr>
        <w:t xml:space="preserve"> </w:t>
      </w:r>
      <w:r w:rsidR="009C2FFC" w:rsidRPr="003041F9">
        <w:rPr>
          <w:rFonts w:ascii="Times New Roman" w:hAnsi="Times New Roman" w:cs="Times New Roman"/>
          <w:i/>
          <w:sz w:val="24"/>
          <w:szCs w:val="24"/>
        </w:rPr>
        <w:t>a</w:t>
      </w:r>
      <w:r w:rsidR="00C23BF1" w:rsidRPr="003041F9">
        <w:rPr>
          <w:rFonts w:ascii="Times New Roman" w:hAnsi="Times New Roman" w:cs="Times New Roman"/>
          <w:sz w:val="24"/>
          <w:szCs w:val="24"/>
        </w:rPr>
        <w:t>re</w:t>
      </w:r>
      <w:r w:rsidRPr="003041F9">
        <w:rPr>
          <w:rFonts w:ascii="Times New Roman" w:hAnsi="Times New Roman" w:cs="Times New Roman"/>
          <w:sz w:val="24"/>
          <w:szCs w:val="24"/>
        </w:rPr>
        <w:t xml:space="preserve"> also</w:t>
      </w:r>
      <w:r w:rsidR="00C23BF1" w:rsidRPr="003041F9">
        <w:rPr>
          <w:rFonts w:ascii="Times New Roman" w:hAnsi="Times New Roman" w:cs="Times New Roman"/>
          <w:sz w:val="24"/>
          <w:szCs w:val="24"/>
        </w:rPr>
        <w:t xml:space="preserve"> </w:t>
      </w:r>
      <w:r w:rsidR="002D7FFE" w:rsidRPr="003041F9">
        <w:rPr>
          <w:rFonts w:ascii="Times New Roman" w:hAnsi="Times New Roman" w:cs="Times New Roman"/>
          <w:sz w:val="24"/>
          <w:szCs w:val="24"/>
        </w:rPr>
        <w:t>instructive: -</w:t>
      </w:r>
      <w:r w:rsidR="00C23BF1" w:rsidRPr="003041F9">
        <w:rPr>
          <w:rFonts w:ascii="Times New Roman" w:hAnsi="Times New Roman" w:cs="Times New Roman"/>
          <w:sz w:val="24"/>
          <w:szCs w:val="24"/>
        </w:rPr>
        <w:t xml:space="preserve"> </w:t>
      </w:r>
    </w:p>
    <w:p w:rsidR="00C23BF1" w:rsidRPr="003041F9" w:rsidRDefault="002D7FFE" w:rsidP="0041637D">
      <w:pPr>
        <w:spacing w:after="0" w:line="240" w:lineRule="auto"/>
        <w:ind w:left="1440"/>
        <w:jc w:val="both"/>
        <w:rPr>
          <w:rFonts w:ascii="Times New Roman" w:hAnsi="Times New Roman" w:cs="Times New Roman"/>
          <w:sz w:val="24"/>
          <w:szCs w:val="24"/>
        </w:rPr>
      </w:pPr>
      <w:r w:rsidRPr="003041F9">
        <w:rPr>
          <w:rFonts w:ascii="Times New Roman" w:hAnsi="Times New Roman" w:cs="Times New Roman"/>
          <w:sz w:val="24"/>
          <w:szCs w:val="24"/>
        </w:rPr>
        <w:t>“</w:t>
      </w:r>
      <w:r w:rsidR="00C23BF1" w:rsidRPr="003041F9">
        <w:rPr>
          <w:rFonts w:ascii="Times New Roman" w:hAnsi="Times New Roman" w:cs="Times New Roman"/>
          <w:sz w:val="24"/>
          <w:szCs w:val="24"/>
        </w:rPr>
        <w:t xml:space="preserve">While courts are reluctant to exercise this jurisdiction (bordering as it does on a transgression of the divide between the judicial and legislative functions of Government), it does have an inherent jurisdiction to declare </w:t>
      </w:r>
      <w:r w:rsidR="00C23BF1" w:rsidRPr="003041F9">
        <w:rPr>
          <w:rFonts w:ascii="Times New Roman" w:hAnsi="Times New Roman" w:cs="Times New Roman"/>
          <w:i/>
          <w:sz w:val="24"/>
          <w:szCs w:val="24"/>
        </w:rPr>
        <w:t>null and void</w:t>
      </w:r>
      <w:r w:rsidR="00C23BF1" w:rsidRPr="003041F9">
        <w:rPr>
          <w:rFonts w:ascii="Times New Roman" w:hAnsi="Times New Roman" w:cs="Times New Roman"/>
          <w:sz w:val="24"/>
          <w:szCs w:val="24"/>
        </w:rPr>
        <w:t xml:space="preserve"> subsidiary legislation on the ground that it is </w:t>
      </w:r>
      <w:r w:rsidR="00C23BF1" w:rsidRPr="003041F9">
        <w:rPr>
          <w:rFonts w:ascii="Times New Roman" w:hAnsi="Times New Roman" w:cs="Times New Roman"/>
          <w:i/>
          <w:sz w:val="24"/>
          <w:szCs w:val="24"/>
        </w:rPr>
        <w:t>ultra vires</w:t>
      </w:r>
      <w:r w:rsidR="00C23BF1" w:rsidRPr="003041F9">
        <w:rPr>
          <w:rFonts w:ascii="Times New Roman" w:hAnsi="Times New Roman" w:cs="Times New Roman"/>
          <w:sz w:val="24"/>
          <w:szCs w:val="24"/>
        </w:rPr>
        <w:t xml:space="preserve"> if it cannot be construed so as to accord with </w:t>
      </w:r>
      <w:r w:rsidR="00C23BF1" w:rsidRPr="003041F9">
        <w:rPr>
          <w:rFonts w:ascii="Times New Roman" w:hAnsi="Times New Roman" w:cs="Times New Roman"/>
          <w:b/>
          <w:sz w:val="24"/>
          <w:szCs w:val="24"/>
        </w:rPr>
        <w:t xml:space="preserve">the intention of a reasonable Legislature. The </w:t>
      </w:r>
      <w:r w:rsidR="00C23BF1" w:rsidRPr="003041F9">
        <w:rPr>
          <w:rFonts w:ascii="Times New Roman" w:hAnsi="Times New Roman" w:cs="Times New Roman"/>
          <w:b/>
          <w:i/>
          <w:sz w:val="24"/>
          <w:szCs w:val="24"/>
        </w:rPr>
        <w:t>onus</w:t>
      </w:r>
      <w:r w:rsidR="00C23BF1" w:rsidRPr="003041F9">
        <w:rPr>
          <w:rFonts w:ascii="Times New Roman" w:hAnsi="Times New Roman" w:cs="Times New Roman"/>
          <w:b/>
          <w:sz w:val="24"/>
          <w:szCs w:val="24"/>
        </w:rPr>
        <w:t xml:space="preserve"> of proving that regulations are </w:t>
      </w:r>
      <w:r w:rsidR="00C23BF1" w:rsidRPr="003041F9">
        <w:rPr>
          <w:rFonts w:ascii="Times New Roman" w:hAnsi="Times New Roman" w:cs="Times New Roman"/>
          <w:b/>
          <w:i/>
          <w:sz w:val="24"/>
          <w:szCs w:val="24"/>
        </w:rPr>
        <w:t>ultra vires</w:t>
      </w:r>
      <w:r w:rsidR="00C23BF1" w:rsidRPr="003041F9">
        <w:rPr>
          <w:rFonts w:ascii="Times New Roman" w:hAnsi="Times New Roman" w:cs="Times New Roman"/>
          <w:b/>
          <w:sz w:val="24"/>
          <w:szCs w:val="24"/>
        </w:rPr>
        <w:t xml:space="preserve"> on the ground of unreasonableness is on the person who seeks to prove their unreasonableness</w:t>
      </w:r>
      <w:r w:rsidR="00C23BF1" w:rsidRPr="003041F9">
        <w:rPr>
          <w:rFonts w:ascii="Times New Roman" w:hAnsi="Times New Roman" w:cs="Times New Roman"/>
          <w:sz w:val="24"/>
          <w:szCs w:val="24"/>
        </w:rPr>
        <w:t>.</w:t>
      </w:r>
      <w:r w:rsidRPr="003041F9">
        <w:rPr>
          <w:rFonts w:ascii="Times New Roman" w:hAnsi="Times New Roman" w:cs="Times New Roman"/>
          <w:sz w:val="24"/>
          <w:szCs w:val="24"/>
        </w:rPr>
        <w:t>”</w:t>
      </w:r>
      <w:r w:rsidR="00C23BF1" w:rsidRPr="003041F9">
        <w:rPr>
          <w:rFonts w:ascii="Times New Roman" w:hAnsi="Times New Roman" w:cs="Times New Roman"/>
          <w:sz w:val="24"/>
          <w:szCs w:val="24"/>
        </w:rPr>
        <w:t xml:space="preserve"> (</w:t>
      </w:r>
      <w:r w:rsidR="00C23BF1" w:rsidRPr="003041F9">
        <w:rPr>
          <w:rFonts w:ascii="Times New Roman" w:hAnsi="Times New Roman" w:cs="Times New Roman"/>
          <w:i/>
          <w:sz w:val="24"/>
          <w:szCs w:val="24"/>
        </w:rPr>
        <w:t>emphasis added</w:t>
      </w:r>
      <w:r w:rsidR="00C23BF1" w:rsidRPr="003041F9">
        <w:rPr>
          <w:rFonts w:ascii="Times New Roman" w:hAnsi="Times New Roman" w:cs="Times New Roman"/>
          <w:sz w:val="24"/>
          <w:szCs w:val="24"/>
        </w:rPr>
        <w:t>)</w:t>
      </w:r>
    </w:p>
    <w:p w:rsidR="00C23BF1" w:rsidRDefault="00C23BF1" w:rsidP="0041637D">
      <w:pPr>
        <w:spacing w:after="0" w:line="240" w:lineRule="auto"/>
        <w:ind w:left="720"/>
        <w:jc w:val="both"/>
        <w:rPr>
          <w:rFonts w:ascii="Courier New" w:hAnsi="Courier New" w:cs="Courier New"/>
          <w:sz w:val="24"/>
          <w:szCs w:val="24"/>
        </w:rPr>
      </w:pPr>
    </w:p>
    <w:p w:rsidR="009C2FFC" w:rsidRDefault="009C2FFC" w:rsidP="006D76AF">
      <w:pPr>
        <w:spacing w:after="0" w:line="480" w:lineRule="auto"/>
        <w:rPr>
          <w:rFonts w:ascii="Courier New" w:hAnsi="Courier New" w:cs="Courier New"/>
          <w:sz w:val="24"/>
          <w:szCs w:val="24"/>
        </w:rPr>
      </w:pPr>
    </w:p>
    <w:p w:rsidR="00AE3188" w:rsidRPr="003041F9" w:rsidRDefault="009C2FFC" w:rsidP="003041F9">
      <w:pPr>
        <w:spacing w:after="0" w:line="480" w:lineRule="auto"/>
        <w:ind w:left="720" w:hanging="720"/>
        <w:jc w:val="both"/>
        <w:rPr>
          <w:rFonts w:ascii="Times New Roman" w:hAnsi="Times New Roman" w:cs="Times New Roman"/>
          <w:sz w:val="24"/>
          <w:szCs w:val="24"/>
        </w:rPr>
      </w:pPr>
      <w:r w:rsidRPr="003041F9">
        <w:rPr>
          <w:rFonts w:ascii="Times New Roman" w:hAnsi="Times New Roman" w:cs="Times New Roman"/>
          <w:sz w:val="24"/>
          <w:szCs w:val="24"/>
        </w:rPr>
        <w:t>[2</w:t>
      </w:r>
      <w:r w:rsidR="00821003" w:rsidRPr="003041F9">
        <w:rPr>
          <w:rFonts w:ascii="Times New Roman" w:hAnsi="Times New Roman" w:cs="Times New Roman"/>
          <w:sz w:val="24"/>
          <w:szCs w:val="24"/>
        </w:rPr>
        <w:t>5</w:t>
      </w:r>
      <w:r w:rsidRPr="003041F9">
        <w:rPr>
          <w:rFonts w:ascii="Times New Roman" w:hAnsi="Times New Roman" w:cs="Times New Roman"/>
          <w:sz w:val="24"/>
          <w:szCs w:val="24"/>
        </w:rPr>
        <w:t>]</w:t>
      </w:r>
      <w:r w:rsidRPr="003041F9">
        <w:rPr>
          <w:rFonts w:ascii="Times New Roman" w:hAnsi="Times New Roman" w:cs="Times New Roman"/>
          <w:sz w:val="24"/>
          <w:szCs w:val="24"/>
        </w:rPr>
        <w:tab/>
        <w:t xml:space="preserve">Drawing from these authorities, I am satisfied that the burden was on the appellant to show that S.I 122/2013 </w:t>
      </w:r>
      <w:r w:rsidR="00AE3188" w:rsidRPr="003041F9">
        <w:rPr>
          <w:rFonts w:ascii="Times New Roman" w:hAnsi="Times New Roman" w:cs="Times New Roman"/>
          <w:sz w:val="24"/>
          <w:szCs w:val="24"/>
        </w:rPr>
        <w:t xml:space="preserve">was </w:t>
      </w:r>
      <w:r w:rsidR="00AE3188" w:rsidRPr="003041F9">
        <w:rPr>
          <w:rFonts w:ascii="Times New Roman" w:hAnsi="Times New Roman" w:cs="Times New Roman"/>
          <w:i/>
          <w:sz w:val="24"/>
          <w:szCs w:val="24"/>
        </w:rPr>
        <w:t>ultra vires</w:t>
      </w:r>
      <w:r w:rsidR="00AE3188" w:rsidRPr="003041F9">
        <w:rPr>
          <w:rFonts w:ascii="Times New Roman" w:hAnsi="Times New Roman" w:cs="Times New Roman"/>
          <w:sz w:val="24"/>
          <w:szCs w:val="24"/>
        </w:rPr>
        <w:t xml:space="preserve"> the Act on the basis of unreasonableness. To do so the appellant was obliged to prove the existence of accepted hallma</w:t>
      </w:r>
      <w:r w:rsidR="003041F9">
        <w:rPr>
          <w:rFonts w:ascii="Times New Roman" w:hAnsi="Times New Roman" w:cs="Times New Roman"/>
          <w:sz w:val="24"/>
          <w:szCs w:val="24"/>
        </w:rPr>
        <w:t>rks of unreasonableness such as: -</w:t>
      </w:r>
    </w:p>
    <w:p w:rsidR="00AE3188" w:rsidRPr="003041F9" w:rsidRDefault="00AE3188" w:rsidP="003041F9">
      <w:pPr>
        <w:pStyle w:val="ListParagraph"/>
        <w:numPr>
          <w:ilvl w:val="0"/>
          <w:numId w:val="14"/>
        </w:numPr>
        <w:spacing w:after="0" w:line="240" w:lineRule="auto"/>
        <w:jc w:val="both"/>
        <w:rPr>
          <w:rFonts w:ascii="Times New Roman" w:hAnsi="Times New Roman" w:cs="Times New Roman"/>
          <w:sz w:val="24"/>
          <w:szCs w:val="24"/>
        </w:rPr>
      </w:pPr>
      <w:r w:rsidRPr="003041F9">
        <w:rPr>
          <w:rFonts w:ascii="Times New Roman" w:hAnsi="Times New Roman" w:cs="Times New Roman"/>
          <w:sz w:val="24"/>
          <w:szCs w:val="24"/>
        </w:rPr>
        <w:t xml:space="preserve">that the statutory instrument was </w:t>
      </w:r>
      <w:r w:rsidR="009C2FFC" w:rsidRPr="003041F9">
        <w:rPr>
          <w:rFonts w:ascii="Times New Roman" w:hAnsi="Times New Roman" w:cs="Times New Roman"/>
          <w:sz w:val="24"/>
          <w:szCs w:val="24"/>
        </w:rPr>
        <w:t xml:space="preserve">partial and unequal in its operation as between different classes of licences, </w:t>
      </w:r>
      <w:r w:rsidR="00FF3608" w:rsidRPr="003041F9">
        <w:rPr>
          <w:rFonts w:ascii="Times New Roman" w:hAnsi="Times New Roman" w:cs="Times New Roman"/>
          <w:sz w:val="24"/>
          <w:szCs w:val="24"/>
        </w:rPr>
        <w:t xml:space="preserve">or </w:t>
      </w:r>
    </w:p>
    <w:p w:rsidR="00AE3188" w:rsidRPr="003041F9" w:rsidRDefault="00AE3188" w:rsidP="003041F9">
      <w:pPr>
        <w:pStyle w:val="ListParagraph"/>
        <w:numPr>
          <w:ilvl w:val="0"/>
          <w:numId w:val="14"/>
        </w:numPr>
        <w:spacing w:after="0" w:line="240" w:lineRule="auto"/>
        <w:jc w:val="both"/>
        <w:rPr>
          <w:rFonts w:ascii="Times New Roman" w:hAnsi="Times New Roman" w:cs="Times New Roman"/>
          <w:sz w:val="24"/>
          <w:szCs w:val="24"/>
        </w:rPr>
      </w:pPr>
      <w:r w:rsidRPr="003041F9">
        <w:rPr>
          <w:rFonts w:ascii="Times New Roman" w:hAnsi="Times New Roman" w:cs="Times New Roman"/>
          <w:sz w:val="24"/>
          <w:szCs w:val="24"/>
        </w:rPr>
        <w:t xml:space="preserve">that it </w:t>
      </w:r>
      <w:r w:rsidR="009C2FFC" w:rsidRPr="003041F9">
        <w:rPr>
          <w:rFonts w:ascii="Times New Roman" w:hAnsi="Times New Roman" w:cs="Times New Roman"/>
          <w:sz w:val="24"/>
          <w:szCs w:val="24"/>
        </w:rPr>
        <w:t xml:space="preserve">was manifestly unjust, disclosed bad faith or constituted an interference with its right to trade. </w:t>
      </w:r>
    </w:p>
    <w:p w:rsidR="00FF3608" w:rsidRDefault="00FF3608" w:rsidP="00AE3188">
      <w:pPr>
        <w:spacing w:after="0" w:line="480" w:lineRule="auto"/>
        <w:jc w:val="both"/>
        <w:rPr>
          <w:rFonts w:ascii="Courier New" w:hAnsi="Courier New" w:cs="Courier New"/>
          <w:sz w:val="24"/>
          <w:szCs w:val="24"/>
        </w:rPr>
      </w:pPr>
    </w:p>
    <w:p w:rsidR="00FF3608" w:rsidRDefault="009C2FFC" w:rsidP="006C4DD9">
      <w:pPr>
        <w:spacing w:after="0" w:line="480" w:lineRule="auto"/>
        <w:ind w:left="720"/>
        <w:jc w:val="both"/>
        <w:rPr>
          <w:rFonts w:ascii="Times New Roman" w:hAnsi="Times New Roman" w:cs="Times New Roman"/>
          <w:sz w:val="24"/>
          <w:szCs w:val="24"/>
        </w:rPr>
      </w:pPr>
      <w:r w:rsidRPr="003041F9">
        <w:rPr>
          <w:rFonts w:ascii="Times New Roman" w:hAnsi="Times New Roman" w:cs="Times New Roman"/>
          <w:sz w:val="24"/>
          <w:szCs w:val="24"/>
        </w:rPr>
        <w:t xml:space="preserve">The court </w:t>
      </w:r>
      <w:r w:rsidRPr="003041F9">
        <w:rPr>
          <w:rFonts w:ascii="Times New Roman" w:hAnsi="Times New Roman" w:cs="Times New Roman"/>
          <w:i/>
          <w:sz w:val="24"/>
          <w:szCs w:val="24"/>
        </w:rPr>
        <w:t>a quo</w:t>
      </w:r>
      <w:r w:rsidRPr="003041F9">
        <w:rPr>
          <w:rFonts w:ascii="Times New Roman" w:hAnsi="Times New Roman" w:cs="Times New Roman"/>
          <w:sz w:val="24"/>
          <w:szCs w:val="24"/>
        </w:rPr>
        <w:t xml:space="preserve"> found that the appellant failed to prove that the class A access provider licence renewal fee at a one - off payment of US$5 500 000.00 over a lengthy period of 14 years, had the effect of being partial or </w:t>
      </w:r>
      <w:r w:rsidR="00C64008">
        <w:rPr>
          <w:rFonts w:ascii="Times New Roman" w:hAnsi="Times New Roman" w:cs="Times New Roman"/>
          <w:sz w:val="24"/>
          <w:szCs w:val="24"/>
        </w:rPr>
        <w:t>unequal in its operation. No</w:t>
      </w:r>
      <w:r w:rsidRPr="003041F9">
        <w:rPr>
          <w:rFonts w:ascii="Times New Roman" w:hAnsi="Times New Roman" w:cs="Times New Roman"/>
          <w:sz w:val="24"/>
          <w:szCs w:val="24"/>
        </w:rPr>
        <w:t xml:space="preserve">r, the court found, was there evidence that other class A internet access providers were either </w:t>
      </w:r>
      <w:r w:rsidRPr="003041F9">
        <w:rPr>
          <w:rFonts w:ascii="Times New Roman" w:hAnsi="Times New Roman" w:cs="Times New Roman"/>
          <w:sz w:val="24"/>
          <w:szCs w:val="24"/>
        </w:rPr>
        <w:lastRenderedPageBreak/>
        <w:t xml:space="preserve">affected differently by the </w:t>
      </w:r>
      <w:r w:rsidRPr="003041F9">
        <w:rPr>
          <w:rFonts w:ascii="Times New Roman" w:hAnsi="Times New Roman" w:cs="Times New Roman"/>
          <w:i/>
          <w:sz w:val="24"/>
          <w:szCs w:val="24"/>
        </w:rPr>
        <w:t>quantum</w:t>
      </w:r>
      <w:r w:rsidRPr="003041F9">
        <w:rPr>
          <w:rFonts w:ascii="Times New Roman" w:hAnsi="Times New Roman" w:cs="Times New Roman"/>
          <w:sz w:val="24"/>
          <w:szCs w:val="24"/>
        </w:rPr>
        <w:t xml:space="preserve"> of the fees or afforded payment plans to settle the same, to the exclusion of the appellant.</w:t>
      </w:r>
    </w:p>
    <w:p w:rsidR="001C601D" w:rsidRPr="006C4DD9" w:rsidRDefault="001C601D" w:rsidP="006C4DD9">
      <w:pPr>
        <w:spacing w:after="0" w:line="480" w:lineRule="auto"/>
        <w:ind w:left="720"/>
        <w:jc w:val="both"/>
        <w:rPr>
          <w:rFonts w:ascii="Times New Roman" w:hAnsi="Times New Roman" w:cs="Times New Roman"/>
          <w:sz w:val="24"/>
          <w:szCs w:val="24"/>
        </w:rPr>
      </w:pPr>
    </w:p>
    <w:p w:rsidR="00212D94" w:rsidRPr="003041F9" w:rsidRDefault="00C74393" w:rsidP="00FF3608">
      <w:pPr>
        <w:spacing w:after="0" w:line="480" w:lineRule="auto"/>
        <w:ind w:left="720" w:hanging="720"/>
        <w:jc w:val="both"/>
        <w:rPr>
          <w:rFonts w:ascii="Times New Roman" w:hAnsi="Times New Roman" w:cs="Times New Roman"/>
          <w:sz w:val="24"/>
          <w:szCs w:val="24"/>
        </w:rPr>
      </w:pPr>
      <w:r w:rsidRPr="003041F9">
        <w:rPr>
          <w:rFonts w:ascii="Times New Roman" w:hAnsi="Times New Roman" w:cs="Times New Roman"/>
          <w:sz w:val="24"/>
          <w:szCs w:val="24"/>
        </w:rPr>
        <w:t>[2</w:t>
      </w:r>
      <w:r w:rsidR="00821003" w:rsidRPr="003041F9">
        <w:rPr>
          <w:rFonts w:ascii="Times New Roman" w:hAnsi="Times New Roman" w:cs="Times New Roman"/>
          <w:sz w:val="24"/>
          <w:szCs w:val="24"/>
        </w:rPr>
        <w:t>6</w:t>
      </w:r>
      <w:r w:rsidRPr="003041F9">
        <w:rPr>
          <w:rFonts w:ascii="Times New Roman" w:hAnsi="Times New Roman" w:cs="Times New Roman"/>
          <w:sz w:val="24"/>
          <w:szCs w:val="24"/>
        </w:rPr>
        <w:t>]</w:t>
      </w:r>
      <w:r w:rsidRPr="003041F9">
        <w:rPr>
          <w:rFonts w:ascii="Times New Roman" w:hAnsi="Times New Roman" w:cs="Times New Roman"/>
          <w:sz w:val="24"/>
          <w:szCs w:val="24"/>
        </w:rPr>
        <w:tab/>
      </w:r>
      <w:r w:rsidR="009E2F1B" w:rsidRPr="003041F9">
        <w:rPr>
          <w:rFonts w:ascii="Times New Roman" w:hAnsi="Times New Roman" w:cs="Times New Roman"/>
          <w:sz w:val="24"/>
          <w:szCs w:val="24"/>
        </w:rPr>
        <w:t>The court</w:t>
      </w:r>
      <w:r w:rsidR="00664810" w:rsidRPr="003041F9">
        <w:rPr>
          <w:rFonts w:ascii="Times New Roman" w:hAnsi="Times New Roman" w:cs="Times New Roman"/>
          <w:sz w:val="24"/>
          <w:szCs w:val="24"/>
        </w:rPr>
        <w:t xml:space="preserve"> </w:t>
      </w:r>
      <w:r w:rsidR="00664810" w:rsidRPr="003041F9">
        <w:rPr>
          <w:rFonts w:ascii="Times New Roman" w:hAnsi="Times New Roman" w:cs="Times New Roman"/>
          <w:i/>
          <w:sz w:val="24"/>
          <w:szCs w:val="24"/>
        </w:rPr>
        <w:t>a quo</w:t>
      </w:r>
      <w:r w:rsidR="00664810" w:rsidRPr="003041F9">
        <w:rPr>
          <w:rFonts w:ascii="Times New Roman" w:hAnsi="Times New Roman" w:cs="Times New Roman"/>
          <w:sz w:val="24"/>
          <w:szCs w:val="24"/>
        </w:rPr>
        <w:t xml:space="preserve"> further</w:t>
      </w:r>
      <w:r w:rsidR="009E2F1B" w:rsidRPr="003041F9">
        <w:rPr>
          <w:rFonts w:ascii="Times New Roman" w:hAnsi="Times New Roman" w:cs="Times New Roman"/>
          <w:sz w:val="24"/>
          <w:szCs w:val="24"/>
        </w:rPr>
        <w:t xml:space="preserve"> </w:t>
      </w:r>
      <w:r w:rsidR="0090158D" w:rsidRPr="003041F9">
        <w:rPr>
          <w:rFonts w:ascii="Times New Roman" w:hAnsi="Times New Roman" w:cs="Times New Roman"/>
          <w:sz w:val="24"/>
          <w:szCs w:val="24"/>
        </w:rPr>
        <w:t>found that while</w:t>
      </w:r>
      <w:r w:rsidR="00664810" w:rsidRPr="003041F9">
        <w:rPr>
          <w:rFonts w:ascii="Times New Roman" w:hAnsi="Times New Roman" w:cs="Times New Roman"/>
          <w:sz w:val="24"/>
          <w:szCs w:val="24"/>
        </w:rPr>
        <w:t xml:space="preserve"> S</w:t>
      </w:r>
      <w:r w:rsidR="00994A39" w:rsidRPr="003041F9">
        <w:rPr>
          <w:rFonts w:ascii="Times New Roman" w:hAnsi="Times New Roman" w:cs="Times New Roman"/>
          <w:sz w:val="24"/>
          <w:szCs w:val="24"/>
        </w:rPr>
        <w:t>.</w:t>
      </w:r>
      <w:r w:rsidR="00664810" w:rsidRPr="003041F9">
        <w:rPr>
          <w:rFonts w:ascii="Times New Roman" w:hAnsi="Times New Roman" w:cs="Times New Roman"/>
          <w:sz w:val="24"/>
          <w:szCs w:val="24"/>
        </w:rPr>
        <w:t>I</w:t>
      </w:r>
      <w:r w:rsidR="003041F9">
        <w:rPr>
          <w:rFonts w:ascii="Times New Roman" w:hAnsi="Times New Roman" w:cs="Times New Roman"/>
          <w:sz w:val="24"/>
          <w:szCs w:val="24"/>
        </w:rPr>
        <w:t> 122/</w:t>
      </w:r>
      <w:r w:rsidR="00B11F49" w:rsidRPr="003041F9">
        <w:rPr>
          <w:rFonts w:ascii="Times New Roman" w:hAnsi="Times New Roman" w:cs="Times New Roman"/>
          <w:sz w:val="24"/>
          <w:szCs w:val="24"/>
        </w:rPr>
        <w:t>2013 provides for some</w:t>
      </w:r>
      <w:r w:rsidR="009E2F1B" w:rsidRPr="003041F9">
        <w:rPr>
          <w:rFonts w:ascii="Times New Roman" w:hAnsi="Times New Roman" w:cs="Times New Roman"/>
          <w:sz w:val="24"/>
          <w:szCs w:val="24"/>
        </w:rPr>
        <w:t xml:space="preserve"> </w:t>
      </w:r>
      <w:r w:rsidR="00D35B80" w:rsidRPr="003041F9">
        <w:rPr>
          <w:rFonts w:ascii="Times New Roman" w:hAnsi="Times New Roman" w:cs="Times New Roman"/>
          <w:sz w:val="24"/>
          <w:szCs w:val="24"/>
        </w:rPr>
        <w:t>licences pegged</w:t>
      </w:r>
      <w:r w:rsidR="00B11F49" w:rsidRPr="003041F9">
        <w:rPr>
          <w:rFonts w:ascii="Times New Roman" w:hAnsi="Times New Roman" w:cs="Times New Roman"/>
          <w:sz w:val="24"/>
          <w:szCs w:val="24"/>
        </w:rPr>
        <w:t xml:space="preserve"> at even higher rates, and others at lower rates than the US$5.500,000 in issue,</w:t>
      </w:r>
      <w:r w:rsidR="009E2F1B" w:rsidRPr="003041F9">
        <w:rPr>
          <w:rFonts w:ascii="Times New Roman" w:hAnsi="Times New Roman" w:cs="Times New Roman"/>
          <w:sz w:val="24"/>
          <w:szCs w:val="24"/>
        </w:rPr>
        <w:t xml:space="preserve"> it was not cl</w:t>
      </w:r>
      <w:r w:rsidR="0090158D" w:rsidRPr="003041F9">
        <w:rPr>
          <w:rFonts w:ascii="Times New Roman" w:hAnsi="Times New Roman" w:cs="Times New Roman"/>
          <w:sz w:val="24"/>
          <w:szCs w:val="24"/>
        </w:rPr>
        <w:t>ear whether these were for one-</w:t>
      </w:r>
      <w:r w:rsidR="009E2F1B" w:rsidRPr="003041F9">
        <w:rPr>
          <w:rFonts w:ascii="Times New Roman" w:hAnsi="Times New Roman" w:cs="Times New Roman"/>
          <w:sz w:val="24"/>
          <w:szCs w:val="24"/>
        </w:rPr>
        <w:t xml:space="preserve">off renewal periods covering a </w:t>
      </w:r>
      <w:r w:rsidR="006D76AF" w:rsidRPr="003041F9">
        <w:rPr>
          <w:rFonts w:ascii="Times New Roman" w:hAnsi="Times New Roman" w:cs="Times New Roman"/>
          <w:sz w:val="24"/>
          <w:szCs w:val="24"/>
        </w:rPr>
        <w:t>14-year</w:t>
      </w:r>
      <w:r w:rsidR="009E2F1B" w:rsidRPr="003041F9">
        <w:rPr>
          <w:rFonts w:ascii="Times New Roman" w:hAnsi="Times New Roman" w:cs="Times New Roman"/>
          <w:sz w:val="24"/>
          <w:szCs w:val="24"/>
        </w:rPr>
        <w:t xml:space="preserve"> period</w:t>
      </w:r>
      <w:r w:rsidR="00B11F49" w:rsidRPr="003041F9">
        <w:rPr>
          <w:rFonts w:ascii="Times New Roman" w:hAnsi="Times New Roman" w:cs="Times New Roman"/>
          <w:sz w:val="24"/>
          <w:szCs w:val="24"/>
        </w:rPr>
        <w:t>. This therefore, the court opined, made it difficult for it to assess</w:t>
      </w:r>
      <w:r w:rsidR="009E2F1B" w:rsidRPr="003041F9">
        <w:rPr>
          <w:rFonts w:ascii="Times New Roman" w:hAnsi="Times New Roman" w:cs="Times New Roman"/>
          <w:sz w:val="24"/>
          <w:szCs w:val="24"/>
        </w:rPr>
        <w:t xml:space="preserve"> whether the </w:t>
      </w:r>
      <w:r w:rsidR="003E7493" w:rsidRPr="003041F9">
        <w:rPr>
          <w:rFonts w:ascii="Times New Roman" w:hAnsi="Times New Roman" w:cs="Times New Roman"/>
          <w:sz w:val="24"/>
          <w:szCs w:val="24"/>
        </w:rPr>
        <w:t>class</w:t>
      </w:r>
      <w:r w:rsidR="009E2F1B" w:rsidRPr="003041F9">
        <w:rPr>
          <w:rFonts w:ascii="Times New Roman" w:hAnsi="Times New Roman" w:cs="Times New Roman"/>
          <w:sz w:val="24"/>
          <w:szCs w:val="24"/>
        </w:rPr>
        <w:t xml:space="preserve"> </w:t>
      </w:r>
      <w:r w:rsidR="00F55C82" w:rsidRPr="003041F9">
        <w:rPr>
          <w:rFonts w:ascii="Times New Roman" w:hAnsi="Times New Roman" w:cs="Times New Roman"/>
          <w:sz w:val="24"/>
          <w:szCs w:val="24"/>
        </w:rPr>
        <w:t>A</w:t>
      </w:r>
      <w:r w:rsidR="009E2F1B" w:rsidRPr="003041F9">
        <w:rPr>
          <w:rFonts w:ascii="Times New Roman" w:hAnsi="Times New Roman" w:cs="Times New Roman"/>
          <w:sz w:val="24"/>
          <w:szCs w:val="24"/>
        </w:rPr>
        <w:t xml:space="preserve"> </w:t>
      </w:r>
      <w:r w:rsidR="00B80E5E" w:rsidRPr="003041F9">
        <w:rPr>
          <w:rFonts w:ascii="Times New Roman" w:hAnsi="Times New Roman" w:cs="Times New Roman"/>
          <w:sz w:val="24"/>
          <w:szCs w:val="24"/>
        </w:rPr>
        <w:t>licence</w:t>
      </w:r>
      <w:r w:rsidR="009E2F1B" w:rsidRPr="003041F9">
        <w:rPr>
          <w:rFonts w:ascii="Times New Roman" w:hAnsi="Times New Roman" w:cs="Times New Roman"/>
          <w:sz w:val="24"/>
          <w:szCs w:val="24"/>
        </w:rPr>
        <w:t xml:space="preserve"> holders were </w:t>
      </w:r>
      <w:r w:rsidR="00B11F49" w:rsidRPr="003041F9">
        <w:rPr>
          <w:rFonts w:ascii="Times New Roman" w:hAnsi="Times New Roman" w:cs="Times New Roman"/>
          <w:sz w:val="24"/>
          <w:szCs w:val="24"/>
        </w:rPr>
        <w:t>placed at a greater</w:t>
      </w:r>
      <w:r w:rsidR="0056684B" w:rsidRPr="003041F9">
        <w:rPr>
          <w:rFonts w:ascii="Times New Roman" w:hAnsi="Times New Roman" w:cs="Times New Roman"/>
          <w:sz w:val="24"/>
          <w:szCs w:val="24"/>
        </w:rPr>
        <w:t xml:space="preserve"> </w:t>
      </w:r>
      <w:r w:rsidR="00B11F49" w:rsidRPr="003041F9">
        <w:rPr>
          <w:rFonts w:ascii="Times New Roman" w:hAnsi="Times New Roman" w:cs="Times New Roman"/>
          <w:sz w:val="24"/>
          <w:szCs w:val="24"/>
        </w:rPr>
        <w:t>disadvantage</w:t>
      </w:r>
      <w:r w:rsidRPr="003041F9">
        <w:rPr>
          <w:rFonts w:ascii="Times New Roman" w:hAnsi="Times New Roman" w:cs="Times New Roman"/>
          <w:sz w:val="24"/>
          <w:szCs w:val="24"/>
        </w:rPr>
        <w:t xml:space="preserve"> than the other </w:t>
      </w:r>
      <w:r w:rsidR="00B80E5E" w:rsidRPr="003041F9">
        <w:rPr>
          <w:rFonts w:ascii="Times New Roman" w:hAnsi="Times New Roman" w:cs="Times New Roman"/>
          <w:sz w:val="24"/>
          <w:szCs w:val="24"/>
        </w:rPr>
        <w:t>licence</w:t>
      </w:r>
      <w:r w:rsidRPr="003041F9">
        <w:rPr>
          <w:rFonts w:ascii="Times New Roman" w:hAnsi="Times New Roman" w:cs="Times New Roman"/>
          <w:sz w:val="24"/>
          <w:szCs w:val="24"/>
        </w:rPr>
        <w:t xml:space="preserve"> holders</w:t>
      </w:r>
      <w:r w:rsidR="009E2F1B" w:rsidRPr="003041F9">
        <w:rPr>
          <w:rFonts w:ascii="Times New Roman" w:hAnsi="Times New Roman" w:cs="Times New Roman"/>
          <w:sz w:val="24"/>
          <w:szCs w:val="24"/>
        </w:rPr>
        <w:t xml:space="preserve">. </w:t>
      </w:r>
      <w:r w:rsidR="00BC06CE" w:rsidRPr="003041F9">
        <w:rPr>
          <w:rFonts w:ascii="Times New Roman" w:hAnsi="Times New Roman" w:cs="Times New Roman"/>
          <w:sz w:val="24"/>
          <w:szCs w:val="24"/>
        </w:rPr>
        <w:t>While I agree with the court’s reasoning</w:t>
      </w:r>
      <w:r w:rsidR="00CF5F39" w:rsidRPr="003041F9">
        <w:rPr>
          <w:rFonts w:ascii="Times New Roman" w:hAnsi="Times New Roman" w:cs="Times New Roman"/>
          <w:sz w:val="24"/>
          <w:szCs w:val="24"/>
        </w:rPr>
        <w:t xml:space="preserve">, </w:t>
      </w:r>
      <w:r w:rsidR="00C12D9D" w:rsidRPr="003041F9">
        <w:rPr>
          <w:rFonts w:ascii="Times New Roman" w:hAnsi="Times New Roman" w:cs="Times New Roman"/>
          <w:sz w:val="24"/>
          <w:szCs w:val="24"/>
        </w:rPr>
        <w:t xml:space="preserve">I </w:t>
      </w:r>
      <w:r w:rsidR="00D35B80" w:rsidRPr="003041F9">
        <w:rPr>
          <w:rFonts w:ascii="Times New Roman" w:hAnsi="Times New Roman" w:cs="Times New Roman"/>
          <w:sz w:val="24"/>
          <w:szCs w:val="24"/>
        </w:rPr>
        <w:t>note nevertheless</w:t>
      </w:r>
      <w:r w:rsidR="00C12D9D" w:rsidRPr="003041F9">
        <w:rPr>
          <w:rFonts w:ascii="Times New Roman" w:hAnsi="Times New Roman" w:cs="Times New Roman"/>
          <w:sz w:val="24"/>
          <w:szCs w:val="24"/>
        </w:rPr>
        <w:t xml:space="preserve"> that it</w:t>
      </w:r>
      <w:r w:rsidR="0036601B" w:rsidRPr="003041F9">
        <w:rPr>
          <w:rFonts w:ascii="Times New Roman" w:hAnsi="Times New Roman" w:cs="Times New Roman"/>
          <w:sz w:val="24"/>
          <w:szCs w:val="24"/>
        </w:rPr>
        <w:t xml:space="preserve"> </w:t>
      </w:r>
      <w:r w:rsidR="00CF5F39" w:rsidRPr="003041F9">
        <w:rPr>
          <w:rFonts w:ascii="Times New Roman" w:hAnsi="Times New Roman" w:cs="Times New Roman"/>
          <w:sz w:val="24"/>
          <w:szCs w:val="24"/>
        </w:rPr>
        <w:t>remained</w:t>
      </w:r>
      <w:r w:rsidR="00597565" w:rsidRPr="003041F9">
        <w:rPr>
          <w:rFonts w:ascii="Times New Roman" w:hAnsi="Times New Roman" w:cs="Times New Roman"/>
          <w:sz w:val="24"/>
          <w:szCs w:val="24"/>
        </w:rPr>
        <w:t xml:space="preserve"> doubtful whether any such assessment would have benefitted the appellant given that </w:t>
      </w:r>
      <w:r w:rsidR="00994399" w:rsidRPr="003041F9">
        <w:rPr>
          <w:rFonts w:ascii="Times New Roman" w:hAnsi="Times New Roman" w:cs="Times New Roman"/>
          <w:sz w:val="24"/>
          <w:szCs w:val="24"/>
        </w:rPr>
        <w:t>no other class A licence holder</w:t>
      </w:r>
      <w:r w:rsidR="00B26B65" w:rsidRPr="003041F9">
        <w:rPr>
          <w:rFonts w:ascii="Times New Roman" w:hAnsi="Times New Roman" w:cs="Times New Roman"/>
          <w:sz w:val="24"/>
          <w:szCs w:val="24"/>
        </w:rPr>
        <w:t>s</w:t>
      </w:r>
      <w:r w:rsidR="00597565" w:rsidRPr="003041F9">
        <w:rPr>
          <w:rFonts w:ascii="Times New Roman" w:hAnsi="Times New Roman" w:cs="Times New Roman"/>
          <w:sz w:val="24"/>
          <w:szCs w:val="24"/>
        </w:rPr>
        <w:t xml:space="preserve"> aligned themselves with it</w:t>
      </w:r>
      <w:r w:rsidR="00BC06CE" w:rsidRPr="003041F9">
        <w:rPr>
          <w:rFonts w:ascii="Times New Roman" w:hAnsi="Times New Roman" w:cs="Times New Roman"/>
          <w:sz w:val="24"/>
          <w:szCs w:val="24"/>
        </w:rPr>
        <w:t xml:space="preserve"> in challenging</w:t>
      </w:r>
      <w:r w:rsidR="00994399" w:rsidRPr="003041F9">
        <w:rPr>
          <w:rFonts w:ascii="Times New Roman" w:hAnsi="Times New Roman" w:cs="Times New Roman"/>
          <w:sz w:val="24"/>
          <w:szCs w:val="24"/>
        </w:rPr>
        <w:t xml:space="preserve"> the licence renewal fees in question.</w:t>
      </w:r>
      <w:r w:rsidR="00BC06CE" w:rsidRPr="003041F9">
        <w:rPr>
          <w:rFonts w:ascii="Times New Roman" w:hAnsi="Times New Roman" w:cs="Times New Roman"/>
          <w:sz w:val="24"/>
          <w:szCs w:val="24"/>
        </w:rPr>
        <w:t xml:space="preserve"> </w:t>
      </w:r>
    </w:p>
    <w:p w:rsidR="00D35B80" w:rsidRPr="00D35B80" w:rsidRDefault="00D35B80" w:rsidP="00D35B80">
      <w:pPr>
        <w:spacing w:after="0" w:line="480" w:lineRule="auto"/>
        <w:ind w:left="720" w:hanging="720"/>
        <w:jc w:val="both"/>
        <w:rPr>
          <w:rFonts w:ascii="Courier New" w:hAnsi="Courier New" w:cs="Courier New"/>
          <w:sz w:val="24"/>
          <w:szCs w:val="24"/>
        </w:rPr>
      </w:pPr>
    </w:p>
    <w:p w:rsidR="009E2F1B" w:rsidRPr="003041F9" w:rsidRDefault="00C74393" w:rsidP="00D35B80">
      <w:pPr>
        <w:spacing w:after="0" w:line="480" w:lineRule="auto"/>
        <w:ind w:left="720" w:hanging="720"/>
        <w:jc w:val="both"/>
        <w:rPr>
          <w:rFonts w:ascii="Times New Roman" w:hAnsi="Times New Roman" w:cs="Times New Roman"/>
          <w:sz w:val="24"/>
          <w:szCs w:val="24"/>
        </w:rPr>
      </w:pPr>
      <w:r w:rsidRPr="003041F9">
        <w:rPr>
          <w:rFonts w:ascii="Times New Roman" w:hAnsi="Times New Roman" w:cs="Times New Roman"/>
          <w:sz w:val="24"/>
          <w:szCs w:val="24"/>
        </w:rPr>
        <w:t>[2</w:t>
      </w:r>
      <w:r w:rsidR="00821003" w:rsidRPr="003041F9">
        <w:rPr>
          <w:rFonts w:ascii="Times New Roman" w:hAnsi="Times New Roman" w:cs="Times New Roman"/>
          <w:sz w:val="24"/>
          <w:szCs w:val="24"/>
        </w:rPr>
        <w:t>7</w:t>
      </w:r>
      <w:r w:rsidRPr="003041F9">
        <w:rPr>
          <w:rFonts w:ascii="Times New Roman" w:hAnsi="Times New Roman" w:cs="Times New Roman"/>
          <w:sz w:val="24"/>
          <w:szCs w:val="24"/>
        </w:rPr>
        <w:t>]</w:t>
      </w:r>
      <w:r w:rsidRPr="003041F9">
        <w:rPr>
          <w:rFonts w:ascii="Times New Roman" w:hAnsi="Times New Roman" w:cs="Times New Roman"/>
          <w:sz w:val="24"/>
          <w:szCs w:val="24"/>
        </w:rPr>
        <w:tab/>
        <w:t xml:space="preserve">The licence </w:t>
      </w:r>
      <w:r w:rsidR="00D45B3F" w:rsidRPr="003041F9">
        <w:rPr>
          <w:rFonts w:ascii="Times New Roman" w:hAnsi="Times New Roman" w:cs="Times New Roman"/>
          <w:sz w:val="24"/>
          <w:szCs w:val="24"/>
        </w:rPr>
        <w:t>fee applied without distinction to every internet access provider</w:t>
      </w:r>
      <w:r w:rsidRPr="003041F9">
        <w:rPr>
          <w:rFonts w:ascii="Times New Roman" w:hAnsi="Times New Roman" w:cs="Times New Roman"/>
          <w:sz w:val="24"/>
          <w:szCs w:val="24"/>
        </w:rPr>
        <w:t xml:space="preserve"> similarly circumstanced. </w:t>
      </w:r>
      <w:r w:rsidR="00280239" w:rsidRPr="003041F9">
        <w:rPr>
          <w:rFonts w:ascii="Times New Roman" w:hAnsi="Times New Roman" w:cs="Times New Roman"/>
          <w:sz w:val="24"/>
          <w:szCs w:val="24"/>
        </w:rPr>
        <w:t>T</w:t>
      </w:r>
      <w:r w:rsidR="009E2F1B" w:rsidRPr="003041F9">
        <w:rPr>
          <w:rFonts w:ascii="Times New Roman" w:hAnsi="Times New Roman" w:cs="Times New Roman"/>
          <w:sz w:val="24"/>
          <w:szCs w:val="24"/>
        </w:rPr>
        <w:t xml:space="preserve">he appellant </w:t>
      </w:r>
      <w:r w:rsidR="00B663A6" w:rsidRPr="003041F9">
        <w:rPr>
          <w:rFonts w:ascii="Times New Roman" w:hAnsi="Times New Roman" w:cs="Times New Roman"/>
          <w:sz w:val="24"/>
          <w:szCs w:val="24"/>
        </w:rPr>
        <w:t>initially a</w:t>
      </w:r>
      <w:r w:rsidR="00F8621E" w:rsidRPr="003041F9">
        <w:rPr>
          <w:rFonts w:ascii="Times New Roman" w:hAnsi="Times New Roman" w:cs="Times New Roman"/>
          <w:sz w:val="24"/>
          <w:szCs w:val="24"/>
        </w:rPr>
        <w:t>ppeared to acquiesce to the fee</w:t>
      </w:r>
      <w:r w:rsidR="00B663A6" w:rsidRPr="003041F9">
        <w:rPr>
          <w:rFonts w:ascii="Times New Roman" w:hAnsi="Times New Roman" w:cs="Times New Roman"/>
          <w:sz w:val="24"/>
          <w:szCs w:val="24"/>
        </w:rPr>
        <w:t xml:space="preserve"> by proposing</w:t>
      </w:r>
      <w:r w:rsidR="0074126D" w:rsidRPr="003041F9">
        <w:rPr>
          <w:rFonts w:ascii="Times New Roman" w:hAnsi="Times New Roman" w:cs="Times New Roman"/>
          <w:sz w:val="24"/>
          <w:szCs w:val="24"/>
        </w:rPr>
        <w:t xml:space="preserve"> to the first respondent</w:t>
      </w:r>
      <w:r w:rsidR="00B663A6" w:rsidRPr="003041F9">
        <w:rPr>
          <w:rFonts w:ascii="Times New Roman" w:hAnsi="Times New Roman" w:cs="Times New Roman"/>
          <w:sz w:val="24"/>
          <w:szCs w:val="24"/>
        </w:rPr>
        <w:t xml:space="preserve"> a plan for staggered </w:t>
      </w:r>
      <w:r w:rsidR="0074126D" w:rsidRPr="003041F9">
        <w:rPr>
          <w:rFonts w:ascii="Times New Roman" w:hAnsi="Times New Roman" w:cs="Times New Roman"/>
          <w:sz w:val="24"/>
          <w:szCs w:val="24"/>
        </w:rPr>
        <w:t>payments.</w:t>
      </w:r>
      <w:r w:rsidR="00233DB4" w:rsidRPr="003041F9">
        <w:rPr>
          <w:rFonts w:ascii="Times New Roman" w:hAnsi="Times New Roman" w:cs="Times New Roman"/>
          <w:sz w:val="24"/>
          <w:szCs w:val="24"/>
        </w:rPr>
        <w:t xml:space="preserve"> This was on 26 February 2016. </w:t>
      </w:r>
      <w:r w:rsidR="00B663A6" w:rsidRPr="003041F9">
        <w:rPr>
          <w:rFonts w:ascii="Times New Roman" w:hAnsi="Times New Roman" w:cs="Times New Roman"/>
          <w:sz w:val="24"/>
          <w:szCs w:val="24"/>
        </w:rPr>
        <w:t>For it</w:t>
      </w:r>
      <w:r w:rsidR="009E2F1B" w:rsidRPr="003041F9">
        <w:rPr>
          <w:rFonts w:ascii="Times New Roman" w:hAnsi="Times New Roman" w:cs="Times New Roman"/>
          <w:sz w:val="24"/>
          <w:szCs w:val="24"/>
        </w:rPr>
        <w:t xml:space="preserve"> to </w:t>
      </w:r>
      <w:r w:rsidR="00E55CD8" w:rsidRPr="003041F9">
        <w:rPr>
          <w:rFonts w:ascii="Times New Roman" w:hAnsi="Times New Roman" w:cs="Times New Roman"/>
          <w:sz w:val="24"/>
          <w:szCs w:val="24"/>
        </w:rPr>
        <w:t xml:space="preserve">then turn around and </w:t>
      </w:r>
      <w:r w:rsidR="009E2F1B" w:rsidRPr="003041F9">
        <w:rPr>
          <w:rFonts w:ascii="Times New Roman" w:hAnsi="Times New Roman" w:cs="Times New Roman"/>
          <w:sz w:val="24"/>
          <w:szCs w:val="24"/>
        </w:rPr>
        <w:t>challenge the same fee</w:t>
      </w:r>
      <w:r w:rsidR="0041637D" w:rsidRPr="003041F9">
        <w:rPr>
          <w:rFonts w:ascii="Times New Roman" w:hAnsi="Times New Roman" w:cs="Times New Roman"/>
          <w:sz w:val="24"/>
          <w:szCs w:val="24"/>
        </w:rPr>
        <w:t xml:space="preserve"> </w:t>
      </w:r>
      <w:r w:rsidR="009E2F1B" w:rsidRPr="003041F9">
        <w:rPr>
          <w:rFonts w:ascii="Times New Roman" w:hAnsi="Times New Roman" w:cs="Times New Roman"/>
          <w:sz w:val="24"/>
          <w:szCs w:val="24"/>
        </w:rPr>
        <w:t xml:space="preserve">is </w:t>
      </w:r>
      <w:r w:rsidR="00B663A6" w:rsidRPr="003041F9">
        <w:rPr>
          <w:rFonts w:ascii="Times New Roman" w:hAnsi="Times New Roman" w:cs="Times New Roman"/>
          <w:sz w:val="24"/>
          <w:szCs w:val="24"/>
        </w:rPr>
        <w:t xml:space="preserve">in my view </w:t>
      </w:r>
      <w:r w:rsidR="0056684B" w:rsidRPr="003041F9">
        <w:rPr>
          <w:rFonts w:ascii="Times New Roman" w:hAnsi="Times New Roman" w:cs="Times New Roman"/>
          <w:sz w:val="24"/>
          <w:szCs w:val="24"/>
        </w:rPr>
        <w:t>to exhibit contrary behaviour</w:t>
      </w:r>
      <w:r w:rsidR="00F8621E" w:rsidRPr="003041F9">
        <w:rPr>
          <w:rFonts w:ascii="Times New Roman" w:hAnsi="Times New Roman" w:cs="Times New Roman"/>
          <w:sz w:val="24"/>
          <w:szCs w:val="24"/>
        </w:rPr>
        <w:t>. Further, and in light of the fact that the r</w:t>
      </w:r>
      <w:r w:rsidR="009E2F1B" w:rsidRPr="003041F9">
        <w:rPr>
          <w:rFonts w:ascii="Times New Roman" w:hAnsi="Times New Roman" w:cs="Times New Roman"/>
          <w:sz w:val="24"/>
          <w:szCs w:val="24"/>
        </w:rPr>
        <w:t>egulations were promulgated in 2013 and the appellant only challenged th</w:t>
      </w:r>
      <w:r w:rsidR="00F8621E" w:rsidRPr="003041F9">
        <w:rPr>
          <w:rFonts w:ascii="Times New Roman" w:hAnsi="Times New Roman" w:cs="Times New Roman"/>
          <w:sz w:val="24"/>
          <w:szCs w:val="24"/>
        </w:rPr>
        <w:t xml:space="preserve">e fees in 2016, a reasonable inference could be drawn that the appellant’s </w:t>
      </w:r>
      <w:r w:rsidR="00D45B3F" w:rsidRPr="003041F9">
        <w:rPr>
          <w:rFonts w:ascii="Times New Roman" w:hAnsi="Times New Roman" w:cs="Times New Roman"/>
          <w:sz w:val="24"/>
          <w:szCs w:val="24"/>
        </w:rPr>
        <w:t>inaction over the matter</w:t>
      </w:r>
      <w:r w:rsidR="00F8621E" w:rsidRPr="003041F9">
        <w:rPr>
          <w:rFonts w:ascii="Times New Roman" w:hAnsi="Times New Roman" w:cs="Times New Roman"/>
          <w:sz w:val="24"/>
          <w:szCs w:val="24"/>
        </w:rPr>
        <w:t xml:space="preserve"> for over two years constituted</w:t>
      </w:r>
      <w:r w:rsidR="009E2F1B" w:rsidRPr="003041F9">
        <w:rPr>
          <w:rFonts w:ascii="Times New Roman" w:hAnsi="Times New Roman" w:cs="Times New Roman"/>
          <w:sz w:val="24"/>
          <w:szCs w:val="24"/>
        </w:rPr>
        <w:t xml:space="preserve"> </w:t>
      </w:r>
      <w:r w:rsidR="00F8621E" w:rsidRPr="003041F9">
        <w:rPr>
          <w:rFonts w:ascii="Times New Roman" w:hAnsi="Times New Roman" w:cs="Times New Roman"/>
          <w:sz w:val="24"/>
          <w:szCs w:val="24"/>
        </w:rPr>
        <w:t xml:space="preserve">a </w:t>
      </w:r>
      <w:r w:rsidR="009E2F1B" w:rsidRPr="003041F9">
        <w:rPr>
          <w:rFonts w:ascii="Times New Roman" w:hAnsi="Times New Roman" w:cs="Times New Roman"/>
          <w:sz w:val="24"/>
          <w:szCs w:val="24"/>
        </w:rPr>
        <w:t xml:space="preserve">waiver. </w:t>
      </w:r>
      <w:r w:rsidR="00E55CD8" w:rsidRPr="003041F9">
        <w:rPr>
          <w:rFonts w:ascii="Times New Roman" w:hAnsi="Times New Roman" w:cs="Times New Roman"/>
          <w:sz w:val="24"/>
          <w:szCs w:val="24"/>
        </w:rPr>
        <w:t>The application</w:t>
      </w:r>
      <w:r w:rsidR="009E2F1B" w:rsidRPr="003041F9">
        <w:rPr>
          <w:rFonts w:ascii="Times New Roman" w:hAnsi="Times New Roman" w:cs="Times New Roman"/>
          <w:sz w:val="24"/>
          <w:szCs w:val="24"/>
        </w:rPr>
        <w:t xml:space="preserve"> appears </w:t>
      </w:r>
      <w:r w:rsidR="00E55CD8" w:rsidRPr="003041F9">
        <w:rPr>
          <w:rFonts w:ascii="Times New Roman" w:hAnsi="Times New Roman" w:cs="Times New Roman"/>
          <w:sz w:val="24"/>
          <w:szCs w:val="24"/>
        </w:rPr>
        <w:t xml:space="preserve">to have been </w:t>
      </w:r>
      <w:r w:rsidR="00F8621E" w:rsidRPr="003041F9">
        <w:rPr>
          <w:rFonts w:ascii="Times New Roman" w:hAnsi="Times New Roman" w:cs="Times New Roman"/>
          <w:sz w:val="24"/>
          <w:szCs w:val="24"/>
        </w:rPr>
        <w:t>an afterthought after</w:t>
      </w:r>
      <w:r w:rsidR="009E2F1B" w:rsidRPr="003041F9">
        <w:rPr>
          <w:rFonts w:ascii="Times New Roman" w:hAnsi="Times New Roman" w:cs="Times New Roman"/>
          <w:sz w:val="24"/>
          <w:szCs w:val="24"/>
        </w:rPr>
        <w:t xml:space="preserve"> the appellant realised</w:t>
      </w:r>
      <w:r w:rsidR="00E55CD8" w:rsidRPr="003041F9">
        <w:rPr>
          <w:rFonts w:ascii="Times New Roman" w:hAnsi="Times New Roman" w:cs="Times New Roman"/>
          <w:sz w:val="24"/>
          <w:szCs w:val="24"/>
        </w:rPr>
        <w:t xml:space="preserve"> that</w:t>
      </w:r>
      <w:r w:rsidR="009E2F1B" w:rsidRPr="003041F9">
        <w:rPr>
          <w:rFonts w:ascii="Times New Roman" w:hAnsi="Times New Roman" w:cs="Times New Roman"/>
          <w:sz w:val="24"/>
          <w:szCs w:val="24"/>
        </w:rPr>
        <w:t xml:space="preserve"> its busines</w:t>
      </w:r>
      <w:r w:rsidR="00F8621E" w:rsidRPr="003041F9">
        <w:rPr>
          <w:rFonts w:ascii="Times New Roman" w:hAnsi="Times New Roman" w:cs="Times New Roman"/>
          <w:sz w:val="24"/>
          <w:szCs w:val="24"/>
        </w:rPr>
        <w:t>s could not sustain</w:t>
      </w:r>
      <w:r w:rsidR="00994A39" w:rsidRPr="003041F9">
        <w:rPr>
          <w:rFonts w:ascii="Times New Roman" w:hAnsi="Times New Roman" w:cs="Times New Roman"/>
          <w:sz w:val="24"/>
          <w:szCs w:val="24"/>
        </w:rPr>
        <w:t xml:space="preserve"> the statutor</w:t>
      </w:r>
      <w:r w:rsidR="0041637D" w:rsidRPr="003041F9">
        <w:rPr>
          <w:rFonts w:ascii="Times New Roman" w:hAnsi="Times New Roman" w:cs="Times New Roman"/>
          <w:sz w:val="24"/>
          <w:szCs w:val="24"/>
        </w:rPr>
        <w:t>ily</w:t>
      </w:r>
      <w:r w:rsidR="00994A39" w:rsidRPr="003041F9">
        <w:rPr>
          <w:rFonts w:ascii="Times New Roman" w:hAnsi="Times New Roman" w:cs="Times New Roman"/>
          <w:sz w:val="24"/>
          <w:szCs w:val="24"/>
        </w:rPr>
        <w:t xml:space="preserve"> required minimum</w:t>
      </w:r>
      <w:r w:rsidR="009E2F1B" w:rsidRPr="003041F9">
        <w:rPr>
          <w:rFonts w:ascii="Times New Roman" w:hAnsi="Times New Roman" w:cs="Times New Roman"/>
          <w:sz w:val="24"/>
          <w:szCs w:val="24"/>
        </w:rPr>
        <w:t xml:space="preserve"> </w:t>
      </w:r>
      <w:r w:rsidR="0041637D" w:rsidRPr="003041F9">
        <w:rPr>
          <w:rFonts w:ascii="Times New Roman" w:hAnsi="Times New Roman" w:cs="Times New Roman"/>
          <w:sz w:val="24"/>
          <w:szCs w:val="24"/>
        </w:rPr>
        <w:t xml:space="preserve">fee </w:t>
      </w:r>
      <w:r w:rsidR="009E2F1B" w:rsidRPr="003041F9">
        <w:rPr>
          <w:rFonts w:ascii="Times New Roman" w:hAnsi="Times New Roman" w:cs="Times New Roman"/>
          <w:sz w:val="24"/>
          <w:szCs w:val="24"/>
        </w:rPr>
        <w:t xml:space="preserve">for </w:t>
      </w:r>
      <w:r w:rsidR="00B80E5E" w:rsidRPr="003041F9">
        <w:rPr>
          <w:rFonts w:ascii="Times New Roman" w:hAnsi="Times New Roman" w:cs="Times New Roman"/>
          <w:sz w:val="24"/>
          <w:szCs w:val="24"/>
        </w:rPr>
        <w:t>licence</w:t>
      </w:r>
      <w:r w:rsidR="009E2F1B" w:rsidRPr="003041F9">
        <w:rPr>
          <w:rFonts w:ascii="Times New Roman" w:hAnsi="Times New Roman" w:cs="Times New Roman"/>
          <w:sz w:val="24"/>
          <w:szCs w:val="24"/>
        </w:rPr>
        <w:t xml:space="preserve"> renewal. </w:t>
      </w:r>
      <w:r w:rsidR="00F8621E" w:rsidRPr="003041F9">
        <w:rPr>
          <w:rFonts w:ascii="Times New Roman" w:hAnsi="Times New Roman" w:cs="Times New Roman"/>
          <w:sz w:val="24"/>
          <w:szCs w:val="24"/>
        </w:rPr>
        <w:t>To this end, I find that the court</w:t>
      </w:r>
      <w:r w:rsidR="009E2F1B" w:rsidRPr="003041F9">
        <w:rPr>
          <w:rFonts w:ascii="Times New Roman" w:hAnsi="Times New Roman" w:cs="Times New Roman"/>
          <w:sz w:val="24"/>
          <w:szCs w:val="24"/>
        </w:rPr>
        <w:t xml:space="preserve"> </w:t>
      </w:r>
      <w:r w:rsidR="009E2F1B" w:rsidRPr="003041F9">
        <w:rPr>
          <w:rFonts w:ascii="Times New Roman" w:hAnsi="Times New Roman" w:cs="Times New Roman"/>
          <w:i/>
          <w:sz w:val="24"/>
          <w:szCs w:val="24"/>
        </w:rPr>
        <w:t>a quo</w:t>
      </w:r>
      <w:r w:rsidR="009E2F1B" w:rsidRPr="003041F9">
        <w:rPr>
          <w:rFonts w:ascii="Times New Roman" w:hAnsi="Times New Roman" w:cs="Times New Roman"/>
          <w:sz w:val="24"/>
          <w:szCs w:val="24"/>
        </w:rPr>
        <w:t xml:space="preserve"> was correct in associating itself with the sentiments expressed in </w:t>
      </w:r>
      <w:r w:rsidR="00280239" w:rsidRPr="003041F9">
        <w:rPr>
          <w:rFonts w:ascii="Times New Roman" w:hAnsi="Times New Roman" w:cs="Times New Roman"/>
          <w:i/>
          <w:sz w:val="24"/>
          <w:szCs w:val="24"/>
        </w:rPr>
        <w:t>Belew v</w:t>
      </w:r>
      <w:r w:rsidR="009E2F1B" w:rsidRPr="003041F9">
        <w:rPr>
          <w:rFonts w:ascii="Times New Roman" w:hAnsi="Times New Roman" w:cs="Times New Roman"/>
          <w:i/>
          <w:sz w:val="24"/>
          <w:szCs w:val="24"/>
        </w:rPr>
        <w:t xml:space="preserve"> Brakpan Town Council</w:t>
      </w:r>
      <w:r w:rsidR="009E2F1B" w:rsidRPr="003041F9">
        <w:rPr>
          <w:rFonts w:ascii="Times New Roman" w:hAnsi="Times New Roman" w:cs="Times New Roman"/>
          <w:sz w:val="24"/>
          <w:szCs w:val="24"/>
        </w:rPr>
        <w:t xml:space="preserve"> 1937 TPD 439 at p 443</w:t>
      </w:r>
      <w:r w:rsidR="00F8621E" w:rsidRPr="003041F9">
        <w:rPr>
          <w:rFonts w:ascii="Times New Roman" w:hAnsi="Times New Roman" w:cs="Times New Roman"/>
          <w:sz w:val="24"/>
          <w:szCs w:val="24"/>
        </w:rPr>
        <w:t xml:space="preserve"> as </w:t>
      </w:r>
      <w:r w:rsidR="003041F9" w:rsidRPr="003041F9">
        <w:rPr>
          <w:rFonts w:ascii="Times New Roman" w:hAnsi="Times New Roman" w:cs="Times New Roman"/>
          <w:sz w:val="24"/>
          <w:szCs w:val="24"/>
        </w:rPr>
        <w:t>follows:</w:t>
      </w:r>
      <w:r w:rsidR="003041F9">
        <w:rPr>
          <w:rFonts w:ascii="Times New Roman" w:hAnsi="Times New Roman" w:cs="Times New Roman"/>
          <w:sz w:val="24"/>
          <w:szCs w:val="24"/>
        </w:rPr>
        <w:t xml:space="preserve"> -</w:t>
      </w:r>
    </w:p>
    <w:p w:rsidR="00280239" w:rsidRPr="003041F9" w:rsidRDefault="009E2F1B" w:rsidP="00D35B80">
      <w:pPr>
        <w:spacing w:after="0" w:line="240" w:lineRule="auto"/>
        <w:ind w:left="1440"/>
        <w:jc w:val="both"/>
        <w:rPr>
          <w:rFonts w:ascii="Times New Roman" w:hAnsi="Times New Roman" w:cs="Times New Roman"/>
          <w:sz w:val="24"/>
          <w:szCs w:val="24"/>
        </w:rPr>
      </w:pPr>
      <w:r w:rsidRPr="003041F9">
        <w:rPr>
          <w:rFonts w:ascii="Times New Roman" w:hAnsi="Times New Roman" w:cs="Times New Roman"/>
          <w:sz w:val="24"/>
          <w:szCs w:val="24"/>
        </w:rPr>
        <w:lastRenderedPageBreak/>
        <w:t xml:space="preserve">“Where such a power (i.e. to fix licence fees) is given, the court cannot interfere on the mere ground that it considers the fee unreasonably high. The size of the fee, however might in certain instances be a factor in considering whether the Council genuinely exercised its powers of licensing and regulating, or </w:t>
      </w:r>
      <w:r w:rsidR="0056684B" w:rsidRPr="003041F9">
        <w:rPr>
          <w:rFonts w:ascii="Times New Roman" w:hAnsi="Times New Roman" w:cs="Times New Roman"/>
          <w:i/>
          <w:sz w:val="24"/>
          <w:szCs w:val="24"/>
        </w:rPr>
        <w:t>mala fide</w:t>
      </w:r>
      <w:r w:rsidRPr="003041F9">
        <w:rPr>
          <w:rFonts w:ascii="Times New Roman" w:hAnsi="Times New Roman" w:cs="Times New Roman"/>
          <w:sz w:val="24"/>
          <w:szCs w:val="24"/>
        </w:rPr>
        <w:t xml:space="preserve"> used such powers for achieving an ulterior object such as prohibition. For instance, the Council might prescribe a licence fee so outrageously high that the only reasonable inference was that the object was to prohibit the business in question entirely.”</w:t>
      </w:r>
    </w:p>
    <w:p w:rsidR="00F8621E" w:rsidRDefault="00F8621E" w:rsidP="00A51EF3">
      <w:pPr>
        <w:spacing w:line="480" w:lineRule="auto"/>
        <w:ind w:left="720"/>
        <w:jc w:val="both"/>
        <w:rPr>
          <w:rFonts w:ascii="Times New Roman" w:hAnsi="Times New Roman" w:cs="Times New Roman"/>
          <w:sz w:val="24"/>
          <w:szCs w:val="24"/>
        </w:rPr>
      </w:pPr>
    </w:p>
    <w:p w:rsidR="00821003" w:rsidRPr="003041F9" w:rsidRDefault="00C12D9D" w:rsidP="00D35B80">
      <w:pPr>
        <w:spacing w:after="0" w:line="480" w:lineRule="auto"/>
        <w:ind w:left="720" w:hanging="720"/>
        <w:jc w:val="both"/>
        <w:rPr>
          <w:rFonts w:ascii="Times New Roman" w:hAnsi="Times New Roman" w:cs="Times New Roman"/>
          <w:sz w:val="24"/>
          <w:szCs w:val="24"/>
        </w:rPr>
      </w:pPr>
      <w:r w:rsidRPr="003041F9">
        <w:rPr>
          <w:rFonts w:ascii="Times New Roman" w:hAnsi="Times New Roman" w:cs="Times New Roman"/>
          <w:sz w:val="24"/>
          <w:szCs w:val="24"/>
        </w:rPr>
        <w:t>[2</w:t>
      </w:r>
      <w:r w:rsidR="00821003" w:rsidRPr="003041F9">
        <w:rPr>
          <w:rFonts w:ascii="Times New Roman" w:hAnsi="Times New Roman" w:cs="Times New Roman"/>
          <w:sz w:val="24"/>
          <w:szCs w:val="24"/>
        </w:rPr>
        <w:t>8</w:t>
      </w:r>
      <w:r w:rsidRPr="003041F9">
        <w:rPr>
          <w:rFonts w:ascii="Times New Roman" w:hAnsi="Times New Roman" w:cs="Times New Roman"/>
          <w:sz w:val="24"/>
          <w:szCs w:val="24"/>
        </w:rPr>
        <w:t>]</w:t>
      </w:r>
      <w:r w:rsidRPr="003041F9">
        <w:rPr>
          <w:rFonts w:ascii="Times New Roman" w:hAnsi="Times New Roman" w:cs="Times New Roman"/>
          <w:sz w:val="24"/>
          <w:szCs w:val="24"/>
        </w:rPr>
        <w:tab/>
        <w:t>The appellant</w:t>
      </w:r>
      <w:r w:rsidR="00923106" w:rsidRPr="003041F9">
        <w:rPr>
          <w:rFonts w:ascii="Times New Roman" w:hAnsi="Times New Roman" w:cs="Times New Roman"/>
          <w:sz w:val="24"/>
          <w:szCs w:val="24"/>
        </w:rPr>
        <w:t xml:space="preserve"> tendered no evidence </w:t>
      </w:r>
      <w:r w:rsidR="001B2B5E" w:rsidRPr="003041F9">
        <w:rPr>
          <w:rFonts w:ascii="Times New Roman" w:hAnsi="Times New Roman" w:cs="Times New Roman"/>
          <w:sz w:val="24"/>
          <w:szCs w:val="24"/>
        </w:rPr>
        <w:t xml:space="preserve">suggesting </w:t>
      </w:r>
      <w:r w:rsidR="00923106" w:rsidRPr="003041F9">
        <w:rPr>
          <w:rFonts w:ascii="Times New Roman" w:hAnsi="Times New Roman" w:cs="Times New Roman"/>
          <w:sz w:val="24"/>
          <w:szCs w:val="24"/>
        </w:rPr>
        <w:t>that the respondents were influenced by an ulterior motive</w:t>
      </w:r>
      <w:r w:rsidR="00496D33">
        <w:rPr>
          <w:rFonts w:ascii="Times New Roman" w:hAnsi="Times New Roman" w:cs="Times New Roman"/>
          <w:sz w:val="24"/>
          <w:szCs w:val="24"/>
        </w:rPr>
        <w:t>,</w:t>
      </w:r>
      <w:r w:rsidR="00923106" w:rsidRPr="003041F9">
        <w:rPr>
          <w:rFonts w:ascii="Times New Roman" w:hAnsi="Times New Roman" w:cs="Times New Roman"/>
          <w:sz w:val="24"/>
          <w:szCs w:val="24"/>
        </w:rPr>
        <w:t xml:space="preserve"> like the intention to prohibit the business of internet providers entirely, when they set the fees in question. </w:t>
      </w:r>
      <w:r w:rsidR="00F8621E" w:rsidRPr="003041F9">
        <w:rPr>
          <w:rFonts w:ascii="Times New Roman" w:hAnsi="Times New Roman" w:cs="Times New Roman"/>
          <w:sz w:val="24"/>
          <w:szCs w:val="24"/>
        </w:rPr>
        <w:t>Quite clearly</w:t>
      </w:r>
      <w:r w:rsidR="00280239" w:rsidRPr="003041F9">
        <w:rPr>
          <w:rFonts w:ascii="Times New Roman" w:hAnsi="Times New Roman" w:cs="Times New Roman"/>
          <w:sz w:val="24"/>
          <w:szCs w:val="24"/>
        </w:rPr>
        <w:t>, t</w:t>
      </w:r>
      <w:r w:rsidR="009E2F1B" w:rsidRPr="003041F9">
        <w:rPr>
          <w:rFonts w:ascii="Times New Roman" w:hAnsi="Times New Roman" w:cs="Times New Roman"/>
          <w:sz w:val="24"/>
          <w:szCs w:val="24"/>
        </w:rPr>
        <w:t>he arbitrariness</w:t>
      </w:r>
      <w:r w:rsidR="00923106" w:rsidRPr="003041F9">
        <w:rPr>
          <w:rFonts w:ascii="Times New Roman" w:hAnsi="Times New Roman" w:cs="Times New Roman"/>
          <w:sz w:val="24"/>
          <w:szCs w:val="24"/>
        </w:rPr>
        <w:t xml:space="preserve">, </w:t>
      </w:r>
      <w:r w:rsidR="00923106" w:rsidRPr="003041F9">
        <w:rPr>
          <w:rFonts w:ascii="Times New Roman" w:hAnsi="Times New Roman" w:cs="Times New Roman"/>
          <w:i/>
          <w:sz w:val="24"/>
          <w:szCs w:val="24"/>
        </w:rPr>
        <w:t>mala fides</w:t>
      </w:r>
      <w:r w:rsidR="0041637D" w:rsidRPr="003041F9">
        <w:rPr>
          <w:rFonts w:ascii="Times New Roman" w:hAnsi="Times New Roman" w:cs="Times New Roman"/>
          <w:i/>
          <w:sz w:val="24"/>
          <w:szCs w:val="24"/>
        </w:rPr>
        <w:t xml:space="preserve"> </w:t>
      </w:r>
      <w:r w:rsidR="00923106" w:rsidRPr="003041F9">
        <w:rPr>
          <w:rFonts w:ascii="Times New Roman" w:hAnsi="Times New Roman" w:cs="Times New Roman"/>
          <w:sz w:val="24"/>
          <w:szCs w:val="24"/>
        </w:rPr>
        <w:t>or otherwise of the respondents in setting</w:t>
      </w:r>
      <w:r w:rsidR="009E2F1B" w:rsidRPr="003041F9">
        <w:rPr>
          <w:rFonts w:ascii="Times New Roman" w:hAnsi="Times New Roman" w:cs="Times New Roman"/>
          <w:sz w:val="24"/>
          <w:szCs w:val="24"/>
        </w:rPr>
        <w:t xml:space="preserve"> a </w:t>
      </w:r>
      <w:r w:rsidR="00B80E5E" w:rsidRPr="003041F9">
        <w:rPr>
          <w:rFonts w:ascii="Times New Roman" w:hAnsi="Times New Roman" w:cs="Times New Roman"/>
          <w:sz w:val="24"/>
          <w:szCs w:val="24"/>
        </w:rPr>
        <w:t>licence</w:t>
      </w:r>
      <w:r w:rsidR="009E2F1B" w:rsidRPr="003041F9">
        <w:rPr>
          <w:rFonts w:ascii="Times New Roman" w:hAnsi="Times New Roman" w:cs="Times New Roman"/>
          <w:sz w:val="24"/>
          <w:szCs w:val="24"/>
        </w:rPr>
        <w:t xml:space="preserve"> fee cannot be determined on </w:t>
      </w:r>
      <w:r w:rsidR="00F8621E" w:rsidRPr="003041F9">
        <w:rPr>
          <w:rFonts w:ascii="Times New Roman" w:hAnsi="Times New Roman" w:cs="Times New Roman"/>
          <w:sz w:val="24"/>
          <w:szCs w:val="24"/>
        </w:rPr>
        <w:t>the basis of</w:t>
      </w:r>
      <w:r w:rsidR="009E2F1B" w:rsidRPr="003041F9">
        <w:rPr>
          <w:rFonts w:ascii="Times New Roman" w:hAnsi="Times New Roman" w:cs="Times New Roman"/>
          <w:sz w:val="24"/>
          <w:szCs w:val="24"/>
        </w:rPr>
        <w:t xml:space="preserve"> inability to pay</w:t>
      </w:r>
      <w:r w:rsidR="00F8621E" w:rsidRPr="003041F9">
        <w:rPr>
          <w:rFonts w:ascii="Times New Roman" w:hAnsi="Times New Roman" w:cs="Times New Roman"/>
          <w:sz w:val="24"/>
          <w:szCs w:val="24"/>
        </w:rPr>
        <w:t xml:space="preserve"> on the part of only one player</w:t>
      </w:r>
      <w:r w:rsidR="00496D33">
        <w:rPr>
          <w:rFonts w:ascii="Times New Roman" w:hAnsi="Times New Roman" w:cs="Times New Roman"/>
          <w:sz w:val="24"/>
          <w:szCs w:val="24"/>
        </w:rPr>
        <w:t xml:space="preserve"> in the industry</w:t>
      </w:r>
      <w:r w:rsidR="00F8621E" w:rsidRPr="003041F9">
        <w:rPr>
          <w:rFonts w:ascii="Times New Roman" w:hAnsi="Times New Roman" w:cs="Times New Roman"/>
          <w:sz w:val="24"/>
          <w:szCs w:val="24"/>
        </w:rPr>
        <w:t xml:space="preserve"> out of many others.</w:t>
      </w:r>
      <w:r w:rsidR="00F8621E" w:rsidRPr="00D35B80">
        <w:rPr>
          <w:rFonts w:ascii="Courier New" w:hAnsi="Courier New" w:cs="Courier New"/>
          <w:sz w:val="24"/>
          <w:szCs w:val="24"/>
        </w:rPr>
        <w:t xml:space="preserve"> </w:t>
      </w:r>
      <w:r w:rsidR="00C473E6" w:rsidRPr="00D35B80">
        <w:rPr>
          <w:rFonts w:ascii="Courier New" w:hAnsi="Courier New" w:cs="Courier New"/>
          <w:sz w:val="24"/>
          <w:szCs w:val="24"/>
        </w:rPr>
        <w:t xml:space="preserve"> </w:t>
      </w:r>
      <w:r w:rsidR="00C473E6" w:rsidRPr="003041F9">
        <w:rPr>
          <w:rFonts w:ascii="Times New Roman" w:hAnsi="Times New Roman" w:cs="Times New Roman"/>
          <w:sz w:val="24"/>
          <w:szCs w:val="24"/>
        </w:rPr>
        <w:t>T</w:t>
      </w:r>
      <w:r w:rsidR="00A51EF3" w:rsidRPr="003041F9">
        <w:rPr>
          <w:rFonts w:ascii="Times New Roman" w:hAnsi="Times New Roman" w:cs="Times New Roman"/>
          <w:sz w:val="24"/>
          <w:szCs w:val="24"/>
        </w:rPr>
        <w:t>here was no evidence placed before the court to show that other players in the same industry with the appellant considered the fee unreasonably high or that it had the effect of prohi</w:t>
      </w:r>
      <w:r w:rsidR="00E55CD8" w:rsidRPr="003041F9">
        <w:rPr>
          <w:rFonts w:ascii="Times New Roman" w:hAnsi="Times New Roman" w:cs="Times New Roman"/>
          <w:sz w:val="24"/>
          <w:szCs w:val="24"/>
        </w:rPr>
        <w:t>biting them from operating</w:t>
      </w:r>
      <w:r w:rsidR="00C473E6" w:rsidRPr="003041F9">
        <w:rPr>
          <w:rFonts w:ascii="Times New Roman" w:hAnsi="Times New Roman" w:cs="Times New Roman"/>
          <w:sz w:val="24"/>
          <w:szCs w:val="24"/>
        </w:rPr>
        <w:t xml:space="preserve">. To the contrary, the second respondent made the submission, which on its evidence the appellant could not controvert, that other players in the same field had already met their statutory obligations in compliance with the impugned regulations. </w:t>
      </w:r>
    </w:p>
    <w:p w:rsidR="00821003" w:rsidRDefault="00821003" w:rsidP="00D35B80">
      <w:pPr>
        <w:spacing w:after="0" w:line="480" w:lineRule="auto"/>
        <w:ind w:left="720" w:hanging="720"/>
        <w:jc w:val="both"/>
        <w:rPr>
          <w:rFonts w:ascii="Courier New" w:hAnsi="Courier New" w:cs="Courier New"/>
          <w:sz w:val="24"/>
          <w:szCs w:val="24"/>
        </w:rPr>
      </w:pPr>
    </w:p>
    <w:p w:rsidR="0041637D" w:rsidRPr="003041F9" w:rsidRDefault="00FF3608" w:rsidP="00821003">
      <w:pPr>
        <w:spacing w:after="0" w:line="480" w:lineRule="auto"/>
        <w:ind w:left="720"/>
        <w:jc w:val="both"/>
        <w:rPr>
          <w:rFonts w:ascii="Times New Roman" w:hAnsi="Times New Roman" w:cs="Times New Roman"/>
          <w:sz w:val="24"/>
          <w:szCs w:val="24"/>
        </w:rPr>
      </w:pPr>
      <w:r w:rsidRPr="003041F9">
        <w:rPr>
          <w:rFonts w:ascii="Times New Roman" w:hAnsi="Times New Roman" w:cs="Times New Roman"/>
          <w:sz w:val="24"/>
          <w:szCs w:val="24"/>
        </w:rPr>
        <w:t xml:space="preserve">Accordingly, no case has been proved </w:t>
      </w:r>
      <w:r w:rsidR="00923106" w:rsidRPr="003041F9">
        <w:rPr>
          <w:rFonts w:ascii="Times New Roman" w:hAnsi="Times New Roman" w:cs="Times New Roman"/>
          <w:sz w:val="24"/>
          <w:szCs w:val="24"/>
        </w:rPr>
        <w:t>for</w:t>
      </w:r>
      <w:r w:rsidR="00821003" w:rsidRPr="003041F9">
        <w:rPr>
          <w:rFonts w:ascii="Times New Roman" w:hAnsi="Times New Roman" w:cs="Times New Roman"/>
          <w:sz w:val="24"/>
          <w:szCs w:val="24"/>
        </w:rPr>
        <w:t xml:space="preserve"> holding that S.I </w:t>
      </w:r>
      <w:r w:rsidR="00D35B80" w:rsidRPr="003041F9">
        <w:rPr>
          <w:rFonts w:ascii="Times New Roman" w:hAnsi="Times New Roman" w:cs="Times New Roman"/>
          <w:sz w:val="24"/>
          <w:szCs w:val="24"/>
        </w:rPr>
        <w:t>122/</w:t>
      </w:r>
      <w:r w:rsidR="00F8621E" w:rsidRPr="003041F9">
        <w:rPr>
          <w:rFonts w:ascii="Times New Roman" w:hAnsi="Times New Roman" w:cs="Times New Roman"/>
          <w:sz w:val="24"/>
          <w:szCs w:val="24"/>
        </w:rPr>
        <w:t>2013 was</w:t>
      </w:r>
      <w:r w:rsidR="00A51EF3" w:rsidRPr="003041F9">
        <w:rPr>
          <w:rFonts w:ascii="Times New Roman" w:hAnsi="Times New Roman" w:cs="Times New Roman"/>
          <w:sz w:val="24"/>
          <w:szCs w:val="24"/>
        </w:rPr>
        <w:t xml:space="preserve"> grossly unreasonable</w:t>
      </w:r>
      <w:r w:rsidR="00197A59" w:rsidRPr="003041F9">
        <w:rPr>
          <w:rFonts w:ascii="Times New Roman" w:hAnsi="Times New Roman" w:cs="Times New Roman"/>
          <w:sz w:val="24"/>
          <w:szCs w:val="24"/>
        </w:rPr>
        <w:t>.</w:t>
      </w:r>
      <w:r w:rsidR="00C473E6" w:rsidRPr="003041F9">
        <w:rPr>
          <w:rFonts w:ascii="Times New Roman" w:hAnsi="Times New Roman" w:cs="Times New Roman"/>
          <w:sz w:val="24"/>
          <w:szCs w:val="24"/>
        </w:rPr>
        <w:t xml:space="preserve"> </w:t>
      </w:r>
    </w:p>
    <w:p w:rsidR="0041637D" w:rsidRDefault="0041637D" w:rsidP="00D35B80">
      <w:pPr>
        <w:spacing w:after="0" w:line="480" w:lineRule="auto"/>
        <w:ind w:left="720" w:hanging="720"/>
        <w:jc w:val="both"/>
        <w:rPr>
          <w:rFonts w:ascii="Courier New" w:hAnsi="Courier New" w:cs="Courier New"/>
          <w:sz w:val="24"/>
          <w:szCs w:val="24"/>
        </w:rPr>
      </w:pPr>
    </w:p>
    <w:p w:rsidR="009E2F1B" w:rsidRPr="00112E74" w:rsidRDefault="0041637D" w:rsidP="00D35B80">
      <w:pPr>
        <w:spacing w:after="0" w:line="480" w:lineRule="auto"/>
        <w:ind w:left="720" w:hanging="720"/>
        <w:jc w:val="both"/>
        <w:rPr>
          <w:rFonts w:ascii="Times New Roman" w:hAnsi="Times New Roman" w:cs="Times New Roman"/>
          <w:sz w:val="24"/>
          <w:szCs w:val="24"/>
        </w:rPr>
      </w:pPr>
      <w:r w:rsidRPr="00112E74">
        <w:rPr>
          <w:rFonts w:ascii="Times New Roman" w:hAnsi="Times New Roman" w:cs="Times New Roman"/>
          <w:sz w:val="24"/>
          <w:szCs w:val="24"/>
        </w:rPr>
        <w:t>[2</w:t>
      </w:r>
      <w:r w:rsidR="00821003" w:rsidRPr="00112E74">
        <w:rPr>
          <w:rFonts w:ascii="Times New Roman" w:hAnsi="Times New Roman" w:cs="Times New Roman"/>
          <w:sz w:val="24"/>
          <w:szCs w:val="24"/>
        </w:rPr>
        <w:t>9</w:t>
      </w:r>
      <w:r w:rsidRPr="00112E74">
        <w:rPr>
          <w:rFonts w:ascii="Times New Roman" w:hAnsi="Times New Roman" w:cs="Times New Roman"/>
          <w:sz w:val="24"/>
          <w:szCs w:val="24"/>
        </w:rPr>
        <w:t>]</w:t>
      </w:r>
      <w:r w:rsidRPr="00112E74">
        <w:rPr>
          <w:rFonts w:ascii="Times New Roman" w:hAnsi="Times New Roman" w:cs="Times New Roman"/>
          <w:sz w:val="24"/>
          <w:szCs w:val="24"/>
        </w:rPr>
        <w:tab/>
      </w:r>
      <w:r w:rsidR="00C473E6" w:rsidRPr="00112E74">
        <w:rPr>
          <w:rFonts w:ascii="Times New Roman" w:hAnsi="Times New Roman" w:cs="Times New Roman"/>
          <w:sz w:val="24"/>
          <w:szCs w:val="24"/>
        </w:rPr>
        <w:t>Against this background</w:t>
      </w:r>
      <w:r w:rsidR="00B14DBE" w:rsidRPr="00112E74">
        <w:rPr>
          <w:rFonts w:ascii="Times New Roman" w:hAnsi="Times New Roman" w:cs="Times New Roman"/>
          <w:sz w:val="24"/>
          <w:szCs w:val="24"/>
        </w:rPr>
        <w:t>, one would be at pains to conclude that the</w:t>
      </w:r>
      <w:r w:rsidR="00923106" w:rsidRPr="00112E74">
        <w:rPr>
          <w:rFonts w:ascii="Times New Roman" w:hAnsi="Times New Roman" w:cs="Times New Roman"/>
          <w:sz w:val="24"/>
          <w:szCs w:val="24"/>
        </w:rPr>
        <w:t xml:space="preserve"> fee structure</w:t>
      </w:r>
      <w:r w:rsidR="00B14DBE" w:rsidRPr="00112E74">
        <w:rPr>
          <w:rFonts w:ascii="Times New Roman" w:hAnsi="Times New Roman" w:cs="Times New Roman"/>
          <w:sz w:val="24"/>
          <w:szCs w:val="24"/>
        </w:rPr>
        <w:t xml:space="preserve"> disputed by the appellant </w:t>
      </w:r>
      <w:r w:rsidR="00923106" w:rsidRPr="00112E74">
        <w:rPr>
          <w:rFonts w:ascii="Times New Roman" w:hAnsi="Times New Roman" w:cs="Times New Roman"/>
          <w:sz w:val="24"/>
          <w:szCs w:val="24"/>
        </w:rPr>
        <w:t xml:space="preserve">was specifically designed to interfere </w:t>
      </w:r>
      <w:r w:rsidR="00B14DBE" w:rsidRPr="00112E74">
        <w:rPr>
          <w:rFonts w:ascii="Times New Roman" w:hAnsi="Times New Roman" w:cs="Times New Roman"/>
          <w:sz w:val="24"/>
          <w:szCs w:val="24"/>
        </w:rPr>
        <w:t>with its</w:t>
      </w:r>
      <w:r w:rsidR="00923106" w:rsidRPr="00112E74">
        <w:rPr>
          <w:rFonts w:ascii="Times New Roman" w:hAnsi="Times New Roman" w:cs="Times New Roman"/>
          <w:sz w:val="24"/>
          <w:szCs w:val="24"/>
        </w:rPr>
        <w:t xml:space="preserve"> </w:t>
      </w:r>
      <w:r w:rsidR="00197A59" w:rsidRPr="00112E74">
        <w:rPr>
          <w:rFonts w:ascii="Times New Roman" w:hAnsi="Times New Roman" w:cs="Times New Roman"/>
          <w:sz w:val="24"/>
          <w:szCs w:val="24"/>
        </w:rPr>
        <w:t>ability to engage in</w:t>
      </w:r>
      <w:r w:rsidR="00923106" w:rsidRPr="00112E74">
        <w:rPr>
          <w:rFonts w:ascii="Times New Roman" w:hAnsi="Times New Roman" w:cs="Times New Roman"/>
          <w:sz w:val="24"/>
          <w:szCs w:val="24"/>
        </w:rPr>
        <w:t xml:space="preserve"> its chosen trade</w:t>
      </w:r>
      <w:r w:rsidR="00A51EF3" w:rsidRPr="00112E74">
        <w:rPr>
          <w:rFonts w:ascii="Times New Roman" w:hAnsi="Times New Roman" w:cs="Times New Roman"/>
          <w:sz w:val="24"/>
          <w:szCs w:val="24"/>
        </w:rPr>
        <w:t>.</w:t>
      </w:r>
      <w:r w:rsidR="00994A39" w:rsidRPr="00112E74">
        <w:rPr>
          <w:rFonts w:ascii="Times New Roman" w:hAnsi="Times New Roman" w:cs="Times New Roman"/>
          <w:sz w:val="24"/>
          <w:szCs w:val="24"/>
        </w:rPr>
        <w:t xml:space="preserve"> </w:t>
      </w:r>
      <w:r w:rsidR="00C473E6" w:rsidRPr="00112E74">
        <w:rPr>
          <w:rFonts w:ascii="Times New Roman" w:hAnsi="Times New Roman" w:cs="Times New Roman"/>
          <w:sz w:val="24"/>
          <w:szCs w:val="24"/>
        </w:rPr>
        <w:t>The second respondent in any case, ma</w:t>
      </w:r>
      <w:r w:rsidR="00B14DBE" w:rsidRPr="00112E74">
        <w:rPr>
          <w:rFonts w:ascii="Times New Roman" w:hAnsi="Times New Roman" w:cs="Times New Roman"/>
          <w:sz w:val="24"/>
          <w:szCs w:val="24"/>
        </w:rPr>
        <w:t>kes the valid point that the appellant, in addition to not suggesting an alternative fee structure, seemed to have taken the view that the right to trade was absol</w:t>
      </w:r>
      <w:r w:rsidR="00AD6841" w:rsidRPr="00112E74">
        <w:rPr>
          <w:rFonts w:ascii="Times New Roman" w:hAnsi="Times New Roman" w:cs="Times New Roman"/>
          <w:sz w:val="24"/>
          <w:szCs w:val="24"/>
        </w:rPr>
        <w:t xml:space="preserve">ute, when the contrary was true given </w:t>
      </w:r>
      <w:r w:rsidR="00AD6841" w:rsidRPr="00112E74">
        <w:rPr>
          <w:rFonts w:ascii="Times New Roman" w:hAnsi="Times New Roman" w:cs="Times New Roman"/>
          <w:sz w:val="24"/>
          <w:szCs w:val="24"/>
        </w:rPr>
        <w:lastRenderedPageBreak/>
        <w:t>the provisions of s</w:t>
      </w:r>
      <w:r w:rsidR="006D76AF" w:rsidRPr="00112E74">
        <w:rPr>
          <w:rFonts w:ascii="Times New Roman" w:hAnsi="Times New Roman" w:cs="Times New Roman"/>
          <w:sz w:val="24"/>
          <w:szCs w:val="24"/>
        </w:rPr>
        <w:t xml:space="preserve"> </w:t>
      </w:r>
      <w:r w:rsidR="00AD6841" w:rsidRPr="00112E74">
        <w:rPr>
          <w:rFonts w:ascii="Times New Roman" w:hAnsi="Times New Roman" w:cs="Times New Roman"/>
          <w:sz w:val="24"/>
          <w:szCs w:val="24"/>
        </w:rPr>
        <w:t>86(3) of the Constitution.</w:t>
      </w:r>
      <w:r w:rsidR="002D7FFE" w:rsidRPr="00112E74">
        <w:rPr>
          <w:rFonts w:ascii="Times New Roman" w:hAnsi="Times New Roman" w:cs="Times New Roman"/>
          <w:sz w:val="24"/>
          <w:szCs w:val="24"/>
        </w:rPr>
        <w:t xml:space="preserve"> </w:t>
      </w:r>
      <w:r w:rsidR="006060B7" w:rsidRPr="00112E74">
        <w:rPr>
          <w:rFonts w:ascii="Times New Roman" w:hAnsi="Times New Roman" w:cs="Times New Roman"/>
          <w:sz w:val="24"/>
          <w:szCs w:val="24"/>
        </w:rPr>
        <w:t>Thus the appellant’s recourse to the Constitution of Zimbabwe in its quest for an order that in its view would uphold its right to fair, lawful and reasonable administrative conduct</w:t>
      </w:r>
      <w:r w:rsidR="00496D33">
        <w:rPr>
          <w:rFonts w:ascii="Times New Roman" w:hAnsi="Times New Roman" w:cs="Times New Roman"/>
          <w:sz w:val="24"/>
          <w:szCs w:val="24"/>
        </w:rPr>
        <w:t xml:space="preserve"> on the part of the respondents</w:t>
      </w:r>
      <w:r w:rsidR="006060B7" w:rsidRPr="00112E74">
        <w:rPr>
          <w:rFonts w:ascii="Times New Roman" w:hAnsi="Times New Roman" w:cs="Times New Roman"/>
          <w:sz w:val="24"/>
          <w:szCs w:val="24"/>
        </w:rPr>
        <w:t xml:space="preserve"> was misplaced.</w:t>
      </w:r>
    </w:p>
    <w:p w:rsidR="00D35B80" w:rsidRPr="00D35B80" w:rsidRDefault="00D35B80" w:rsidP="00D35B80">
      <w:pPr>
        <w:spacing w:after="0" w:line="480" w:lineRule="auto"/>
        <w:ind w:left="720" w:hanging="720"/>
        <w:jc w:val="both"/>
        <w:rPr>
          <w:rFonts w:ascii="Courier New" w:hAnsi="Courier New" w:cs="Courier New"/>
          <w:bCs/>
          <w:sz w:val="24"/>
          <w:szCs w:val="24"/>
          <w:lang w:val="en-GB"/>
        </w:rPr>
      </w:pPr>
    </w:p>
    <w:p w:rsidR="009874F6" w:rsidRPr="00112E74" w:rsidRDefault="00C12D9D" w:rsidP="002D7FFE">
      <w:pPr>
        <w:spacing w:after="0" w:line="480" w:lineRule="auto"/>
        <w:ind w:left="720" w:hanging="720"/>
        <w:jc w:val="both"/>
        <w:rPr>
          <w:rFonts w:ascii="Times New Roman" w:hAnsi="Times New Roman" w:cs="Times New Roman"/>
          <w:bCs/>
          <w:sz w:val="24"/>
          <w:szCs w:val="24"/>
          <w:lang w:val="en-GB"/>
        </w:rPr>
      </w:pPr>
      <w:r w:rsidRPr="00112E74">
        <w:rPr>
          <w:rFonts w:ascii="Times New Roman" w:hAnsi="Times New Roman" w:cs="Times New Roman"/>
          <w:bCs/>
          <w:sz w:val="24"/>
          <w:szCs w:val="24"/>
          <w:lang w:val="en-GB"/>
        </w:rPr>
        <w:t>[</w:t>
      </w:r>
      <w:r w:rsidR="00821003" w:rsidRPr="00112E74">
        <w:rPr>
          <w:rFonts w:ascii="Times New Roman" w:hAnsi="Times New Roman" w:cs="Times New Roman"/>
          <w:bCs/>
          <w:sz w:val="24"/>
          <w:szCs w:val="24"/>
          <w:lang w:val="en-GB"/>
        </w:rPr>
        <w:t>30</w:t>
      </w:r>
      <w:r w:rsidR="00A51EF3" w:rsidRPr="00112E74">
        <w:rPr>
          <w:rFonts w:ascii="Times New Roman" w:hAnsi="Times New Roman" w:cs="Times New Roman"/>
          <w:bCs/>
          <w:sz w:val="24"/>
          <w:szCs w:val="24"/>
          <w:lang w:val="en-GB"/>
        </w:rPr>
        <w:t>]</w:t>
      </w:r>
      <w:r w:rsidR="00A51EF3" w:rsidRPr="00112E74">
        <w:rPr>
          <w:rFonts w:ascii="Times New Roman" w:hAnsi="Times New Roman" w:cs="Times New Roman"/>
          <w:bCs/>
          <w:sz w:val="24"/>
          <w:szCs w:val="24"/>
          <w:lang w:val="en-GB"/>
        </w:rPr>
        <w:tab/>
      </w:r>
      <w:r w:rsidR="00197A59" w:rsidRPr="00112E74">
        <w:rPr>
          <w:rFonts w:ascii="Times New Roman" w:hAnsi="Times New Roman" w:cs="Times New Roman"/>
          <w:bCs/>
          <w:sz w:val="24"/>
          <w:szCs w:val="24"/>
          <w:lang w:val="en-GB"/>
        </w:rPr>
        <w:t>More importantly, it should always be borne in mind that</w:t>
      </w:r>
      <w:r w:rsidR="00280239" w:rsidRPr="00112E74">
        <w:rPr>
          <w:rFonts w:ascii="Times New Roman" w:hAnsi="Times New Roman" w:cs="Times New Roman"/>
          <w:bCs/>
          <w:sz w:val="24"/>
          <w:szCs w:val="24"/>
          <w:lang w:val="en-GB"/>
        </w:rPr>
        <w:t xml:space="preserve"> </w:t>
      </w:r>
      <w:r w:rsidR="006005E1" w:rsidRPr="00112E74">
        <w:rPr>
          <w:rFonts w:ascii="Times New Roman" w:hAnsi="Times New Roman" w:cs="Times New Roman"/>
          <w:bCs/>
          <w:sz w:val="24"/>
          <w:szCs w:val="24"/>
          <w:lang w:val="en-GB"/>
        </w:rPr>
        <w:t>courts</w:t>
      </w:r>
      <w:r w:rsidR="001563A4" w:rsidRPr="00112E74">
        <w:rPr>
          <w:rFonts w:ascii="Times New Roman" w:hAnsi="Times New Roman" w:cs="Times New Roman"/>
          <w:sz w:val="24"/>
          <w:szCs w:val="24"/>
        </w:rPr>
        <w:t xml:space="preserve"> </w:t>
      </w:r>
      <w:r w:rsidR="006005E1" w:rsidRPr="00112E74">
        <w:rPr>
          <w:rFonts w:ascii="Times New Roman" w:hAnsi="Times New Roman" w:cs="Times New Roman"/>
          <w:sz w:val="24"/>
          <w:szCs w:val="24"/>
        </w:rPr>
        <w:t xml:space="preserve">generally </w:t>
      </w:r>
      <w:r w:rsidR="001563A4" w:rsidRPr="00112E74">
        <w:rPr>
          <w:rFonts w:ascii="Times New Roman" w:hAnsi="Times New Roman" w:cs="Times New Roman"/>
          <w:sz w:val="24"/>
          <w:szCs w:val="24"/>
        </w:rPr>
        <w:t xml:space="preserve">guard </w:t>
      </w:r>
      <w:r w:rsidR="006005E1" w:rsidRPr="00112E74">
        <w:rPr>
          <w:rFonts w:ascii="Times New Roman" w:hAnsi="Times New Roman" w:cs="Times New Roman"/>
          <w:sz w:val="24"/>
          <w:szCs w:val="24"/>
        </w:rPr>
        <w:t>a</w:t>
      </w:r>
      <w:r w:rsidR="001563A4" w:rsidRPr="00112E74">
        <w:rPr>
          <w:rFonts w:ascii="Times New Roman" w:hAnsi="Times New Roman" w:cs="Times New Roman"/>
          <w:sz w:val="24"/>
          <w:szCs w:val="24"/>
        </w:rPr>
        <w:t>gainst breaching</w:t>
      </w:r>
      <w:r w:rsidR="001563A4" w:rsidRPr="00112E74">
        <w:rPr>
          <w:rFonts w:ascii="Times New Roman" w:hAnsi="Times New Roman" w:cs="Times New Roman"/>
        </w:rPr>
        <w:t xml:space="preserve"> </w:t>
      </w:r>
      <w:r w:rsidR="001563A4" w:rsidRPr="00112E74">
        <w:rPr>
          <w:rFonts w:ascii="Times New Roman" w:hAnsi="Times New Roman" w:cs="Times New Roman"/>
          <w:bCs/>
          <w:sz w:val="24"/>
          <w:szCs w:val="24"/>
          <w:lang w:val="en-GB"/>
        </w:rPr>
        <w:t>the divide between the judicial and legislative functions of Government</w:t>
      </w:r>
      <w:r w:rsidR="00C744CC" w:rsidRPr="00112E74">
        <w:rPr>
          <w:rFonts w:ascii="Times New Roman" w:hAnsi="Times New Roman" w:cs="Times New Roman"/>
          <w:bCs/>
          <w:sz w:val="24"/>
          <w:szCs w:val="24"/>
          <w:lang w:val="en-GB"/>
        </w:rPr>
        <w:t>. They,</w:t>
      </w:r>
      <w:r w:rsidR="001563A4" w:rsidRPr="00112E74">
        <w:rPr>
          <w:rFonts w:ascii="Times New Roman" w:hAnsi="Times New Roman" w:cs="Times New Roman"/>
          <w:bCs/>
          <w:sz w:val="24"/>
          <w:szCs w:val="24"/>
          <w:lang w:val="en-GB"/>
        </w:rPr>
        <w:t xml:space="preserve"> therefore</w:t>
      </w:r>
      <w:r w:rsidR="00C744CC" w:rsidRPr="00112E74">
        <w:rPr>
          <w:rFonts w:ascii="Times New Roman" w:hAnsi="Times New Roman" w:cs="Times New Roman"/>
          <w:bCs/>
          <w:sz w:val="24"/>
          <w:szCs w:val="24"/>
          <w:lang w:val="en-GB"/>
        </w:rPr>
        <w:t>,</w:t>
      </w:r>
      <w:r w:rsidR="001563A4" w:rsidRPr="00112E74">
        <w:rPr>
          <w:rFonts w:ascii="Times New Roman" w:hAnsi="Times New Roman" w:cs="Times New Roman"/>
          <w:bCs/>
          <w:sz w:val="24"/>
          <w:szCs w:val="24"/>
          <w:lang w:val="en-GB"/>
        </w:rPr>
        <w:t xml:space="preserve"> </w:t>
      </w:r>
      <w:r w:rsidRPr="00112E74">
        <w:rPr>
          <w:rFonts w:ascii="Times New Roman" w:hAnsi="Times New Roman" w:cs="Times New Roman"/>
          <w:bCs/>
          <w:sz w:val="24"/>
          <w:szCs w:val="24"/>
          <w:lang w:val="en-GB"/>
        </w:rPr>
        <w:t>exercise judicial restraint</w:t>
      </w:r>
      <w:r w:rsidR="006005E1" w:rsidRPr="00112E74">
        <w:rPr>
          <w:rFonts w:ascii="Times New Roman" w:hAnsi="Times New Roman" w:cs="Times New Roman"/>
          <w:bCs/>
          <w:sz w:val="24"/>
          <w:szCs w:val="24"/>
          <w:lang w:val="en-GB"/>
        </w:rPr>
        <w:t xml:space="preserve"> in cases where the </w:t>
      </w:r>
      <w:r w:rsidR="001C41EF" w:rsidRPr="00112E74">
        <w:rPr>
          <w:rFonts w:ascii="Times New Roman" w:hAnsi="Times New Roman" w:cs="Times New Roman"/>
          <w:bCs/>
          <w:sz w:val="24"/>
          <w:szCs w:val="24"/>
          <w:lang w:val="en-GB"/>
        </w:rPr>
        <w:t>va</w:t>
      </w:r>
      <w:r w:rsidR="002800B1" w:rsidRPr="00112E74">
        <w:rPr>
          <w:rFonts w:ascii="Times New Roman" w:hAnsi="Times New Roman" w:cs="Times New Roman"/>
          <w:bCs/>
          <w:sz w:val="24"/>
          <w:szCs w:val="24"/>
          <w:lang w:val="en-GB"/>
        </w:rPr>
        <w:t xml:space="preserve">lidity of a statutory </w:t>
      </w:r>
      <w:r w:rsidR="006005E1" w:rsidRPr="00112E74">
        <w:rPr>
          <w:rFonts w:ascii="Times New Roman" w:hAnsi="Times New Roman" w:cs="Times New Roman"/>
          <w:bCs/>
          <w:sz w:val="24"/>
          <w:szCs w:val="24"/>
          <w:lang w:val="en-GB"/>
        </w:rPr>
        <w:t>instrument is questioned and are</w:t>
      </w:r>
      <w:r w:rsidR="002F3FF9" w:rsidRPr="00112E74">
        <w:rPr>
          <w:rFonts w:ascii="Times New Roman" w:hAnsi="Times New Roman" w:cs="Times New Roman"/>
          <w:bCs/>
          <w:sz w:val="24"/>
          <w:szCs w:val="24"/>
          <w:lang w:val="en-GB"/>
        </w:rPr>
        <w:t xml:space="preserve"> </w:t>
      </w:r>
      <w:r w:rsidR="002F3FF9" w:rsidRPr="00496D33">
        <w:rPr>
          <w:rFonts w:ascii="Times New Roman" w:hAnsi="Times New Roman" w:cs="Times New Roman"/>
          <w:bCs/>
          <w:sz w:val="24"/>
          <w:szCs w:val="24"/>
          <w:lang w:val="en-GB"/>
        </w:rPr>
        <w:t>as</w:t>
      </w:r>
      <w:r w:rsidR="00821003" w:rsidRPr="00496D33">
        <w:rPr>
          <w:rFonts w:ascii="Times New Roman" w:hAnsi="Times New Roman" w:cs="Times New Roman"/>
          <w:bCs/>
          <w:sz w:val="24"/>
          <w:szCs w:val="24"/>
          <w:lang w:val="en-GB"/>
        </w:rPr>
        <w:t xml:space="preserve"> a </w:t>
      </w:r>
      <w:r w:rsidR="002F3FF9" w:rsidRPr="00496D33">
        <w:rPr>
          <w:rFonts w:ascii="Times New Roman" w:hAnsi="Times New Roman" w:cs="Times New Roman"/>
          <w:bCs/>
          <w:sz w:val="24"/>
          <w:szCs w:val="24"/>
          <w:lang w:val="en-GB"/>
        </w:rPr>
        <w:t>result</w:t>
      </w:r>
      <w:r w:rsidR="001563A4" w:rsidRPr="00112E74">
        <w:rPr>
          <w:rFonts w:ascii="Times New Roman" w:hAnsi="Times New Roman" w:cs="Times New Roman"/>
          <w:bCs/>
          <w:sz w:val="24"/>
          <w:szCs w:val="24"/>
          <w:lang w:val="en-GB"/>
        </w:rPr>
        <w:t xml:space="preserve"> general</w:t>
      </w:r>
      <w:r w:rsidR="00C744CC" w:rsidRPr="00112E74">
        <w:rPr>
          <w:rFonts w:ascii="Times New Roman" w:hAnsi="Times New Roman" w:cs="Times New Roman"/>
          <w:bCs/>
          <w:sz w:val="24"/>
          <w:szCs w:val="24"/>
          <w:lang w:val="en-GB"/>
        </w:rPr>
        <w:t>ly</w:t>
      </w:r>
      <w:r w:rsidR="006005E1" w:rsidRPr="00112E74">
        <w:rPr>
          <w:rFonts w:ascii="Times New Roman" w:hAnsi="Times New Roman" w:cs="Times New Roman"/>
          <w:bCs/>
          <w:sz w:val="24"/>
          <w:szCs w:val="24"/>
          <w:lang w:val="en-GB"/>
        </w:rPr>
        <w:t xml:space="preserve"> slow to strike</w:t>
      </w:r>
      <w:r w:rsidR="00C744CC" w:rsidRPr="00112E74">
        <w:rPr>
          <w:rFonts w:ascii="Times New Roman" w:hAnsi="Times New Roman" w:cs="Times New Roman"/>
          <w:bCs/>
          <w:sz w:val="24"/>
          <w:szCs w:val="24"/>
          <w:lang w:val="en-GB"/>
        </w:rPr>
        <w:t xml:space="preserve"> down legislation.</w:t>
      </w:r>
      <w:r w:rsidR="001C41EF" w:rsidRPr="00112E74">
        <w:rPr>
          <w:rFonts w:ascii="Times New Roman" w:hAnsi="Times New Roman" w:cs="Times New Roman"/>
          <w:bCs/>
          <w:sz w:val="24"/>
          <w:szCs w:val="24"/>
          <w:lang w:val="en-GB"/>
        </w:rPr>
        <w:t xml:space="preserve"> </w:t>
      </w:r>
      <w:r w:rsidR="009E2F1B" w:rsidRPr="00112E74">
        <w:rPr>
          <w:rFonts w:ascii="Times New Roman" w:hAnsi="Times New Roman" w:cs="Times New Roman"/>
          <w:bCs/>
          <w:sz w:val="24"/>
          <w:szCs w:val="24"/>
          <w:lang w:val="en-GB"/>
        </w:rPr>
        <w:t xml:space="preserve">In </w:t>
      </w:r>
      <w:r w:rsidR="00197A59" w:rsidRPr="00112E74">
        <w:rPr>
          <w:rFonts w:ascii="Times New Roman" w:hAnsi="Times New Roman" w:cs="Times New Roman"/>
          <w:bCs/>
          <w:sz w:val="24"/>
          <w:szCs w:val="24"/>
          <w:lang w:val="en-GB"/>
        </w:rPr>
        <w:t xml:space="preserve">the case of </w:t>
      </w:r>
      <w:r w:rsidR="009E2F1B" w:rsidRPr="00112E74">
        <w:rPr>
          <w:rFonts w:ascii="Times New Roman" w:hAnsi="Times New Roman" w:cs="Times New Roman"/>
          <w:bCs/>
          <w:i/>
          <w:sz w:val="24"/>
          <w:szCs w:val="24"/>
          <w:lang w:val="en-GB"/>
        </w:rPr>
        <w:t xml:space="preserve">City of Harare v Mushoriwa </w:t>
      </w:r>
      <w:r w:rsidR="002D7FFE" w:rsidRPr="00112E74">
        <w:rPr>
          <w:rFonts w:ascii="Times New Roman" w:hAnsi="Times New Roman" w:cs="Times New Roman"/>
          <w:bCs/>
          <w:sz w:val="24"/>
          <w:szCs w:val="24"/>
          <w:lang w:val="en-GB"/>
        </w:rPr>
        <w:t>SC </w:t>
      </w:r>
      <w:r w:rsidR="001A1246" w:rsidRPr="00112E74">
        <w:rPr>
          <w:rFonts w:ascii="Times New Roman" w:hAnsi="Times New Roman" w:cs="Times New Roman"/>
          <w:bCs/>
          <w:sz w:val="24"/>
          <w:szCs w:val="24"/>
          <w:lang w:val="en-GB"/>
        </w:rPr>
        <w:t>54/18 p 12, the c</w:t>
      </w:r>
      <w:r w:rsidR="00197A59" w:rsidRPr="00112E74">
        <w:rPr>
          <w:rFonts w:ascii="Times New Roman" w:hAnsi="Times New Roman" w:cs="Times New Roman"/>
          <w:bCs/>
          <w:sz w:val="24"/>
          <w:szCs w:val="24"/>
          <w:lang w:val="en-GB"/>
        </w:rPr>
        <w:t>ourt commenting on</w:t>
      </w:r>
      <w:r w:rsidR="009E2F1B" w:rsidRPr="00112E74">
        <w:rPr>
          <w:rFonts w:ascii="Times New Roman" w:hAnsi="Times New Roman" w:cs="Times New Roman"/>
          <w:bCs/>
          <w:sz w:val="24"/>
          <w:szCs w:val="24"/>
          <w:lang w:val="en-GB"/>
        </w:rPr>
        <w:t xml:space="preserve"> </w:t>
      </w:r>
      <w:r w:rsidR="009E2F1B" w:rsidRPr="00112E74">
        <w:rPr>
          <w:rFonts w:ascii="Times New Roman" w:hAnsi="Times New Roman" w:cs="Times New Roman"/>
          <w:bCs/>
          <w:i/>
          <w:sz w:val="24"/>
          <w:szCs w:val="24"/>
        </w:rPr>
        <w:t>Kruse v Johnson</w:t>
      </w:r>
      <w:r w:rsidR="009E2F1B" w:rsidRPr="00112E74">
        <w:rPr>
          <w:rFonts w:ascii="Times New Roman" w:hAnsi="Times New Roman" w:cs="Times New Roman"/>
          <w:bCs/>
          <w:sz w:val="24"/>
          <w:szCs w:val="24"/>
        </w:rPr>
        <w:t xml:space="preserve"> [1898] 2 QB 91, </w:t>
      </w:r>
      <w:r w:rsidR="00197A59" w:rsidRPr="00112E74">
        <w:rPr>
          <w:rFonts w:ascii="Times New Roman" w:hAnsi="Times New Roman" w:cs="Times New Roman"/>
          <w:bCs/>
          <w:i/>
          <w:sz w:val="24"/>
          <w:szCs w:val="24"/>
        </w:rPr>
        <w:t>inter alia</w:t>
      </w:r>
      <w:r w:rsidR="00197A59" w:rsidRPr="00112E74">
        <w:rPr>
          <w:rFonts w:ascii="Times New Roman" w:hAnsi="Times New Roman" w:cs="Times New Roman"/>
          <w:bCs/>
          <w:sz w:val="24"/>
          <w:szCs w:val="24"/>
        </w:rPr>
        <w:t xml:space="preserve"> stated </w:t>
      </w:r>
      <w:r w:rsidR="001A1246" w:rsidRPr="00112E74">
        <w:rPr>
          <w:rFonts w:ascii="Times New Roman" w:hAnsi="Times New Roman" w:cs="Times New Roman"/>
          <w:bCs/>
          <w:sz w:val="24"/>
          <w:szCs w:val="24"/>
          <w:lang w:val="en-GB"/>
        </w:rPr>
        <w:t xml:space="preserve">as </w:t>
      </w:r>
      <w:r w:rsidR="00D35B80" w:rsidRPr="00112E74">
        <w:rPr>
          <w:rFonts w:ascii="Times New Roman" w:hAnsi="Times New Roman" w:cs="Times New Roman"/>
          <w:bCs/>
          <w:sz w:val="24"/>
          <w:szCs w:val="24"/>
          <w:lang w:val="en-GB"/>
        </w:rPr>
        <w:t>follows: -</w:t>
      </w:r>
    </w:p>
    <w:p w:rsidR="009E2F1B" w:rsidRPr="00112E74" w:rsidRDefault="006D76AF" w:rsidP="00D35B80">
      <w:pPr>
        <w:spacing w:after="0" w:line="240" w:lineRule="auto"/>
        <w:ind w:left="1440"/>
        <w:jc w:val="both"/>
        <w:rPr>
          <w:rFonts w:ascii="Times New Roman" w:hAnsi="Times New Roman" w:cs="Times New Roman"/>
          <w:bCs/>
          <w:sz w:val="24"/>
          <w:szCs w:val="24"/>
          <w:lang w:val="en-GB"/>
        </w:rPr>
      </w:pPr>
      <w:r w:rsidRPr="00112E74">
        <w:rPr>
          <w:rFonts w:ascii="Times New Roman" w:hAnsi="Times New Roman" w:cs="Times New Roman"/>
          <w:bCs/>
          <w:sz w:val="24"/>
          <w:szCs w:val="24"/>
          <w:lang w:val="en-GB"/>
        </w:rPr>
        <w:t>“</w:t>
      </w:r>
      <w:r w:rsidR="009E2F1B" w:rsidRPr="00112E74">
        <w:rPr>
          <w:rFonts w:ascii="Times New Roman" w:hAnsi="Times New Roman" w:cs="Times New Roman"/>
          <w:bCs/>
          <w:sz w:val="24"/>
          <w:szCs w:val="24"/>
          <w:lang w:val="en-GB"/>
        </w:rPr>
        <w:t xml:space="preserve">And, fourthly, where the criterion of reasonableness is to be applied to any by-law, </w:t>
      </w:r>
      <w:r w:rsidR="009E2F1B" w:rsidRPr="00112E74">
        <w:rPr>
          <w:rFonts w:ascii="Times New Roman" w:hAnsi="Times New Roman" w:cs="Times New Roman"/>
          <w:b/>
          <w:bCs/>
          <w:sz w:val="24"/>
          <w:szCs w:val="24"/>
          <w:lang w:val="en-GB"/>
        </w:rPr>
        <w:t>it should only be condemned if it is objectively found to be grossly unreasonable</w:t>
      </w:r>
      <w:r w:rsidR="009E2F1B" w:rsidRPr="00112E74">
        <w:rPr>
          <w:rFonts w:ascii="Times New Roman" w:hAnsi="Times New Roman" w:cs="Times New Roman"/>
          <w:bCs/>
          <w:sz w:val="24"/>
          <w:szCs w:val="24"/>
          <w:lang w:val="en-GB"/>
        </w:rPr>
        <w:t xml:space="preserve">.” </w:t>
      </w:r>
      <w:r w:rsidR="001A1246" w:rsidRPr="00112E74">
        <w:rPr>
          <w:rFonts w:ascii="Times New Roman" w:hAnsi="Times New Roman" w:cs="Times New Roman"/>
          <w:bCs/>
          <w:sz w:val="24"/>
          <w:szCs w:val="24"/>
          <w:lang w:val="en-GB"/>
        </w:rPr>
        <w:t>(</w:t>
      </w:r>
      <w:r w:rsidR="001A1246" w:rsidRPr="00112E74">
        <w:rPr>
          <w:rFonts w:ascii="Times New Roman" w:hAnsi="Times New Roman" w:cs="Times New Roman"/>
          <w:bCs/>
          <w:i/>
          <w:sz w:val="24"/>
          <w:szCs w:val="24"/>
          <w:lang w:val="en-GB"/>
        </w:rPr>
        <w:t>my emphasis)</w:t>
      </w:r>
    </w:p>
    <w:p w:rsidR="00280239" w:rsidRPr="009E2F1B" w:rsidRDefault="00280239" w:rsidP="002D7FFE">
      <w:pPr>
        <w:spacing w:after="0" w:line="480" w:lineRule="auto"/>
        <w:jc w:val="both"/>
        <w:rPr>
          <w:rFonts w:ascii="Times New Roman" w:hAnsi="Times New Roman" w:cs="Times New Roman"/>
          <w:bCs/>
          <w:sz w:val="24"/>
          <w:szCs w:val="24"/>
          <w:lang w:val="en-GB"/>
        </w:rPr>
      </w:pPr>
    </w:p>
    <w:p w:rsidR="00B663A6" w:rsidRPr="00112E74" w:rsidRDefault="006005E1" w:rsidP="00D35B80">
      <w:pPr>
        <w:spacing w:after="0" w:line="480" w:lineRule="auto"/>
        <w:ind w:left="720" w:hanging="720"/>
        <w:jc w:val="both"/>
        <w:rPr>
          <w:rFonts w:ascii="Times New Roman" w:hAnsi="Times New Roman" w:cs="Times New Roman"/>
          <w:sz w:val="24"/>
          <w:szCs w:val="24"/>
        </w:rPr>
      </w:pPr>
      <w:r w:rsidRPr="00112E74">
        <w:rPr>
          <w:rFonts w:ascii="Times New Roman" w:hAnsi="Times New Roman" w:cs="Times New Roman"/>
          <w:sz w:val="24"/>
          <w:szCs w:val="24"/>
        </w:rPr>
        <w:t>[</w:t>
      </w:r>
      <w:r w:rsidR="00821003" w:rsidRPr="00112E74">
        <w:rPr>
          <w:rFonts w:ascii="Times New Roman" w:hAnsi="Times New Roman" w:cs="Times New Roman"/>
          <w:sz w:val="24"/>
          <w:szCs w:val="24"/>
        </w:rPr>
        <w:t>31</w:t>
      </w:r>
      <w:r w:rsidR="00941821" w:rsidRPr="00112E74">
        <w:rPr>
          <w:rFonts w:ascii="Times New Roman" w:hAnsi="Times New Roman" w:cs="Times New Roman"/>
          <w:sz w:val="24"/>
          <w:szCs w:val="24"/>
        </w:rPr>
        <w:t>]</w:t>
      </w:r>
      <w:r w:rsidR="00941821" w:rsidRPr="00112E74">
        <w:rPr>
          <w:rFonts w:ascii="Times New Roman" w:hAnsi="Times New Roman" w:cs="Times New Roman"/>
          <w:sz w:val="24"/>
          <w:szCs w:val="24"/>
        </w:rPr>
        <w:tab/>
      </w:r>
      <w:r w:rsidR="00745F22" w:rsidRPr="00112E74">
        <w:rPr>
          <w:rFonts w:ascii="Times New Roman" w:hAnsi="Times New Roman" w:cs="Times New Roman"/>
          <w:sz w:val="24"/>
          <w:szCs w:val="24"/>
        </w:rPr>
        <w:t>In applying the above principles</w:t>
      </w:r>
      <w:r w:rsidR="001A1246" w:rsidRPr="00112E74">
        <w:rPr>
          <w:rFonts w:ascii="Times New Roman" w:hAnsi="Times New Roman" w:cs="Times New Roman"/>
          <w:sz w:val="24"/>
          <w:szCs w:val="24"/>
        </w:rPr>
        <w:t xml:space="preserve"> to the </w:t>
      </w:r>
      <w:r w:rsidR="00D7799A" w:rsidRPr="00112E74">
        <w:rPr>
          <w:rFonts w:ascii="Times New Roman" w:hAnsi="Times New Roman" w:cs="Times New Roman"/>
          <w:sz w:val="24"/>
          <w:szCs w:val="24"/>
        </w:rPr>
        <w:t xml:space="preserve">facts and </w:t>
      </w:r>
      <w:r w:rsidR="001A1246" w:rsidRPr="00112E74">
        <w:rPr>
          <w:rFonts w:ascii="Times New Roman" w:hAnsi="Times New Roman" w:cs="Times New Roman"/>
          <w:sz w:val="24"/>
          <w:szCs w:val="24"/>
        </w:rPr>
        <w:t>circumstances of this case</w:t>
      </w:r>
      <w:r w:rsidR="00D7799A" w:rsidRPr="00112E74">
        <w:rPr>
          <w:rFonts w:ascii="Times New Roman" w:hAnsi="Times New Roman" w:cs="Times New Roman"/>
          <w:sz w:val="24"/>
          <w:szCs w:val="24"/>
        </w:rPr>
        <w:t xml:space="preserve">, </w:t>
      </w:r>
      <w:r w:rsidR="001A1246" w:rsidRPr="00112E74">
        <w:rPr>
          <w:rFonts w:ascii="Times New Roman" w:hAnsi="Times New Roman" w:cs="Times New Roman"/>
          <w:sz w:val="24"/>
          <w:szCs w:val="24"/>
        </w:rPr>
        <w:t xml:space="preserve">I </w:t>
      </w:r>
      <w:r w:rsidR="002D3D8F" w:rsidRPr="00112E74">
        <w:rPr>
          <w:rFonts w:ascii="Times New Roman" w:hAnsi="Times New Roman" w:cs="Times New Roman"/>
          <w:sz w:val="24"/>
          <w:szCs w:val="24"/>
        </w:rPr>
        <w:t xml:space="preserve">do not </w:t>
      </w:r>
      <w:r w:rsidR="001A1246" w:rsidRPr="00112E74">
        <w:rPr>
          <w:rFonts w:ascii="Times New Roman" w:hAnsi="Times New Roman" w:cs="Times New Roman"/>
          <w:sz w:val="24"/>
          <w:szCs w:val="24"/>
        </w:rPr>
        <w:t xml:space="preserve">find that </w:t>
      </w:r>
      <w:r w:rsidR="002D3D8F" w:rsidRPr="00112E74">
        <w:rPr>
          <w:rFonts w:ascii="Times New Roman" w:hAnsi="Times New Roman" w:cs="Times New Roman"/>
          <w:sz w:val="24"/>
          <w:szCs w:val="24"/>
        </w:rPr>
        <w:t xml:space="preserve">the court </w:t>
      </w:r>
      <w:r w:rsidR="002F3FF9" w:rsidRPr="00112E74">
        <w:rPr>
          <w:rFonts w:ascii="Times New Roman" w:hAnsi="Times New Roman" w:cs="Times New Roman"/>
          <w:i/>
          <w:sz w:val="24"/>
          <w:szCs w:val="24"/>
        </w:rPr>
        <w:t>a </w:t>
      </w:r>
      <w:r w:rsidR="002D3D8F" w:rsidRPr="00112E74">
        <w:rPr>
          <w:rFonts w:ascii="Times New Roman" w:hAnsi="Times New Roman" w:cs="Times New Roman"/>
          <w:i/>
          <w:sz w:val="24"/>
          <w:szCs w:val="24"/>
        </w:rPr>
        <w:t>quo</w:t>
      </w:r>
      <w:r w:rsidR="002D3D8F" w:rsidRPr="00112E74">
        <w:rPr>
          <w:rFonts w:ascii="Times New Roman" w:hAnsi="Times New Roman" w:cs="Times New Roman"/>
          <w:sz w:val="24"/>
          <w:szCs w:val="24"/>
        </w:rPr>
        <w:t xml:space="preserve"> improperly applied the test for determining whether </w:t>
      </w:r>
      <w:r w:rsidR="00B14DBE" w:rsidRPr="00112E74">
        <w:rPr>
          <w:rFonts w:ascii="Times New Roman" w:hAnsi="Times New Roman" w:cs="Times New Roman"/>
          <w:sz w:val="24"/>
          <w:szCs w:val="24"/>
        </w:rPr>
        <w:t>or not</w:t>
      </w:r>
      <w:r w:rsidR="002D3D8F" w:rsidRPr="00112E74">
        <w:rPr>
          <w:rFonts w:ascii="Times New Roman" w:hAnsi="Times New Roman" w:cs="Times New Roman"/>
          <w:sz w:val="24"/>
          <w:szCs w:val="24"/>
        </w:rPr>
        <w:t xml:space="preserve"> </w:t>
      </w:r>
      <w:r w:rsidR="00112E74">
        <w:rPr>
          <w:rFonts w:ascii="Times New Roman" w:hAnsi="Times New Roman" w:cs="Times New Roman"/>
          <w:sz w:val="24"/>
          <w:szCs w:val="24"/>
        </w:rPr>
        <w:t>S.I </w:t>
      </w:r>
      <w:r w:rsidR="00D35B80" w:rsidRPr="00112E74">
        <w:rPr>
          <w:rFonts w:ascii="Times New Roman" w:hAnsi="Times New Roman" w:cs="Times New Roman"/>
          <w:sz w:val="24"/>
          <w:szCs w:val="24"/>
        </w:rPr>
        <w:t>122/</w:t>
      </w:r>
      <w:r w:rsidR="00B14DBE" w:rsidRPr="00112E74">
        <w:rPr>
          <w:rFonts w:ascii="Times New Roman" w:hAnsi="Times New Roman" w:cs="Times New Roman"/>
          <w:sz w:val="24"/>
          <w:szCs w:val="24"/>
        </w:rPr>
        <w:t xml:space="preserve">2013 was </w:t>
      </w:r>
      <w:r w:rsidR="002D3D8F" w:rsidRPr="00112E74">
        <w:rPr>
          <w:rFonts w:ascii="Times New Roman" w:hAnsi="Times New Roman" w:cs="Times New Roman"/>
          <w:sz w:val="24"/>
          <w:szCs w:val="24"/>
        </w:rPr>
        <w:t>so grossly unreasonable as</w:t>
      </w:r>
      <w:r w:rsidR="00B14DBE" w:rsidRPr="00112E74">
        <w:rPr>
          <w:rFonts w:ascii="Times New Roman" w:hAnsi="Times New Roman" w:cs="Times New Roman"/>
          <w:sz w:val="24"/>
          <w:szCs w:val="24"/>
        </w:rPr>
        <w:t xml:space="preserve"> to </w:t>
      </w:r>
      <w:r w:rsidR="00783158" w:rsidRPr="00112E74">
        <w:rPr>
          <w:rFonts w:ascii="Times New Roman" w:hAnsi="Times New Roman" w:cs="Times New Roman"/>
          <w:sz w:val="24"/>
          <w:szCs w:val="24"/>
        </w:rPr>
        <w:t xml:space="preserve">make </w:t>
      </w:r>
      <w:r w:rsidR="00994399" w:rsidRPr="00112E74">
        <w:rPr>
          <w:rFonts w:ascii="Times New Roman" w:hAnsi="Times New Roman" w:cs="Times New Roman"/>
          <w:sz w:val="24"/>
          <w:szCs w:val="24"/>
        </w:rPr>
        <w:t>the court take the view</w:t>
      </w:r>
      <w:r w:rsidR="00783158" w:rsidRPr="00112E74">
        <w:rPr>
          <w:rFonts w:ascii="Times New Roman" w:hAnsi="Times New Roman" w:cs="Times New Roman"/>
          <w:sz w:val="24"/>
          <w:szCs w:val="24"/>
        </w:rPr>
        <w:t xml:space="preserve"> that Parliament never intended to give authority to the second respondent </w:t>
      </w:r>
      <w:r w:rsidR="00994399" w:rsidRPr="00112E74">
        <w:rPr>
          <w:rFonts w:ascii="Times New Roman" w:hAnsi="Times New Roman" w:cs="Times New Roman"/>
          <w:sz w:val="24"/>
          <w:szCs w:val="24"/>
        </w:rPr>
        <w:t>to make</w:t>
      </w:r>
      <w:r w:rsidR="00783158" w:rsidRPr="00112E74">
        <w:rPr>
          <w:rFonts w:ascii="Times New Roman" w:hAnsi="Times New Roman" w:cs="Times New Roman"/>
          <w:sz w:val="24"/>
          <w:szCs w:val="24"/>
        </w:rPr>
        <w:t xml:space="preserve"> such regulations.</w:t>
      </w:r>
      <w:r w:rsidR="002D3D8F" w:rsidRPr="00112E74">
        <w:rPr>
          <w:rFonts w:ascii="Times New Roman" w:hAnsi="Times New Roman" w:cs="Times New Roman"/>
          <w:sz w:val="24"/>
          <w:szCs w:val="24"/>
        </w:rPr>
        <w:t xml:space="preserve"> </w:t>
      </w:r>
      <w:r w:rsidR="00B14DBE" w:rsidRPr="00112E74">
        <w:rPr>
          <w:rFonts w:ascii="Times New Roman" w:hAnsi="Times New Roman" w:cs="Times New Roman"/>
          <w:sz w:val="24"/>
          <w:szCs w:val="24"/>
        </w:rPr>
        <w:t xml:space="preserve">It follows from this that </w:t>
      </w:r>
      <w:r w:rsidR="00FA1EFB" w:rsidRPr="00112E74">
        <w:rPr>
          <w:rFonts w:ascii="Times New Roman" w:hAnsi="Times New Roman" w:cs="Times New Roman"/>
          <w:sz w:val="24"/>
          <w:szCs w:val="24"/>
        </w:rPr>
        <w:t xml:space="preserve">the court correctly found that </w:t>
      </w:r>
      <w:r w:rsidR="00B14DBE" w:rsidRPr="00112E74">
        <w:rPr>
          <w:rFonts w:ascii="Times New Roman" w:hAnsi="Times New Roman" w:cs="Times New Roman"/>
          <w:sz w:val="24"/>
          <w:szCs w:val="24"/>
        </w:rPr>
        <w:t>the</w:t>
      </w:r>
      <w:r w:rsidR="00DD6F83" w:rsidRPr="00112E74">
        <w:rPr>
          <w:rFonts w:ascii="Times New Roman" w:hAnsi="Times New Roman" w:cs="Times New Roman"/>
          <w:sz w:val="24"/>
          <w:szCs w:val="24"/>
        </w:rPr>
        <w:t xml:space="preserve"> appellant failed to establish</w:t>
      </w:r>
      <w:r w:rsidR="009E2F1B" w:rsidRPr="00112E74">
        <w:rPr>
          <w:rFonts w:ascii="Times New Roman" w:hAnsi="Times New Roman" w:cs="Times New Roman"/>
          <w:sz w:val="24"/>
          <w:szCs w:val="24"/>
        </w:rPr>
        <w:t xml:space="preserve"> that the </w:t>
      </w:r>
      <w:r w:rsidR="00B80E5E" w:rsidRPr="00112E74">
        <w:rPr>
          <w:rFonts w:ascii="Times New Roman" w:hAnsi="Times New Roman" w:cs="Times New Roman"/>
          <w:sz w:val="24"/>
          <w:szCs w:val="24"/>
        </w:rPr>
        <w:t>licence</w:t>
      </w:r>
      <w:r w:rsidR="009E2F1B" w:rsidRPr="00112E74">
        <w:rPr>
          <w:rFonts w:ascii="Times New Roman" w:hAnsi="Times New Roman" w:cs="Times New Roman"/>
          <w:sz w:val="24"/>
          <w:szCs w:val="24"/>
        </w:rPr>
        <w:t xml:space="preserve"> fee for a </w:t>
      </w:r>
      <w:r w:rsidR="003E7493" w:rsidRPr="00112E74">
        <w:rPr>
          <w:rFonts w:ascii="Times New Roman" w:hAnsi="Times New Roman" w:cs="Times New Roman"/>
          <w:sz w:val="24"/>
          <w:szCs w:val="24"/>
        </w:rPr>
        <w:t>class</w:t>
      </w:r>
      <w:r w:rsidR="009E2F1B" w:rsidRPr="00112E74">
        <w:rPr>
          <w:rFonts w:ascii="Times New Roman" w:hAnsi="Times New Roman" w:cs="Times New Roman"/>
          <w:sz w:val="24"/>
          <w:szCs w:val="24"/>
        </w:rPr>
        <w:t xml:space="preserve"> </w:t>
      </w:r>
      <w:r w:rsidR="00F55C82" w:rsidRPr="00112E74">
        <w:rPr>
          <w:rFonts w:ascii="Times New Roman" w:hAnsi="Times New Roman" w:cs="Times New Roman"/>
          <w:sz w:val="24"/>
          <w:szCs w:val="24"/>
        </w:rPr>
        <w:t>A</w:t>
      </w:r>
      <w:r w:rsidR="009E2F1B" w:rsidRPr="00112E74">
        <w:rPr>
          <w:rFonts w:ascii="Times New Roman" w:hAnsi="Times New Roman" w:cs="Times New Roman"/>
          <w:sz w:val="24"/>
          <w:szCs w:val="24"/>
        </w:rPr>
        <w:t xml:space="preserve"> </w:t>
      </w:r>
      <w:r w:rsidR="00B80E5E" w:rsidRPr="00112E74">
        <w:rPr>
          <w:rFonts w:ascii="Times New Roman" w:hAnsi="Times New Roman" w:cs="Times New Roman"/>
          <w:sz w:val="24"/>
          <w:szCs w:val="24"/>
        </w:rPr>
        <w:t>licence</w:t>
      </w:r>
      <w:r w:rsidR="00FA1EFB" w:rsidRPr="00112E74">
        <w:rPr>
          <w:rFonts w:ascii="Times New Roman" w:hAnsi="Times New Roman" w:cs="Times New Roman"/>
          <w:sz w:val="24"/>
          <w:szCs w:val="24"/>
        </w:rPr>
        <w:t xml:space="preserve"> was, to use its words, </w:t>
      </w:r>
      <w:r w:rsidR="00B14DBE" w:rsidRPr="00112E74">
        <w:rPr>
          <w:rFonts w:ascii="Times New Roman" w:hAnsi="Times New Roman" w:cs="Times New Roman"/>
          <w:i/>
          <w:sz w:val="24"/>
          <w:szCs w:val="24"/>
        </w:rPr>
        <w:t>‘</w:t>
      </w:r>
      <w:r w:rsidR="00FA1EFB" w:rsidRPr="00112E74">
        <w:rPr>
          <w:rFonts w:ascii="Times New Roman" w:hAnsi="Times New Roman" w:cs="Times New Roman"/>
          <w:i/>
          <w:sz w:val="24"/>
          <w:szCs w:val="24"/>
        </w:rPr>
        <w:t>arbitrary, outrageously high, unreasonable and an interference with its right to trade.’</w:t>
      </w:r>
      <w:r w:rsidR="00212D94" w:rsidRPr="00112E74">
        <w:rPr>
          <w:rFonts w:ascii="Times New Roman" w:hAnsi="Times New Roman" w:cs="Times New Roman"/>
          <w:sz w:val="24"/>
          <w:szCs w:val="24"/>
        </w:rPr>
        <w:t xml:space="preserve"> </w:t>
      </w:r>
    </w:p>
    <w:p w:rsidR="00D35B80" w:rsidRPr="00D35B80" w:rsidRDefault="00D35B80" w:rsidP="00D35B80">
      <w:pPr>
        <w:spacing w:after="0" w:line="480" w:lineRule="auto"/>
        <w:ind w:left="720" w:hanging="720"/>
        <w:jc w:val="both"/>
        <w:rPr>
          <w:rFonts w:ascii="Courier New" w:hAnsi="Courier New" w:cs="Courier New"/>
          <w:sz w:val="24"/>
          <w:szCs w:val="24"/>
        </w:rPr>
      </w:pPr>
    </w:p>
    <w:p w:rsidR="00BC06CE" w:rsidRPr="00112E74" w:rsidRDefault="00BC06CE" w:rsidP="00D35B8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Pr="00112E74">
        <w:rPr>
          <w:rFonts w:ascii="Times New Roman" w:hAnsi="Times New Roman" w:cs="Times New Roman"/>
          <w:sz w:val="24"/>
          <w:szCs w:val="24"/>
        </w:rPr>
        <w:t xml:space="preserve">In the final result, </w:t>
      </w:r>
      <w:r w:rsidR="00597565" w:rsidRPr="00112E74">
        <w:rPr>
          <w:rFonts w:ascii="Times New Roman" w:hAnsi="Times New Roman" w:cs="Times New Roman"/>
          <w:sz w:val="24"/>
          <w:szCs w:val="24"/>
        </w:rPr>
        <w:t xml:space="preserve">I find that the court </w:t>
      </w:r>
      <w:r w:rsidR="00597565" w:rsidRPr="00112E74">
        <w:rPr>
          <w:rFonts w:ascii="Times New Roman" w:hAnsi="Times New Roman" w:cs="Times New Roman"/>
          <w:i/>
          <w:sz w:val="24"/>
          <w:szCs w:val="24"/>
        </w:rPr>
        <w:t>a quo</w:t>
      </w:r>
      <w:r w:rsidR="00597565" w:rsidRPr="00112E74">
        <w:rPr>
          <w:rFonts w:ascii="Times New Roman" w:hAnsi="Times New Roman" w:cs="Times New Roman"/>
          <w:sz w:val="24"/>
          <w:szCs w:val="24"/>
        </w:rPr>
        <w:t xml:space="preserve"> correctly determined that </w:t>
      </w:r>
      <w:r w:rsidRPr="00112E74">
        <w:rPr>
          <w:rFonts w:ascii="Times New Roman" w:hAnsi="Times New Roman" w:cs="Times New Roman"/>
          <w:sz w:val="24"/>
          <w:szCs w:val="24"/>
        </w:rPr>
        <w:t>no case was proved for the striking down of S</w:t>
      </w:r>
      <w:r w:rsidR="00FB6601">
        <w:rPr>
          <w:rFonts w:ascii="Times New Roman" w:hAnsi="Times New Roman" w:cs="Times New Roman"/>
          <w:sz w:val="24"/>
          <w:szCs w:val="24"/>
        </w:rPr>
        <w:t>.</w:t>
      </w:r>
      <w:r w:rsidRPr="00112E74">
        <w:rPr>
          <w:rFonts w:ascii="Times New Roman" w:hAnsi="Times New Roman" w:cs="Times New Roman"/>
          <w:sz w:val="24"/>
          <w:szCs w:val="24"/>
        </w:rPr>
        <w:t>I 122/13.</w:t>
      </w:r>
    </w:p>
    <w:p w:rsidR="00D35B80" w:rsidRPr="00D35B80" w:rsidRDefault="00D35B80" w:rsidP="00D35B80">
      <w:pPr>
        <w:spacing w:after="0" w:line="480" w:lineRule="auto"/>
        <w:ind w:left="720" w:hanging="720"/>
        <w:jc w:val="both"/>
        <w:rPr>
          <w:rFonts w:ascii="Courier New" w:hAnsi="Courier New" w:cs="Courier New"/>
          <w:sz w:val="24"/>
          <w:szCs w:val="24"/>
        </w:rPr>
      </w:pPr>
    </w:p>
    <w:p w:rsidR="00941821" w:rsidRPr="00112E74" w:rsidRDefault="00941821" w:rsidP="00D35B80">
      <w:pPr>
        <w:spacing w:after="0" w:line="480" w:lineRule="auto"/>
        <w:ind w:left="720"/>
        <w:jc w:val="both"/>
        <w:rPr>
          <w:rFonts w:ascii="Times New Roman" w:hAnsi="Times New Roman" w:cs="Times New Roman"/>
          <w:sz w:val="24"/>
          <w:szCs w:val="24"/>
        </w:rPr>
      </w:pPr>
      <w:r w:rsidRPr="00112E74">
        <w:rPr>
          <w:rFonts w:ascii="Times New Roman" w:hAnsi="Times New Roman" w:cs="Times New Roman"/>
          <w:sz w:val="24"/>
          <w:szCs w:val="24"/>
        </w:rPr>
        <w:t xml:space="preserve">The second issue is accordingly resolved against the appellant. </w:t>
      </w:r>
    </w:p>
    <w:p w:rsidR="0056684B" w:rsidRDefault="0056684B" w:rsidP="0056684B">
      <w:pPr>
        <w:spacing w:line="240" w:lineRule="auto"/>
        <w:ind w:left="360"/>
        <w:jc w:val="both"/>
        <w:rPr>
          <w:rFonts w:ascii="Times New Roman" w:hAnsi="Times New Roman" w:cs="Times New Roman"/>
          <w:b/>
          <w:sz w:val="24"/>
          <w:szCs w:val="24"/>
        </w:rPr>
      </w:pPr>
    </w:p>
    <w:p w:rsidR="00D04EFD" w:rsidRPr="00112E74" w:rsidRDefault="00AF1FA0" w:rsidP="00D35B80">
      <w:pPr>
        <w:spacing w:after="0" w:line="240" w:lineRule="auto"/>
        <w:ind w:left="720"/>
        <w:jc w:val="both"/>
        <w:rPr>
          <w:rFonts w:ascii="Times New Roman" w:hAnsi="Times New Roman" w:cs="Times New Roman"/>
          <w:b/>
          <w:sz w:val="24"/>
          <w:szCs w:val="24"/>
        </w:rPr>
      </w:pPr>
      <w:r w:rsidRPr="00112E74">
        <w:rPr>
          <w:rFonts w:ascii="Times New Roman" w:hAnsi="Times New Roman" w:cs="Times New Roman"/>
          <w:b/>
          <w:sz w:val="24"/>
          <w:szCs w:val="24"/>
        </w:rPr>
        <w:t>WHETHER THE 1</w:t>
      </w:r>
      <w:r w:rsidRPr="00112E74">
        <w:rPr>
          <w:rFonts w:ascii="Times New Roman" w:hAnsi="Times New Roman" w:cs="Times New Roman"/>
          <w:b/>
          <w:sz w:val="24"/>
          <w:szCs w:val="24"/>
          <w:vertAlign w:val="superscript"/>
        </w:rPr>
        <w:t>ST</w:t>
      </w:r>
      <w:r w:rsidRPr="00112E74">
        <w:rPr>
          <w:rFonts w:ascii="Times New Roman" w:hAnsi="Times New Roman" w:cs="Times New Roman"/>
          <w:b/>
          <w:sz w:val="24"/>
          <w:szCs w:val="24"/>
        </w:rPr>
        <w:t xml:space="preserve"> RESPONDENT HAS A LEGAL OBLIGATION TO ENFORCE THE PROVISIONS OF S</w:t>
      </w:r>
      <w:r w:rsidR="006D76AF" w:rsidRPr="00112E74">
        <w:rPr>
          <w:rFonts w:ascii="Times New Roman" w:hAnsi="Times New Roman" w:cs="Times New Roman"/>
          <w:b/>
          <w:sz w:val="24"/>
          <w:szCs w:val="24"/>
        </w:rPr>
        <w:t xml:space="preserve"> </w:t>
      </w:r>
      <w:r w:rsidRPr="00112E74">
        <w:rPr>
          <w:rFonts w:ascii="Times New Roman" w:hAnsi="Times New Roman" w:cs="Times New Roman"/>
          <w:b/>
          <w:sz w:val="24"/>
          <w:szCs w:val="24"/>
        </w:rPr>
        <w:t>37(5) OF THE POSTAL TELECOMMUNICATIONS ACT.</w:t>
      </w:r>
    </w:p>
    <w:p w:rsidR="00D35B80" w:rsidRPr="00112E74" w:rsidRDefault="00D35B80" w:rsidP="00D35B80">
      <w:pPr>
        <w:spacing w:after="0" w:line="240" w:lineRule="auto"/>
        <w:ind w:left="720"/>
        <w:jc w:val="both"/>
        <w:rPr>
          <w:rFonts w:ascii="Times New Roman" w:hAnsi="Times New Roman" w:cs="Times New Roman"/>
          <w:b/>
          <w:sz w:val="24"/>
          <w:szCs w:val="24"/>
        </w:rPr>
      </w:pPr>
    </w:p>
    <w:p w:rsidR="002F3FF9" w:rsidRPr="00112E74" w:rsidRDefault="00E55CD8" w:rsidP="00BC2F8C">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w:t>
      </w:r>
      <w:r w:rsidR="002F3FF9" w:rsidRPr="00112E74">
        <w:rPr>
          <w:rFonts w:ascii="Times New Roman" w:hAnsi="Times New Roman" w:cs="Times New Roman"/>
          <w:bCs/>
          <w:sz w:val="24"/>
          <w:szCs w:val="24"/>
          <w:lang w:val="en-ZA"/>
        </w:rPr>
        <w:t>32</w:t>
      </w:r>
      <w:r w:rsidRPr="00112E74">
        <w:rPr>
          <w:rFonts w:ascii="Times New Roman" w:hAnsi="Times New Roman" w:cs="Times New Roman"/>
          <w:bCs/>
          <w:sz w:val="24"/>
          <w:szCs w:val="24"/>
          <w:lang w:val="en-ZA"/>
        </w:rPr>
        <w:t>]</w:t>
      </w:r>
      <w:r w:rsidRPr="00112E74">
        <w:rPr>
          <w:rFonts w:ascii="Times New Roman" w:hAnsi="Times New Roman" w:cs="Times New Roman"/>
          <w:bCs/>
          <w:sz w:val="24"/>
          <w:szCs w:val="24"/>
          <w:lang w:val="en-ZA"/>
        </w:rPr>
        <w:tab/>
      </w:r>
      <w:r w:rsidR="00D04EFD" w:rsidRPr="00112E74">
        <w:rPr>
          <w:rFonts w:ascii="Times New Roman" w:hAnsi="Times New Roman" w:cs="Times New Roman"/>
          <w:bCs/>
          <w:sz w:val="24"/>
          <w:szCs w:val="24"/>
          <w:lang w:val="en-ZA"/>
        </w:rPr>
        <w:t>It is the appellant</w:t>
      </w:r>
      <w:r w:rsidR="00AF1FA0" w:rsidRPr="00112E74">
        <w:rPr>
          <w:rFonts w:ascii="Times New Roman" w:hAnsi="Times New Roman" w:cs="Times New Roman"/>
          <w:bCs/>
          <w:sz w:val="24"/>
          <w:szCs w:val="24"/>
          <w:lang w:val="en-ZA"/>
        </w:rPr>
        <w:t>’s contention</w:t>
      </w:r>
      <w:r w:rsidR="00D04EFD" w:rsidRPr="00112E74">
        <w:rPr>
          <w:rFonts w:ascii="Times New Roman" w:hAnsi="Times New Roman" w:cs="Times New Roman"/>
          <w:bCs/>
          <w:sz w:val="24"/>
          <w:szCs w:val="24"/>
          <w:lang w:val="en-ZA"/>
        </w:rPr>
        <w:t xml:space="preserve"> </w:t>
      </w:r>
      <w:r w:rsidR="00422A06" w:rsidRPr="00112E74">
        <w:rPr>
          <w:rFonts w:ascii="Times New Roman" w:hAnsi="Times New Roman" w:cs="Times New Roman"/>
          <w:bCs/>
          <w:sz w:val="24"/>
          <w:szCs w:val="24"/>
          <w:lang w:val="en-ZA"/>
        </w:rPr>
        <w:t xml:space="preserve">that s 37(5) of the Act </w:t>
      </w:r>
      <w:r w:rsidRPr="00112E74">
        <w:rPr>
          <w:rFonts w:ascii="Times New Roman" w:hAnsi="Times New Roman" w:cs="Times New Roman"/>
          <w:bCs/>
          <w:sz w:val="24"/>
          <w:szCs w:val="24"/>
          <w:lang w:val="en-ZA"/>
        </w:rPr>
        <w:t>imposes an obligation on all licen</w:t>
      </w:r>
      <w:r w:rsidR="00CE21AF" w:rsidRPr="00112E74">
        <w:rPr>
          <w:rFonts w:ascii="Times New Roman" w:hAnsi="Times New Roman" w:cs="Times New Roman"/>
          <w:bCs/>
          <w:sz w:val="24"/>
          <w:szCs w:val="24"/>
          <w:lang w:val="en-ZA"/>
        </w:rPr>
        <w:t>se</w:t>
      </w:r>
      <w:r w:rsidR="00D35B80" w:rsidRPr="00112E74">
        <w:rPr>
          <w:rFonts w:ascii="Times New Roman" w:hAnsi="Times New Roman" w:cs="Times New Roman"/>
          <w:bCs/>
          <w:sz w:val="24"/>
          <w:szCs w:val="24"/>
          <w:lang w:val="en-ZA"/>
        </w:rPr>
        <w:t>e</w:t>
      </w:r>
      <w:r w:rsidR="00422A06" w:rsidRPr="00112E74">
        <w:rPr>
          <w:rFonts w:ascii="Times New Roman" w:hAnsi="Times New Roman" w:cs="Times New Roman"/>
          <w:bCs/>
          <w:sz w:val="24"/>
          <w:szCs w:val="24"/>
          <w:lang w:val="en-ZA"/>
        </w:rPr>
        <w:t xml:space="preserve">s to publish their </w:t>
      </w:r>
      <w:r w:rsidR="00B80E5E" w:rsidRPr="00112E74">
        <w:rPr>
          <w:rFonts w:ascii="Times New Roman" w:hAnsi="Times New Roman" w:cs="Times New Roman"/>
          <w:bCs/>
          <w:sz w:val="24"/>
          <w:szCs w:val="24"/>
          <w:lang w:val="en-ZA"/>
        </w:rPr>
        <w:t>licence</w:t>
      </w:r>
      <w:r w:rsidR="00422A06" w:rsidRPr="00112E74">
        <w:rPr>
          <w:rFonts w:ascii="Times New Roman" w:hAnsi="Times New Roman" w:cs="Times New Roman"/>
          <w:bCs/>
          <w:sz w:val="24"/>
          <w:szCs w:val="24"/>
          <w:lang w:val="en-ZA"/>
        </w:rPr>
        <w:t>s in a local newspaper w</w:t>
      </w:r>
      <w:r w:rsidR="00745F22" w:rsidRPr="00112E74">
        <w:rPr>
          <w:rFonts w:ascii="Times New Roman" w:hAnsi="Times New Roman" w:cs="Times New Roman"/>
          <w:bCs/>
          <w:sz w:val="24"/>
          <w:szCs w:val="24"/>
          <w:lang w:val="en-ZA"/>
        </w:rPr>
        <w:t>ithin 30 days of issue</w:t>
      </w:r>
      <w:r w:rsidR="00CE21AF" w:rsidRPr="00112E74">
        <w:rPr>
          <w:rFonts w:ascii="Times New Roman" w:hAnsi="Times New Roman" w:cs="Times New Roman"/>
          <w:bCs/>
          <w:sz w:val="24"/>
          <w:szCs w:val="24"/>
          <w:lang w:val="en-ZA"/>
        </w:rPr>
        <w:t xml:space="preserve">. Further, that </w:t>
      </w:r>
      <w:r w:rsidR="00BE01DF" w:rsidRPr="00112E74">
        <w:rPr>
          <w:rFonts w:ascii="Times New Roman" w:hAnsi="Times New Roman" w:cs="Times New Roman"/>
          <w:bCs/>
          <w:sz w:val="24"/>
          <w:szCs w:val="24"/>
          <w:lang w:val="en-ZA"/>
        </w:rPr>
        <w:t>the first</w:t>
      </w:r>
      <w:r w:rsidR="00D04EFD" w:rsidRPr="00112E74">
        <w:rPr>
          <w:rFonts w:ascii="Times New Roman" w:hAnsi="Times New Roman" w:cs="Times New Roman"/>
          <w:bCs/>
          <w:sz w:val="24"/>
          <w:szCs w:val="24"/>
          <w:lang w:val="en-ZA"/>
        </w:rPr>
        <w:t xml:space="preserve"> respondent, as regulator of </w:t>
      </w:r>
      <w:r w:rsidR="00422A06" w:rsidRPr="00112E74">
        <w:rPr>
          <w:rFonts w:ascii="Times New Roman" w:hAnsi="Times New Roman" w:cs="Times New Roman"/>
          <w:bCs/>
          <w:sz w:val="24"/>
          <w:szCs w:val="24"/>
          <w:lang w:val="en-ZA"/>
        </w:rPr>
        <w:t xml:space="preserve">all telecommunications licences, </w:t>
      </w:r>
      <w:r w:rsidR="00D04EFD" w:rsidRPr="00112E74">
        <w:rPr>
          <w:rFonts w:ascii="Times New Roman" w:hAnsi="Times New Roman" w:cs="Times New Roman"/>
          <w:bCs/>
          <w:sz w:val="24"/>
          <w:szCs w:val="24"/>
          <w:lang w:val="en-ZA"/>
        </w:rPr>
        <w:t xml:space="preserve">has an inherent obligation to ensure compliance </w:t>
      </w:r>
      <w:r w:rsidR="00870D2D" w:rsidRPr="00112E74">
        <w:rPr>
          <w:rFonts w:ascii="Times New Roman" w:hAnsi="Times New Roman" w:cs="Times New Roman"/>
          <w:bCs/>
          <w:sz w:val="24"/>
          <w:szCs w:val="24"/>
          <w:lang w:val="en-ZA"/>
        </w:rPr>
        <w:t>with the said section</w:t>
      </w:r>
      <w:r w:rsidR="00D7799A" w:rsidRPr="00112E74">
        <w:rPr>
          <w:rFonts w:ascii="Times New Roman" w:hAnsi="Times New Roman" w:cs="Times New Roman"/>
          <w:bCs/>
          <w:sz w:val="24"/>
          <w:szCs w:val="24"/>
          <w:lang w:val="en-ZA"/>
        </w:rPr>
        <w:t>. This, it submits, is in line</w:t>
      </w:r>
      <w:r w:rsidR="00D04EFD" w:rsidRPr="00112E74">
        <w:rPr>
          <w:rFonts w:ascii="Times New Roman" w:hAnsi="Times New Roman" w:cs="Times New Roman"/>
          <w:bCs/>
          <w:sz w:val="24"/>
          <w:szCs w:val="24"/>
          <w:lang w:val="en-ZA"/>
        </w:rPr>
        <w:t xml:space="preserve"> with the provisions of s 68 of the Constitution of Zimbabwe</w:t>
      </w:r>
      <w:r w:rsidR="00870D2D" w:rsidRPr="00112E74">
        <w:rPr>
          <w:rFonts w:ascii="Times New Roman" w:hAnsi="Times New Roman" w:cs="Times New Roman"/>
          <w:bCs/>
          <w:sz w:val="24"/>
          <w:szCs w:val="24"/>
          <w:lang w:val="en-ZA"/>
        </w:rPr>
        <w:t xml:space="preserve"> which enshrines the right to fair</w:t>
      </w:r>
      <w:r w:rsidRPr="00112E74">
        <w:rPr>
          <w:rFonts w:ascii="Times New Roman" w:hAnsi="Times New Roman" w:cs="Times New Roman"/>
          <w:bCs/>
          <w:sz w:val="24"/>
          <w:szCs w:val="24"/>
          <w:lang w:val="en-ZA"/>
        </w:rPr>
        <w:t>,</w:t>
      </w:r>
      <w:r w:rsidR="00870D2D" w:rsidRPr="00112E74">
        <w:rPr>
          <w:rFonts w:ascii="Times New Roman" w:hAnsi="Times New Roman" w:cs="Times New Roman"/>
          <w:bCs/>
          <w:sz w:val="24"/>
          <w:szCs w:val="24"/>
          <w:lang w:val="en-ZA"/>
        </w:rPr>
        <w:t xml:space="preserve"> lawful and reasonable admi</w:t>
      </w:r>
      <w:r w:rsidR="00D7799A" w:rsidRPr="00112E74">
        <w:rPr>
          <w:rFonts w:ascii="Times New Roman" w:hAnsi="Times New Roman" w:cs="Times New Roman"/>
          <w:bCs/>
          <w:sz w:val="24"/>
          <w:szCs w:val="24"/>
          <w:lang w:val="en-ZA"/>
        </w:rPr>
        <w:t>nistrative conduct. The appellant avers</w:t>
      </w:r>
      <w:r w:rsidR="00870D2D" w:rsidRPr="00112E74">
        <w:rPr>
          <w:rFonts w:ascii="Times New Roman" w:hAnsi="Times New Roman" w:cs="Times New Roman"/>
          <w:bCs/>
          <w:sz w:val="24"/>
          <w:szCs w:val="24"/>
          <w:lang w:val="en-ZA"/>
        </w:rPr>
        <w:t xml:space="preserve"> that</w:t>
      </w:r>
      <w:r w:rsidR="00496D33">
        <w:rPr>
          <w:rFonts w:ascii="Times New Roman" w:hAnsi="Times New Roman" w:cs="Times New Roman"/>
          <w:bCs/>
          <w:sz w:val="24"/>
          <w:szCs w:val="24"/>
          <w:lang w:val="en-ZA"/>
        </w:rPr>
        <w:t>,</w:t>
      </w:r>
      <w:r w:rsidR="00870D2D" w:rsidRPr="00112E74">
        <w:rPr>
          <w:rFonts w:ascii="Times New Roman" w:hAnsi="Times New Roman" w:cs="Times New Roman"/>
          <w:bCs/>
          <w:sz w:val="24"/>
          <w:szCs w:val="24"/>
          <w:lang w:val="en-ZA"/>
        </w:rPr>
        <w:t xml:space="preserve"> </w:t>
      </w:r>
      <w:r w:rsidR="00D04EFD" w:rsidRPr="00112E74">
        <w:rPr>
          <w:rFonts w:ascii="Times New Roman" w:hAnsi="Times New Roman" w:cs="Times New Roman"/>
          <w:bCs/>
          <w:sz w:val="24"/>
          <w:szCs w:val="24"/>
          <w:lang w:val="en-ZA"/>
        </w:rPr>
        <w:t>in terms of s</w:t>
      </w:r>
      <w:r w:rsidR="002D7FFE" w:rsidRPr="00112E74">
        <w:rPr>
          <w:rFonts w:ascii="Times New Roman" w:hAnsi="Times New Roman" w:cs="Times New Roman"/>
          <w:bCs/>
          <w:sz w:val="24"/>
          <w:szCs w:val="24"/>
          <w:lang w:val="en-ZA"/>
        </w:rPr>
        <w:t xml:space="preserve"> </w:t>
      </w:r>
      <w:r w:rsidR="00D04EFD" w:rsidRPr="00112E74">
        <w:rPr>
          <w:rFonts w:ascii="Times New Roman" w:hAnsi="Times New Roman" w:cs="Times New Roman"/>
          <w:bCs/>
          <w:sz w:val="24"/>
          <w:szCs w:val="24"/>
          <w:lang w:val="en-ZA"/>
        </w:rPr>
        <w:t xml:space="preserve">96 of the Act, a </w:t>
      </w:r>
      <w:r w:rsidR="00B80E5E" w:rsidRPr="00112E74">
        <w:rPr>
          <w:rFonts w:ascii="Times New Roman" w:hAnsi="Times New Roman" w:cs="Times New Roman"/>
          <w:bCs/>
          <w:sz w:val="24"/>
          <w:szCs w:val="24"/>
          <w:lang w:val="en-ZA"/>
        </w:rPr>
        <w:t>licen</w:t>
      </w:r>
      <w:r w:rsidR="00CE21AF" w:rsidRPr="00112E74">
        <w:rPr>
          <w:rFonts w:ascii="Times New Roman" w:hAnsi="Times New Roman" w:cs="Times New Roman"/>
          <w:bCs/>
          <w:sz w:val="24"/>
          <w:szCs w:val="24"/>
          <w:lang w:val="en-ZA"/>
        </w:rPr>
        <w:t>se</w:t>
      </w:r>
      <w:r w:rsidR="00B80E5E" w:rsidRPr="00112E74">
        <w:rPr>
          <w:rFonts w:ascii="Times New Roman" w:hAnsi="Times New Roman" w:cs="Times New Roman"/>
          <w:bCs/>
          <w:sz w:val="24"/>
          <w:szCs w:val="24"/>
          <w:lang w:val="en-ZA"/>
        </w:rPr>
        <w:t>e</w:t>
      </w:r>
      <w:r w:rsidR="00D04EFD" w:rsidRPr="00112E74">
        <w:rPr>
          <w:rFonts w:ascii="Times New Roman" w:hAnsi="Times New Roman" w:cs="Times New Roman"/>
          <w:bCs/>
          <w:sz w:val="24"/>
          <w:szCs w:val="24"/>
          <w:lang w:val="en-ZA"/>
        </w:rPr>
        <w:t xml:space="preserve"> aggrieve</w:t>
      </w:r>
      <w:r w:rsidR="00A273DE" w:rsidRPr="00112E74">
        <w:rPr>
          <w:rFonts w:ascii="Times New Roman" w:hAnsi="Times New Roman" w:cs="Times New Roman"/>
          <w:bCs/>
          <w:sz w:val="24"/>
          <w:szCs w:val="24"/>
          <w:lang w:val="en-ZA"/>
        </w:rPr>
        <w:t>d by an act or omission of the first respondent can appeal to the second</w:t>
      </w:r>
      <w:r w:rsidR="00D04EFD" w:rsidRPr="00112E74">
        <w:rPr>
          <w:rFonts w:ascii="Times New Roman" w:hAnsi="Times New Roman" w:cs="Times New Roman"/>
          <w:bCs/>
          <w:sz w:val="24"/>
          <w:szCs w:val="24"/>
          <w:lang w:val="en-ZA"/>
        </w:rPr>
        <w:t xml:space="preserve"> respondent for redress</w:t>
      </w:r>
      <w:r w:rsidR="00870D2D" w:rsidRPr="00112E74">
        <w:rPr>
          <w:rFonts w:ascii="Times New Roman" w:hAnsi="Times New Roman" w:cs="Times New Roman"/>
          <w:bCs/>
          <w:sz w:val="24"/>
          <w:szCs w:val="24"/>
          <w:lang w:val="en-ZA"/>
        </w:rPr>
        <w:t xml:space="preserve">. </w:t>
      </w:r>
      <w:r w:rsidR="00D7799A" w:rsidRPr="00112E74">
        <w:rPr>
          <w:rFonts w:ascii="Times New Roman" w:hAnsi="Times New Roman" w:cs="Times New Roman"/>
          <w:bCs/>
          <w:sz w:val="24"/>
          <w:szCs w:val="24"/>
          <w:lang w:val="en-ZA"/>
        </w:rPr>
        <w:t xml:space="preserve">Further, that </w:t>
      </w:r>
      <w:r w:rsidR="00A273DE" w:rsidRPr="00112E74">
        <w:rPr>
          <w:rFonts w:ascii="Times New Roman" w:hAnsi="Times New Roman" w:cs="Times New Roman"/>
          <w:bCs/>
          <w:sz w:val="24"/>
          <w:szCs w:val="24"/>
          <w:lang w:val="en-ZA"/>
        </w:rPr>
        <w:t>the first</w:t>
      </w:r>
      <w:r w:rsidR="00212D94" w:rsidRPr="00112E74">
        <w:rPr>
          <w:rFonts w:ascii="Times New Roman" w:hAnsi="Times New Roman" w:cs="Times New Roman"/>
          <w:bCs/>
          <w:sz w:val="24"/>
          <w:szCs w:val="24"/>
          <w:lang w:val="en-ZA"/>
        </w:rPr>
        <w:t xml:space="preserve"> respondent’s </w:t>
      </w:r>
      <w:r w:rsidR="00D04EFD" w:rsidRPr="00112E74">
        <w:rPr>
          <w:rFonts w:ascii="Times New Roman" w:hAnsi="Times New Roman" w:cs="Times New Roman"/>
          <w:bCs/>
          <w:sz w:val="24"/>
          <w:szCs w:val="24"/>
          <w:lang w:val="en-ZA"/>
        </w:rPr>
        <w:t xml:space="preserve">failure to publish </w:t>
      </w:r>
      <w:r w:rsidR="00B80E5E" w:rsidRPr="00112E74">
        <w:rPr>
          <w:rFonts w:ascii="Times New Roman" w:hAnsi="Times New Roman" w:cs="Times New Roman"/>
          <w:bCs/>
          <w:sz w:val="24"/>
          <w:szCs w:val="24"/>
          <w:lang w:val="en-ZA"/>
        </w:rPr>
        <w:t>licence</w:t>
      </w:r>
      <w:r w:rsidR="00D04EFD" w:rsidRPr="00112E74">
        <w:rPr>
          <w:rFonts w:ascii="Times New Roman" w:hAnsi="Times New Roman" w:cs="Times New Roman"/>
          <w:bCs/>
          <w:sz w:val="24"/>
          <w:szCs w:val="24"/>
          <w:lang w:val="en-ZA"/>
        </w:rPr>
        <w:t>s for over a period of one year</w:t>
      </w:r>
      <w:r w:rsidR="00EA5084" w:rsidRPr="00112E74">
        <w:rPr>
          <w:rFonts w:ascii="Times New Roman" w:hAnsi="Times New Roman" w:cs="Times New Roman"/>
          <w:bCs/>
          <w:sz w:val="24"/>
          <w:szCs w:val="24"/>
          <w:lang w:val="en-ZA"/>
        </w:rPr>
        <w:t xml:space="preserve"> from the time the Ministerial directive to that effect was granted</w:t>
      </w:r>
      <w:r w:rsidR="00D04EFD" w:rsidRPr="00112E74">
        <w:rPr>
          <w:rFonts w:ascii="Times New Roman" w:hAnsi="Times New Roman" w:cs="Times New Roman"/>
          <w:bCs/>
          <w:sz w:val="24"/>
          <w:szCs w:val="24"/>
          <w:lang w:val="en-ZA"/>
        </w:rPr>
        <w:t xml:space="preserve"> </w:t>
      </w:r>
      <w:r w:rsidR="00D7799A" w:rsidRPr="00112E74">
        <w:rPr>
          <w:rFonts w:ascii="Times New Roman" w:hAnsi="Times New Roman" w:cs="Times New Roman"/>
          <w:bCs/>
          <w:sz w:val="24"/>
          <w:szCs w:val="24"/>
          <w:lang w:val="en-ZA"/>
        </w:rPr>
        <w:t>could not</w:t>
      </w:r>
      <w:r w:rsidR="00870D2D" w:rsidRPr="00112E74">
        <w:rPr>
          <w:rFonts w:ascii="Times New Roman" w:hAnsi="Times New Roman" w:cs="Times New Roman"/>
          <w:bCs/>
          <w:sz w:val="24"/>
          <w:szCs w:val="24"/>
          <w:lang w:val="en-ZA"/>
        </w:rPr>
        <w:t xml:space="preserve"> be regarded as reasonable. </w:t>
      </w:r>
    </w:p>
    <w:p w:rsidR="002F3FF9" w:rsidRDefault="002F3FF9" w:rsidP="00BC2F8C">
      <w:pPr>
        <w:spacing w:after="0" w:line="480" w:lineRule="auto"/>
        <w:ind w:left="720" w:hanging="720"/>
        <w:jc w:val="both"/>
        <w:rPr>
          <w:rFonts w:ascii="Courier New" w:hAnsi="Courier New" w:cs="Courier New"/>
          <w:bCs/>
          <w:sz w:val="24"/>
          <w:szCs w:val="24"/>
          <w:lang w:val="en-ZA"/>
        </w:rPr>
      </w:pPr>
    </w:p>
    <w:p w:rsidR="00CE21AF" w:rsidRPr="00112E74" w:rsidRDefault="002F3FF9" w:rsidP="00BC2F8C">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[33]</w:t>
      </w:r>
      <w:r w:rsidRPr="00112E74">
        <w:rPr>
          <w:rFonts w:ascii="Times New Roman" w:hAnsi="Times New Roman" w:cs="Times New Roman"/>
          <w:bCs/>
          <w:sz w:val="24"/>
          <w:szCs w:val="24"/>
          <w:lang w:val="en-ZA"/>
        </w:rPr>
        <w:tab/>
      </w:r>
      <w:r w:rsidR="00BF64F6" w:rsidRPr="00112E74">
        <w:rPr>
          <w:rFonts w:ascii="Times New Roman" w:hAnsi="Times New Roman" w:cs="Times New Roman"/>
          <w:bCs/>
          <w:sz w:val="24"/>
          <w:szCs w:val="24"/>
          <w:lang w:val="en-ZA"/>
        </w:rPr>
        <w:t xml:space="preserve">The appellant therefore sought an order compelling the first respondent </w:t>
      </w:r>
      <w:r w:rsidR="002D7FFE" w:rsidRPr="00112E74">
        <w:rPr>
          <w:rFonts w:ascii="Times New Roman" w:hAnsi="Times New Roman" w:cs="Times New Roman"/>
          <w:bCs/>
          <w:sz w:val="24"/>
          <w:szCs w:val="24"/>
          <w:lang w:val="en-ZA"/>
        </w:rPr>
        <w:t>to: -</w:t>
      </w:r>
      <w:r w:rsidR="00BF64F6" w:rsidRPr="00112E74">
        <w:rPr>
          <w:rFonts w:ascii="Times New Roman" w:hAnsi="Times New Roman" w:cs="Times New Roman"/>
          <w:bCs/>
          <w:sz w:val="24"/>
          <w:szCs w:val="24"/>
          <w:lang w:val="en-ZA"/>
        </w:rPr>
        <w:t xml:space="preserve"> </w:t>
      </w:r>
    </w:p>
    <w:p w:rsidR="00BF64F6" w:rsidRPr="00F37059" w:rsidRDefault="006D76AF" w:rsidP="00CE21AF">
      <w:pPr>
        <w:spacing w:after="0" w:line="240" w:lineRule="auto"/>
        <w:ind w:left="1440"/>
        <w:jc w:val="both"/>
        <w:rPr>
          <w:rFonts w:ascii="Times New Roman" w:hAnsi="Times New Roman" w:cs="Times New Roman"/>
          <w:bCs/>
          <w:sz w:val="24"/>
          <w:szCs w:val="24"/>
          <w:lang w:val="en-ZA"/>
        </w:rPr>
      </w:pPr>
      <w:r w:rsidRPr="00F37059">
        <w:rPr>
          <w:rFonts w:ascii="Times New Roman" w:hAnsi="Times New Roman" w:cs="Times New Roman"/>
          <w:bCs/>
          <w:sz w:val="24"/>
          <w:szCs w:val="24"/>
          <w:lang w:val="en-ZA"/>
        </w:rPr>
        <w:t>“</w:t>
      </w:r>
      <w:r w:rsidR="00FB6601">
        <w:rPr>
          <w:rFonts w:ascii="Times New Roman" w:hAnsi="Times New Roman" w:cs="Times New Roman"/>
          <w:bCs/>
          <w:sz w:val="24"/>
          <w:szCs w:val="24"/>
          <w:lang w:val="en-ZA"/>
        </w:rPr>
        <w:t>C</w:t>
      </w:r>
      <w:r w:rsidR="00BF64F6" w:rsidRPr="00F37059">
        <w:rPr>
          <w:rFonts w:ascii="Times New Roman" w:hAnsi="Times New Roman" w:cs="Times New Roman"/>
          <w:bCs/>
          <w:sz w:val="24"/>
          <w:szCs w:val="24"/>
          <w:lang w:val="en-ZA"/>
        </w:rPr>
        <w:t>omply with its statutory obligations provided under the Postal and Telecommunications Act</w:t>
      </w:r>
      <w:r w:rsidR="00BF64F6" w:rsidRPr="00F37059">
        <w:rPr>
          <w:rFonts w:ascii="Times New Roman" w:hAnsi="Times New Roman" w:cs="Times New Roman"/>
          <w:bCs/>
          <w:i/>
          <w:sz w:val="24"/>
          <w:szCs w:val="24"/>
          <w:lang w:val="en-ZA"/>
        </w:rPr>
        <w:t xml:space="preserve"> [C</w:t>
      </w:r>
      <w:r w:rsidR="00D35B80" w:rsidRPr="00F37059">
        <w:rPr>
          <w:rFonts w:ascii="Times New Roman" w:hAnsi="Times New Roman" w:cs="Times New Roman"/>
          <w:bCs/>
          <w:i/>
          <w:sz w:val="24"/>
          <w:szCs w:val="24"/>
          <w:lang w:val="en-ZA"/>
        </w:rPr>
        <w:t>h</w:t>
      </w:r>
      <w:r w:rsidR="00BF64F6" w:rsidRPr="00F37059">
        <w:rPr>
          <w:rFonts w:ascii="Times New Roman" w:hAnsi="Times New Roman" w:cs="Times New Roman"/>
          <w:bCs/>
          <w:i/>
          <w:sz w:val="24"/>
          <w:szCs w:val="24"/>
          <w:lang w:val="en-ZA"/>
        </w:rPr>
        <w:t>ap</w:t>
      </w:r>
      <w:r w:rsidR="00D35B80" w:rsidRPr="00F37059">
        <w:rPr>
          <w:rFonts w:ascii="Times New Roman" w:hAnsi="Times New Roman" w:cs="Times New Roman"/>
          <w:bCs/>
          <w:i/>
          <w:sz w:val="24"/>
          <w:szCs w:val="24"/>
          <w:lang w:val="en-ZA"/>
        </w:rPr>
        <w:t>ter</w:t>
      </w:r>
      <w:r w:rsidR="00BF64F6" w:rsidRPr="00F37059">
        <w:rPr>
          <w:rFonts w:ascii="Times New Roman" w:hAnsi="Times New Roman" w:cs="Times New Roman"/>
          <w:bCs/>
          <w:i/>
          <w:sz w:val="24"/>
          <w:szCs w:val="24"/>
          <w:lang w:val="en-ZA"/>
        </w:rPr>
        <w:t xml:space="preserve"> 12:05] </w:t>
      </w:r>
      <w:r w:rsidR="00BF64F6" w:rsidRPr="00F37059">
        <w:rPr>
          <w:rFonts w:ascii="Times New Roman" w:hAnsi="Times New Roman" w:cs="Times New Roman"/>
          <w:bCs/>
          <w:sz w:val="24"/>
          <w:szCs w:val="24"/>
          <w:lang w:val="en-ZA"/>
        </w:rPr>
        <w:t xml:space="preserve">and in particular the enforcement of the provisions of </w:t>
      </w:r>
      <w:r w:rsidRPr="00F37059">
        <w:rPr>
          <w:rFonts w:ascii="Times New Roman" w:hAnsi="Times New Roman" w:cs="Times New Roman"/>
          <w:bCs/>
          <w:sz w:val="24"/>
          <w:szCs w:val="24"/>
          <w:lang w:val="en-ZA"/>
        </w:rPr>
        <w:t>s</w:t>
      </w:r>
      <w:r w:rsidR="000E600D">
        <w:rPr>
          <w:rFonts w:ascii="Times New Roman" w:hAnsi="Times New Roman" w:cs="Times New Roman"/>
          <w:bCs/>
          <w:sz w:val="24"/>
          <w:szCs w:val="24"/>
          <w:lang w:val="en-ZA"/>
        </w:rPr>
        <w:t xml:space="preserve"> </w:t>
      </w:r>
      <w:r w:rsidR="00BF64F6" w:rsidRPr="00F37059">
        <w:rPr>
          <w:rFonts w:ascii="Times New Roman" w:hAnsi="Times New Roman" w:cs="Times New Roman"/>
          <w:bCs/>
          <w:sz w:val="24"/>
          <w:szCs w:val="24"/>
          <w:lang w:val="en-ZA"/>
        </w:rPr>
        <w:t>37(5) of the Act ‘regarding the publi</w:t>
      </w:r>
      <w:r w:rsidRPr="00F37059">
        <w:rPr>
          <w:rFonts w:ascii="Times New Roman" w:hAnsi="Times New Roman" w:cs="Times New Roman"/>
          <w:bCs/>
          <w:sz w:val="24"/>
          <w:szCs w:val="24"/>
          <w:lang w:val="en-ZA"/>
        </w:rPr>
        <w:t>cation of licenses by licensees.”</w:t>
      </w:r>
    </w:p>
    <w:p w:rsidR="00BC2F8C" w:rsidRDefault="00BC2F8C" w:rsidP="00112E74">
      <w:pPr>
        <w:spacing w:after="0" w:line="480" w:lineRule="auto"/>
        <w:jc w:val="both"/>
        <w:rPr>
          <w:rFonts w:ascii="Courier New" w:hAnsi="Courier New" w:cs="Courier New"/>
          <w:bCs/>
          <w:i/>
          <w:sz w:val="24"/>
          <w:szCs w:val="24"/>
          <w:lang w:val="en-ZA"/>
        </w:rPr>
      </w:pPr>
    </w:p>
    <w:p w:rsidR="00D04EFD" w:rsidRPr="00112E74" w:rsidRDefault="00D7799A" w:rsidP="00BC2F8C">
      <w:pPr>
        <w:spacing w:after="0" w:line="480" w:lineRule="auto"/>
        <w:ind w:left="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The order sought</w:t>
      </w:r>
      <w:r w:rsidR="00BC2F8C" w:rsidRPr="00112E74">
        <w:rPr>
          <w:rFonts w:ascii="Times New Roman" w:hAnsi="Times New Roman" w:cs="Times New Roman"/>
          <w:bCs/>
          <w:sz w:val="24"/>
          <w:szCs w:val="24"/>
          <w:lang w:val="en-ZA"/>
        </w:rPr>
        <w:t xml:space="preserve"> </w:t>
      </w:r>
      <w:r w:rsidR="00BC2F8C" w:rsidRPr="00112E74">
        <w:rPr>
          <w:rFonts w:ascii="Times New Roman" w:hAnsi="Times New Roman" w:cs="Times New Roman"/>
          <w:bCs/>
          <w:i/>
          <w:sz w:val="24"/>
          <w:szCs w:val="24"/>
          <w:lang w:val="en-ZA"/>
        </w:rPr>
        <w:t>a quo</w:t>
      </w:r>
      <w:r w:rsidR="00BC2F8C" w:rsidRPr="00112E74">
        <w:rPr>
          <w:rFonts w:ascii="Times New Roman" w:hAnsi="Times New Roman" w:cs="Times New Roman"/>
          <w:bCs/>
          <w:sz w:val="24"/>
          <w:szCs w:val="24"/>
          <w:lang w:val="en-ZA"/>
        </w:rPr>
        <w:t xml:space="preserve"> was</w:t>
      </w:r>
      <w:r w:rsidRPr="00112E74">
        <w:rPr>
          <w:rFonts w:ascii="Times New Roman" w:hAnsi="Times New Roman" w:cs="Times New Roman"/>
          <w:bCs/>
          <w:sz w:val="24"/>
          <w:szCs w:val="24"/>
          <w:lang w:val="en-ZA"/>
        </w:rPr>
        <w:t xml:space="preserve"> framed in exactly the same terms as those of the M</w:t>
      </w:r>
      <w:r w:rsidR="00BF64F6" w:rsidRPr="00112E74">
        <w:rPr>
          <w:rFonts w:ascii="Times New Roman" w:hAnsi="Times New Roman" w:cs="Times New Roman"/>
          <w:bCs/>
          <w:sz w:val="24"/>
          <w:szCs w:val="24"/>
          <w:lang w:val="en-ZA"/>
        </w:rPr>
        <w:t xml:space="preserve">inisterial Order </w:t>
      </w:r>
      <w:r w:rsidRPr="00112E74">
        <w:rPr>
          <w:rFonts w:ascii="Times New Roman" w:hAnsi="Times New Roman" w:cs="Times New Roman"/>
          <w:bCs/>
          <w:sz w:val="24"/>
          <w:szCs w:val="24"/>
          <w:lang w:val="en-ZA"/>
        </w:rPr>
        <w:t>granted by the second respondent on</w:t>
      </w:r>
      <w:r w:rsidR="00BF64F6" w:rsidRPr="00112E74">
        <w:rPr>
          <w:rFonts w:ascii="Times New Roman" w:hAnsi="Times New Roman" w:cs="Times New Roman"/>
          <w:bCs/>
          <w:sz w:val="24"/>
          <w:szCs w:val="24"/>
          <w:lang w:val="en-ZA"/>
        </w:rPr>
        <w:t xml:space="preserve"> 30 June 2015.</w:t>
      </w:r>
      <w:r w:rsidRPr="00112E74">
        <w:rPr>
          <w:rFonts w:ascii="Times New Roman" w:hAnsi="Times New Roman" w:cs="Times New Roman"/>
          <w:bCs/>
          <w:sz w:val="24"/>
          <w:szCs w:val="24"/>
          <w:lang w:val="en-ZA"/>
        </w:rPr>
        <w:t xml:space="preserve"> </w:t>
      </w:r>
    </w:p>
    <w:p w:rsidR="00D35B80" w:rsidRPr="00112E74" w:rsidRDefault="00D35B80" w:rsidP="00D35B80">
      <w:pPr>
        <w:spacing w:after="0" w:line="480" w:lineRule="auto"/>
        <w:ind w:left="720" w:hanging="720"/>
        <w:jc w:val="both"/>
        <w:rPr>
          <w:rFonts w:ascii="Times New Roman" w:hAnsi="Times New Roman" w:cs="Times New Roman"/>
          <w:bCs/>
          <w:sz w:val="24"/>
          <w:szCs w:val="24"/>
          <w:lang w:val="en-ZA"/>
        </w:rPr>
      </w:pPr>
    </w:p>
    <w:p w:rsidR="00D04EFD" w:rsidRPr="00112E74" w:rsidRDefault="00E55CD8" w:rsidP="00D35B80">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w:t>
      </w:r>
      <w:r w:rsidR="002F3FF9" w:rsidRPr="00112E74">
        <w:rPr>
          <w:rFonts w:ascii="Times New Roman" w:hAnsi="Times New Roman" w:cs="Times New Roman"/>
          <w:bCs/>
          <w:sz w:val="24"/>
          <w:szCs w:val="24"/>
          <w:lang w:val="en-ZA"/>
        </w:rPr>
        <w:t>34</w:t>
      </w:r>
      <w:r w:rsidRPr="00112E74">
        <w:rPr>
          <w:rFonts w:ascii="Times New Roman" w:hAnsi="Times New Roman" w:cs="Times New Roman"/>
          <w:bCs/>
          <w:sz w:val="24"/>
          <w:szCs w:val="24"/>
          <w:lang w:val="en-ZA"/>
        </w:rPr>
        <w:t>]</w:t>
      </w:r>
      <w:r w:rsidRPr="00112E74">
        <w:rPr>
          <w:rFonts w:ascii="Times New Roman" w:hAnsi="Times New Roman" w:cs="Times New Roman"/>
          <w:bCs/>
          <w:sz w:val="24"/>
          <w:szCs w:val="24"/>
          <w:lang w:val="en-ZA"/>
        </w:rPr>
        <w:tab/>
      </w:r>
      <w:r w:rsidR="00212D94" w:rsidRPr="00112E74">
        <w:rPr>
          <w:rFonts w:ascii="Times New Roman" w:hAnsi="Times New Roman" w:cs="Times New Roman"/>
          <w:bCs/>
          <w:sz w:val="24"/>
          <w:szCs w:val="24"/>
          <w:lang w:val="en-ZA"/>
        </w:rPr>
        <w:t>The respondents, to the contrary, submit</w:t>
      </w:r>
      <w:r w:rsidR="00870D2D" w:rsidRPr="00112E74">
        <w:rPr>
          <w:rFonts w:ascii="Times New Roman" w:hAnsi="Times New Roman" w:cs="Times New Roman"/>
          <w:bCs/>
          <w:sz w:val="24"/>
          <w:szCs w:val="24"/>
          <w:lang w:val="en-ZA"/>
        </w:rPr>
        <w:t xml:space="preserve"> that the court </w:t>
      </w:r>
      <w:r w:rsidR="002D7FFE" w:rsidRPr="00112E74">
        <w:rPr>
          <w:rFonts w:ascii="Times New Roman" w:hAnsi="Times New Roman" w:cs="Times New Roman"/>
          <w:bCs/>
          <w:i/>
          <w:sz w:val="24"/>
          <w:szCs w:val="24"/>
          <w:lang w:val="en-ZA"/>
        </w:rPr>
        <w:t>a </w:t>
      </w:r>
      <w:r w:rsidR="00870D2D" w:rsidRPr="00112E74">
        <w:rPr>
          <w:rFonts w:ascii="Times New Roman" w:hAnsi="Times New Roman" w:cs="Times New Roman"/>
          <w:bCs/>
          <w:i/>
          <w:sz w:val="24"/>
          <w:szCs w:val="24"/>
          <w:lang w:val="en-ZA"/>
        </w:rPr>
        <w:t>quo</w:t>
      </w:r>
      <w:r w:rsidR="00870D2D" w:rsidRPr="00112E74">
        <w:rPr>
          <w:rFonts w:ascii="Times New Roman" w:hAnsi="Times New Roman" w:cs="Times New Roman"/>
          <w:bCs/>
          <w:sz w:val="24"/>
          <w:szCs w:val="24"/>
          <w:lang w:val="en-ZA"/>
        </w:rPr>
        <w:t xml:space="preserve"> was correct in concluding that s 37 (5) of the Act d</w:t>
      </w:r>
      <w:r w:rsidR="002079C3" w:rsidRPr="00112E74">
        <w:rPr>
          <w:rFonts w:ascii="Times New Roman" w:hAnsi="Times New Roman" w:cs="Times New Roman"/>
          <w:bCs/>
          <w:sz w:val="24"/>
          <w:szCs w:val="24"/>
          <w:lang w:val="en-ZA"/>
        </w:rPr>
        <w:t>id not impose any obligation on</w:t>
      </w:r>
      <w:r w:rsidR="00870D2D" w:rsidRPr="00112E74">
        <w:rPr>
          <w:rFonts w:ascii="Times New Roman" w:hAnsi="Times New Roman" w:cs="Times New Roman"/>
          <w:bCs/>
          <w:sz w:val="24"/>
          <w:szCs w:val="24"/>
          <w:lang w:val="en-ZA"/>
        </w:rPr>
        <w:t xml:space="preserve"> th</w:t>
      </w:r>
      <w:r w:rsidR="001106E2" w:rsidRPr="00112E74">
        <w:rPr>
          <w:rFonts w:ascii="Times New Roman" w:hAnsi="Times New Roman" w:cs="Times New Roman"/>
          <w:bCs/>
          <w:sz w:val="24"/>
          <w:szCs w:val="24"/>
          <w:lang w:val="en-ZA"/>
        </w:rPr>
        <w:t>e respondents to comply with this provision and</w:t>
      </w:r>
      <w:r w:rsidR="00325525" w:rsidRPr="00112E74">
        <w:rPr>
          <w:rFonts w:ascii="Times New Roman" w:hAnsi="Times New Roman" w:cs="Times New Roman"/>
          <w:bCs/>
          <w:sz w:val="24"/>
          <w:szCs w:val="24"/>
          <w:lang w:val="en-ZA"/>
        </w:rPr>
        <w:t xml:space="preserve"> that rather, </w:t>
      </w:r>
      <w:r w:rsidR="00870D2D" w:rsidRPr="00112E74">
        <w:rPr>
          <w:rFonts w:ascii="Times New Roman" w:hAnsi="Times New Roman" w:cs="Times New Roman"/>
          <w:bCs/>
          <w:sz w:val="24"/>
          <w:szCs w:val="24"/>
          <w:lang w:val="en-ZA"/>
        </w:rPr>
        <w:t xml:space="preserve">the obligation was imposed on a </w:t>
      </w:r>
      <w:r w:rsidR="00B80E5E" w:rsidRPr="00112E74">
        <w:rPr>
          <w:rFonts w:ascii="Times New Roman" w:hAnsi="Times New Roman" w:cs="Times New Roman"/>
          <w:bCs/>
          <w:sz w:val="24"/>
          <w:szCs w:val="24"/>
          <w:lang w:val="en-ZA"/>
        </w:rPr>
        <w:t>licen</w:t>
      </w:r>
      <w:r w:rsidR="00BC2F8C" w:rsidRPr="00112E74">
        <w:rPr>
          <w:rFonts w:ascii="Times New Roman" w:hAnsi="Times New Roman" w:cs="Times New Roman"/>
          <w:bCs/>
          <w:sz w:val="24"/>
          <w:szCs w:val="24"/>
          <w:lang w:val="en-ZA"/>
        </w:rPr>
        <w:t>s</w:t>
      </w:r>
      <w:r w:rsidR="00B80E5E" w:rsidRPr="00112E74">
        <w:rPr>
          <w:rFonts w:ascii="Times New Roman" w:hAnsi="Times New Roman" w:cs="Times New Roman"/>
          <w:bCs/>
          <w:sz w:val="24"/>
          <w:szCs w:val="24"/>
          <w:lang w:val="en-ZA"/>
        </w:rPr>
        <w:t>e</w:t>
      </w:r>
      <w:r w:rsidR="00D7799A" w:rsidRPr="00112E74">
        <w:rPr>
          <w:rFonts w:ascii="Times New Roman" w:hAnsi="Times New Roman" w:cs="Times New Roman"/>
          <w:bCs/>
          <w:sz w:val="24"/>
          <w:szCs w:val="24"/>
          <w:lang w:val="en-ZA"/>
        </w:rPr>
        <w:t>e, at its</w:t>
      </w:r>
      <w:r w:rsidR="00325525" w:rsidRPr="00112E74">
        <w:rPr>
          <w:rFonts w:ascii="Times New Roman" w:hAnsi="Times New Roman" w:cs="Times New Roman"/>
          <w:bCs/>
          <w:sz w:val="24"/>
          <w:szCs w:val="24"/>
          <w:lang w:val="en-ZA"/>
        </w:rPr>
        <w:t xml:space="preserve"> own expense, to cause its</w:t>
      </w:r>
      <w:r w:rsidR="00870D2D" w:rsidRPr="00112E74">
        <w:rPr>
          <w:rFonts w:ascii="Times New Roman" w:hAnsi="Times New Roman" w:cs="Times New Roman"/>
          <w:bCs/>
          <w:sz w:val="24"/>
          <w:szCs w:val="24"/>
          <w:lang w:val="en-ZA"/>
        </w:rPr>
        <w:t xml:space="preserve"> </w:t>
      </w:r>
      <w:r w:rsidR="00B80E5E" w:rsidRPr="00112E74">
        <w:rPr>
          <w:rFonts w:ascii="Times New Roman" w:hAnsi="Times New Roman" w:cs="Times New Roman"/>
          <w:bCs/>
          <w:sz w:val="24"/>
          <w:szCs w:val="24"/>
          <w:lang w:val="en-ZA"/>
        </w:rPr>
        <w:t>licence</w:t>
      </w:r>
      <w:r w:rsidRPr="00112E74">
        <w:rPr>
          <w:rFonts w:ascii="Times New Roman" w:hAnsi="Times New Roman" w:cs="Times New Roman"/>
          <w:bCs/>
          <w:sz w:val="24"/>
          <w:szCs w:val="24"/>
          <w:lang w:val="en-ZA"/>
        </w:rPr>
        <w:t xml:space="preserve"> to be published.</w:t>
      </w:r>
      <w:r w:rsidR="002079C3" w:rsidRPr="00112E74">
        <w:rPr>
          <w:rFonts w:ascii="Times New Roman" w:hAnsi="Times New Roman" w:cs="Times New Roman"/>
          <w:bCs/>
          <w:sz w:val="24"/>
          <w:szCs w:val="24"/>
          <w:lang w:val="en-ZA"/>
        </w:rPr>
        <w:t xml:space="preserve"> </w:t>
      </w:r>
      <w:r w:rsidR="00D04EFD" w:rsidRPr="00112E74">
        <w:rPr>
          <w:rFonts w:ascii="Times New Roman" w:hAnsi="Times New Roman" w:cs="Times New Roman"/>
          <w:bCs/>
          <w:sz w:val="24"/>
          <w:szCs w:val="24"/>
          <w:lang w:val="en-ZA"/>
        </w:rPr>
        <w:t xml:space="preserve">Section 37(5) </w:t>
      </w:r>
      <w:r w:rsidR="00EA5084" w:rsidRPr="00112E74">
        <w:rPr>
          <w:rFonts w:ascii="Times New Roman" w:hAnsi="Times New Roman" w:cs="Times New Roman"/>
          <w:bCs/>
          <w:sz w:val="24"/>
          <w:szCs w:val="24"/>
          <w:lang w:val="en-ZA"/>
        </w:rPr>
        <w:t xml:space="preserve">states as </w:t>
      </w:r>
      <w:r w:rsidR="00112E74" w:rsidRPr="00112E74">
        <w:rPr>
          <w:rFonts w:ascii="Times New Roman" w:hAnsi="Times New Roman" w:cs="Times New Roman"/>
          <w:bCs/>
          <w:sz w:val="24"/>
          <w:szCs w:val="24"/>
          <w:lang w:val="en-ZA"/>
        </w:rPr>
        <w:t>follows: -</w:t>
      </w:r>
    </w:p>
    <w:p w:rsidR="00D04EFD" w:rsidRPr="00112E74" w:rsidRDefault="00D04EFD" w:rsidP="00D35B80">
      <w:pPr>
        <w:spacing w:after="0" w:line="240" w:lineRule="auto"/>
        <w:ind w:left="1440"/>
        <w:jc w:val="both"/>
        <w:rPr>
          <w:rFonts w:ascii="Times New Roman" w:hAnsi="Times New Roman" w:cs="Times New Roman"/>
          <w:bCs/>
          <w:sz w:val="24"/>
          <w:szCs w:val="24"/>
          <w:lang w:val="en-ZA"/>
        </w:rPr>
      </w:pPr>
      <w:r w:rsidRPr="00112E74">
        <w:rPr>
          <w:rFonts w:ascii="Times New Roman" w:hAnsi="Times New Roman" w:cs="Times New Roman"/>
          <w:sz w:val="24"/>
          <w:szCs w:val="24"/>
          <w:lang w:val="en-ZA"/>
        </w:rPr>
        <w:lastRenderedPageBreak/>
        <w:t xml:space="preserve">“Within thirty days after the issue of a licence referred to in subsection (4) the </w:t>
      </w:r>
      <w:r w:rsidR="00B80E5E" w:rsidRPr="00112E74">
        <w:rPr>
          <w:rFonts w:ascii="Times New Roman" w:hAnsi="Times New Roman" w:cs="Times New Roman"/>
          <w:b/>
          <w:sz w:val="24"/>
          <w:szCs w:val="24"/>
          <w:lang w:val="en-ZA"/>
        </w:rPr>
        <w:t>licen</w:t>
      </w:r>
      <w:r w:rsidR="00BC2F8C" w:rsidRPr="00112E74">
        <w:rPr>
          <w:rFonts w:ascii="Times New Roman" w:hAnsi="Times New Roman" w:cs="Times New Roman"/>
          <w:b/>
          <w:sz w:val="24"/>
          <w:szCs w:val="24"/>
          <w:lang w:val="en-ZA"/>
        </w:rPr>
        <w:t>s</w:t>
      </w:r>
      <w:r w:rsidR="00B80E5E" w:rsidRPr="00112E74">
        <w:rPr>
          <w:rFonts w:ascii="Times New Roman" w:hAnsi="Times New Roman" w:cs="Times New Roman"/>
          <w:b/>
          <w:sz w:val="24"/>
          <w:szCs w:val="24"/>
          <w:lang w:val="en-ZA"/>
        </w:rPr>
        <w:t>e</w:t>
      </w:r>
      <w:r w:rsidRPr="00112E74">
        <w:rPr>
          <w:rFonts w:ascii="Times New Roman" w:hAnsi="Times New Roman" w:cs="Times New Roman"/>
          <w:b/>
          <w:sz w:val="24"/>
          <w:szCs w:val="24"/>
          <w:lang w:val="en-ZA"/>
        </w:rPr>
        <w:t xml:space="preserve">e shall, at his own expense, cause the licence to be published in a newspaper circulating in the area in which he intends to operate as a </w:t>
      </w:r>
      <w:r w:rsidR="00B80E5E" w:rsidRPr="00112E74">
        <w:rPr>
          <w:rFonts w:ascii="Times New Roman" w:hAnsi="Times New Roman" w:cs="Times New Roman"/>
          <w:b/>
          <w:sz w:val="24"/>
          <w:szCs w:val="24"/>
          <w:lang w:val="en-ZA"/>
        </w:rPr>
        <w:t>licence</w:t>
      </w:r>
      <w:r w:rsidR="002079C3" w:rsidRPr="00112E74">
        <w:rPr>
          <w:rFonts w:ascii="Times New Roman" w:hAnsi="Times New Roman" w:cs="Times New Roman"/>
          <w:b/>
          <w:sz w:val="24"/>
          <w:szCs w:val="24"/>
          <w:lang w:val="en-ZA"/>
        </w:rPr>
        <w:t>.</w:t>
      </w:r>
      <w:r w:rsidR="002D7FFE" w:rsidRPr="00112E74">
        <w:rPr>
          <w:rFonts w:ascii="Times New Roman" w:hAnsi="Times New Roman" w:cs="Times New Roman"/>
          <w:b/>
          <w:sz w:val="24"/>
          <w:szCs w:val="24"/>
          <w:lang w:val="en-ZA"/>
        </w:rPr>
        <w:t>”</w:t>
      </w:r>
      <w:r w:rsidR="002079C3" w:rsidRPr="00112E74">
        <w:rPr>
          <w:rFonts w:ascii="Times New Roman" w:hAnsi="Times New Roman" w:cs="Times New Roman"/>
          <w:b/>
          <w:sz w:val="24"/>
          <w:szCs w:val="24"/>
          <w:lang w:val="en-ZA"/>
        </w:rPr>
        <w:t xml:space="preserve"> </w:t>
      </w:r>
      <w:r w:rsidR="002079C3" w:rsidRPr="00112E74">
        <w:rPr>
          <w:rFonts w:ascii="Times New Roman" w:hAnsi="Times New Roman" w:cs="Times New Roman"/>
          <w:i/>
          <w:sz w:val="24"/>
          <w:szCs w:val="24"/>
          <w:lang w:val="en-ZA"/>
        </w:rPr>
        <w:t>(my emphasis)</w:t>
      </w:r>
    </w:p>
    <w:p w:rsidR="00745F22" w:rsidRDefault="00745F22" w:rsidP="002D7FFE">
      <w:pPr>
        <w:spacing w:after="0" w:line="480" w:lineRule="auto"/>
        <w:ind w:left="720"/>
        <w:jc w:val="both"/>
        <w:rPr>
          <w:rFonts w:ascii="Times New Roman" w:hAnsi="Times New Roman" w:cs="Times New Roman"/>
          <w:bCs/>
          <w:sz w:val="24"/>
          <w:szCs w:val="24"/>
          <w:lang w:val="en-ZA"/>
        </w:rPr>
      </w:pPr>
    </w:p>
    <w:p w:rsidR="002233D9" w:rsidRPr="00112E74" w:rsidRDefault="00D04EFD" w:rsidP="00D35B80">
      <w:pPr>
        <w:spacing w:after="0" w:line="480" w:lineRule="auto"/>
        <w:ind w:left="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A literal interpretat</w:t>
      </w:r>
      <w:r w:rsidR="003C6782" w:rsidRPr="00112E74">
        <w:rPr>
          <w:rFonts w:ascii="Times New Roman" w:hAnsi="Times New Roman" w:cs="Times New Roman"/>
          <w:bCs/>
          <w:sz w:val="24"/>
          <w:szCs w:val="24"/>
          <w:lang w:val="en-ZA"/>
        </w:rPr>
        <w:t>ion of the</w:t>
      </w:r>
      <w:r w:rsidRPr="00112E74">
        <w:rPr>
          <w:rFonts w:ascii="Times New Roman" w:hAnsi="Times New Roman" w:cs="Times New Roman"/>
          <w:bCs/>
          <w:sz w:val="24"/>
          <w:szCs w:val="24"/>
          <w:lang w:val="en-ZA"/>
        </w:rPr>
        <w:t xml:space="preserve"> provision </w:t>
      </w:r>
      <w:r w:rsidR="002079C3" w:rsidRPr="00112E74">
        <w:rPr>
          <w:rFonts w:ascii="Times New Roman" w:hAnsi="Times New Roman" w:cs="Times New Roman"/>
          <w:bCs/>
          <w:sz w:val="24"/>
          <w:szCs w:val="24"/>
          <w:lang w:val="en-ZA"/>
        </w:rPr>
        <w:t>clearly does not place any obligation on the first</w:t>
      </w:r>
      <w:r w:rsidRPr="00112E74">
        <w:rPr>
          <w:rFonts w:ascii="Times New Roman" w:hAnsi="Times New Roman" w:cs="Times New Roman"/>
          <w:bCs/>
          <w:sz w:val="24"/>
          <w:szCs w:val="24"/>
          <w:lang w:val="en-ZA"/>
        </w:rPr>
        <w:t xml:space="preserve"> respondent to ensure that such </w:t>
      </w:r>
      <w:r w:rsidR="00B80E5E" w:rsidRPr="00112E74">
        <w:rPr>
          <w:rFonts w:ascii="Times New Roman" w:hAnsi="Times New Roman" w:cs="Times New Roman"/>
          <w:bCs/>
          <w:sz w:val="24"/>
          <w:szCs w:val="24"/>
          <w:lang w:val="en-ZA"/>
        </w:rPr>
        <w:t>licence</w:t>
      </w:r>
      <w:r w:rsidRPr="00112E74">
        <w:rPr>
          <w:rFonts w:ascii="Times New Roman" w:hAnsi="Times New Roman" w:cs="Times New Roman"/>
          <w:bCs/>
          <w:sz w:val="24"/>
          <w:szCs w:val="24"/>
          <w:lang w:val="en-ZA"/>
        </w:rPr>
        <w:t>s are published</w:t>
      </w:r>
      <w:r w:rsidR="00745F22" w:rsidRPr="00112E74">
        <w:rPr>
          <w:rFonts w:ascii="Times New Roman" w:hAnsi="Times New Roman" w:cs="Times New Roman"/>
          <w:bCs/>
          <w:sz w:val="24"/>
          <w:szCs w:val="24"/>
          <w:lang w:val="en-ZA"/>
        </w:rPr>
        <w:t xml:space="preserve"> by the licen</w:t>
      </w:r>
      <w:r w:rsidR="00BC2F8C" w:rsidRPr="00112E74">
        <w:rPr>
          <w:rFonts w:ascii="Times New Roman" w:hAnsi="Times New Roman" w:cs="Times New Roman"/>
          <w:bCs/>
          <w:sz w:val="24"/>
          <w:szCs w:val="24"/>
          <w:lang w:val="en-ZA"/>
        </w:rPr>
        <w:t>se</w:t>
      </w:r>
      <w:r w:rsidR="00D35B80" w:rsidRPr="00112E74">
        <w:rPr>
          <w:rFonts w:ascii="Times New Roman" w:hAnsi="Times New Roman" w:cs="Times New Roman"/>
          <w:bCs/>
          <w:sz w:val="24"/>
          <w:szCs w:val="24"/>
          <w:lang w:val="en-ZA"/>
        </w:rPr>
        <w:t>e</w:t>
      </w:r>
      <w:r w:rsidR="00325525" w:rsidRPr="00112E74">
        <w:rPr>
          <w:rFonts w:ascii="Times New Roman" w:hAnsi="Times New Roman" w:cs="Times New Roman"/>
          <w:bCs/>
          <w:sz w:val="24"/>
          <w:szCs w:val="24"/>
          <w:lang w:val="en-ZA"/>
        </w:rPr>
        <w:t>s</w:t>
      </w:r>
      <w:r w:rsidRPr="00112E74">
        <w:rPr>
          <w:rFonts w:ascii="Times New Roman" w:hAnsi="Times New Roman" w:cs="Times New Roman"/>
          <w:bCs/>
          <w:sz w:val="24"/>
          <w:szCs w:val="24"/>
          <w:lang w:val="en-ZA"/>
        </w:rPr>
        <w:t>.</w:t>
      </w:r>
      <w:r w:rsidR="00325525" w:rsidRPr="00112E74">
        <w:rPr>
          <w:rFonts w:ascii="Times New Roman" w:hAnsi="Times New Roman" w:cs="Times New Roman"/>
          <w:bCs/>
          <w:sz w:val="24"/>
          <w:szCs w:val="24"/>
          <w:lang w:val="en-ZA"/>
        </w:rPr>
        <w:t xml:space="preserve"> I am not persuaded, as contended for the appellant, that this obligation is inherent in the words that expressly placed the respons</w:t>
      </w:r>
      <w:r w:rsidR="00496D33">
        <w:rPr>
          <w:rFonts w:ascii="Times New Roman" w:hAnsi="Times New Roman" w:cs="Times New Roman"/>
          <w:bCs/>
          <w:sz w:val="24"/>
          <w:szCs w:val="24"/>
          <w:lang w:val="en-ZA"/>
        </w:rPr>
        <w:t>ibility to publish the licenses</w:t>
      </w:r>
      <w:r w:rsidR="00325525" w:rsidRPr="00112E74">
        <w:rPr>
          <w:rFonts w:ascii="Times New Roman" w:hAnsi="Times New Roman" w:cs="Times New Roman"/>
          <w:bCs/>
          <w:sz w:val="24"/>
          <w:szCs w:val="24"/>
          <w:lang w:val="en-ZA"/>
        </w:rPr>
        <w:t xml:space="preserve"> on the licensees concerned. To read this meaning into the provision in question would in my view </w:t>
      </w:r>
      <w:r w:rsidR="00F103B0" w:rsidRPr="00112E74">
        <w:rPr>
          <w:rFonts w:ascii="Times New Roman" w:hAnsi="Times New Roman" w:cs="Times New Roman"/>
          <w:bCs/>
          <w:sz w:val="24"/>
          <w:szCs w:val="24"/>
          <w:lang w:val="en-ZA"/>
        </w:rPr>
        <w:t xml:space="preserve">be </w:t>
      </w:r>
      <w:r w:rsidR="00745F22" w:rsidRPr="00112E74">
        <w:rPr>
          <w:rFonts w:ascii="Times New Roman" w:hAnsi="Times New Roman" w:cs="Times New Roman"/>
          <w:bCs/>
          <w:sz w:val="24"/>
          <w:szCs w:val="24"/>
          <w:lang w:val="en-ZA"/>
        </w:rPr>
        <w:t>to ascribe</w:t>
      </w:r>
      <w:r w:rsidR="00F103B0" w:rsidRPr="00112E74">
        <w:rPr>
          <w:rFonts w:ascii="Times New Roman" w:hAnsi="Times New Roman" w:cs="Times New Roman"/>
          <w:bCs/>
          <w:sz w:val="24"/>
          <w:szCs w:val="24"/>
          <w:lang w:val="en-ZA"/>
        </w:rPr>
        <w:t xml:space="preserve"> to the words a meaning that the Legislature </w:t>
      </w:r>
      <w:r w:rsidR="002233D9" w:rsidRPr="00112E74">
        <w:rPr>
          <w:rFonts w:ascii="Times New Roman" w:hAnsi="Times New Roman" w:cs="Times New Roman"/>
          <w:bCs/>
          <w:sz w:val="24"/>
          <w:szCs w:val="24"/>
          <w:lang w:val="en-ZA"/>
        </w:rPr>
        <w:t>did not intend. It would also be a</w:t>
      </w:r>
      <w:r w:rsidR="00F103B0" w:rsidRPr="00112E74">
        <w:rPr>
          <w:rFonts w:ascii="Times New Roman" w:hAnsi="Times New Roman" w:cs="Times New Roman"/>
          <w:bCs/>
          <w:sz w:val="24"/>
          <w:szCs w:val="24"/>
          <w:lang w:val="en-ZA"/>
        </w:rPr>
        <w:t xml:space="preserve"> </w:t>
      </w:r>
      <w:r w:rsidR="002233D9" w:rsidRPr="00112E74">
        <w:rPr>
          <w:rFonts w:ascii="Times New Roman" w:hAnsi="Times New Roman" w:cs="Times New Roman"/>
          <w:bCs/>
          <w:sz w:val="24"/>
          <w:szCs w:val="24"/>
          <w:lang w:val="en-ZA"/>
        </w:rPr>
        <w:t>misinterpretation</w:t>
      </w:r>
      <w:r w:rsidR="00325525" w:rsidRPr="00112E74">
        <w:rPr>
          <w:rFonts w:ascii="Times New Roman" w:hAnsi="Times New Roman" w:cs="Times New Roman"/>
          <w:bCs/>
          <w:sz w:val="24"/>
          <w:szCs w:val="24"/>
          <w:lang w:val="en-ZA"/>
        </w:rPr>
        <w:t xml:space="preserve"> </w:t>
      </w:r>
      <w:r w:rsidR="002233D9" w:rsidRPr="00112E74">
        <w:rPr>
          <w:rFonts w:ascii="Times New Roman" w:hAnsi="Times New Roman" w:cs="Times New Roman"/>
          <w:bCs/>
          <w:sz w:val="24"/>
          <w:szCs w:val="24"/>
          <w:lang w:val="en-ZA"/>
        </w:rPr>
        <w:t xml:space="preserve">of </w:t>
      </w:r>
      <w:r w:rsidR="00325525" w:rsidRPr="00112E74">
        <w:rPr>
          <w:rFonts w:ascii="Times New Roman" w:hAnsi="Times New Roman" w:cs="Times New Roman"/>
          <w:bCs/>
          <w:sz w:val="24"/>
          <w:szCs w:val="24"/>
          <w:lang w:val="en-ZA"/>
        </w:rPr>
        <w:t xml:space="preserve">words that are otherwise clear in their meaning and devoid </w:t>
      </w:r>
      <w:r w:rsidR="002233D9" w:rsidRPr="00112E74">
        <w:rPr>
          <w:rFonts w:ascii="Times New Roman" w:hAnsi="Times New Roman" w:cs="Times New Roman"/>
          <w:bCs/>
          <w:sz w:val="24"/>
          <w:szCs w:val="24"/>
          <w:lang w:val="en-ZA"/>
        </w:rPr>
        <w:t>of any absurdity.</w:t>
      </w:r>
    </w:p>
    <w:p w:rsidR="00D35B80" w:rsidRPr="00D35B80" w:rsidRDefault="00D35B80" w:rsidP="00D35B80">
      <w:pPr>
        <w:spacing w:after="0" w:line="480" w:lineRule="auto"/>
        <w:ind w:left="720"/>
        <w:jc w:val="both"/>
        <w:rPr>
          <w:rFonts w:ascii="Courier New" w:hAnsi="Courier New" w:cs="Courier New"/>
          <w:bCs/>
          <w:sz w:val="24"/>
          <w:szCs w:val="24"/>
          <w:lang w:val="en-ZA"/>
        </w:rPr>
      </w:pPr>
    </w:p>
    <w:p w:rsidR="002079C3" w:rsidRPr="00112E74" w:rsidRDefault="002233D9" w:rsidP="00D35B80">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[3</w:t>
      </w:r>
      <w:r w:rsidR="002F3FF9" w:rsidRPr="00112E74">
        <w:rPr>
          <w:rFonts w:ascii="Times New Roman" w:hAnsi="Times New Roman" w:cs="Times New Roman"/>
          <w:bCs/>
          <w:sz w:val="24"/>
          <w:szCs w:val="24"/>
          <w:lang w:val="en-ZA"/>
        </w:rPr>
        <w:t>5</w:t>
      </w:r>
      <w:r w:rsidRPr="00112E74">
        <w:rPr>
          <w:rFonts w:ascii="Times New Roman" w:hAnsi="Times New Roman" w:cs="Times New Roman"/>
          <w:bCs/>
          <w:sz w:val="24"/>
          <w:szCs w:val="24"/>
          <w:lang w:val="en-ZA"/>
        </w:rPr>
        <w:t>]</w:t>
      </w:r>
      <w:r w:rsidRPr="00112E74">
        <w:rPr>
          <w:rFonts w:ascii="Times New Roman" w:hAnsi="Times New Roman" w:cs="Times New Roman"/>
          <w:bCs/>
          <w:sz w:val="24"/>
          <w:szCs w:val="24"/>
          <w:lang w:val="en-ZA"/>
        </w:rPr>
        <w:tab/>
      </w:r>
      <w:r w:rsidR="00F103B0" w:rsidRPr="00112E74">
        <w:rPr>
          <w:rFonts w:ascii="Times New Roman" w:hAnsi="Times New Roman" w:cs="Times New Roman"/>
          <w:bCs/>
          <w:sz w:val="24"/>
          <w:szCs w:val="24"/>
          <w:lang w:val="en-ZA"/>
        </w:rPr>
        <w:t>It is trite that in interpreting legislation, words must be given their ordinary meaning unless to do so would result in some absurdity</w:t>
      </w:r>
      <w:r w:rsidR="00F103B0" w:rsidRPr="00112E74">
        <w:rPr>
          <w:rStyle w:val="FootnoteReference"/>
          <w:rFonts w:ascii="Times New Roman" w:hAnsi="Times New Roman" w:cs="Times New Roman"/>
          <w:bCs/>
          <w:sz w:val="24"/>
          <w:szCs w:val="24"/>
          <w:lang w:val="en-ZA"/>
        </w:rPr>
        <w:footnoteReference w:id="2"/>
      </w:r>
      <w:r w:rsidR="00F103B0" w:rsidRPr="00112E74">
        <w:rPr>
          <w:rFonts w:ascii="Times New Roman" w:hAnsi="Times New Roman" w:cs="Times New Roman"/>
          <w:bCs/>
          <w:sz w:val="24"/>
          <w:szCs w:val="24"/>
          <w:lang w:val="en-ZA"/>
        </w:rPr>
        <w:t>.</w:t>
      </w:r>
      <w:r w:rsidR="00325525" w:rsidRPr="00112E74">
        <w:rPr>
          <w:rFonts w:ascii="Times New Roman" w:hAnsi="Times New Roman" w:cs="Times New Roman"/>
          <w:bCs/>
          <w:sz w:val="24"/>
          <w:szCs w:val="24"/>
          <w:lang w:val="en-ZA"/>
        </w:rPr>
        <w:t xml:space="preserve"> </w:t>
      </w:r>
      <w:r w:rsidR="001106E2" w:rsidRPr="00112E74">
        <w:rPr>
          <w:rFonts w:ascii="Times New Roman" w:hAnsi="Times New Roman" w:cs="Times New Roman"/>
          <w:bCs/>
          <w:sz w:val="24"/>
          <w:szCs w:val="24"/>
          <w:lang w:val="en-ZA"/>
        </w:rPr>
        <w:t>As rightly</w:t>
      </w:r>
      <w:r w:rsidR="003C6782" w:rsidRPr="00112E74">
        <w:rPr>
          <w:rFonts w:ascii="Times New Roman" w:hAnsi="Times New Roman" w:cs="Times New Roman"/>
          <w:bCs/>
          <w:sz w:val="24"/>
          <w:szCs w:val="24"/>
          <w:lang w:val="en-ZA"/>
        </w:rPr>
        <w:t xml:space="preserve"> submitted by the respondents, it is the role of a </w:t>
      </w:r>
      <w:r w:rsidR="00744CEC" w:rsidRPr="00112E74">
        <w:rPr>
          <w:rFonts w:ascii="Times New Roman" w:hAnsi="Times New Roman" w:cs="Times New Roman"/>
          <w:bCs/>
          <w:sz w:val="24"/>
          <w:szCs w:val="24"/>
          <w:lang w:val="en-ZA"/>
        </w:rPr>
        <w:t>licens</w:t>
      </w:r>
      <w:r w:rsidR="00B80E5E" w:rsidRPr="00112E74">
        <w:rPr>
          <w:rFonts w:ascii="Times New Roman" w:hAnsi="Times New Roman" w:cs="Times New Roman"/>
          <w:bCs/>
          <w:sz w:val="24"/>
          <w:szCs w:val="24"/>
          <w:lang w:val="en-ZA"/>
        </w:rPr>
        <w:t>e</w:t>
      </w:r>
      <w:r w:rsidR="003C6782" w:rsidRPr="00112E74">
        <w:rPr>
          <w:rFonts w:ascii="Times New Roman" w:hAnsi="Times New Roman" w:cs="Times New Roman"/>
          <w:bCs/>
          <w:sz w:val="24"/>
          <w:szCs w:val="24"/>
          <w:lang w:val="en-ZA"/>
        </w:rPr>
        <w:t xml:space="preserve">e, out of its own </w:t>
      </w:r>
      <w:r w:rsidR="002F3FF9" w:rsidRPr="00112E74">
        <w:rPr>
          <w:rFonts w:ascii="Times New Roman" w:hAnsi="Times New Roman" w:cs="Times New Roman"/>
          <w:bCs/>
          <w:sz w:val="24"/>
          <w:szCs w:val="24"/>
          <w:lang w:val="en-ZA"/>
        </w:rPr>
        <w:t>resources</w:t>
      </w:r>
      <w:r w:rsidR="00F103B0" w:rsidRPr="00112E74">
        <w:rPr>
          <w:rFonts w:ascii="Times New Roman" w:hAnsi="Times New Roman" w:cs="Times New Roman"/>
          <w:bCs/>
          <w:sz w:val="24"/>
          <w:szCs w:val="24"/>
          <w:lang w:val="en-ZA"/>
        </w:rPr>
        <w:t xml:space="preserve"> and within 30 days of acquiring the licence</w:t>
      </w:r>
      <w:r w:rsidR="003C6782" w:rsidRPr="00112E74">
        <w:rPr>
          <w:rFonts w:ascii="Times New Roman" w:hAnsi="Times New Roman" w:cs="Times New Roman"/>
          <w:bCs/>
          <w:sz w:val="24"/>
          <w:szCs w:val="24"/>
          <w:lang w:val="en-ZA"/>
        </w:rPr>
        <w:t xml:space="preserve">, </w:t>
      </w:r>
      <w:r w:rsidR="00F103B0" w:rsidRPr="00112E74">
        <w:rPr>
          <w:rFonts w:ascii="Times New Roman" w:hAnsi="Times New Roman" w:cs="Times New Roman"/>
          <w:bCs/>
          <w:sz w:val="24"/>
          <w:szCs w:val="24"/>
          <w:lang w:val="en-ZA"/>
        </w:rPr>
        <w:t>to cause it</w:t>
      </w:r>
      <w:r w:rsidR="00D04EFD" w:rsidRPr="00112E74">
        <w:rPr>
          <w:rFonts w:ascii="Times New Roman" w:hAnsi="Times New Roman" w:cs="Times New Roman"/>
          <w:bCs/>
          <w:sz w:val="24"/>
          <w:szCs w:val="24"/>
          <w:lang w:val="en-ZA"/>
        </w:rPr>
        <w:t xml:space="preserve"> to be published</w:t>
      </w:r>
      <w:r w:rsidR="00F103B0" w:rsidRPr="00112E74">
        <w:rPr>
          <w:rFonts w:ascii="Times New Roman" w:hAnsi="Times New Roman" w:cs="Times New Roman"/>
          <w:bCs/>
          <w:sz w:val="24"/>
          <w:szCs w:val="24"/>
          <w:lang w:val="en-ZA"/>
        </w:rPr>
        <w:t xml:space="preserve"> in the relevant publication</w:t>
      </w:r>
      <w:r w:rsidR="00D04EFD" w:rsidRPr="00112E74">
        <w:rPr>
          <w:rFonts w:ascii="Times New Roman" w:hAnsi="Times New Roman" w:cs="Times New Roman"/>
          <w:bCs/>
          <w:sz w:val="24"/>
          <w:szCs w:val="24"/>
          <w:lang w:val="en-ZA"/>
        </w:rPr>
        <w:t xml:space="preserve">. </w:t>
      </w:r>
      <w:r w:rsidR="002079C3" w:rsidRPr="00112E74">
        <w:rPr>
          <w:rFonts w:ascii="Times New Roman" w:hAnsi="Times New Roman" w:cs="Times New Roman"/>
          <w:bCs/>
          <w:sz w:val="24"/>
          <w:szCs w:val="24"/>
          <w:lang w:val="en-ZA"/>
        </w:rPr>
        <w:t xml:space="preserve">The court </w:t>
      </w:r>
      <w:r w:rsidR="002079C3" w:rsidRPr="00112E74">
        <w:rPr>
          <w:rFonts w:ascii="Times New Roman" w:hAnsi="Times New Roman" w:cs="Times New Roman"/>
          <w:bCs/>
          <w:i/>
          <w:sz w:val="24"/>
          <w:szCs w:val="24"/>
          <w:lang w:val="en-ZA"/>
        </w:rPr>
        <w:t>a quo</w:t>
      </w:r>
      <w:r w:rsidR="001106E2" w:rsidRPr="00112E74">
        <w:rPr>
          <w:rFonts w:ascii="Times New Roman" w:hAnsi="Times New Roman" w:cs="Times New Roman"/>
          <w:bCs/>
          <w:sz w:val="24"/>
          <w:szCs w:val="24"/>
          <w:lang w:val="en-ZA"/>
        </w:rPr>
        <w:t xml:space="preserve"> reasoned</w:t>
      </w:r>
      <w:r w:rsidR="002079C3" w:rsidRPr="00112E74">
        <w:rPr>
          <w:rFonts w:ascii="Times New Roman" w:hAnsi="Times New Roman" w:cs="Times New Roman"/>
          <w:bCs/>
          <w:sz w:val="24"/>
          <w:szCs w:val="24"/>
          <w:lang w:val="en-ZA"/>
        </w:rPr>
        <w:t xml:space="preserve"> as follows in relation to the appellant’s quest for an order compelling the first respo</w:t>
      </w:r>
      <w:r w:rsidR="00744CEC" w:rsidRPr="00112E74">
        <w:rPr>
          <w:rFonts w:ascii="Times New Roman" w:hAnsi="Times New Roman" w:cs="Times New Roman"/>
          <w:bCs/>
          <w:sz w:val="24"/>
          <w:szCs w:val="24"/>
          <w:lang w:val="en-ZA"/>
        </w:rPr>
        <w:t>nde</w:t>
      </w:r>
      <w:r w:rsidR="00D35B80" w:rsidRPr="00112E74">
        <w:rPr>
          <w:rFonts w:ascii="Times New Roman" w:hAnsi="Times New Roman" w:cs="Times New Roman"/>
          <w:bCs/>
          <w:sz w:val="24"/>
          <w:szCs w:val="24"/>
          <w:lang w:val="en-ZA"/>
        </w:rPr>
        <w:t>nt to enforce s</w:t>
      </w:r>
      <w:r w:rsidR="00112E74" w:rsidRPr="00112E74">
        <w:rPr>
          <w:rFonts w:ascii="Times New Roman" w:hAnsi="Times New Roman" w:cs="Times New Roman"/>
          <w:bCs/>
          <w:sz w:val="24"/>
          <w:szCs w:val="24"/>
          <w:lang w:val="en-ZA"/>
        </w:rPr>
        <w:t xml:space="preserve"> </w:t>
      </w:r>
      <w:r w:rsidR="00C64008">
        <w:rPr>
          <w:rFonts w:ascii="Times New Roman" w:hAnsi="Times New Roman" w:cs="Times New Roman"/>
          <w:bCs/>
          <w:sz w:val="24"/>
          <w:szCs w:val="24"/>
          <w:lang w:val="en-ZA"/>
        </w:rPr>
        <w:t>37</w:t>
      </w:r>
      <w:r w:rsidR="00D35B80" w:rsidRPr="00112E74">
        <w:rPr>
          <w:rFonts w:ascii="Times New Roman" w:hAnsi="Times New Roman" w:cs="Times New Roman"/>
          <w:bCs/>
          <w:sz w:val="24"/>
          <w:szCs w:val="24"/>
          <w:lang w:val="en-ZA"/>
        </w:rPr>
        <w:t>(5) of the Act: -</w:t>
      </w:r>
    </w:p>
    <w:p w:rsidR="00744CEC" w:rsidRPr="00112E74" w:rsidRDefault="00F671D7" w:rsidP="00D35B80">
      <w:pPr>
        <w:spacing w:after="0" w:line="240" w:lineRule="auto"/>
        <w:ind w:left="144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w:t>
      </w:r>
      <w:r w:rsidR="00744CEC" w:rsidRPr="00112E74">
        <w:rPr>
          <w:rFonts w:ascii="Times New Roman" w:hAnsi="Times New Roman" w:cs="Times New Roman"/>
          <w:bCs/>
          <w:sz w:val="24"/>
          <w:szCs w:val="24"/>
          <w:lang w:val="en-ZA"/>
        </w:rPr>
        <w:t>There is no legal provision stipulating how (the) appellant should enforce the obligation imposed on a licensee to publish his or her licence in a newspaper circulating in the area where the trade will be carried out. The gap in the law is for the second respondent to cover by enacting appr</w:t>
      </w:r>
      <w:r w:rsidR="002F3FF9" w:rsidRPr="00112E74">
        <w:rPr>
          <w:rFonts w:ascii="Times New Roman" w:hAnsi="Times New Roman" w:cs="Times New Roman"/>
          <w:bCs/>
          <w:sz w:val="24"/>
          <w:szCs w:val="24"/>
          <w:lang w:val="en-ZA"/>
        </w:rPr>
        <w:t>opriate legislation …</w:t>
      </w:r>
      <w:r w:rsidR="00B93E1C" w:rsidRPr="00112E74">
        <w:rPr>
          <w:rFonts w:ascii="Times New Roman" w:hAnsi="Times New Roman" w:cs="Times New Roman"/>
          <w:bCs/>
          <w:sz w:val="24"/>
          <w:szCs w:val="24"/>
          <w:lang w:val="en-ZA"/>
        </w:rPr>
        <w:t>.(The) s</w:t>
      </w:r>
      <w:r w:rsidR="00744CEC" w:rsidRPr="00112E74">
        <w:rPr>
          <w:rFonts w:ascii="Times New Roman" w:hAnsi="Times New Roman" w:cs="Times New Roman"/>
          <w:bCs/>
          <w:sz w:val="24"/>
          <w:szCs w:val="24"/>
          <w:lang w:val="en-ZA"/>
        </w:rPr>
        <w:t>econd respondent cannot pass the buck to (the) first respondent through a Ministerial order not backed by the necessary legislation.</w:t>
      </w:r>
      <w:r w:rsidRPr="00112E74">
        <w:rPr>
          <w:rFonts w:ascii="Times New Roman" w:hAnsi="Times New Roman" w:cs="Times New Roman"/>
          <w:bCs/>
          <w:sz w:val="24"/>
          <w:szCs w:val="24"/>
          <w:lang w:val="en-ZA"/>
        </w:rPr>
        <w:t>”</w:t>
      </w:r>
    </w:p>
    <w:p w:rsidR="00744CEC" w:rsidRDefault="00744CEC" w:rsidP="0078741D">
      <w:pPr>
        <w:spacing w:line="480" w:lineRule="auto"/>
        <w:jc w:val="both"/>
        <w:rPr>
          <w:rFonts w:ascii="Times New Roman" w:hAnsi="Times New Roman" w:cs="Times New Roman"/>
          <w:bCs/>
          <w:sz w:val="24"/>
          <w:szCs w:val="24"/>
          <w:lang w:val="en-ZA"/>
        </w:rPr>
      </w:pPr>
    </w:p>
    <w:p w:rsidR="002233D9" w:rsidRPr="00112E74" w:rsidRDefault="00E7412D" w:rsidP="00496D33">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[3</w:t>
      </w:r>
      <w:r w:rsidR="002F3FF9" w:rsidRPr="00112E74">
        <w:rPr>
          <w:rFonts w:ascii="Times New Roman" w:hAnsi="Times New Roman" w:cs="Times New Roman"/>
          <w:bCs/>
          <w:sz w:val="24"/>
          <w:szCs w:val="24"/>
          <w:lang w:val="en-ZA"/>
        </w:rPr>
        <w:t>6</w:t>
      </w:r>
      <w:r w:rsidRPr="00112E74">
        <w:rPr>
          <w:rFonts w:ascii="Times New Roman" w:hAnsi="Times New Roman" w:cs="Times New Roman"/>
          <w:bCs/>
          <w:sz w:val="24"/>
          <w:szCs w:val="24"/>
          <w:lang w:val="en-ZA"/>
        </w:rPr>
        <w:t>]</w:t>
      </w:r>
      <w:r w:rsidRPr="00112E74">
        <w:rPr>
          <w:rFonts w:ascii="Times New Roman" w:hAnsi="Times New Roman" w:cs="Times New Roman"/>
          <w:bCs/>
          <w:sz w:val="24"/>
          <w:szCs w:val="24"/>
          <w:lang w:val="en-ZA"/>
        </w:rPr>
        <w:tab/>
        <w:t>I do not find any fault with</w:t>
      </w:r>
      <w:r w:rsidR="0078741D" w:rsidRPr="00112E74">
        <w:rPr>
          <w:rFonts w:ascii="Times New Roman" w:hAnsi="Times New Roman" w:cs="Times New Roman"/>
          <w:bCs/>
          <w:sz w:val="24"/>
          <w:szCs w:val="24"/>
          <w:lang w:val="en-ZA"/>
        </w:rPr>
        <w:t xml:space="preserve"> the interpretatio</w:t>
      </w:r>
      <w:r w:rsidR="00496D33">
        <w:rPr>
          <w:rFonts w:ascii="Times New Roman" w:hAnsi="Times New Roman" w:cs="Times New Roman"/>
          <w:bCs/>
          <w:sz w:val="24"/>
          <w:szCs w:val="24"/>
          <w:lang w:val="en-ZA"/>
        </w:rPr>
        <w:t>n of the provisions in question</w:t>
      </w:r>
      <w:r w:rsidR="0078741D" w:rsidRPr="00112E74">
        <w:rPr>
          <w:rFonts w:ascii="Times New Roman" w:hAnsi="Times New Roman" w:cs="Times New Roman"/>
          <w:bCs/>
          <w:sz w:val="24"/>
          <w:szCs w:val="24"/>
          <w:lang w:val="en-ZA"/>
        </w:rPr>
        <w:t xml:space="preserve"> by the court </w:t>
      </w:r>
      <w:r w:rsidR="0078741D" w:rsidRPr="00112E74">
        <w:rPr>
          <w:rFonts w:ascii="Times New Roman" w:hAnsi="Times New Roman" w:cs="Times New Roman"/>
          <w:bCs/>
          <w:i/>
          <w:sz w:val="24"/>
          <w:szCs w:val="24"/>
          <w:lang w:val="en-ZA"/>
        </w:rPr>
        <w:t>a quo</w:t>
      </w:r>
      <w:r w:rsidR="0078741D" w:rsidRPr="00112E74">
        <w:rPr>
          <w:rFonts w:ascii="Times New Roman" w:hAnsi="Times New Roman" w:cs="Times New Roman"/>
          <w:bCs/>
          <w:sz w:val="24"/>
          <w:szCs w:val="24"/>
          <w:lang w:val="en-ZA"/>
        </w:rPr>
        <w:t>. S</w:t>
      </w:r>
      <w:r w:rsidR="00F671D7" w:rsidRPr="00112E74">
        <w:rPr>
          <w:rFonts w:ascii="Times New Roman" w:hAnsi="Times New Roman" w:cs="Times New Roman"/>
          <w:bCs/>
          <w:sz w:val="24"/>
          <w:szCs w:val="24"/>
          <w:lang w:val="en-ZA"/>
        </w:rPr>
        <w:t xml:space="preserve">ection </w:t>
      </w:r>
      <w:r w:rsidR="00C64008">
        <w:rPr>
          <w:rFonts w:ascii="Times New Roman" w:hAnsi="Times New Roman" w:cs="Times New Roman"/>
          <w:bCs/>
          <w:sz w:val="24"/>
          <w:szCs w:val="24"/>
          <w:lang w:val="en-ZA"/>
        </w:rPr>
        <w:t>37</w:t>
      </w:r>
      <w:r w:rsidR="0078741D" w:rsidRPr="00112E74">
        <w:rPr>
          <w:rFonts w:ascii="Times New Roman" w:hAnsi="Times New Roman" w:cs="Times New Roman"/>
          <w:bCs/>
          <w:sz w:val="24"/>
          <w:szCs w:val="24"/>
          <w:lang w:val="en-ZA"/>
        </w:rPr>
        <w:t>(</w:t>
      </w:r>
      <w:r w:rsidR="00F671D7" w:rsidRPr="00112E74">
        <w:rPr>
          <w:rFonts w:ascii="Times New Roman" w:hAnsi="Times New Roman" w:cs="Times New Roman"/>
          <w:bCs/>
          <w:sz w:val="24"/>
          <w:szCs w:val="24"/>
          <w:lang w:val="en-ZA"/>
        </w:rPr>
        <w:t>5) of</w:t>
      </w:r>
      <w:r w:rsidR="00BC2F8C" w:rsidRPr="00112E74">
        <w:rPr>
          <w:rFonts w:ascii="Times New Roman" w:hAnsi="Times New Roman" w:cs="Times New Roman"/>
          <w:bCs/>
          <w:sz w:val="24"/>
          <w:szCs w:val="24"/>
          <w:lang w:val="en-ZA"/>
        </w:rPr>
        <w:t xml:space="preserve"> the Act</w:t>
      </w:r>
      <w:r w:rsidR="0078741D" w:rsidRPr="00112E74">
        <w:rPr>
          <w:rFonts w:ascii="Times New Roman" w:hAnsi="Times New Roman" w:cs="Times New Roman"/>
          <w:bCs/>
          <w:sz w:val="24"/>
          <w:szCs w:val="24"/>
          <w:lang w:val="en-ZA"/>
        </w:rPr>
        <w:t xml:space="preserve"> </w:t>
      </w:r>
      <w:r w:rsidR="00496D33">
        <w:rPr>
          <w:rFonts w:ascii="Times New Roman" w:hAnsi="Times New Roman" w:cs="Times New Roman"/>
          <w:bCs/>
          <w:sz w:val="24"/>
          <w:szCs w:val="24"/>
          <w:lang w:val="en-ZA"/>
        </w:rPr>
        <w:t>clearly and in peremptory terms</w:t>
      </w:r>
      <w:r w:rsidR="0078741D" w:rsidRPr="00112E74">
        <w:rPr>
          <w:rFonts w:ascii="Times New Roman" w:hAnsi="Times New Roman" w:cs="Times New Roman"/>
          <w:bCs/>
          <w:sz w:val="24"/>
          <w:szCs w:val="24"/>
          <w:lang w:val="en-ZA"/>
        </w:rPr>
        <w:t xml:space="preserve"> mandates a licensee, at </w:t>
      </w:r>
      <w:r w:rsidR="0078741D" w:rsidRPr="00112E74">
        <w:rPr>
          <w:rFonts w:ascii="Times New Roman" w:hAnsi="Times New Roman" w:cs="Times New Roman"/>
          <w:bCs/>
          <w:sz w:val="24"/>
          <w:szCs w:val="24"/>
          <w:lang w:val="en-ZA"/>
        </w:rPr>
        <w:lastRenderedPageBreak/>
        <w:t>its own cost, to publish its licence in the manner</w:t>
      </w:r>
      <w:r w:rsidRPr="00112E74">
        <w:rPr>
          <w:rFonts w:ascii="Times New Roman" w:hAnsi="Times New Roman" w:cs="Times New Roman"/>
          <w:bCs/>
          <w:sz w:val="24"/>
          <w:szCs w:val="24"/>
          <w:lang w:val="en-ZA"/>
        </w:rPr>
        <w:t xml:space="preserve"> and within the period</w:t>
      </w:r>
      <w:r w:rsidR="0078741D" w:rsidRPr="00112E74">
        <w:rPr>
          <w:rFonts w:ascii="Times New Roman" w:hAnsi="Times New Roman" w:cs="Times New Roman"/>
          <w:bCs/>
          <w:sz w:val="24"/>
          <w:szCs w:val="24"/>
          <w:lang w:val="en-ZA"/>
        </w:rPr>
        <w:t xml:space="preserve"> s</w:t>
      </w:r>
      <w:r w:rsidR="008926E6" w:rsidRPr="00112E74">
        <w:rPr>
          <w:rFonts w:ascii="Times New Roman" w:hAnsi="Times New Roman" w:cs="Times New Roman"/>
          <w:bCs/>
          <w:sz w:val="24"/>
          <w:szCs w:val="24"/>
          <w:lang w:val="en-ZA"/>
        </w:rPr>
        <w:t xml:space="preserve">et out. What is </w:t>
      </w:r>
      <w:r w:rsidR="00496D33">
        <w:rPr>
          <w:rFonts w:ascii="Times New Roman" w:hAnsi="Times New Roman" w:cs="Times New Roman"/>
          <w:bCs/>
          <w:sz w:val="24"/>
          <w:szCs w:val="24"/>
          <w:lang w:val="en-ZA"/>
        </w:rPr>
        <w:t xml:space="preserve">clearly missing </w:t>
      </w:r>
      <w:r w:rsidR="00496D33" w:rsidRPr="00112E74">
        <w:rPr>
          <w:rFonts w:ascii="Times New Roman" w:hAnsi="Times New Roman" w:cs="Times New Roman"/>
          <w:bCs/>
          <w:sz w:val="24"/>
          <w:szCs w:val="24"/>
          <w:lang w:val="en-ZA"/>
        </w:rPr>
        <w:t xml:space="preserve">the </w:t>
      </w:r>
      <w:r w:rsidR="00496D33">
        <w:rPr>
          <w:rFonts w:ascii="Times New Roman" w:hAnsi="Times New Roman" w:cs="Times New Roman"/>
          <w:bCs/>
          <w:sz w:val="24"/>
          <w:szCs w:val="24"/>
          <w:lang w:val="en-ZA"/>
        </w:rPr>
        <w:t>gap</w:t>
      </w:r>
      <w:r w:rsidR="0078741D" w:rsidRPr="00112E74">
        <w:rPr>
          <w:rFonts w:ascii="Times New Roman" w:hAnsi="Times New Roman" w:cs="Times New Roman"/>
          <w:bCs/>
          <w:sz w:val="24"/>
          <w:szCs w:val="24"/>
          <w:lang w:val="en-ZA"/>
        </w:rPr>
        <w:t xml:space="preserve"> as the court </w:t>
      </w:r>
      <w:r w:rsidR="0078741D" w:rsidRPr="00112E74">
        <w:rPr>
          <w:rFonts w:ascii="Times New Roman" w:hAnsi="Times New Roman" w:cs="Times New Roman"/>
          <w:bCs/>
          <w:i/>
          <w:sz w:val="24"/>
          <w:szCs w:val="24"/>
          <w:lang w:val="en-ZA"/>
        </w:rPr>
        <w:t xml:space="preserve">a quo </w:t>
      </w:r>
      <w:r w:rsidR="0078741D" w:rsidRPr="00112E74">
        <w:rPr>
          <w:rFonts w:ascii="Times New Roman" w:hAnsi="Times New Roman" w:cs="Times New Roman"/>
          <w:bCs/>
          <w:sz w:val="24"/>
          <w:szCs w:val="24"/>
          <w:lang w:val="en-ZA"/>
        </w:rPr>
        <w:t>correctly termed it</w:t>
      </w:r>
      <w:r w:rsidR="00496D33">
        <w:rPr>
          <w:rFonts w:ascii="Times New Roman" w:hAnsi="Times New Roman" w:cs="Times New Roman"/>
          <w:bCs/>
          <w:i/>
          <w:sz w:val="24"/>
          <w:szCs w:val="24"/>
          <w:lang w:val="en-ZA"/>
        </w:rPr>
        <w:t xml:space="preserve"> </w:t>
      </w:r>
      <w:r w:rsidR="0078741D" w:rsidRPr="00112E74">
        <w:rPr>
          <w:rFonts w:ascii="Times New Roman" w:hAnsi="Times New Roman" w:cs="Times New Roman"/>
          <w:bCs/>
          <w:sz w:val="24"/>
          <w:szCs w:val="24"/>
          <w:lang w:val="en-ZA"/>
        </w:rPr>
        <w:t xml:space="preserve">is a provision imposing a penalty for not complying with </w:t>
      </w:r>
      <w:r w:rsidR="00B93E1C" w:rsidRPr="00112E74">
        <w:rPr>
          <w:rFonts w:ascii="Times New Roman" w:hAnsi="Times New Roman" w:cs="Times New Roman"/>
          <w:bCs/>
          <w:sz w:val="24"/>
          <w:szCs w:val="24"/>
          <w:lang w:val="en-ZA"/>
        </w:rPr>
        <w:t>the law. With such penalty</w:t>
      </w:r>
      <w:r w:rsidR="0078741D" w:rsidRPr="00112E74">
        <w:rPr>
          <w:rFonts w:ascii="Times New Roman" w:hAnsi="Times New Roman" w:cs="Times New Roman"/>
          <w:bCs/>
          <w:sz w:val="24"/>
          <w:szCs w:val="24"/>
          <w:lang w:val="en-ZA"/>
        </w:rPr>
        <w:t xml:space="preserve"> spelt out, the du</w:t>
      </w:r>
      <w:r w:rsidR="00B93E1C" w:rsidRPr="00112E74">
        <w:rPr>
          <w:rFonts w:ascii="Times New Roman" w:hAnsi="Times New Roman" w:cs="Times New Roman"/>
          <w:bCs/>
          <w:sz w:val="24"/>
          <w:szCs w:val="24"/>
          <w:lang w:val="en-ZA"/>
        </w:rPr>
        <w:t>ty of the respondents would be</w:t>
      </w:r>
      <w:r w:rsidR="0078741D" w:rsidRPr="00112E74">
        <w:rPr>
          <w:rFonts w:ascii="Times New Roman" w:hAnsi="Times New Roman" w:cs="Times New Roman"/>
          <w:bCs/>
          <w:sz w:val="24"/>
          <w:szCs w:val="24"/>
          <w:lang w:val="en-ZA"/>
        </w:rPr>
        <w:t xml:space="preserve"> t</w:t>
      </w:r>
      <w:r w:rsidR="002233D9" w:rsidRPr="00112E74">
        <w:rPr>
          <w:rFonts w:ascii="Times New Roman" w:hAnsi="Times New Roman" w:cs="Times New Roman"/>
          <w:bCs/>
          <w:sz w:val="24"/>
          <w:szCs w:val="24"/>
          <w:lang w:val="en-ZA"/>
        </w:rPr>
        <w:t>o enforce</w:t>
      </w:r>
      <w:r w:rsidR="00726E55" w:rsidRPr="00112E74">
        <w:rPr>
          <w:rFonts w:ascii="Times New Roman" w:hAnsi="Times New Roman" w:cs="Times New Roman"/>
          <w:bCs/>
          <w:sz w:val="24"/>
          <w:szCs w:val="24"/>
          <w:lang w:val="en-ZA"/>
        </w:rPr>
        <w:t xml:space="preserve"> it in appropriate cases, a</w:t>
      </w:r>
      <w:r w:rsidR="002233D9" w:rsidRPr="00112E74">
        <w:rPr>
          <w:rFonts w:ascii="Times New Roman" w:hAnsi="Times New Roman" w:cs="Times New Roman"/>
          <w:bCs/>
          <w:sz w:val="24"/>
          <w:szCs w:val="24"/>
          <w:lang w:val="en-ZA"/>
        </w:rPr>
        <w:t>s a means of forcing compliance</w:t>
      </w:r>
      <w:r w:rsidR="00726E55" w:rsidRPr="00112E74">
        <w:rPr>
          <w:rFonts w:ascii="Times New Roman" w:hAnsi="Times New Roman" w:cs="Times New Roman"/>
          <w:bCs/>
          <w:sz w:val="24"/>
          <w:szCs w:val="24"/>
          <w:lang w:val="en-ZA"/>
        </w:rPr>
        <w:t xml:space="preserve"> </w:t>
      </w:r>
      <w:r w:rsidR="00B93E1C" w:rsidRPr="00112E74">
        <w:rPr>
          <w:rFonts w:ascii="Times New Roman" w:hAnsi="Times New Roman" w:cs="Times New Roman"/>
          <w:bCs/>
          <w:sz w:val="24"/>
          <w:szCs w:val="24"/>
          <w:lang w:val="en-ZA"/>
        </w:rPr>
        <w:t>by t</w:t>
      </w:r>
      <w:r w:rsidR="00496D33">
        <w:rPr>
          <w:rFonts w:ascii="Times New Roman" w:hAnsi="Times New Roman" w:cs="Times New Roman"/>
          <w:bCs/>
          <w:sz w:val="24"/>
          <w:szCs w:val="24"/>
          <w:lang w:val="en-ZA"/>
        </w:rPr>
        <w:t>he licensees</w:t>
      </w:r>
      <w:r w:rsidR="0072450C" w:rsidRPr="00112E74">
        <w:rPr>
          <w:rFonts w:ascii="Times New Roman" w:hAnsi="Times New Roman" w:cs="Times New Roman"/>
          <w:bCs/>
          <w:sz w:val="24"/>
          <w:szCs w:val="24"/>
          <w:lang w:val="en-ZA"/>
        </w:rPr>
        <w:t xml:space="preserve"> with s</w:t>
      </w:r>
      <w:r w:rsidR="00F671D7" w:rsidRPr="00112E74">
        <w:rPr>
          <w:rFonts w:ascii="Times New Roman" w:hAnsi="Times New Roman" w:cs="Times New Roman"/>
          <w:bCs/>
          <w:sz w:val="24"/>
          <w:szCs w:val="24"/>
          <w:lang w:val="en-ZA"/>
        </w:rPr>
        <w:t> </w:t>
      </w:r>
      <w:r w:rsidR="0072450C" w:rsidRPr="00112E74">
        <w:rPr>
          <w:rFonts w:ascii="Times New Roman" w:hAnsi="Times New Roman" w:cs="Times New Roman"/>
          <w:bCs/>
          <w:sz w:val="24"/>
          <w:szCs w:val="24"/>
          <w:lang w:val="en-ZA"/>
        </w:rPr>
        <w:t>37(5). The</w:t>
      </w:r>
      <w:r w:rsidR="00726E55" w:rsidRPr="00112E74">
        <w:rPr>
          <w:rFonts w:ascii="Times New Roman" w:hAnsi="Times New Roman" w:cs="Times New Roman"/>
          <w:bCs/>
          <w:sz w:val="24"/>
          <w:szCs w:val="24"/>
          <w:lang w:val="en-ZA"/>
        </w:rPr>
        <w:t xml:space="preserve"> Ministerial </w:t>
      </w:r>
      <w:r w:rsidR="0072450C" w:rsidRPr="00112E74">
        <w:rPr>
          <w:rFonts w:ascii="Times New Roman" w:hAnsi="Times New Roman" w:cs="Times New Roman"/>
          <w:bCs/>
          <w:sz w:val="24"/>
          <w:szCs w:val="24"/>
          <w:lang w:val="en-ZA"/>
        </w:rPr>
        <w:t>Order</w:t>
      </w:r>
      <w:r w:rsidR="00726E55" w:rsidRPr="00112E74">
        <w:rPr>
          <w:rFonts w:ascii="Times New Roman" w:hAnsi="Times New Roman" w:cs="Times New Roman"/>
          <w:bCs/>
          <w:sz w:val="24"/>
          <w:szCs w:val="24"/>
          <w:lang w:val="en-ZA"/>
        </w:rPr>
        <w:t xml:space="preserve"> mandating the f</w:t>
      </w:r>
      <w:r w:rsidR="0072450C" w:rsidRPr="00112E74">
        <w:rPr>
          <w:rFonts w:ascii="Times New Roman" w:hAnsi="Times New Roman" w:cs="Times New Roman"/>
          <w:bCs/>
          <w:sz w:val="24"/>
          <w:szCs w:val="24"/>
          <w:lang w:val="en-ZA"/>
        </w:rPr>
        <w:t xml:space="preserve">irst respondent </w:t>
      </w:r>
      <w:r w:rsidR="008926E6" w:rsidRPr="00112E74">
        <w:rPr>
          <w:rFonts w:ascii="Times New Roman" w:hAnsi="Times New Roman" w:cs="Times New Roman"/>
          <w:bCs/>
          <w:sz w:val="24"/>
          <w:szCs w:val="24"/>
          <w:lang w:val="en-ZA"/>
        </w:rPr>
        <w:t xml:space="preserve">to </w:t>
      </w:r>
      <w:r w:rsidR="0072450C" w:rsidRPr="00112E74">
        <w:rPr>
          <w:rFonts w:ascii="Times New Roman" w:hAnsi="Times New Roman" w:cs="Times New Roman"/>
          <w:bCs/>
          <w:sz w:val="24"/>
          <w:szCs w:val="24"/>
          <w:lang w:val="en-ZA"/>
        </w:rPr>
        <w:t>‘enforce’ the provisions</w:t>
      </w:r>
      <w:r w:rsidR="00B93E1C" w:rsidRPr="00112E74">
        <w:rPr>
          <w:rFonts w:ascii="Times New Roman" w:hAnsi="Times New Roman" w:cs="Times New Roman"/>
          <w:bCs/>
          <w:sz w:val="24"/>
          <w:szCs w:val="24"/>
          <w:lang w:val="en-ZA"/>
        </w:rPr>
        <w:t xml:space="preserve"> </w:t>
      </w:r>
      <w:r w:rsidR="002233D9" w:rsidRPr="00112E74">
        <w:rPr>
          <w:rFonts w:ascii="Times New Roman" w:hAnsi="Times New Roman" w:cs="Times New Roman"/>
          <w:bCs/>
          <w:sz w:val="24"/>
          <w:szCs w:val="24"/>
          <w:lang w:val="en-ZA"/>
        </w:rPr>
        <w:t>of s</w:t>
      </w:r>
      <w:r w:rsidR="00D35B80" w:rsidRPr="00112E74">
        <w:rPr>
          <w:rFonts w:ascii="Times New Roman" w:hAnsi="Times New Roman" w:cs="Times New Roman"/>
          <w:bCs/>
          <w:sz w:val="24"/>
          <w:szCs w:val="24"/>
          <w:lang w:val="en-ZA"/>
        </w:rPr>
        <w:t xml:space="preserve"> </w:t>
      </w:r>
      <w:r w:rsidR="002233D9" w:rsidRPr="00112E74">
        <w:rPr>
          <w:rFonts w:ascii="Times New Roman" w:hAnsi="Times New Roman" w:cs="Times New Roman"/>
          <w:bCs/>
          <w:sz w:val="24"/>
          <w:szCs w:val="24"/>
          <w:lang w:val="en-ZA"/>
        </w:rPr>
        <w:t>37(5)</w:t>
      </w:r>
      <w:r w:rsidRPr="00112E74">
        <w:rPr>
          <w:rFonts w:ascii="Times New Roman" w:hAnsi="Times New Roman" w:cs="Times New Roman"/>
          <w:bCs/>
          <w:sz w:val="24"/>
          <w:szCs w:val="24"/>
          <w:lang w:val="en-ZA"/>
        </w:rPr>
        <w:t xml:space="preserve"> suggest</w:t>
      </w:r>
      <w:r w:rsidR="002233D9" w:rsidRPr="00112E74">
        <w:rPr>
          <w:rFonts w:ascii="Times New Roman" w:hAnsi="Times New Roman" w:cs="Times New Roman"/>
          <w:bCs/>
          <w:sz w:val="24"/>
          <w:szCs w:val="24"/>
          <w:lang w:val="en-ZA"/>
        </w:rPr>
        <w:t>s</w:t>
      </w:r>
      <w:r w:rsidR="00F44378" w:rsidRPr="00112E74">
        <w:rPr>
          <w:rFonts w:ascii="Times New Roman" w:hAnsi="Times New Roman" w:cs="Times New Roman"/>
          <w:bCs/>
          <w:sz w:val="24"/>
          <w:szCs w:val="24"/>
          <w:lang w:val="en-ZA"/>
        </w:rPr>
        <w:t xml:space="preserve"> that the second re</w:t>
      </w:r>
      <w:r w:rsidR="00496D33">
        <w:rPr>
          <w:rFonts w:ascii="Times New Roman" w:hAnsi="Times New Roman" w:cs="Times New Roman"/>
          <w:bCs/>
          <w:sz w:val="24"/>
          <w:szCs w:val="24"/>
          <w:lang w:val="en-ZA"/>
        </w:rPr>
        <w:t>spondent read into that section</w:t>
      </w:r>
      <w:r w:rsidR="00F44378" w:rsidRPr="00112E74">
        <w:rPr>
          <w:rFonts w:ascii="Times New Roman" w:hAnsi="Times New Roman" w:cs="Times New Roman"/>
          <w:bCs/>
          <w:sz w:val="24"/>
          <w:szCs w:val="24"/>
          <w:lang w:val="en-ZA"/>
        </w:rPr>
        <w:t xml:space="preserve"> an obligation that clearly was not there. </w:t>
      </w:r>
      <w:r w:rsidR="002233D9" w:rsidRPr="00112E74">
        <w:rPr>
          <w:rFonts w:ascii="Times New Roman" w:hAnsi="Times New Roman" w:cs="Times New Roman"/>
          <w:bCs/>
          <w:sz w:val="24"/>
          <w:szCs w:val="24"/>
          <w:lang w:val="en-ZA"/>
        </w:rPr>
        <w:t>The nature of the obligation is such that it must ex</w:t>
      </w:r>
      <w:r w:rsidR="00BC2F8C" w:rsidRPr="00112E74">
        <w:rPr>
          <w:rFonts w:ascii="Times New Roman" w:hAnsi="Times New Roman" w:cs="Times New Roman"/>
          <w:bCs/>
          <w:sz w:val="24"/>
          <w:szCs w:val="24"/>
          <w:lang w:val="en-ZA"/>
        </w:rPr>
        <w:t>pressly</w:t>
      </w:r>
      <w:r w:rsidR="002233D9" w:rsidRPr="00112E74">
        <w:rPr>
          <w:rFonts w:ascii="Times New Roman" w:hAnsi="Times New Roman" w:cs="Times New Roman"/>
          <w:bCs/>
          <w:sz w:val="24"/>
          <w:szCs w:val="24"/>
          <w:lang w:val="en-ZA"/>
        </w:rPr>
        <w:t xml:space="preserve"> be </w:t>
      </w:r>
      <w:r w:rsidR="00BC2F8C" w:rsidRPr="00112E74">
        <w:rPr>
          <w:rFonts w:ascii="Times New Roman" w:hAnsi="Times New Roman" w:cs="Times New Roman"/>
          <w:bCs/>
          <w:sz w:val="24"/>
          <w:szCs w:val="24"/>
          <w:lang w:val="en-ZA"/>
        </w:rPr>
        <w:t xml:space="preserve">set out </w:t>
      </w:r>
      <w:r w:rsidR="002233D9" w:rsidRPr="00112E74">
        <w:rPr>
          <w:rFonts w:ascii="Times New Roman" w:hAnsi="Times New Roman" w:cs="Times New Roman"/>
          <w:bCs/>
          <w:sz w:val="24"/>
          <w:szCs w:val="24"/>
          <w:lang w:val="en-ZA"/>
        </w:rPr>
        <w:t xml:space="preserve">in relevant legislation. </w:t>
      </w:r>
      <w:r w:rsidR="00461B50" w:rsidRPr="00112E74">
        <w:rPr>
          <w:rFonts w:ascii="Times New Roman" w:hAnsi="Times New Roman" w:cs="Times New Roman"/>
          <w:bCs/>
          <w:sz w:val="24"/>
          <w:szCs w:val="24"/>
          <w:lang w:val="en-ZA"/>
        </w:rPr>
        <w:t xml:space="preserve">To that extent, the </w:t>
      </w:r>
      <w:r w:rsidR="002233D9" w:rsidRPr="00112E74">
        <w:rPr>
          <w:rFonts w:ascii="Times New Roman" w:hAnsi="Times New Roman" w:cs="Times New Roman"/>
          <w:bCs/>
          <w:sz w:val="24"/>
          <w:szCs w:val="24"/>
          <w:lang w:val="en-ZA"/>
        </w:rPr>
        <w:t xml:space="preserve">Ministerial </w:t>
      </w:r>
      <w:r w:rsidR="00461B50" w:rsidRPr="00112E74">
        <w:rPr>
          <w:rFonts w:ascii="Times New Roman" w:hAnsi="Times New Roman" w:cs="Times New Roman"/>
          <w:bCs/>
          <w:sz w:val="24"/>
          <w:szCs w:val="24"/>
          <w:lang w:val="en-ZA"/>
        </w:rPr>
        <w:t xml:space="preserve">order lacked a legal basis and was therefore </w:t>
      </w:r>
      <w:r w:rsidR="00F44378" w:rsidRPr="00112E74">
        <w:rPr>
          <w:rFonts w:ascii="Times New Roman" w:hAnsi="Times New Roman" w:cs="Times New Roman"/>
          <w:bCs/>
          <w:sz w:val="24"/>
          <w:szCs w:val="24"/>
          <w:lang w:val="en-ZA"/>
        </w:rPr>
        <w:t xml:space="preserve">incompetent. </w:t>
      </w:r>
    </w:p>
    <w:p w:rsidR="00D35B80" w:rsidRPr="00D35B80" w:rsidRDefault="00D35B80" w:rsidP="00D35B80">
      <w:pPr>
        <w:spacing w:after="0" w:line="480" w:lineRule="auto"/>
        <w:ind w:left="720" w:hanging="720"/>
        <w:jc w:val="both"/>
        <w:rPr>
          <w:rFonts w:ascii="Courier New" w:hAnsi="Courier New" w:cs="Courier New"/>
          <w:bCs/>
          <w:sz w:val="24"/>
          <w:szCs w:val="24"/>
          <w:lang w:val="en-ZA"/>
        </w:rPr>
      </w:pPr>
    </w:p>
    <w:p w:rsidR="006060B7" w:rsidRPr="00112E74" w:rsidRDefault="00D35B80" w:rsidP="00D35B80">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w:t>
      </w:r>
      <w:r w:rsidR="002233D9" w:rsidRPr="00112E74">
        <w:rPr>
          <w:rFonts w:ascii="Times New Roman" w:hAnsi="Times New Roman" w:cs="Times New Roman"/>
          <w:bCs/>
          <w:sz w:val="24"/>
          <w:szCs w:val="24"/>
          <w:lang w:val="en-ZA"/>
        </w:rPr>
        <w:t>3</w:t>
      </w:r>
      <w:r w:rsidR="002F3FF9" w:rsidRPr="00112E74">
        <w:rPr>
          <w:rFonts w:ascii="Times New Roman" w:hAnsi="Times New Roman" w:cs="Times New Roman"/>
          <w:bCs/>
          <w:sz w:val="24"/>
          <w:szCs w:val="24"/>
          <w:lang w:val="en-ZA"/>
        </w:rPr>
        <w:t>7</w:t>
      </w:r>
      <w:r w:rsidR="002233D9" w:rsidRPr="00112E74">
        <w:rPr>
          <w:rFonts w:ascii="Times New Roman" w:hAnsi="Times New Roman" w:cs="Times New Roman"/>
          <w:bCs/>
          <w:sz w:val="24"/>
          <w:szCs w:val="24"/>
          <w:lang w:val="en-ZA"/>
        </w:rPr>
        <w:t>]</w:t>
      </w:r>
      <w:r w:rsidR="002233D9" w:rsidRPr="00112E74">
        <w:rPr>
          <w:rFonts w:ascii="Times New Roman" w:hAnsi="Times New Roman" w:cs="Times New Roman"/>
          <w:bCs/>
          <w:sz w:val="24"/>
          <w:szCs w:val="24"/>
          <w:lang w:val="en-ZA"/>
        </w:rPr>
        <w:tab/>
        <w:t>It follows from th</w:t>
      </w:r>
      <w:r w:rsidR="006060B7" w:rsidRPr="00112E74">
        <w:rPr>
          <w:rFonts w:ascii="Times New Roman" w:hAnsi="Times New Roman" w:cs="Times New Roman"/>
          <w:bCs/>
          <w:sz w:val="24"/>
          <w:szCs w:val="24"/>
          <w:lang w:val="en-ZA"/>
        </w:rPr>
        <w:t xml:space="preserve">e foregoing that the Ministerial Order was not one that the court </w:t>
      </w:r>
      <w:r w:rsidR="00112E74">
        <w:rPr>
          <w:rFonts w:ascii="Times New Roman" w:hAnsi="Times New Roman" w:cs="Times New Roman"/>
          <w:bCs/>
          <w:i/>
          <w:sz w:val="24"/>
          <w:szCs w:val="24"/>
          <w:lang w:val="en-ZA"/>
        </w:rPr>
        <w:t>a </w:t>
      </w:r>
      <w:r w:rsidR="006060B7" w:rsidRPr="00112E74">
        <w:rPr>
          <w:rFonts w:ascii="Times New Roman" w:hAnsi="Times New Roman" w:cs="Times New Roman"/>
          <w:bCs/>
          <w:i/>
          <w:sz w:val="24"/>
          <w:szCs w:val="24"/>
          <w:lang w:val="en-ZA"/>
        </w:rPr>
        <w:t>quo</w:t>
      </w:r>
      <w:r w:rsidR="006060B7" w:rsidRPr="00112E74">
        <w:rPr>
          <w:rFonts w:ascii="Times New Roman" w:hAnsi="Times New Roman" w:cs="Times New Roman"/>
          <w:bCs/>
          <w:sz w:val="24"/>
          <w:szCs w:val="24"/>
          <w:lang w:val="en-ZA"/>
        </w:rPr>
        <w:t xml:space="preserve"> could endorse or re</w:t>
      </w:r>
      <w:r w:rsidR="00F671D7" w:rsidRPr="00112E74">
        <w:rPr>
          <w:rFonts w:ascii="Times New Roman" w:hAnsi="Times New Roman" w:cs="Times New Roman"/>
          <w:bCs/>
          <w:sz w:val="24"/>
          <w:szCs w:val="24"/>
          <w:lang w:val="en-ZA"/>
        </w:rPr>
        <w:t>-</w:t>
      </w:r>
      <w:r w:rsidR="006060B7" w:rsidRPr="00112E74">
        <w:rPr>
          <w:rFonts w:ascii="Times New Roman" w:hAnsi="Times New Roman" w:cs="Times New Roman"/>
          <w:bCs/>
          <w:sz w:val="24"/>
          <w:szCs w:val="24"/>
          <w:lang w:val="en-ZA"/>
        </w:rPr>
        <w:t>state</w:t>
      </w:r>
      <w:r w:rsidR="00A33922" w:rsidRPr="00112E74">
        <w:rPr>
          <w:rStyle w:val="FootnoteReference"/>
          <w:rFonts w:ascii="Times New Roman" w:hAnsi="Times New Roman" w:cs="Times New Roman"/>
          <w:bCs/>
          <w:sz w:val="24"/>
          <w:szCs w:val="24"/>
          <w:lang w:val="en-ZA"/>
        </w:rPr>
        <w:footnoteReference w:id="3"/>
      </w:r>
      <w:r w:rsidR="006060B7" w:rsidRPr="00112E74">
        <w:rPr>
          <w:rFonts w:ascii="Times New Roman" w:hAnsi="Times New Roman" w:cs="Times New Roman"/>
          <w:bCs/>
          <w:sz w:val="24"/>
          <w:szCs w:val="24"/>
          <w:lang w:val="en-ZA"/>
        </w:rPr>
        <w:t>, and its decision to dismiss that aspect of the appellant’s claim was properly arrived at.</w:t>
      </w:r>
      <w:r w:rsidR="00FD5FB1" w:rsidRPr="00112E74">
        <w:rPr>
          <w:rFonts w:ascii="Times New Roman" w:hAnsi="Times New Roman" w:cs="Times New Roman"/>
          <w:bCs/>
          <w:sz w:val="24"/>
          <w:szCs w:val="24"/>
          <w:lang w:val="en-ZA"/>
        </w:rPr>
        <w:tab/>
      </w:r>
    </w:p>
    <w:p w:rsidR="006060B7" w:rsidRPr="00112E74" w:rsidRDefault="006060B7" w:rsidP="00D35B80">
      <w:pPr>
        <w:spacing w:after="0" w:line="480" w:lineRule="auto"/>
        <w:ind w:left="720" w:hanging="720"/>
        <w:jc w:val="both"/>
        <w:rPr>
          <w:rFonts w:ascii="Times New Roman" w:hAnsi="Times New Roman" w:cs="Times New Roman"/>
          <w:bCs/>
          <w:sz w:val="24"/>
          <w:szCs w:val="24"/>
          <w:lang w:val="en-ZA"/>
        </w:rPr>
      </w:pPr>
    </w:p>
    <w:p w:rsidR="00FD5FB1" w:rsidRPr="00112E74" w:rsidRDefault="00FD5FB1" w:rsidP="006060B7">
      <w:pPr>
        <w:spacing w:after="0" w:line="480" w:lineRule="auto"/>
        <w:ind w:left="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This issue</w:t>
      </w:r>
      <w:r w:rsidR="00335CE8" w:rsidRPr="00112E74">
        <w:rPr>
          <w:rFonts w:ascii="Times New Roman" w:hAnsi="Times New Roman" w:cs="Times New Roman"/>
          <w:bCs/>
          <w:sz w:val="24"/>
          <w:szCs w:val="24"/>
          <w:lang w:val="en-ZA"/>
        </w:rPr>
        <w:t xml:space="preserve"> too</w:t>
      </w:r>
      <w:r w:rsidRPr="00112E74">
        <w:rPr>
          <w:rFonts w:ascii="Times New Roman" w:hAnsi="Times New Roman" w:cs="Times New Roman"/>
          <w:bCs/>
          <w:sz w:val="24"/>
          <w:szCs w:val="24"/>
          <w:lang w:val="en-ZA"/>
        </w:rPr>
        <w:t xml:space="preserve"> is determined against the appellant</w:t>
      </w:r>
      <w:r w:rsidR="000B48F2" w:rsidRPr="00112E74">
        <w:rPr>
          <w:rFonts w:ascii="Times New Roman" w:hAnsi="Times New Roman" w:cs="Times New Roman"/>
          <w:bCs/>
          <w:sz w:val="24"/>
          <w:szCs w:val="24"/>
          <w:lang w:val="en-ZA"/>
        </w:rPr>
        <w:t>.</w:t>
      </w:r>
    </w:p>
    <w:p w:rsidR="00A33922" w:rsidRDefault="00A33922" w:rsidP="00112E74">
      <w:pPr>
        <w:spacing w:after="0" w:line="480" w:lineRule="auto"/>
        <w:jc w:val="both"/>
        <w:rPr>
          <w:rFonts w:ascii="Courier New" w:hAnsi="Courier New" w:cs="Courier New"/>
          <w:b/>
          <w:bCs/>
          <w:sz w:val="24"/>
          <w:szCs w:val="24"/>
          <w:lang w:val="en-ZA"/>
        </w:rPr>
      </w:pPr>
    </w:p>
    <w:p w:rsidR="001E0B1A" w:rsidRPr="00112E74" w:rsidRDefault="001E0B1A" w:rsidP="00D35B80">
      <w:pPr>
        <w:spacing w:after="0" w:line="480" w:lineRule="auto"/>
        <w:ind w:firstLine="720"/>
        <w:jc w:val="both"/>
        <w:rPr>
          <w:rFonts w:ascii="Times New Roman" w:hAnsi="Times New Roman" w:cs="Times New Roman"/>
          <w:b/>
          <w:bCs/>
          <w:sz w:val="24"/>
          <w:szCs w:val="24"/>
          <w:lang w:val="en-ZA"/>
        </w:rPr>
      </w:pPr>
      <w:r w:rsidRPr="00112E74">
        <w:rPr>
          <w:rFonts w:ascii="Times New Roman" w:hAnsi="Times New Roman" w:cs="Times New Roman"/>
          <w:b/>
          <w:bCs/>
          <w:sz w:val="24"/>
          <w:szCs w:val="24"/>
          <w:lang w:val="en-ZA"/>
        </w:rPr>
        <w:t>DISPO</w:t>
      </w:r>
      <w:r w:rsidR="006316BB" w:rsidRPr="00112E74">
        <w:rPr>
          <w:rFonts w:ascii="Times New Roman" w:hAnsi="Times New Roman" w:cs="Times New Roman"/>
          <w:b/>
          <w:bCs/>
          <w:sz w:val="24"/>
          <w:szCs w:val="24"/>
          <w:lang w:val="en-ZA"/>
        </w:rPr>
        <w:t>SI</w:t>
      </w:r>
      <w:r w:rsidRPr="00112E74">
        <w:rPr>
          <w:rFonts w:ascii="Times New Roman" w:hAnsi="Times New Roman" w:cs="Times New Roman"/>
          <w:b/>
          <w:bCs/>
          <w:sz w:val="24"/>
          <w:szCs w:val="24"/>
          <w:lang w:val="en-ZA"/>
        </w:rPr>
        <w:t>TION</w:t>
      </w:r>
    </w:p>
    <w:p w:rsidR="00FD5FB1" w:rsidRPr="00112E74" w:rsidRDefault="00EA622C" w:rsidP="00D35B80">
      <w:pPr>
        <w:spacing w:after="0" w:line="480" w:lineRule="auto"/>
        <w:ind w:left="720" w:hanging="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[3</w:t>
      </w:r>
      <w:r w:rsidR="002F3FF9" w:rsidRPr="00112E74">
        <w:rPr>
          <w:rFonts w:ascii="Times New Roman" w:hAnsi="Times New Roman" w:cs="Times New Roman"/>
          <w:bCs/>
          <w:sz w:val="24"/>
          <w:szCs w:val="24"/>
          <w:lang w:val="en-ZA"/>
        </w:rPr>
        <w:t>8</w:t>
      </w:r>
      <w:r w:rsidRPr="00112E74">
        <w:rPr>
          <w:rFonts w:ascii="Times New Roman" w:hAnsi="Times New Roman" w:cs="Times New Roman"/>
          <w:bCs/>
          <w:sz w:val="24"/>
          <w:szCs w:val="24"/>
          <w:lang w:val="en-ZA"/>
        </w:rPr>
        <w:t>]</w:t>
      </w:r>
      <w:r w:rsidRPr="00112E74">
        <w:rPr>
          <w:rFonts w:ascii="Times New Roman" w:hAnsi="Times New Roman" w:cs="Times New Roman"/>
          <w:bCs/>
          <w:sz w:val="24"/>
          <w:szCs w:val="24"/>
          <w:lang w:val="en-ZA"/>
        </w:rPr>
        <w:tab/>
      </w:r>
      <w:r w:rsidR="00FD5FB1" w:rsidRPr="00112E74">
        <w:rPr>
          <w:rFonts w:ascii="Times New Roman" w:hAnsi="Times New Roman" w:cs="Times New Roman"/>
          <w:bCs/>
          <w:sz w:val="24"/>
          <w:szCs w:val="24"/>
          <w:lang w:val="en-ZA"/>
        </w:rPr>
        <w:t>It is evident from the foregoing that the app</w:t>
      </w:r>
      <w:r w:rsidR="00335CE8" w:rsidRPr="00112E74">
        <w:rPr>
          <w:rFonts w:ascii="Times New Roman" w:hAnsi="Times New Roman" w:cs="Times New Roman"/>
          <w:bCs/>
          <w:sz w:val="24"/>
          <w:szCs w:val="24"/>
          <w:lang w:val="en-ZA"/>
        </w:rPr>
        <w:t>eal lacks merit in all respects and ought to be dismissed.</w:t>
      </w:r>
    </w:p>
    <w:p w:rsidR="00335CE8" w:rsidRDefault="00335CE8" w:rsidP="00F671D7">
      <w:pPr>
        <w:spacing w:after="0" w:line="480" w:lineRule="auto"/>
        <w:ind w:left="357" w:firstLine="720"/>
        <w:jc w:val="both"/>
        <w:rPr>
          <w:rFonts w:ascii="Times New Roman" w:hAnsi="Times New Roman" w:cs="Times New Roman"/>
          <w:bCs/>
          <w:sz w:val="24"/>
          <w:szCs w:val="24"/>
          <w:lang w:val="en-ZA"/>
        </w:rPr>
      </w:pPr>
    </w:p>
    <w:p w:rsidR="001E0B1A" w:rsidRPr="00112E74" w:rsidRDefault="006316BB" w:rsidP="000B48F2">
      <w:pPr>
        <w:spacing w:after="0" w:line="480" w:lineRule="auto"/>
        <w:ind w:left="357" w:firstLine="720"/>
        <w:jc w:val="both"/>
        <w:rPr>
          <w:rFonts w:ascii="Times New Roman" w:hAnsi="Times New Roman" w:cs="Times New Roman"/>
          <w:bCs/>
          <w:sz w:val="24"/>
          <w:szCs w:val="24"/>
          <w:lang w:val="en-ZA"/>
        </w:rPr>
      </w:pPr>
      <w:r w:rsidRPr="00112E74">
        <w:rPr>
          <w:rFonts w:ascii="Times New Roman" w:hAnsi="Times New Roman" w:cs="Times New Roman"/>
          <w:bCs/>
          <w:sz w:val="24"/>
          <w:szCs w:val="24"/>
          <w:lang w:val="en-ZA"/>
        </w:rPr>
        <w:t xml:space="preserve">In the result, it is ordered as </w:t>
      </w:r>
      <w:r w:rsidR="007C3B90" w:rsidRPr="00112E74">
        <w:rPr>
          <w:rFonts w:ascii="Times New Roman" w:hAnsi="Times New Roman" w:cs="Times New Roman"/>
          <w:bCs/>
          <w:sz w:val="24"/>
          <w:szCs w:val="24"/>
          <w:lang w:val="en-ZA"/>
        </w:rPr>
        <w:t>follows:</w:t>
      </w:r>
      <w:r w:rsidR="007C3B90">
        <w:rPr>
          <w:rFonts w:ascii="Times New Roman" w:hAnsi="Times New Roman" w:cs="Times New Roman"/>
          <w:bCs/>
          <w:sz w:val="24"/>
          <w:szCs w:val="24"/>
          <w:lang w:val="en-ZA"/>
        </w:rPr>
        <w:t xml:space="preserve"> -</w:t>
      </w:r>
    </w:p>
    <w:p w:rsidR="00FD5FB1" w:rsidRPr="0004436B" w:rsidRDefault="000B48F2" w:rsidP="0004436B">
      <w:pPr>
        <w:spacing w:after="0" w:line="480" w:lineRule="auto"/>
        <w:ind w:left="1440" w:firstLine="720"/>
        <w:jc w:val="both"/>
        <w:rPr>
          <w:rFonts w:ascii="Times New Roman" w:hAnsi="Times New Roman" w:cs="Times New Roman"/>
          <w:bCs/>
          <w:i/>
          <w:sz w:val="24"/>
          <w:szCs w:val="24"/>
          <w:lang w:val="en-ZA"/>
        </w:rPr>
      </w:pPr>
      <w:r w:rsidRPr="0004436B">
        <w:rPr>
          <w:rFonts w:ascii="Times New Roman" w:hAnsi="Times New Roman" w:cs="Times New Roman"/>
          <w:bCs/>
          <w:i/>
          <w:sz w:val="24"/>
          <w:szCs w:val="24"/>
          <w:lang w:val="en-ZA"/>
        </w:rPr>
        <w:t>“</w:t>
      </w:r>
      <w:r w:rsidR="00F5792A" w:rsidRPr="0004436B">
        <w:rPr>
          <w:rFonts w:ascii="Times New Roman" w:hAnsi="Times New Roman" w:cs="Times New Roman"/>
          <w:bCs/>
          <w:sz w:val="24"/>
          <w:szCs w:val="24"/>
          <w:lang w:val="en-ZA"/>
        </w:rPr>
        <w:t xml:space="preserve">The appeal be and is hereby </w:t>
      </w:r>
      <w:r w:rsidR="00FD5FB1" w:rsidRPr="0004436B">
        <w:rPr>
          <w:rFonts w:ascii="Times New Roman" w:hAnsi="Times New Roman" w:cs="Times New Roman"/>
          <w:bCs/>
          <w:sz w:val="24"/>
          <w:szCs w:val="24"/>
          <w:lang w:val="en-ZA"/>
        </w:rPr>
        <w:t>dismissed with costs.</w:t>
      </w:r>
      <w:r w:rsidRPr="0004436B">
        <w:rPr>
          <w:rFonts w:ascii="Times New Roman" w:hAnsi="Times New Roman" w:cs="Times New Roman"/>
          <w:bCs/>
          <w:i/>
          <w:sz w:val="24"/>
          <w:szCs w:val="24"/>
          <w:lang w:val="en-ZA"/>
        </w:rPr>
        <w:t>”</w:t>
      </w:r>
      <w:r w:rsidR="00FD5FB1" w:rsidRPr="0004436B">
        <w:rPr>
          <w:rFonts w:ascii="Times New Roman" w:hAnsi="Times New Roman" w:cs="Times New Roman"/>
          <w:bCs/>
          <w:i/>
          <w:sz w:val="24"/>
          <w:szCs w:val="24"/>
          <w:lang w:val="en-ZA"/>
        </w:rPr>
        <w:t xml:space="preserve"> </w:t>
      </w:r>
    </w:p>
    <w:p w:rsidR="00F671D7" w:rsidRPr="00F671D7" w:rsidRDefault="00F671D7" w:rsidP="00F671D7">
      <w:pPr>
        <w:pStyle w:val="ListParagraph"/>
        <w:spacing w:after="0" w:line="480" w:lineRule="auto"/>
        <w:ind w:left="2154"/>
        <w:jc w:val="both"/>
        <w:rPr>
          <w:rFonts w:ascii="Courier New" w:hAnsi="Courier New" w:cs="Courier New"/>
          <w:bCs/>
          <w:i/>
          <w:sz w:val="24"/>
          <w:szCs w:val="24"/>
        </w:rPr>
      </w:pPr>
    </w:p>
    <w:p w:rsidR="005C3BB4" w:rsidRPr="00112E74" w:rsidRDefault="005C3BB4" w:rsidP="000B48F2">
      <w:pPr>
        <w:spacing w:after="0" w:line="480" w:lineRule="auto"/>
        <w:ind w:left="720" w:firstLine="720"/>
        <w:jc w:val="both"/>
        <w:rPr>
          <w:rFonts w:ascii="Times New Roman" w:hAnsi="Times New Roman" w:cs="Times New Roman"/>
          <w:b/>
          <w:bCs/>
          <w:sz w:val="24"/>
          <w:szCs w:val="24"/>
          <w:lang w:val="en-ZA"/>
        </w:rPr>
      </w:pPr>
      <w:r w:rsidRPr="00112E74">
        <w:rPr>
          <w:rFonts w:ascii="Times New Roman" w:hAnsi="Times New Roman" w:cs="Times New Roman"/>
          <w:b/>
          <w:bCs/>
          <w:sz w:val="24"/>
          <w:szCs w:val="24"/>
          <w:lang w:val="en-ZA"/>
        </w:rPr>
        <w:t>M</w:t>
      </w:r>
      <w:r w:rsidR="00FD5FB1" w:rsidRPr="00112E74">
        <w:rPr>
          <w:rFonts w:ascii="Times New Roman" w:hAnsi="Times New Roman" w:cs="Times New Roman"/>
          <w:b/>
          <w:bCs/>
          <w:sz w:val="24"/>
          <w:szCs w:val="24"/>
          <w:lang w:val="en-ZA"/>
        </w:rPr>
        <w:t>AKARAU JA</w:t>
      </w:r>
      <w:r w:rsidR="00112E74">
        <w:rPr>
          <w:rFonts w:ascii="Times New Roman" w:hAnsi="Times New Roman" w:cs="Times New Roman"/>
          <w:b/>
          <w:bCs/>
          <w:sz w:val="24"/>
          <w:szCs w:val="24"/>
          <w:lang w:val="en-ZA"/>
        </w:rPr>
        <w:tab/>
      </w:r>
      <w:r w:rsidR="00F671D7" w:rsidRPr="00112E74">
        <w:rPr>
          <w:rFonts w:ascii="Times New Roman" w:hAnsi="Times New Roman" w:cs="Times New Roman"/>
          <w:b/>
          <w:bCs/>
          <w:sz w:val="24"/>
          <w:szCs w:val="24"/>
          <w:lang w:val="en-ZA"/>
        </w:rPr>
        <w:t>:</w:t>
      </w:r>
      <w:r w:rsidR="00FD5FB1" w:rsidRPr="00112E74">
        <w:rPr>
          <w:rFonts w:ascii="Times New Roman" w:hAnsi="Times New Roman" w:cs="Times New Roman"/>
          <w:b/>
          <w:bCs/>
          <w:sz w:val="24"/>
          <w:szCs w:val="24"/>
          <w:lang w:val="en-ZA"/>
        </w:rPr>
        <w:tab/>
      </w:r>
      <w:r w:rsidR="00FD5FB1" w:rsidRPr="00112E74">
        <w:rPr>
          <w:rFonts w:ascii="Times New Roman" w:hAnsi="Times New Roman" w:cs="Times New Roman"/>
          <w:b/>
          <w:bCs/>
          <w:sz w:val="24"/>
          <w:szCs w:val="24"/>
          <w:lang w:val="en-ZA"/>
        </w:rPr>
        <w:tab/>
        <w:t>I agree</w:t>
      </w:r>
    </w:p>
    <w:p w:rsidR="000B48F2" w:rsidRPr="00112E74" w:rsidRDefault="000B48F2" w:rsidP="000B48F2">
      <w:pPr>
        <w:spacing w:after="0" w:line="480" w:lineRule="auto"/>
        <w:ind w:left="720" w:firstLine="720"/>
        <w:jc w:val="both"/>
        <w:rPr>
          <w:rFonts w:ascii="Times New Roman" w:hAnsi="Times New Roman" w:cs="Times New Roman"/>
          <w:b/>
          <w:bCs/>
          <w:sz w:val="24"/>
          <w:szCs w:val="24"/>
          <w:lang w:val="en-ZA"/>
        </w:rPr>
      </w:pPr>
    </w:p>
    <w:p w:rsidR="005C3BB4" w:rsidRPr="00112E74" w:rsidRDefault="00FD5FB1" w:rsidP="000B48F2">
      <w:pPr>
        <w:spacing w:after="0" w:line="480" w:lineRule="auto"/>
        <w:ind w:left="720" w:firstLine="720"/>
        <w:jc w:val="both"/>
        <w:rPr>
          <w:rFonts w:ascii="Times New Roman" w:hAnsi="Times New Roman" w:cs="Times New Roman"/>
          <w:b/>
          <w:bCs/>
          <w:sz w:val="24"/>
          <w:szCs w:val="24"/>
          <w:lang w:val="en-ZA"/>
        </w:rPr>
      </w:pPr>
      <w:r w:rsidRPr="00112E74">
        <w:rPr>
          <w:rFonts w:ascii="Times New Roman" w:hAnsi="Times New Roman" w:cs="Times New Roman"/>
          <w:b/>
          <w:bCs/>
          <w:sz w:val="24"/>
          <w:szCs w:val="24"/>
          <w:lang w:val="en-ZA"/>
        </w:rPr>
        <w:t>GUVAVA JA</w:t>
      </w:r>
      <w:r w:rsidR="00112E74">
        <w:rPr>
          <w:rFonts w:ascii="Times New Roman" w:hAnsi="Times New Roman" w:cs="Times New Roman"/>
          <w:b/>
          <w:bCs/>
          <w:sz w:val="24"/>
          <w:szCs w:val="24"/>
          <w:lang w:val="en-ZA"/>
        </w:rPr>
        <w:tab/>
      </w:r>
      <w:r w:rsidR="00112E74">
        <w:rPr>
          <w:rFonts w:ascii="Times New Roman" w:hAnsi="Times New Roman" w:cs="Times New Roman"/>
          <w:b/>
          <w:bCs/>
          <w:sz w:val="24"/>
          <w:szCs w:val="24"/>
          <w:lang w:val="en-ZA"/>
        </w:rPr>
        <w:tab/>
      </w:r>
      <w:r w:rsidR="00F671D7" w:rsidRPr="00112E74">
        <w:rPr>
          <w:rFonts w:ascii="Times New Roman" w:hAnsi="Times New Roman" w:cs="Times New Roman"/>
          <w:b/>
          <w:bCs/>
          <w:sz w:val="24"/>
          <w:szCs w:val="24"/>
          <w:lang w:val="en-ZA"/>
        </w:rPr>
        <w:t>:</w:t>
      </w:r>
      <w:r w:rsidR="00F671D7" w:rsidRPr="00112E74">
        <w:rPr>
          <w:rFonts w:ascii="Times New Roman" w:hAnsi="Times New Roman" w:cs="Times New Roman"/>
          <w:b/>
          <w:bCs/>
          <w:sz w:val="24"/>
          <w:szCs w:val="24"/>
          <w:lang w:val="en-ZA"/>
        </w:rPr>
        <w:tab/>
      </w:r>
      <w:r w:rsidR="00F671D7" w:rsidRPr="00112E74">
        <w:rPr>
          <w:rFonts w:ascii="Times New Roman" w:hAnsi="Times New Roman" w:cs="Times New Roman"/>
          <w:b/>
          <w:bCs/>
          <w:sz w:val="24"/>
          <w:szCs w:val="24"/>
          <w:lang w:val="en-ZA"/>
        </w:rPr>
        <w:tab/>
      </w:r>
      <w:r w:rsidRPr="00112E74">
        <w:rPr>
          <w:rFonts w:ascii="Times New Roman" w:hAnsi="Times New Roman" w:cs="Times New Roman"/>
          <w:b/>
          <w:bCs/>
          <w:sz w:val="24"/>
          <w:szCs w:val="24"/>
          <w:lang w:val="en-ZA"/>
        </w:rPr>
        <w:t>I agree</w:t>
      </w:r>
    </w:p>
    <w:p w:rsidR="005C3BB4" w:rsidRDefault="005C3BB4" w:rsidP="005C3BB4">
      <w:pPr>
        <w:spacing w:line="240" w:lineRule="auto"/>
        <w:jc w:val="both"/>
        <w:rPr>
          <w:rFonts w:ascii="Times New Roman" w:hAnsi="Times New Roman" w:cs="Times New Roman"/>
          <w:bCs/>
          <w:i/>
          <w:sz w:val="24"/>
          <w:szCs w:val="24"/>
          <w:lang w:val="en-ZA"/>
        </w:rPr>
      </w:pPr>
    </w:p>
    <w:p w:rsidR="005C3BB4" w:rsidRPr="00112E74" w:rsidRDefault="005C3BB4" w:rsidP="000B48F2">
      <w:pPr>
        <w:spacing w:after="0" w:line="480" w:lineRule="auto"/>
        <w:jc w:val="both"/>
        <w:rPr>
          <w:rFonts w:ascii="Times New Roman" w:hAnsi="Times New Roman" w:cs="Times New Roman"/>
          <w:bCs/>
          <w:sz w:val="24"/>
          <w:szCs w:val="24"/>
          <w:lang w:val="en-ZA"/>
        </w:rPr>
      </w:pPr>
      <w:r w:rsidRPr="00112E74">
        <w:rPr>
          <w:rFonts w:ascii="Times New Roman" w:hAnsi="Times New Roman" w:cs="Times New Roman"/>
          <w:bCs/>
          <w:i/>
          <w:sz w:val="24"/>
          <w:szCs w:val="24"/>
          <w:lang w:val="en-ZA"/>
        </w:rPr>
        <w:t>Kantor and Immerman</w:t>
      </w:r>
      <w:r w:rsidRPr="00112E74">
        <w:rPr>
          <w:rFonts w:ascii="Times New Roman" w:hAnsi="Times New Roman" w:cs="Times New Roman"/>
          <w:bCs/>
          <w:sz w:val="24"/>
          <w:szCs w:val="24"/>
          <w:lang w:val="en-ZA"/>
        </w:rPr>
        <w:t>, appellant’s legal practitioners.</w:t>
      </w:r>
    </w:p>
    <w:p w:rsidR="005C3BB4" w:rsidRPr="00112E74" w:rsidRDefault="005C3BB4" w:rsidP="000B48F2">
      <w:pPr>
        <w:spacing w:after="0" w:line="480" w:lineRule="auto"/>
        <w:jc w:val="both"/>
        <w:rPr>
          <w:rFonts w:ascii="Times New Roman" w:hAnsi="Times New Roman" w:cs="Times New Roman"/>
          <w:bCs/>
          <w:sz w:val="24"/>
          <w:szCs w:val="24"/>
          <w:lang w:val="en-ZA"/>
        </w:rPr>
      </w:pPr>
      <w:r w:rsidRPr="00112E74">
        <w:rPr>
          <w:rFonts w:ascii="Times New Roman" w:hAnsi="Times New Roman" w:cs="Times New Roman"/>
          <w:bCs/>
          <w:i/>
          <w:sz w:val="24"/>
          <w:szCs w:val="24"/>
          <w:lang w:val="en-ZA"/>
        </w:rPr>
        <w:t>Muzangaza, Mandaza &amp; Tomana</w:t>
      </w:r>
      <w:r w:rsidRPr="00112E74">
        <w:rPr>
          <w:rFonts w:ascii="Times New Roman" w:hAnsi="Times New Roman" w:cs="Times New Roman"/>
          <w:bCs/>
          <w:sz w:val="24"/>
          <w:szCs w:val="24"/>
          <w:lang w:val="en-ZA"/>
        </w:rPr>
        <w:t>, 1</w:t>
      </w:r>
      <w:r w:rsidRPr="00112E74">
        <w:rPr>
          <w:rFonts w:ascii="Times New Roman" w:hAnsi="Times New Roman" w:cs="Times New Roman"/>
          <w:bCs/>
          <w:sz w:val="24"/>
          <w:szCs w:val="24"/>
          <w:vertAlign w:val="superscript"/>
          <w:lang w:val="en-ZA"/>
        </w:rPr>
        <w:t>st</w:t>
      </w:r>
      <w:r w:rsidRPr="00112E74">
        <w:rPr>
          <w:rFonts w:ascii="Times New Roman" w:hAnsi="Times New Roman" w:cs="Times New Roman"/>
          <w:bCs/>
          <w:sz w:val="24"/>
          <w:szCs w:val="24"/>
          <w:lang w:val="en-ZA"/>
        </w:rPr>
        <w:t xml:space="preserve"> respondent’s legal practitioners.</w:t>
      </w:r>
    </w:p>
    <w:p w:rsidR="005C3BB4" w:rsidRPr="00112E74" w:rsidRDefault="005C3BB4" w:rsidP="000B48F2">
      <w:pPr>
        <w:spacing w:after="0" w:line="480" w:lineRule="auto"/>
        <w:jc w:val="both"/>
        <w:rPr>
          <w:rFonts w:ascii="Times New Roman" w:hAnsi="Times New Roman" w:cs="Times New Roman"/>
          <w:bCs/>
          <w:sz w:val="24"/>
          <w:szCs w:val="24"/>
          <w:lang w:val="en-ZA"/>
        </w:rPr>
      </w:pPr>
      <w:r w:rsidRPr="00112E74">
        <w:rPr>
          <w:rFonts w:ascii="Times New Roman" w:hAnsi="Times New Roman" w:cs="Times New Roman"/>
          <w:bCs/>
          <w:i/>
          <w:sz w:val="24"/>
          <w:szCs w:val="24"/>
          <w:lang w:val="en-ZA"/>
        </w:rPr>
        <w:t>Civil Division of the Attorney General’s office</w:t>
      </w:r>
      <w:r w:rsidRPr="00112E74">
        <w:rPr>
          <w:rFonts w:ascii="Times New Roman" w:hAnsi="Times New Roman" w:cs="Times New Roman"/>
          <w:bCs/>
          <w:sz w:val="24"/>
          <w:szCs w:val="24"/>
          <w:lang w:val="en-ZA"/>
        </w:rPr>
        <w:t>, 2</w:t>
      </w:r>
      <w:r w:rsidRPr="00112E74">
        <w:rPr>
          <w:rFonts w:ascii="Times New Roman" w:hAnsi="Times New Roman" w:cs="Times New Roman"/>
          <w:bCs/>
          <w:sz w:val="24"/>
          <w:szCs w:val="24"/>
          <w:vertAlign w:val="superscript"/>
          <w:lang w:val="en-ZA"/>
        </w:rPr>
        <w:t>nd</w:t>
      </w:r>
      <w:r w:rsidRPr="00112E74">
        <w:rPr>
          <w:rFonts w:ascii="Times New Roman" w:hAnsi="Times New Roman" w:cs="Times New Roman"/>
          <w:bCs/>
          <w:sz w:val="24"/>
          <w:szCs w:val="24"/>
          <w:lang w:val="en-ZA"/>
        </w:rPr>
        <w:t xml:space="preserve"> respondent’s legal practitioners.</w:t>
      </w:r>
    </w:p>
    <w:p w:rsidR="000505CE" w:rsidRPr="009E2E2E" w:rsidRDefault="000505CE" w:rsidP="005C3BB4">
      <w:pPr>
        <w:spacing w:line="480" w:lineRule="auto"/>
        <w:jc w:val="both"/>
        <w:rPr>
          <w:rFonts w:ascii="Times New Roman" w:hAnsi="Times New Roman" w:cs="Times New Roman"/>
          <w:sz w:val="24"/>
          <w:szCs w:val="24"/>
        </w:rPr>
      </w:pPr>
    </w:p>
    <w:p w:rsidR="00C720E6" w:rsidRPr="009E2E2E" w:rsidRDefault="00C720E6" w:rsidP="009E2E2E">
      <w:pPr>
        <w:spacing w:line="480" w:lineRule="auto"/>
        <w:ind w:left="360"/>
        <w:jc w:val="both"/>
        <w:rPr>
          <w:rFonts w:ascii="Times New Roman" w:hAnsi="Times New Roman" w:cs="Times New Roman"/>
          <w:sz w:val="24"/>
          <w:szCs w:val="24"/>
        </w:rPr>
      </w:pPr>
    </w:p>
    <w:sectPr w:rsidR="00C720E6" w:rsidRPr="009E2E2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D7" w:rsidRDefault="001B50D7" w:rsidP="007D2F02">
      <w:pPr>
        <w:spacing w:after="0" w:line="240" w:lineRule="auto"/>
      </w:pPr>
      <w:r>
        <w:separator/>
      </w:r>
    </w:p>
  </w:endnote>
  <w:endnote w:type="continuationSeparator" w:id="0">
    <w:p w:rsidR="001B50D7" w:rsidRDefault="001B50D7" w:rsidP="007D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D7" w:rsidRDefault="001B50D7" w:rsidP="007D2F02">
      <w:pPr>
        <w:spacing w:after="0" w:line="240" w:lineRule="auto"/>
      </w:pPr>
      <w:r>
        <w:separator/>
      </w:r>
    </w:p>
  </w:footnote>
  <w:footnote w:type="continuationSeparator" w:id="0">
    <w:p w:rsidR="001B50D7" w:rsidRDefault="001B50D7" w:rsidP="007D2F02">
      <w:pPr>
        <w:spacing w:after="0" w:line="240" w:lineRule="auto"/>
      </w:pPr>
      <w:r>
        <w:continuationSeparator/>
      </w:r>
    </w:p>
  </w:footnote>
  <w:footnote w:id="1">
    <w:p w:rsidR="00EF43BD" w:rsidRPr="003041F9" w:rsidRDefault="00EF43BD">
      <w:pPr>
        <w:pStyle w:val="FootnoteText"/>
        <w:rPr>
          <w:rFonts w:ascii="Times New Roman" w:hAnsi="Times New Roman" w:cs="Times New Roman"/>
          <w:i/>
        </w:rPr>
      </w:pPr>
      <w:r w:rsidRPr="003041F9">
        <w:rPr>
          <w:rStyle w:val="FootnoteReference"/>
          <w:rFonts w:ascii="Times New Roman" w:hAnsi="Times New Roman" w:cs="Times New Roman"/>
        </w:rPr>
        <w:footnoteRef/>
      </w:r>
      <w:r w:rsidRPr="003041F9">
        <w:rPr>
          <w:rFonts w:ascii="Times New Roman" w:hAnsi="Times New Roman" w:cs="Times New Roman"/>
        </w:rPr>
        <w:t xml:space="preserve"> </w:t>
      </w:r>
      <w:r w:rsidR="00D5392C" w:rsidRPr="003041F9">
        <w:rPr>
          <w:rFonts w:ascii="Times New Roman" w:hAnsi="Times New Roman" w:cs="Times New Roman"/>
        </w:rPr>
        <w:t xml:space="preserve"> </w:t>
      </w:r>
      <w:r w:rsidR="00D5392C" w:rsidRPr="003041F9">
        <w:rPr>
          <w:rFonts w:ascii="Times New Roman" w:hAnsi="Times New Roman" w:cs="Times New Roman"/>
        </w:rPr>
        <w:tab/>
      </w:r>
      <w:r w:rsidRPr="003041F9">
        <w:rPr>
          <w:rFonts w:ascii="Times New Roman" w:hAnsi="Times New Roman" w:cs="Times New Roman"/>
        </w:rPr>
        <w:t xml:space="preserve">See </w:t>
      </w:r>
      <w:r w:rsidR="00D5392C" w:rsidRPr="003041F9">
        <w:rPr>
          <w:rFonts w:ascii="Times New Roman" w:hAnsi="Times New Roman" w:cs="Times New Roman"/>
        </w:rPr>
        <w:t xml:space="preserve">among others, </w:t>
      </w:r>
      <w:r w:rsidRPr="003041F9">
        <w:rPr>
          <w:rFonts w:ascii="Times New Roman" w:hAnsi="Times New Roman" w:cs="Times New Roman"/>
          <w:i/>
        </w:rPr>
        <w:t xml:space="preserve">Fuyana v Moyo </w:t>
      </w:r>
      <w:r w:rsidRPr="003041F9">
        <w:rPr>
          <w:rFonts w:ascii="Times New Roman" w:hAnsi="Times New Roman" w:cs="Times New Roman"/>
        </w:rPr>
        <w:t>SC 56/06</w:t>
      </w:r>
      <w:r w:rsidR="00D5392C" w:rsidRPr="003041F9">
        <w:rPr>
          <w:rFonts w:ascii="Times New Roman" w:hAnsi="Times New Roman" w:cs="Times New Roman"/>
        </w:rPr>
        <w:t xml:space="preserve"> at page 10 of the cyclostyled </w:t>
      </w:r>
      <w:r w:rsidRPr="003041F9">
        <w:rPr>
          <w:rFonts w:ascii="Times New Roman" w:hAnsi="Times New Roman" w:cs="Times New Roman"/>
        </w:rPr>
        <w:t>jud</w:t>
      </w:r>
      <w:r w:rsidR="00D5392C" w:rsidRPr="003041F9">
        <w:rPr>
          <w:rFonts w:ascii="Times New Roman" w:hAnsi="Times New Roman" w:cs="Times New Roman"/>
        </w:rPr>
        <w:t>g</w:t>
      </w:r>
      <w:r w:rsidRPr="003041F9">
        <w:rPr>
          <w:rFonts w:ascii="Times New Roman" w:hAnsi="Times New Roman" w:cs="Times New Roman"/>
        </w:rPr>
        <w:t>ment</w:t>
      </w:r>
      <w:r w:rsidR="00D5392C" w:rsidRPr="003041F9">
        <w:rPr>
          <w:rFonts w:ascii="Times New Roman" w:hAnsi="Times New Roman" w:cs="Times New Roman"/>
        </w:rPr>
        <w:t xml:space="preserve">, and </w:t>
      </w:r>
      <w:r w:rsidR="00D5392C" w:rsidRPr="003041F9">
        <w:rPr>
          <w:rFonts w:ascii="Times New Roman" w:hAnsi="Times New Roman" w:cs="Times New Roman"/>
          <w:i/>
        </w:rPr>
        <w:t>Cosmos Cellular (PVT) Ltd 2004(2) ZLR 176 (S)</w:t>
      </w:r>
    </w:p>
  </w:footnote>
  <w:footnote w:id="2">
    <w:p w:rsidR="00F103B0" w:rsidRPr="00112E74" w:rsidRDefault="00F103B0">
      <w:pPr>
        <w:pStyle w:val="FootnoteText"/>
        <w:rPr>
          <w:rFonts w:ascii="Times New Roman" w:hAnsi="Times New Roman" w:cs="Times New Roman"/>
        </w:rPr>
      </w:pPr>
      <w:r w:rsidRPr="00112E74">
        <w:rPr>
          <w:rStyle w:val="FootnoteReference"/>
          <w:rFonts w:ascii="Times New Roman" w:hAnsi="Times New Roman" w:cs="Times New Roman"/>
        </w:rPr>
        <w:footnoteRef/>
      </w:r>
      <w:r w:rsidRPr="00112E74">
        <w:rPr>
          <w:rFonts w:ascii="Times New Roman" w:hAnsi="Times New Roman" w:cs="Times New Roman"/>
        </w:rPr>
        <w:t xml:space="preserve"> Se</w:t>
      </w:r>
      <w:r w:rsidR="00BC2F8C" w:rsidRPr="00112E74">
        <w:rPr>
          <w:rFonts w:ascii="Times New Roman" w:hAnsi="Times New Roman" w:cs="Times New Roman"/>
        </w:rPr>
        <w:t>e</w:t>
      </w:r>
      <w:r w:rsidR="000E600D">
        <w:rPr>
          <w:rFonts w:ascii="Times New Roman" w:hAnsi="Times New Roman" w:cs="Times New Roman"/>
        </w:rPr>
        <w:t xml:space="preserve"> Chihava &amp;</w:t>
      </w:r>
      <w:r w:rsidR="00C64008">
        <w:rPr>
          <w:rFonts w:ascii="Times New Roman" w:hAnsi="Times New Roman" w:cs="Times New Roman"/>
        </w:rPr>
        <w:t xml:space="preserve"> ors v Provinci</w:t>
      </w:r>
      <w:r w:rsidR="002F3FF9" w:rsidRPr="00112E74">
        <w:rPr>
          <w:rFonts w:ascii="Times New Roman" w:hAnsi="Times New Roman" w:cs="Times New Roman"/>
        </w:rPr>
        <w:t>al Magi</w:t>
      </w:r>
      <w:r w:rsidR="00C64008">
        <w:rPr>
          <w:rFonts w:ascii="Times New Roman" w:hAnsi="Times New Roman" w:cs="Times New Roman"/>
        </w:rPr>
        <w:t>strate &amp; Anor – 2015(2) ZLR 31(CC)</w:t>
      </w:r>
    </w:p>
  </w:footnote>
  <w:footnote w:id="3">
    <w:p w:rsidR="00A33922" w:rsidRPr="00112E74" w:rsidRDefault="00A33922" w:rsidP="00A33922">
      <w:pPr>
        <w:pStyle w:val="FootnoteText"/>
        <w:rPr>
          <w:rFonts w:ascii="Times New Roman" w:hAnsi="Times New Roman" w:cs="Times New Roman"/>
        </w:rPr>
      </w:pPr>
      <w:r w:rsidRPr="00112E74">
        <w:rPr>
          <w:rStyle w:val="FootnoteReference"/>
          <w:rFonts w:ascii="Times New Roman" w:hAnsi="Times New Roman" w:cs="Times New Roman"/>
        </w:rPr>
        <w:footnoteRef/>
      </w:r>
      <w:r w:rsidRPr="00112E74">
        <w:rPr>
          <w:rFonts w:ascii="Times New Roman" w:hAnsi="Times New Roman" w:cs="Times New Roman"/>
        </w:rPr>
        <w:t xml:space="preserve"> </w:t>
      </w:r>
      <w:r w:rsidRPr="00112E74">
        <w:rPr>
          <w:rFonts w:ascii="Times New Roman" w:hAnsi="Times New Roman" w:cs="Times New Roman"/>
        </w:rPr>
        <w:tab/>
        <w:t>It is noted in this respect that the Ministerial Order, which was in the appellant’s favour and against the first</w:t>
      </w:r>
      <w:r w:rsidR="009C2FFC" w:rsidRPr="00112E74">
        <w:rPr>
          <w:rFonts w:ascii="Times New Roman" w:hAnsi="Times New Roman" w:cs="Times New Roman"/>
        </w:rPr>
        <w:t xml:space="preserve"> </w:t>
      </w:r>
      <w:r w:rsidRPr="00112E74">
        <w:rPr>
          <w:rFonts w:ascii="Times New Roman" w:hAnsi="Times New Roman" w:cs="Times New Roman"/>
        </w:rPr>
        <w:t>respondent, was not appealed against by the latter, nor was the appellant seeking its review before the court a quo. This put into question the propriety of the relief that the appellant sought, which was essentially, the re-statement by the court a quo of a Ministerial Order that the affected party had not challenged. The issue n</w:t>
      </w:r>
      <w:r w:rsidR="00496D33">
        <w:rPr>
          <w:rFonts w:ascii="Times New Roman" w:hAnsi="Times New Roman" w:cs="Times New Roman"/>
        </w:rPr>
        <w:t>ot having been raised or comment</w:t>
      </w:r>
      <w:r w:rsidRPr="00112E74">
        <w:rPr>
          <w:rFonts w:ascii="Times New Roman" w:hAnsi="Times New Roman" w:cs="Times New Roman"/>
        </w:rPr>
        <w:t>ed on by eith</w:t>
      </w:r>
      <w:r w:rsidR="00496D33">
        <w:rPr>
          <w:rFonts w:ascii="Times New Roman" w:hAnsi="Times New Roman" w:cs="Times New Roman"/>
        </w:rPr>
        <w:t>er the respondents or the court</w:t>
      </w:r>
      <w:r w:rsidRPr="00112E74">
        <w:rPr>
          <w:rFonts w:ascii="Times New Roman" w:hAnsi="Times New Roman" w:cs="Times New Roman"/>
        </w:rPr>
        <w:t xml:space="preserve"> in any case was rendered moot by the dismissal of the application in that respect by the court </w:t>
      </w:r>
      <w:r w:rsidRPr="00112E74">
        <w:rPr>
          <w:rFonts w:ascii="Times New Roman" w:hAnsi="Times New Roman" w:cs="Times New Roman"/>
          <w:i/>
        </w:rPr>
        <w:t>a quo</w:t>
      </w:r>
      <w:r w:rsidRPr="00112E7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06" w:rsidRDefault="00491201">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topMargin">
                <wp:posOffset>285749</wp:posOffset>
              </wp:positionV>
              <wp:extent cx="5772150" cy="40957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D4" w:rsidRPr="006E6F46" w:rsidRDefault="00A4514B" w:rsidP="00C517D4">
                          <w:pPr>
                            <w:spacing w:after="0" w:line="240" w:lineRule="auto"/>
                            <w:jc w:val="right"/>
                            <w:rPr>
                              <w:rFonts w:ascii="Times New Roman" w:hAnsi="Times New Roman" w:cs="Times New Roman"/>
                              <w:noProof/>
                              <w:sz w:val="24"/>
                              <w:szCs w:val="24"/>
                            </w:rPr>
                          </w:pPr>
                          <w:r w:rsidRPr="006E6F46">
                            <w:rPr>
                              <w:rFonts w:ascii="Times New Roman" w:hAnsi="Times New Roman" w:cs="Times New Roman"/>
                              <w:noProof/>
                              <w:sz w:val="24"/>
                              <w:szCs w:val="24"/>
                            </w:rPr>
                            <w:t xml:space="preserve">Judgment No. SC </w:t>
                          </w:r>
                          <w:r w:rsidR="00B85AF5">
                            <w:rPr>
                              <w:rFonts w:ascii="Times New Roman" w:hAnsi="Times New Roman" w:cs="Times New Roman"/>
                              <w:noProof/>
                              <w:sz w:val="24"/>
                              <w:szCs w:val="24"/>
                            </w:rPr>
                            <w:t>150</w:t>
                          </w:r>
                          <w:r w:rsidRPr="006E6F46">
                            <w:rPr>
                              <w:rFonts w:ascii="Times New Roman" w:hAnsi="Times New Roman" w:cs="Times New Roman"/>
                              <w:noProof/>
                              <w:sz w:val="24"/>
                              <w:szCs w:val="24"/>
                            </w:rPr>
                            <w:t xml:space="preserve"> </w:t>
                          </w:r>
                          <w:r w:rsidR="00C517D4" w:rsidRPr="006E6F46">
                            <w:rPr>
                              <w:rFonts w:ascii="Times New Roman" w:hAnsi="Times New Roman" w:cs="Times New Roman"/>
                              <w:noProof/>
                              <w:sz w:val="24"/>
                              <w:szCs w:val="24"/>
                            </w:rPr>
                            <w:t>/20</w:t>
                          </w:r>
                        </w:p>
                        <w:p w:rsidR="00491201" w:rsidRPr="006E6F46" w:rsidRDefault="00491201">
                          <w:pPr>
                            <w:spacing w:after="0" w:line="240" w:lineRule="auto"/>
                            <w:jc w:val="right"/>
                            <w:rPr>
                              <w:rFonts w:ascii="Times New Roman" w:hAnsi="Times New Roman" w:cs="Times New Roman"/>
                              <w:noProof/>
                              <w:sz w:val="24"/>
                              <w:szCs w:val="24"/>
                            </w:rPr>
                          </w:pPr>
                          <w:r w:rsidRPr="006E6F46">
                            <w:rPr>
                              <w:rFonts w:ascii="Times New Roman" w:hAnsi="Times New Roman" w:cs="Times New Roman"/>
                              <w:noProof/>
                              <w:sz w:val="24"/>
                              <w:szCs w:val="24"/>
                            </w:rPr>
                            <w:t>Civil Appeal No. SC 658/18</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22.5pt;width:454.5pt;height:3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" o:allowincell="f" filled="f" stroked="f">
              <v:textbox inset=",0,,0">
                <w:txbxContent>
                  <w:p w:rsidR="00C517D4" w:rsidRPr="006E6F46" w:rsidRDefault="00A4514B" w:rsidP="00C517D4">
                    <w:pPr>
                      <w:spacing w:after="0" w:line="240" w:lineRule="auto"/>
                      <w:jc w:val="right"/>
                      <w:rPr>
                        <w:rFonts w:ascii="Times New Roman" w:hAnsi="Times New Roman" w:cs="Times New Roman"/>
                        <w:noProof/>
                        <w:sz w:val="24"/>
                        <w:szCs w:val="24"/>
                      </w:rPr>
                    </w:pPr>
                    <w:r w:rsidRPr="006E6F46">
                      <w:rPr>
                        <w:rFonts w:ascii="Times New Roman" w:hAnsi="Times New Roman" w:cs="Times New Roman"/>
                        <w:noProof/>
                        <w:sz w:val="24"/>
                        <w:szCs w:val="24"/>
                      </w:rPr>
                      <w:t xml:space="preserve">Judgment No. SC </w:t>
                    </w:r>
                    <w:r w:rsidR="00B85AF5">
                      <w:rPr>
                        <w:rFonts w:ascii="Times New Roman" w:hAnsi="Times New Roman" w:cs="Times New Roman"/>
                        <w:noProof/>
                        <w:sz w:val="24"/>
                        <w:szCs w:val="24"/>
                      </w:rPr>
                      <w:t>150</w:t>
                    </w:r>
                    <w:r w:rsidRPr="006E6F46">
                      <w:rPr>
                        <w:rFonts w:ascii="Times New Roman" w:hAnsi="Times New Roman" w:cs="Times New Roman"/>
                        <w:noProof/>
                        <w:sz w:val="24"/>
                        <w:szCs w:val="24"/>
                      </w:rPr>
                      <w:t xml:space="preserve"> </w:t>
                    </w:r>
                    <w:r w:rsidR="00C517D4" w:rsidRPr="006E6F46">
                      <w:rPr>
                        <w:rFonts w:ascii="Times New Roman" w:hAnsi="Times New Roman" w:cs="Times New Roman"/>
                        <w:noProof/>
                        <w:sz w:val="24"/>
                        <w:szCs w:val="24"/>
                      </w:rPr>
                      <w:t>/20</w:t>
                    </w:r>
                  </w:p>
                  <w:p w:rsidR="00491201" w:rsidRPr="006E6F46" w:rsidRDefault="00491201">
                    <w:pPr>
                      <w:spacing w:after="0" w:line="240" w:lineRule="auto"/>
                      <w:jc w:val="right"/>
                      <w:rPr>
                        <w:rFonts w:ascii="Times New Roman" w:hAnsi="Times New Roman" w:cs="Times New Roman"/>
                        <w:noProof/>
                        <w:sz w:val="24"/>
                        <w:szCs w:val="24"/>
                      </w:rPr>
                    </w:pPr>
                    <w:r w:rsidRPr="006E6F46">
                      <w:rPr>
                        <w:rFonts w:ascii="Times New Roman" w:hAnsi="Times New Roman" w:cs="Times New Roman"/>
                        <w:noProof/>
                        <w:sz w:val="24"/>
                        <w:szCs w:val="24"/>
                      </w:rPr>
                      <w:t>Civil Appeal No. SC 658/18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91201" w:rsidRDefault="00491201">
                          <w:pPr>
                            <w:spacing w:after="0" w:line="240" w:lineRule="auto"/>
                            <w:rPr>
                              <w:color w:val="FFFFFF" w:themeColor="background1"/>
                            </w:rPr>
                          </w:pPr>
                          <w:r>
                            <w:fldChar w:fldCharType="begin"/>
                          </w:r>
                          <w:r>
                            <w:instrText xml:space="preserve"> PAGE   \* MERGEFORMAT </w:instrText>
                          </w:r>
                          <w:r>
                            <w:fldChar w:fldCharType="separate"/>
                          </w:r>
                          <w:r w:rsidR="00D268C5" w:rsidRPr="00D268C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91201" w:rsidRDefault="00491201">
                    <w:pPr>
                      <w:spacing w:after="0" w:line="240" w:lineRule="auto"/>
                      <w:rPr>
                        <w:color w:val="FFFFFF" w:themeColor="background1"/>
                      </w:rPr>
                    </w:pPr>
                    <w:r>
                      <w:fldChar w:fldCharType="begin"/>
                    </w:r>
                    <w:r>
                      <w:instrText xml:space="preserve"> PAGE   \* MERGEFORMAT </w:instrText>
                    </w:r>
                    <w:r>
                      <w:fldChar w:fldCharType="separate"/>
                    </w:r>
                    <w:r w:rsidR="00D268C5" w:rsidRPr="00D268C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146"/>
    <w:multiLevelType w:val="hybridMultilevel"/>
    <w:tmpl w:val="CE6E0B34"/>
    <w:lvl w:ilvl="0" w:tplc="A9DE367E">
      <w:start w:val="1"/>
      <w:numFmt w:val="lowerLetter"/>
      <w:lvlText w:val="(%1)"/>
      <w:lvlJc w:val="left"/>
      <w:pPr>
        <w:ind w:left="1176" w:hanging="456"/>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3E26DA"/>
    <w:multiLevelType w:val="hybridMultilevel"/>
    <w:tmpl w:val="C7081BCA"/>
    <w:lvl w:ilvl="0" w:tplc="249A901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0CEA1CF7"/>
    <w:multiLevelType w:val="hybridMultilevel"/>
    <w:tmpl w:val="831064CE"/>
    <w:lvl w:ilvl="0" w:tplc="768EBAD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7BA7737"/>
    <w:multiLevelType w:val="hybridMultilevel"/>
    <w:tmpl w:val="FC68E8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141A13"/>
    <w:multiLevelType w:val="hybridMultilevel"/>
    <w:tmpl w:val="002616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CF3530B"/>
    <w:multiLevelType w:val="hybridMultilevel"/>
    <w:tmpl w:val="59F6BAFA"/>
    <w:lvl w:ilvl="0" w:tplc="4FA02FA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D3E5CF9"/>
    <w:multiLevelType w:val="hybridMultilevel"/>
    <w:tmpl w:val="97284926"/>
    <w:lvl w:ilvl="0" w:tplc="1D8613B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2FB56555"/>
    <w:multiLevelType w:val="hybridMultilevel"/>
    <w:tmpl w:val="2B9A0C54"/>
    <w:lvl w:ilvl="0" w:tplc="7E38AA5C">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3F8E697C"/>
    <w:multiLevelType w:val="hybridMultilevel"/>
    <w:tmpl w:val="6B0C25EE"/>
    <w:lvl w:ilvl="0" w:tplc="62909302">
      <w:start w:val="1"/>
      <w:numFmt w:val="decimal"/>
      <w:lvlText w:val="%1."/>
      <w:lvlJc w:val="left"/>
      <w:pPr>
        <w:ind w:left="1353" w:hanging="360"/>
      </w:pPr>
      <w:rPr>
        <w:rFonts w:asciiTheme="minorHAnsi" w:eastAsiaTheme="minorHAnsi" w:hAnsiTheme="minorHAnsi" w:cstheme="minorBidi"/>
        <w:b w:val="0"/>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9" w15:restartNumberingAfterBreak="0">
    <w:nsid w:val="47414A2A"/>
    <w:multiLevelType w:val="hybridMultilevel"/>
    <w:tmpl w:val="5924406E"/>
    <w:lvl w:ilvl="0" w:tplc="1322745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1766188"/>
    <w:multiLevelType w:val="hybridMultilevel"/>
    <w:tmpl w:val="2848C2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64C66AC"/>
    <w:multiLevelType w:val="hybridMultilevel"/>
    <w:tmpl w:val="9FA04B82"/>
    <w:lvl w:ilvl="0" w:tplc="849CE4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1B577DD"/>
    <w:multiLevelType w:val="hybridMultilevel"/>
    <w:tmpl w:val="C054CA5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770F5ECA"/>
    <w:multiLevelType w:val="hybridMultilevel"/>
    <w:tmpl w:val="28F2415E"/>
    <w:lvl w:ilvl="0" w:tplc="2C1C9532">
      <w:start w:val="1"/>
      <w:numFmt w:val="decimal"/>
      <w:lvlText w:val="%1."/>
      <w:lvlJc w:val="left"/>
      <w:pPr>
        <w:ind w:left="360" w:hanging="360"/>
      </w:pPr>
      <w:rPr>
        <w:rFonts w:ascii="Times New Roman" w:eastAsiaTheme="minorHAnsi" w:hAnsi="Times New Roman" w:cs="Times New Roman"/>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8"/>
  </w:num>
  <w:num w:numId="5">
    <w:abstractNumId w:val="10"/>
  </w:num>
  <w:num w:numId="6">
    <w:abstractNumId w:val="3"/>
  </w:num>
  <w:num w:numId="7">
    <w:abstractNumId w:val="0"/>
  </w:num>
  <w:num w:numId="8">
    <w:abstractNumId w:val="5"/>
  </w:num>
  <w:num w:numId="9">
    <w:abstractNumId w:val="12"/>
  </w:num>
  <w:num w:numId="10">
    <w:abstractNumId w:val="4"/>
  </w:num>
  <w:num w:numId="11">
    <w:abstractNumId w:val="2"/>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A5"/>
    <w:rsid w:val="0001543A"/>
    <w:rsid w:val="0003217E"/>
    <w:rsid w:val="000331BE"/>
    <w:rsid w:val="000336BC"/>
    <w:rsid w:val="00040A42"/>
    <w:rsid w:val="0004436B"/>
    <w:rsid w:val="000505CE"/>
    <w:rsid w:val="00061FE8"/>
    <w:rsid w:val="000716E5"/>
    <w:rsid w:val="00083CB9"/>
    <w:rsid w:val="000861E4"/>
    <w:rsid w:val="000955D0"/>
    <w:rsid w:val="000A07AB"/>
    <w:rsid w:val="000B48F2"/>
    <w:rsid w:val="000B505C"/>
    <w:rsid w:val="000E600D"/>
    <w:rsid w:val="000F1ACE"/>
    <w:rsid w:val="000F38C0"/>
    <w:rsid w:val="001072F0"/>
    <w:rsid w:val="001106E2"/>
    <w:rsid w:val="00112E74"/>
    <w:rsid w:val="001408E7"/>
    <w:rsid w:val="00145EB7"/>
    <w:rsid w:val="001563A4"/>
    <w:rsid w:val="001612EF"/>
    <w:rsid w:val="0016536D"/>
    <w:rsid w:val="00172450"/>
    <w:rsid w:val="001731B4"/>
    <w:rsid w:val="001974F8"/>
    <w:rsid w:val="00197A59"/>
    <w:rsid w:val="001A1246"/>
    <w:rsid w:val="001A28A9"/>
    <w:rsid w:val="001A4C36"/>
    <w:rsid w:val="001B14ED"/>
    <w:rsid w:val="001B2B5E"/>
    <w:rsid w:val="001B50D7"/>
    <w:rsid w:val="001C41EF"/>
    <w:rsid w:val="001C601D"/>
    <w:rsid w:val="001E0B1A"/>
    <w:rsid w:val="002019ED"/>
    <w:rsid w:val="002035A5"/>
    <w:rsid w:val="002079C3"/>
    <w:rsid w:val="00211632"/>
    <w:rsid w:val="00212D94"/>
    <w:rsid w:val="002233D9"/>
    <w:rsid w:val="00223942"/>
    <w:rsid w:val="00233DB4"/>
    <w:rsid w:val="00244418"/>
    <w:rsid w:val="002521C8"/>
    <w:rsid w:val="002533D9"/>
    <w:rsid w:val="002709D9"/>
    <w:rsid w:val="002745DE"/>
    <w:rsid w:val="0027665B"/>
    <w:rsid w:val="0027693C"/>
    <w:rsid w:val="00277BAE"/>
    <w:rsid w:val="002800B1"/>
    <w:rsid w:val="00280239"/>
    <w:rsid w:val="002B1255"/>
    <w:rsid w:val="002B3247"/>
    <w:rsid w:val="002B664A"/>
    <w:rsid w:val="002C3C1D"/>
    <w:rsid w:val="002D3D8F"/>
    <w:rsid w:val="002D4C0E"/>
    <w:rsid w:val="002D5247"/>
    <w:rsid w:val="002D55E0"/>
    <w:rsid w:val="002D7FFE"/>
    <w:rsid w:val="002E1B69"/>
    <w:rsid w:val="002E332C"/>
    <w:rsid w:val="002E6803"/>
    <w:rsid w:val="002F14C9"/>
    <w:rsid w:val="002F3FF9"/>
    <w:rsid w:val="003041F9"/>
    <w:rsid w:val="00325525"/>
    <w:rsid w:val="003320E4"/>
    <w:rsid w:val="00332B61"/>
    <w:rsid w:val="003342FB"/>
    <w:rsid w:val="00335CE8"/>
    <w:rsid w:val="003543D6"/>
    <w:rsid w:val="00357462"/>
    <w:rsid w:val="0036601B"/>
    <w:rsid w:val="0037182B"/>
    <w:rsid w:val="00374D2A"/>
    <w:rsid w:val="00384BCA"/>
    <w:rsid w:val="00395058"/>
    <w:rsid w:val="00396F58"/>
    <w:rsid w:val="003C6782"/>
    <w:rsid w:val="003E1987"/>
    <w:rsid w:val="003E2C5E"/>
    <w:rsid w:val="003E7493"/>
    <w:rsid w:val="003F1170"/>
    <w:rsid w:val="003F1E6F"/>
    <w:rsid w:val="003F231C"/>
    <w:rsid w:val="00415F5D"/>
    <w:rsid w:val="0041637D"/>
    <w:rsid w:val="00422A06"/>
    <w:rsid w:val="00437E2A"/>
    <w:rsid w:val="00451888"/>
    <w:rsid w:val="00460B0A"/>
    <w:rsid w:val="00461933"/>
    <w:rsid w:val="00461B50"/>
    <w:rsid w:val="00461F3C"/>
    <w:rsid w:val="00466823"/>
    <w:rsid w:val="00491201"/>
    <w:rsid w:val="004964B9"/>
    <w:rsid w:val="00496D33"/>
    <w:rsid w:val="0049768C"/>
    <w:rsid w:val="004A3F87"/>
    <w:rsid w:val="004B48DA"/>
    <w:rsid w:val="004C57FB"/>
    <w:rsid w:val="004D5F45"/>
    <w:rsid w:val="004E55A0"/>
    <w:rsid w:val="0051424B"/>
    <w:rsid w:val="005246C2"/>
    <w:rsid w:val="0056684B"/>
    <w:rsid w:val="00583893"/>
    <w:rsid w:val="0059390D"/>
    <w:rsid w:val="00595420"/>
    <w:rsid w:val="00597565"/>
    <w:rsid w:val="005A0134"/>
    <w:rsid w:val="005A4385"/>
    <w:rsid w:val="005A6F25"/>
    <w:rsid w:val="005B1517"/>
    <w:rsid w:val="005C0350"/>
    <w:rsid w:val="005C3BB4"/>
    <w:rsid w:val="005D39AB"/>
    <w:rsid w:val="005D525E"/>
    <w:rsid w:val="005E0886"/>
    <w:rsid w:val="005E388C"/>
    <w:rsid w:val="005F2F13"/>
    <w:rsid w:val="006005E1"/>
    <w:rsid w:val="006060B7"/>
    <w:rsid w:val="006316BB"/>
    <w:rsid w:val="00637AB7"/>
    <w:rsid w:val="0064681A"/>
    <w:rsid w:val="0065236B"/>
    <w:rsid w:val="006579C7"/>
    <w:rsid w:val="00664810"/>
    <w:rsid w:val="0066493A"/>
    <w:rsid w:val="00674E5F"/>
    <w:rsid w:val="00683387"/>
    <w:rsid w:val="006834CF"/>
    <w:rsid w:val="006848E6"/>
    <w:rsid w:val="006A05B6"/>
    <w:rsid w:val="006B591B"/>
    <w:rsid w:val="006C0788"/>
    <w:rsid w:val="006C4DD9"/>
    <w:rsid w:val="006D696A"/>
    <w:rsid w:val="006D76AF"/>
    <w:rsid w:val="006E4687"/>
    <w:rsid w:val="006E6F46"/>
    <w:rsid w:val="006E79E4"/>
    <w:rsid w:val="00706AE0"/>
    <w:rsid w:val="00716125"/>
    <w:rsid w:val="0072450C"/>
    <w:rsid w:val="007260FA"/>
    <w:rsid w:val="00726E55"/>
    <w:rsid w:val="0072739E"/>
    <w:rsid w:val="0074126D"/>
    <w:rsid w:val="0074200C"/>
    <w:rsid w:val="00743370"/>
    <w:rsid w:val="00744CEC"/>
    <w:rsid w:val="00745F22"/>
    <w:rsid w:val="00752825"/>
    <w:rsid w:val="007657C8"/>
    <w:rsid w:val="00772D45"/>
    <w:rsid w:val="00775D32"/>
    <w:rsid w:val="00783158"/>
    <w:rsid w:val="007866DD"/>
    <w:rsid w:val="0078741D"/>
    <w:rsid w:val="0079050A"/>
    <w:rsid w:val="00792A8F"/>
    <w:rsid w:val="007C3B90"/>
    <w:rsid w:val="007D0FE3"/>
    <w:rsid w:val="007D2F02"/>
    <w:rsid w:val="007D3B36"/>
    <w:rsid w:val="007E2F20"/>
    <w:rsid w:val="007E62BF"/>
    <w:rsid w:val="007E7A8B"/>
    <w:rsid w:val="00805330"/>
    <w:rsid w:val="0081609E"/>
    <w:rsid w:val="00821003"/>
    <w:rsid w:val="00823E87"/>
    <w:rsid w:val="008476E1"/>
    <w:rsid w:val="0085574E"/>
    <w:rsid w:val="00862119"/>
    <w:rsid w:val="008663E7"/>
    <w:rsid w:val="00870D2D"/>
    <w:rsid w:val="008738C6"/>
    <w:rsid w:val="008767C9"/>
    <w:rsid w:val="0087741F"/>
    <w:rsid w:val="008860F3"/>
    <w:rsid w:val="008926E6"/>
    <w:rsid w:val="008E52FC"/>
    <w:rsid w:val="008E6663"/>
    <w:rsid w:val="00901154"/>
    <w:rsid w:val="0090158D"/>
    <w:rsid w:val="00912F0A"/>
    <w:rsid w:val="00915616"/>
    <w:rsid w:val="0092270A"/>
    <w:rsid w:val="00923106"/>
    <w:rsid w:val="0092793F"/>
    <w:rsid w:val="009366C1"/>
    <w:rsid w:val="00941821"/>
    <w:rsid w:val="0096529F"/>
    <w:rsid w:val="00965846"/>
    <w:rsid w:val="00983B92"/>
    <w:rsid w:val="00984EBC"/>
    <w:rsid w:val="009874F6"/>
    <w:rsid w:val="00993EE4"/>
    <w:rsid w:val="00994399"/>
    <w:rsid w:val="00994A39"/>
    <w:rsid w:val="009B017C"/>
    <w:rsid w:val="009C0F2D"/>
    <w:rsid w:val="009C2FFC"/>
    <w:rsid w:val="009C5984"/>
    <w:rsid w:val="009D03F5"/>
    <w:rsid w:val="009D0A14"/>
    <w:rsid w:val="009D4319"/>
    <w:rsid w:val="009D5827"/>
    <w:rsid w:val="009E2E2E"/>
    <w:rsid w:val="009E2F1B"/>
    <w:rsid w:val="009E5552"/>
    <w:rsid w:val="009F0553"/>
    <w:rsid w:val="00A00D7A"/>
    <w:rsid w:val="00A05D7B"/>
    <w:rsid w:val="00A113C0"/>
    <w:rsid w:val="00A273DE"/>
    <w:rsid w:val="00A27C13"/>
    <w:rsid w:val="00A33922"/>
    <w:rsid w:val="00A44633"/>
    <w:rsid w:val="00A4514B"/>
    <w:rsid w:val="00A51EF3"/>
    <w:rsid w:val="00A61210"/>
    <w:rsid w:val="00A65F53"/>
    <w:rsid w:val="00A91F23"/>
    <w:rsid w:val="00A9435C"/>
    <w:rsid w:val="00AA6A86"/>
    <w:rsid w:val="00AB14A1"/>
    <w:rsid w:val="00AC13A5"/>
    <w:rsid w:val="00AD5ECA"/>
    <w:rsid w:val="00AD6841"/>
    <w:rsid w:val="00AE2C03"/>
    <w:rsid w:val="00AE3188"/>
    <w:rsid w:val="00AF083E"/>
    <w:rsid w:val="00AF1FA0"/>
    <w:rsid w:val="00AF2847"/>
    <w:rsid w:val="00B0179E"/>
    <w:rsid w:val="00B03095"/>
    <w:rsid w:val="00B032E6"/>
    <w:rsid w:val="00B03A70"/>
    <w:rsid w:val="00B11F49"/>
    <w:rsid w:val="00B14DBE"/>
    <w:rsid w:val="00B165E0"/>
    <w:rsid w:val="00B26B65"/>
    <w:rsid w:val="00B34253"/>
    <w:rsid w:val="00B4156E"/>
    <w:rsid w:val="00B5531F"/>
    <w:rsid w:val="00B63198"/>
    <w:rsid w:val="00B663A6"/>
    <w:rsid w:val="00B71013"/>
    <w:rsid w:val="00B80E5E"/>
    <w:rsid w:val="00B85AF5"/>
    <w:rsid w:val="00B86E2E"/>
    <w:rsid w:val="00B93E1C"/>
    <w:rsid w:val="00BA25AD"/>
    <w:rsid w:val="00BC06CE"/>
    <w:rsid w:val="00BC2C92"/>
    <w:rsid w:val="00BC2F8C"/>
    <w:rsid w:val="00BD07E2"/>
    <w:rsid w:val="00BD329E"/>
    <w:rsid w:val="00BE01DF"/>
    <w:rsid w:val="00BE62DA"/>
    <w:rsid w:val="00BF64F6"/>
    <w:rsid w:val="00C11416"/>
    <w:rsid w:val="00C12D9D"/>
    <w:rsid w:val="00C23BF1"/>
    <w:rsid w:val="00C23F9F"/>
    <w:rsid w:val="00C30BC9"/>
    <w:rsid w:val="00C4026B"/>
    <w:rsid w:val="00C40E85"/>
    <w:rsid w:val="00C45134"/>
    <w:rsid w:val="00C45B16"/>
    <w:rsid w:val="00C473E6"/>
    <w:rsid w:val="00C4776F"/>
    <w:rsid w:val="00C517D4"/>
    <w:rsid w:val="00C6189E"/>
    <w:rsid w:val="00C64008"/>
    <w:rsid w:val="00C71BB3"/>
    <w:rsid w:val="00C720E6"/>
    <w:rsid w:val="00C74393"/>
    <w:rsid w:val="00C744CC"/>
    <w:rsid w:val="00C87D46"/>
    <w:rsid w:val="00C92BFC"/>
    <w:rsid w:val="00C95411"/>
    <w:rsid w:val="00CA144D"/>
    <w:rsid w:val="00CA452C"/>
    <w:rsid w:val="00CA4CE6"/>
    <w:rsid w:val="00CB0F1C"/>
    <w:rsid w:val="00CB1F2F"/>
    <w:rsid w:val="00CB7A30"/>
    <w:rsid w:val="00CC0A1C"/>
    <w:rsid w:val="00CC28A3"/>
    <w:rsid w:val="00CE21AF"/>
    <w:rsid w:val="00CE497C"/>
    <w:rsid w:val="00CF5F39"/>
    <w:rsid w:val="00D04EFD"/>
    <w:rsid w:val="00D24A56"/>
    <w:rsid w:val="00D268C5"/>
    <w:rsid w:val="00D35B80"/>
    <w:rsid w:val="00D45B3F"/>
    <w:rsid w:val="00D4631F"/>
    <w:rsid w:val="00D5392C"/>
    <w:rsid w:val="00D6222F"/>
    <w:rsid w:val="00D67A64"/>
    <w:rsid w:val="00D7799A"/>
    <w:rsid w:val="00D80364"/>
    <w:rsid w:val="00D97237"/>
    <w:rsid w:val="00DA0C88"/>
    <w:rsid w:val="00DC7354"/>
    <w:rsid w:val="00DD11AC"/>
    <w:rsid w:val="00DD6F83"/>
    <w:rsid w:val="00DE39ED"/>
    <w:rsid w:val="00DE528A"/>
    <w:rsid w:val="00DF6984"/>
    <w:rsid w:val="00E01495"/>
    <w:rsid w:val="00E11A32"/>
    <w:rsid w:val="00E11FAD"/>
    <w:rsid w:val="00E3762E"/>
    <w:rsid w:val="00E40D22"/>
    <w:rsid w:val="00E4580A"/>
    <w:rsid w:val="00E55CD8"/>
    <w:rsid w:val="00E55E88"/>
    <w:rsid w:val="00E56382"/>
    <w:rsid w:val="00E56416"/>
    <w:rsid w:val="00E56DD0"/>
    <w:rsid w:val="00E71627"/>
    <w:rsid w:val="00E7412D"/>
    <w:rsid w:val="00E861FF"/>
    <w:rsid w:val="00EA5084"/>
    <w:rsid w:val="00EA622C"/>
    <w:rsid w:val="00EC14B6"/>
    <w:rsid w:val="00ED3BA9"/>
    <w:rsid w:val="00EE1653"/>
    <w:rsid w:val="00EE5206"/>
    <w:rsid w:val="00EF43BD"/>
    <w:rsid w:val="00EF6515"/>
    <w:rsid w:val="00F103B0"/>
    <w:rsid w:val="00F25AD9"/>
    <w:rsid w:val="00F3109E"/>
    <w:rsid w:val="00F33F0E"/>
    <w:rsid w:val="00F3506D"/>
    <w:rsid w:val="00F37059"/>
    <w:rsid w:val="00F40F5B"/>
    <w:rsid w:val="00F44378"/>
    <w:rsid w:val="00F445D4"/>
    <w:rsid w:val="00F55C82"/>
    <w:rsid w:val="00F5792A"/>
    <w:rsid w:val="00F655B5"/>
    <w:rsid w:val="00F671D7"/>
    <w:rsid w:val="00F8621E"/>
    <w:rsid w:val="00F91D63"/>
    <w:rsid w:val="00F968E4"/>
    <w:rsid w:val="00F97659"/>
    <w:rsid w:val="00FA0114"/>
    <w:rsid w:val="00FA1EFB"/>
    <w:rsid w:val="00FA5705"/>
    <w:rsid w:val="00FB13F0"/>
    <w:rsid w:val="00FB6601"/>
    <w:rsid w:val="00FB71C1"/>
    <w:rsid w:val="00FD5FB1"/>
    <w:rsid w:val="00FE49B1"/>
    <w:rsid w:val="00FF3608"/>
    <w:rsid w:val="00FF79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48E27B-E209-4170-9910-69E1B98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2F02"/>
    <w:pPr>
      <w:spacing w:after="0" w:line="240" w:lineRule="auto"/>
      <w:ind w:left="720" w:hanging="720"/>
      <w:jc w:val="both"/>
    </w:pPr>
    <w:rPr>
      <w:sz w:val="20"/>
      <w:szCs w:val="20"/>
    </w:rPr>
  </w:style>
  <w:style w:type="character" w:customStyle="1" w:styleId="FootnoteTextChar">
    <w:name w:val="Footnote Text Char"/>
    <w:basedOn w:val="DefaultParagraphFont"/>
    <w:link w:val="FootnoteText"/>
    <w:uiPriority w:val="99"/>
    <w:rsid w:val="007D2F02"/>
    <w:rPr>
      <w:sz w:val="20"/>
      <w:szCs w:val="20"/>
    </w:rPr>
  </w:style>
  <w:style w:type="character" w:styleId="FootnoteReference">
    <w:name w:val="footnote reference"/>
    <w:basedOn w:val="DefaultParagraphFont"/>
    <w:uiPriority w:val="99"/>
    <w:semiHidden/>
    <w:unhideWhenUsed/>
    <w:rsid w:val="007D2F02"/>
    <w:rPr>
      <w:vertAlign w:val="superscript"/>
    </w:rPr>
  </w:style>
  <w:style w:type="paragraph" w:styleId="ListParagraph">
    <w:name w:val="List Paragraph"/>
    <w:basedOn w:val="Normal"/>
    <w:uiPriority w:val="34"/>
    <w:qFormat/>
    <w:rsid w:val="00C720E6"/>
    <w:pPr>
      <w:ind w:left="720"/>
      <w:contextualSpacing/>
    </w:pPr>
  </w:style>
  <w:style w:type="paragraph" w:styleId="BalloonText">
    <w:name w:val="Balloon Text"/>
    <w:basedOn w:val="Normal"/>
    <w:link w:val="BalloonTextChar"/>
    <w:uiPriority w:val="99"/>
    <w:semiHidden/>
    <w:unhideWhenUsed/>
    <w:rsid w:val="00FB7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1C1"/>
    <w:rPr>
      <w:rFonts w:ascii="Segoe UI" w:hAnsi="Segoe UI" w:cs="Segoe UI"/>
      <w:sz w:val="18"/>
      <w:szCs w:val="18"/>
    </w:rPr>
  </w:style>
  <w:style w:type="paragraph" w:styleId="Header">
    <w:name w:val="header"/>
    <w:basedOn w:val="Normal"/>
    <w:link w:val="HeaderChar"/>
    <w:uiPriority w:val="99"/>
    <w:unhideWhenUsed/>
    <w:rsid w:val="00EE5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206"/>
  </w:style>
  <w:style w:type="paragraph" w:styleId="Footer">
    <w:name w:val="footer"/>
    <w:basedOn w:val="Normal"/>
    <w:link w:val="FooterChar"/>
    <w:uiPriority w:val="99"/>
    <w:unhideWhenUsed/>
    <w:rsid w:val="00EE5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23AE0-77B6-47DC-B5B5-03BEF3AA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2020-11-03T12:43:00Z</cp:lastPrinted>
  <dcterms:created xsi:type="dcterms:W3CDTF">2021-03-05T08:21:00Z</dcterms:created>
  <dcterms:modified xsi:type="dcterms:W3CDTF">2021-03-05T08:21:00Z</dcterms:modified>
</cp:coreProperties>
</file>