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AD0140">
        <w:rPr>
          <w:rFonts w:ascii="Tahoma" w:hAnsi="Tahoma" w:cs="Tahoma"/>
          <w:b/>
          <w:sz w:val="24"/>
          <w:szCs w:val="24"/>
        </w:rPr>
        <w:t>203</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E201E8">
        <w:rPr>
          <w:rFonts w:ascii="Tahoma" w:hAnsi="Tahoma" w:cs="Tahoma"/>
          <w:b/>
          <w:sz w:val="24"/>
          <w:szCs w:val="24"/>
        </w:rPr>
        <w:t>13 AUGUST</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E201E8">
        <w:rPr>
          <w:rFonts w:ascii="Tahoma" w:hAnsi="Tahoma" w:cs="Tahoma"/>
          <w:b/>
          <w:sz w:val="24"/>
          <w:szCs w:val="24"/>
        </w:rPr>
        <w:t xml:space="preserve"> LC/H/232/19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AD0140">
        <w:rPr>
          <w:rFonts w:ascii="Tahoma" w:hAnsi="Tahoma" w:cs="Tahoma"/>
          <w:b/>
          <w:sz w:val="24"/>
          <w:szCs w:val="24"/>
        </w:rPr>
        <w:t>25 SEPTEMBER</w:t>
      </w:r>
      <w:bookmarkStart w:id="0" w:name="_GoBack"/>
      <w:bookmarkEnd w:id="0"/>
      <w:r w:rsidR="004F56A1">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E201E8" w:rsidP="00FC510D">
      <w:pPr>
        <w:spacing w:after="0" w:line="240" w:lineRule="auto"/>
        <w:rPr>
          <w:rFonts w:ascii="Tahoma" w:hAnsi="Tahoma" w:cs="Tahoma"/>
          <w:b/>
          <w:sz w:val="24"/>
          <w:szCs w:val="24"/>
        </w:rPr>
      </w:pPr>
      <w:r>
        <w:rPr>
          <w:rFonts w:ascii="Tahoma" w:hAnsi="Tahoma" w:cs="Tahoma"/>
          <w:b/>
          <w:sz w:val="24"/>
          <w:szCs w:val="24"/>
        </w:rPr>
        <w:t>TEL-ONE (PVT) LTD</w:t>
      </w:r>
      <w:r w:rsidR="00AB79B7">
        <w:rPr>
          <w:rFonts w:ascii="Tahoma" w:hAnsi="Tahoma" w:cs="Tahoma"/>
          <w:b/>
          <w:sz w:val="24"/>
          <w:szCs w:val="24"/>
        </w:rPr>
        <w:tab/>
      </w:r>
      <w:r w:rsidR="00707B27">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032398">
        <w:rPr>
          <w:rFonts w:ascii="Tahoma" w:hAnsi="Tahoma" w:cs="Tahoma"/>
          <w:b/>
          <w:sz w:val="24"/>
          <w:szCs w:val="24"/>
        </w:rPr>
        <w:t>APPELLANT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E201E8" w:rsidP="00FC510D">
      <w:pPr>
        <w:spacing w:after="0" w:line="240" w:lineRule="auto"/>
        <w:rPr>
          <w:rFonts w:ascii="Tahoma" w:hAnsi="Tahoma" w:cs="Tahoma"/>
          <w:b/>
          <w:sz w:val="24"/>
          <w:szCs w:val="24"/>
        </w:rPr>
      </w:pPr>
      <w:r>
        <w:rPr>
          <w:rFonts w:ascii="Tahoma" w:hAnsi="Tahoma" w:cs="Tahoma"/>
          <w:b/>
          <w:sz w:val="24"/>
          <w:szCs w:val="24"/>
        </w:rPr>
        <w:t>A. MUTOWO</w:t>
      </w:r>
      <w:r w:rsidR="00E905CE">
        <w:rPr>
          <w:rFonts w:ascii="Tahoma" w:hAnsi="Tahoma" w:cs="Tahoma"/>
          <w:b/>
          <w:sz w:val="24"/>
          <w:szCs w:val="24"/>
        </w:rPr>
        <w:tab/>
      </w:r>
      <w:r w:rsidR="00E905CE">
        <w:rPr>
          <w:rFonts w:ascii="Tahoma" w:hAnsi="Tahoma" w:cs="Tahoma"/>
          <w:b/>
          <w:sz w:val="24"/>
          <w:szCs w:val="24"/>
        </w:rPr>
        <w:tab/>
      </w:r>
      <w:r w:rsidR="00E905CE">
        <w:rPr>
          <w:rFonts w:ascii="Tahoma" w:hAnsi="Tahoma" w:cs="Tahoma"/>
          <w:b/>
          <w:sz w:val="24"/>
          <w:szCs w:val="24"/>
        </w:rPr>
        <w:tab/>
      </w:r>
      <w:r w:rsidR="00E905CE">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707B27">
        <w:rPr>
          <w:rFonts w:ascii="Tahoma" w:hAnsi="Tahoma" w:cs="Tahoma"/>
          <w:b/>
          <w:sz w:val="24"/>
          <w:szCs w:val="24"/>
        </w:rPr>
        <w:tab/>
      </w:r>
      <w:r w:rsidR="009B0121">
        <w:rPr>
          <w:rFonts w:ascii="Tahoma" w:hAnsi="Tahoma" w:cs="Tahoma"/>
          <w:b/>
          <w:sz w:val="24"/>
          <w:szCs w:val="24"/>
        </w:rPr>
        <w:t>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E201E8">
        <w:rPr>
          <w:rFonts w:ascii="Tahoma" w:hAnsi="Tahoma" w:cs="Tahoma"/>
          <w:sz w:val="24"/>
          <w:szCs w:val="24"/>
        </w:rPr>
        <w:t>Honourable</w:t>
      </w:r>
      <w:proofErr w:type="spellEnd"/>
      <w:r w:rsidR="00E201E8">
        <w:rPr>
          <w:rFonts w:ascii="Tahoma" w:hAnsi="Tahoma" w:cs="Tahoma"/>
          <w:sz w:val="24"/>
          <w:szCs w:val="24"/>
        </w:rPr>
        <w:t xml:space="preserve"> </w:t>
      </w:r>
      <w:proofErr w:type="spellStart"/>
      <w:r w:rsidR="00E201E8">
        <w:rPr>
          <w:rFonts w:ascii="Tahoma" w:hAnsi="Tahoma" w:cs="Tahoma"/>
          <w:sz w:val="24"/>
          <w:szCs w:val="24"/>
        </w:rPr>
        <w:t>Kachambwa</w:t>
      </w:r>
      <w:proofErr w:type="spellEnd"/>
      <w:r w:rsidRPr="00DE4EE9">
        <w:rPr>
          <w:rFonts w:ascii="Tahoma" w:hAnsi="Tahoma" w:cs="Tahoma"/>
          <w:sz w:val="24"/>
          <w:szCs w:val="24"/>
        </w:rPr>
        <w:t xml:space="preserve"> J;</w:t>
      </w:r>
    </w:p>
    <w:p w:rsidR="00E201E8" w:rsidRDefault="00E201E8" w:rsidP="00FC510D">
      <w:pPr>
        <w:spacing w:after="0" w:line="240" w:lineRule="auto"/>
        <w:rPr>
          <w:rFonts w:ascii="Tahoma" w:hAnsi="Tahoma" w:cs="Tahoma"/>
          <w:sz w:val="24"/>
          <w:szCs w:val="24"/>
        </w:rPr>
      </w:pPr>
    </w:p>
    <w:p w:rsidR="00E905CE" w:rsidRDefault="00E905CE" w:rsidP="00FC510D">
      <w:pPr>
        <w:spacing w:after="0" w:line="240" w:lineRule="auto"/>
        <w:rPr>
          <w:rFonts w:ascii="Tahoma" w:hAnsi="Tahoma" w:cs="Tahoma"/>
          <w:sz w:val="24"/>
          <w:szCs w:val="24"/>
        </w:rPr>
      </w:pPr>
    </w:p>
    <w:p w:rsidR="00E905CE" w:rsidRDefault="00E905CE" w:rsidP="00FC510D">
      <w:pPr>
        <w:spacing w:after="0" w:line="240" w:lineRule="auto"/>
        <w:rPr>
          <w:rFonts w:ascii="Tahoma" w:hAnsi="Tahoma" w:cs="Tahoma"/>
          <w:sz w:val="24"/>
          <w:szCs w:val="24"/>
        </w:rPr>
      </w:pPr>
      <w:r>
        <w:rPr>
          <w:rFonts w:ascii="Tahoma" w:hAnsi="Tahoma" w:cs="Tahoma"/>
          <w:sz w:val="24"/>
          <w:szCs w:val="24"/>
        </w:rPr>
        <w:t>For Appellant:</w:t>
      </w:r>
      <w:r w:rsidR="00E201E8">
        <w:rPr>
          <w:rFonts w:ascii="Tahoma" w:hAnsi="Tahoma" w:cs="Tahoma"/>
          <w:sz w:val="24"/>
          <w:szCs w:val="24"/>
        </w:rPr>
        <w:tab/>
      </w:r>
      <w:r w:rsidR="00E201E8">
        <w:rPr>
          <w:rFonts w:ascii="Tahoma" w:hAnsi="Tahoma" w:cs="Tahoma"/>
          <w:sz w:val="24"/>
          <w:szCs w:val="24"/>
        </w:rPr>
        <w:tab/>
        <w:t xml:space="preserve">J. </w:t>
      </w:r>
      <w:proofErr w:type="spellStart"/>
      <w:r w:rsidR="00E201E8">
        <w:rPr>
          <w:rFonts w:ascii="Tahoma" w:hAnsi="Tahoma" w:cs="Tahoma"/>
          <w:sz w:val="24"/>
          <w:szCs w:val="24"/>
        </w:rPr>
        <w:t>Dondo</w:t>
      </w:r>
      <w:proofErr w:type="spellEnd"/>
      <w:r w:rsidR="00A552BD">
        <w:rPr>
          <w:rFonts w:ascii="Tahoma" w:hAnsi="Tahoma" w:cs="Tahoma"/>
          <w:sz w:val="24"/>
          <w:szCs w:val="24"/>
        </w:rPr>
        <w:t xml:space="preserve"> (Legal Practitioner)</w:t>
      </w:r>
    </w:p>
    <w:p w:rsidR="00E905CE" w:rsidRDefault="00E905CE" w:rsidP="00FC510D">
      <w:pPr>
        <w:spacing w:after="0" w:line="240" w:lineRule="auto"/>
        <w:rPr>
          <w:rFonts w:ascii="Tahoma" w:hAnsi="Tahoma" w:cs="Tahoma"/>
          <w:sz w:val="24"/>
          <w:szCs w:val="24"/>
        </w:rPr>
      </w:pPr>
    </w:p>
    <w:p w:rsidR="00E905CE" w:rsidRPr="00DE4EE9" w:rsidRDefault="00E905CE" w:rsidP="00FC510D">
      <w:pPr>
        <w:spacing w:after="0" w:line="240" w:lineRule="auto"/>
        <w:rPr>
          <w:rFonts w:ascii="Tahoma" w:hAnsi="Tahoma" w:cs="Tahoma"/>
          <w:sz w:val="24"/>
          <w:szCs w:val="24"/>
        </w:rPr>
      </w:pPr>
      <w:r>
        <w:rPr>
          <w:rFonts w:ascii="Tahoma" w:hAnsi="Tahoma" w:cs="Tahoma"/>
          <w:sz w:val="24"/>
          <w:szCs w:val="24"/>
        </w:rPr>
        <w:t>For Respondent:</w:t>
      </w:r>
      <w:r>
        <w:rPr>
          <w:rFonts w:ascii="Tahoma" w:hAnsi="Tahoma" w:cs="Tahoma"/>
          <w:sz w:val="24"/>
          <w:szCs w:val="24"/>
        </w:rPr>
        <w:tab/>
      </w:r>
      <w:r w:rsidR="00E201E8">
        <w:rPr>
          <w:rFonts w:ascii="Tahoma" w:hAnsi="Tahoma" w:cs="Tahoma"/>
          <w:sz w:val="24"/>
          <w:szCs w:val="24"/>
        </w:rPr>
        <w:tab/>
        <w:t>In Person</w:t>
      </w:r>
    </w:p>
    <w:p w:rsidR="00FC510D" w:rsidRPr="006F4EB0" w:rsidRDefault="00FC510D" w:rsidP="00FC510D">
      <w:pPr>
        <w:spacing w:after="0" w:line="240" w:lineRule="auto"/>
        <w:rPr>
          <w:rFonts w:ascii="Tahoma" w:hAnsi="Tahoma" w:cs="Tahoma"/>
          <w:b/>
          <w:sz w:val="24"/>
          <w:szCs w:val="24"/>
        </w:rPr>
      </w:pP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E201E8"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330C90" w:rsidRDefault="00924D52" w:rsidP="00E201E8">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31761B" w:rsidRPr="0031761B">
        <w:rPr>
          <w:rFonts w:ascii="Tahoma" w:hAnsi="Tahoma" w:cs="Tahoma"/>
          <w:sz w:val="24"/>
          <w:szCs w:val="24"/>
        </w:rPr>
        <w:t xml:space="preserve">This is an appeal </w:t>
      </w:r>
      <w:r w:rsidR="004B4FE8">
        <w:rPr>
          <w:rFonts w:ascii="Tahoma" w:hAnsi="Tahoma" w:cs="Tahoma"/>
          <w:sz w:val="24"/>
          <w:szCs w:val="24"/>
        </w:rPr>
        <w:t>from the decision of the National Hearing Committee which committee overturned the conviction and penalty of the Disciplinary Committee.</w:t>
      </w:r>
    </w:p>
    <w:p w:rsidR="004B4FE8" w:rsidRDefault="004B4FE8" w:rsidP="00E201E8">
      <w:pPr>
        <w:spacing w:after="0" w:line="360" w:lineRule="auto"/>
        <w:jc w:val="both"/>
        <w:rPr>
          <w:rFonts w:ascii="Tahoma" w:hAnsi="Tahoma" w:cs="Tahoma"/>
          <w:sz w:val="24"/>
          <w:szCs w:val="24"/>
        </w:rPr>
      </w:pPr>
    </w:p>
    <w:p w:rsidR="004B4FE8" w:rsidRDefault="004B4FE8" w:rsidP="00E201E8">
      <w:pPr>
        <w:spacing w:after="0" w:line="360" w:lineRule="auto"/>
        <w:jc w:val="both"/>
        <w:rPr>
          <w:rFonts w:ascii="Tahoma" w:hAnsi="Tahoma" w:cs="Tahoma"/>
          <w:sz w:val="24"/>
          <w:szCs w:val="24"/>
        </w:rPr>
      </w:pPr>
      <w:r>
        <w:rPr>
          <w:rFonts w:ascii="Tahoma" w:hAnsi="Tahoma" w:cs="Tahoma"/>
          <w:sz w:val="24"/>
          <w:szCs w:val="24"/>
        </w:rPr>
        <w:tab/>
        <w:t xml:space="preserve">The appellant charged the respondent of an act of misconduct in terms of the company code of conduct. The respondent was charged of committing </w:t>
      </w:r>
      <w:r w:rsidR="006E03FA">
        <w:rPr>
          <w:rFonts w:ascii="Tahoma" w:hAnsi="Tahoma" w:cs="Tahoma"/>
          <w:sz w:val="24"/>
          <w:szCs w:val="24"/>
        </w:rPr>
        <w:t xml:space="preserve">category </w:t>
      </w:r>
      <w:r>
        <w:rPr>
          <w:rFonts w:ascii="Tahoma" w:hAnsi="Tahoma" w:cs="Tahoma"/>
          <w:sz w:val="24"/>
          <w:szCs w:val="24"/>
        </w:rPr>
        <w:t xml:space="preserve">4.1 offence in that he had repeated a category 3.1 offence when he was still serving a penalty for the category 3.1 </w:t>
      </w:r>
      <w:proofErr w:type="gramStart"/>
      <w:r>
        <w:rPr>
          <w:rFonts w:ascii="Tahoma" w:hAnsi="Tahoma" w:cs="Tahoma"/>
          <w:sz w:val="24"/>
          <w:szCs w:val="24"/>
        </w:rPr>
        <w:t>offence</w:t>
      </w:r>
      <w:proofErr w:type="gramEnd"/>
      <w:r>
        <w:rPr>
          <w:rFonts w:ascii="Tahoma" w:hAnsi="Tahoma" w:cs="Tahoma"/>
          <w:sz w:val="24"/>
          <w:szCs w:val="24"/>
        </w:rPr>
        <w:t xml:space="preserve">. Category 4.1 offence is Gross Misconduct. The charge arose from failure to communicate to a client on the complaints raised by the client and failure to attend to the problem timeously. The respondent was found guilty and was discharged from employment. The discharge became inevitable as the </w:t>
      </w:r>
      <w:r>
        <w:rPr>
          <w:rFonts w:ascii="Tahoma" w:hAnsi="Tahoma" w:cs="Tahoma"/>
          <w:sz w:val="24"/>
          <w:szCs w:val="24"/>
        </w:rPr>
        <w:lastRenderedPageBreak/>
        <w:t>respondent had experienced an escalation of charges from category 2.7 to 3.1</w:t>
      </w:r>
      <w:r w:rsidR="003D11E4">
        <w:rPr>
          <w:rFonts w:ascii="Tahoma" w:hAnsi="Tahoma" w:cs="Tahoma"/>
          <w:sz w:val="24"/>
          <w:szCs w:val="24"/>
        </w:rPr>
        <w:t xml:space="preserve"> to 4.1 within the validity of each charge’s penalty.</w:t>
      </w:r>
    </w:p>
    <w:p w:rsidR="00167759" w:rsidRDefault="00167759" w:rsidP="00E201E8">
      <w:pPr>
        <w:spacing w:after="0" w:line="360" w:lineRule="auto"/>
        <w:jc w:val="both"/>
        <w:rPr>
          <w:rFonts w:ascii="Tahoma" w:hAnsi="Tahoma" w:cs="Tahoma"/>
          <w:sz w:val="24"/>
          <w:szCs w:val="24"/>
        </w:rPr>
      </w:pPr>
    </w:p>
    <w:p w:rsidR="00167759" w:rsidRDefault="00167759" w:rsidP="00E201E8">
      <w:pPr>
        <w:spacing w:after="0" w:line="360" w:lineRule="auto"/>
        <w:jc w:val="both"/>
        <w:rPr>
          <w:rFonts w:ascii="Tahoma" w:hAnsi="Tahoma" w:cs="Tahoma"/>
          <w:sz w:val="24"/>
          <w:szCs w:val="24"/>
        </w:rPr>
      </w:pPr>
      <w:r>
        <w:rPr>
          <w:rFonts w:ascii="Tahoma" w:hAnsi="Tahoma" w:cs="Tahoma"/>
          <w:sz w:val="24"/>
          <w:szCs w:val="24"/>
        </w:rPr>
        <w:tab/>
        <w:t xml:space="preserve">The facts of the present charge are that a client, Engineer </w:t>
      </w:r>
      <w:proofErr w:type="spellStart"/>
      <w:r>
        <w:rPr>
          <w:rFonts w:ascii="Tahoma" w:hAnsi="Tahoma" w:cs="Tahoma"/>
          <w:sz w:val="24"/>
          <w:szCs w:val="24"/>
        </w:rPr>
        <w:t>Chakwanda</w:t>
      </w:r>
      <w:proofErr w:type="spellEnd"/>
      <w:r w:rsidR="006E03FA">
        <w:rPr>
          <w:rFonts w:ascii="Tahoma" w:hAnsi="Tahoma" w:cs="Tahoma"/>
          <w:sz w:val="24"/>
          <w:szCs w:val="24"/>
        </w:rPr>
        <w:t>,</w:t>
      </w:r>
      <w:r>
        <w:rPr>
          <w:rFonts w:ascii="Tahoma" w:hAnsi="Tahoma" w:cs="Tahoma"/>
          <w:sz w:val="24"/>
          <w:szCs w:val="24"/>
        </w:rPr>
        <w:t xml:space="preserve"> applied for network services from the Glen View Exchange Sales Office. The client was connected but the service was not working properly. On several occasions, he went to the service provider to be assisted but to no avail. The respondent was the person in charge and he would not be available</w:t>
      </w:r>
      <w:r w:rsidR="0034180C">
        <w:rPr>
          <w:rFonts w:ascii="Tahoma" w:hAnsi="Tahoma" w:cs="Tahoma"/>
          <w:sz w:val="24"/>
          <w:szCs w:val="24"/>
        </w:rPr>
        <w:t>. Me</w:t>
      </w:r>
      <w:r w:rsidR="00117774">
        <w:rPr>
          <w:rFonts w:ascii="Tahoma" w:hAnsi="Tahoma" w:cs="Tahoma"/>
          <w:sz w:val="24"/>
          <w:szCs w:val="24"/>
        </w:rPr>
        <w:t>ssages were left for him to cont</w:t>
      </w:r>
      <w:r w:rsidR="0034180C">
        <w:rPr>
          <w:rFonts w:ascii="Tahoma" w:hAnsi="Tahoma" w:cs="Tahoma"/>
          <w:sz w:val="24"/>
          <w:szCs w:val="24"/>
        </w:rPr>
        <w:t>act the client but he did not do so. On one occasion he was even contacted by his colleague and promised to contact the client and yet he did not do so. The client escalated his complaint to the managing director. That is when the problem was solved but that also led to the charge and conviction.</w:t>
      </w:r>
    </w:p>
    <w:p w:rsidR="0034180C" w:rsidRDefault="0034180C" w:rsidP="00E201E8">
      <w:pPr>
        <w:spacing w:after="0" w:line="360" w:lineRule="auto"/>
        <w:jc w:val="both"/>
        <w:rPr>
          <w:rFonts w:ascii="Tahoma" w:hAnsi="Tahoma" w:cs="Tahoma"/>
          <w:sz w:val="24"/>
          <w:szCs w:val="24"/>
        </w:rPr>
      </w:pPr>
    </w:p>
    <w:p w:rsidR="0034180C" w:rsidRDefault="0034180C" w:rsidP="00E201E8">
      <w:pPr>
        <w:spacing w:after="0" w:line="360" w:lineRule="auto"/>
        <w:jc w:val="both"/>
        <w:rPr>
          <w:rFonts w:ascii="Tahoma" w:hAnsi="Tahoma" w:cs="Tahoma"/>
          <w:sz w:val="24"/>
          <w:szCs w:val="24"/>
        </w:rPr>
      </w:pPr>
      <w:r>
        <w:rPr>
          <w:rFonts w:ascii="Tahoma" w:hAnsi="Tahoma" w:cs="Tahoma"/>
          <w:sz w:val="24"/>
          <w:szCs w:val="24"/>
        </w:rPr>
        <w:tab/>
        <w:t xml:space="preserve">Two witnesses were called – the client and a </w:t>
      </w:r>
      <w:proofErr w:type="spellStart"/>
      <w:r>
        <w:rPr>
          <w:rFonts w:ascii="Tahoma" w:hAnsi="Tahoma" w:cs="Tahoma"/>
          <w:sz w:val="24"/>
          <w:szCs w:val="24"/>
        </w:rPr>
        <w:t>Mrs</w:t>
      </w:r>
      <w:proofErr w:type="spellEnd"/>
      <w:r>
        <w:rPr>
          <w:rFonts w:ascii="Tahoma" w:hAnsi="Tahoma" w:cs="Tahoma"/>
          <w:sz w:val="24"/>
          <w:szCs w:val="24"/>
        </w:rPr>
        <w:t xml:space="preserve"> </w:t>
      </w:r>
      <w:proofErr w:type="spellStart"/>
      <w:r>
        <w:rPr>
          <w:rFonts w:ascii="Tahoma" w:hAnsi="Tahoma" w:cs="Tahoma"/>
          <w:sz w:val="24"/>
          <w:szCs w:val="24"/>
        </w:rPr>
        <w:t>Chikondowa</w:t>
      </w:r>
      <w:proofErr w:type="spellEnd"/>
      <w:r>
        <w:rPr>
          <w:rFonts w:ascii="Tahoma" w:hAnsi="Tahoma" w:cs="Tahoma"/>
          <w:sz w:val="24"/>
          <w:szCs w:val="24"/>
        </w:rPr>
        <w:t xml:space="preserve"> who had </w:t>
      </w:r>
      <w:proofErr w:type="spellStart"/>
      <w:r>
        <w:rPr>
          <w:rFonts w:ascii="Tahoma" w:hAnsi="Tahoma" w:cs="Tahoma"/>
          <w:sz w:val="24"/>
          <w:szCs w:val="24"/>
        </w:rPr>
        <w:t>infact</w:t>
      </w:r>
      <w:proofErr w:type="spellEnd"/>
      <w:r>
        <w:rPr>
          <w:rFonts w:ascii="Tahoma" w:hAnsi="Tahoma" w:cs="Tahoma"/>
          <w:sz w:val="24"/>
          <w:szCs w:val="24"/>
        </w:rPr>
        <w:t xml:space="preserve"> dealt with the client when he came to the office. She is the one who had telephoned the respondent to inform him of the client’s case. Both witnesses were apparently found to be credible hence the conviction. The respondent appealed to the National Hearing Committee on the following grounds;-</w:t>
      </w:r>
    </w:p>
    <w:p w:rsidR="0034180C" w:rsidRDefault="0034180C" w:rsidP="00E201E8">
      <w:pPr>
        <w:spacing w:after="0" w:line="360" w:lineRule="auto"/>
        <w:jc w:val="both"/>
        <w:rPr>
          <w:rFonts w:ascii="Tahoma" w:hAnsi="Tahoma" w:cs="Tahoma"/>
          <w:sz w:val="24"/>
          <w:szCs w:val="24"/>
        </w:rPr>
      </w:pPr>
    </w:p>
    <w:p w:rsidR="0034180C" w:rsidRDefault="0034180C" w:rsidP="0034180C">
      <w:pPr>
        <w:spacing w:after="0" w:line="360" w:lineRule="auto"/>
        <w:ind w:left="216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When the client </w:t>
      </w:r>
      <w:proofErr w:type="spellStart"/>
      <w:r>
        <w:rPr>
          <w:rFonts w:ascii="Tahoma" w:hAnsi="Tahoma" w:cs="Tahoma"/>
          <w:sz w:val="24"/>
          <w:szCs w:val="24"/>
        </w:rPr>
        <w:t>Mr</w:t>
      </w:r>
      <w:proofErr w:type="spellEnd"/>
      <w:r>
        <w:rPr>
          <w:rFonts w:ascii="Tahoma" w:hAnsi="Tahoma" w:cs="Tahoma"/>
          <w:sz w:val="24"/>
          <w:szCs w:val="24"/>
        </w:rPr>
        <w:t xml:space="preserve"> </w:t>
      </w:r>
      <w:proofErr w:type="spellStart"/>
      <w:r>
        <w:rPr>
          <w:rFonts w:ascii="Tahoma" w:hAnsi="Tahoma" w:cs="Tahoma"/>
          <w:sz w:val="24"/>
          <w:szCs w:val="24"/>
        </w:rPr>
        <w:t>Chakwanda</w:t>
      </w:r>
      <w:proofErr w:type="spellEnd"/>
      <w:r>
        <w:rPr>
          <w:rFonts w:ascii="Tahoma" w:hAnsi="Tahoma" w:cs="Tahoma"/>
          <w:sz w:val="24"/>
          <w:szCs w:val="24"/>
        </w:rPr>
        <w:t xml:space="preserve"> made several visits to Glen View exchange in December 2018 according to his submission I was not at work as I was on suspension and there was someone acting on my capacity as BPS who should have helped the client. When the client came back in May 2019 disputing the 6 Gigabits that had been reimbursed to him based on faulty history I was not advised. The CRA should have written a</w:t>
      </w:r>
      <w:r w:rsidR="00117774">
        <w:rPr>
          <w:rFonts w:ascii="Tahoma" w:hAnsi="Tahoma" w:cs="Tahoma"/>
          <w:sz w:val="24"/>
          <w:szCs w:val="24"/>
        </w:rPr>
        <w:t xml:space="preserve"> note or an e-mail stating </w:t>
      </w:r>
      <w:r>
        <w:rPr>
          <w:rFonts w:ascii="Tahoma" w:hAnsi="Tahoma" w:cs="Tahoma"/>
          <w:sz w:val="24"/>
          <w:szCs w:val="24"/>
        </w:rPr>
        <w:t>the client</w:t>
      </w:r>
      <w:r w:rsidR="00117774">
        <w:rPr>
          <w:rFonts w:ascii="Tahoma" w:hAnsi="Tahoma" w:cs="Tahoma"/>
          <w:sz w:val="24"/>
          <w:szCs w:val="24"/>
        </w:rPr>
        <w:t>’</w:t>
      </w:r>
      <w:r>
        <w:rPr>
          <w:rFonts w:ascii="Tahoma" w:hAnsi="Tahoma" w:cs="Tahoma"/>
          <w:sz w:val="24"/>
          <w:szCs w:val="24"/>
        </w:rPr>
        <w:t>s query so that I could use it to resolve the client</w:t>
      </w:r>
      <w:r w:rsidR="00117774">
        <w:rPr>
          <w:rFonts w:ascii="Tahoma" w:hAnsi="Tahoma" w:cs="Tahoma"/>
          <w:sz w:val="24"/>
          <w:szCs w:val="24"/>
        </w:rPr>
        <w:t>’</w:t>
      </w:r>
      <w:r>
        <w:rPr>
          <w:rFonts w:ascii="Tahoma" w:hAnsi="Tahoma" w:cs="Tahoma"/>
          <w:sz w:val="24"/>
          <w:szCs w:val="24"/>
        </w:rPr>
        <w:t>s query.</w:t>
      </w:r>
    </w:p>
    <w:p w:rsidR="0034180C" w:rsidRDefault="0034180C" w:rsidP="0034180C">
      <w:pPr>
        <w:spacing w:after="0" w:line="360" w:lineRule="auto"/>
        <w:ind w:left="2160" w:hanging="720"/>
        <w:jc w:val="both"/>
        <w:rPr>
          <w:rFonts w:ascii="Tahoma" w:hAnsi="Tahoma" w:cs="Tahoma"/>
          <w:sz w:val="24"/>
          <w:szCs w:val="24"/>
        </w:rPr>
      </w:pPr>
    </w:p>
    <w:p w:rsidR="0034180C" w:rsidRDefault="0034180C" w:rsidP="0034180C">
      <w:pPr>
        <w:spacing w:after="0" w:line="360" w:lineRule="auto"/>
        <w:ind w:left="2160" w:hanging="720"/>
        <w:jc w:val="both"/>
        <w:rPr>
          <w:rFonts w:ascii="Tahoma" w:hAnsi="Tahoma" w:cs="Tahoma"/>
          <w:sz w:val="24"/>
          <w:szCs w:val="24"/>
        </w:rPr>
      </w:pPr>
      <w:r>
        <w:rPr>
          <w:rFonts w:ascii="Tahoma" w:hAnsi="Tahoma" w:cs="Tahoma"/>
          <w:sz w:val="24"/>
          <w:szCs w:val="24"/>
        </w:rPr>
        <w:lastRenderedPageBreak/>
        <w:t>2.</w:t>
      </w:r>
      <w:r>
        <w:rPr>
          <w:rFonts w:ascii="Tahoma" w:hAnsi="Tahoma" w:cs="Tahoma"/>
          <w:sz w:val="24"/>
          <w:szCs w:val="24"/>
        </w:rPr>
        <w:tab/>
        <w:t>I met the client in question for the first time during the hearing and on his submission he indicated that when he requested for my mobile number from the people he had interacted</w:t>
      </w:r>
      <w:r w:rsidR="005F3E10">
        <w:rPr>
          <w:rFonts w:ascii="Tahoma" w:hAnsi="Tahoma" w:cs="Tahoma"/>
          <w:sz w:val="24"/>
          <w:szCs w:val="24"/>
        </w:rPr>
        <w:t xml:space="preserve"> with during my absence and he was not given o</w:t>
      </w:r>
      <w:r w:rsidR="002153CA">
        <w:rPr>
          <w:rFonts w:ascii="Tahoma" w:hAnsi="Tahoma" w:cs="Tahoma"/>
          <w:sz w:val="24"/>
          <w:szCs w:val="24"/>
        </w:rPr>
        <w:t xml:space="preserve">therwise he would have called me </w:t>
      </w:r>
      <w:r w:rsidR="005F3E10">
        <w:rPr>
          <w:rFonts w:ascii="Tahoma" w:hAnsi="Tahoma" w:cs="Tahoma"/>
          <w:sz w:val="24"/>
          <w:szCs w:val="24"/>
        </w:rPr>
        <w:t xml:space="preserve">and </w:t>
      </w:r>
      <w:proofErr w:type="gramStart"/>
      <w:r w:rsidR="005F3E10">
        <w:rPr>
          <w:rFonts w:ascii="Tahoma" w:hAnsi="Tahoma" w:cs="Tahoma"/>
          <w:sz w:val="24"/>
          <w:szCs w:val="24"/>
        </w:rPr>
        <w:t>have</w:t>
      </w:r>
      <w:proofErr w:type="gramEnd"/>
      <w:r w:rsidR="005F3E10">
        <w:rPr>
          <w:rFonts w:ascii="Tahoma" w:hAnsi="Tahoma" w:cs="Tahoma"/>
          <w:sz w:val="24"/>
          <w:szCs w:val="24"/>
        </w:rPr>
        <w:t xml:space="preserve"> his query resolved. I also picked. I am now being accused of not resolving a client query that I was not aware of.</w:t>
      </w:r>
    </w:p>
    <w:p w:rsidR="001F6E29" w:rsidRDefault="001F6E29" w:rsidP="0034180C">
      <w:pPr>
        <w:spacing w:after="0" w:line="360" w:lineRule="auto"/>
        <w:ind w:left="2160" w:hanging="720"/>
        <w:jc w:val="both"/>
        <w:rPr>
          <w:rFonts w:ascii="Tahoma" w:hAnsi="Tahoma" w:cs="Tahoma"/>
          <w:sz w:val="24"/>
          <w:szCs w:val="24"/>
        </w:rPr>
      </w:pPr>
    </w:p>
    <w:p w:rsidR="001F6E29" w:rsidRDefault="001F6E29" w:rsidP="0034180C">
      <w:pPr>
        <w:spacing w:after="0" w:line="360" w:lineRule="auto"/>
        <w:ind w:left="216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It is also a known fact that there was an attempt by thieves to pull from the ducts the 400 pair cable that connects Glen View 7 where this client stays in October 2018. Even though the theft was foiled the cable was damaged prompting the need for replacement. I advised my manager through an e-mail and made several follow ups but I did not get an</w:t>
      </w:r>
      <w:r w:rsidR="008C45FA">
        <w:rPr>
          <w:rFonts w:ascii="Tahoma" w:hAnsi="Tahoma" w:cs="Tahoma"/>
          <w:sz w:val="24"/>
          <w:szCs w:val="24"/>
        </w:rPr>
        <w:t>y</w:t>
      </w:r>
      <w:r>
        <w:rPr>
          <w:rFonts w:ascii="Tahoma" w:hAnsi="Tahoma" w:cs="Tahoma"/>
          <w:sz w:val="24"/>
          <w:szCs w:val="24"/>
        </w:rPr>
        <w:t xml:space="preserve"> assis</w:t>
      </w:r>
      <w:r w:rsidR="008C45FA">
        <w:rPr>
          <w:rFonts w:ascii="Tahoma" w:hAnsi="Tahoma" w:cs="Tahoma"/>
          <w:sz w:val="24"/>
          <w:szCs w:val="24"/>
        </w:rPr>
        <w:t>tance. This particular client ha</w:t>
      </w:r>
      <w:r>
        <w:rPr>
          <w:rFonts w:ascii="Tahoma" w:hAnsi="Tahoma" w:cs="Tahoma"/>
          <w:sz w:val="24"/>
          <w:szCs w:val="24"/>
        </w:rPr>
        <w:t>d his service restored from one of the working pairs within the cable which had become free due to a recovery. On another incident there was a theft of 2 x 2000 pair cable in Glen View. My manager was also advised and while seized with the restoration of 10 cabinets caring more than 600 clients my supervisor wanted me to remember and connect one client who had paid for installation just before the cable was stolen. More so this new client could only be connected after restorations of one of the stolen 2 000 pair cable.</w:t>
      </w:r>
    </w:p>
    <w:p w:rsidR="001F6E29" w:rsidRDefault="001F6E29" w:rsidP="0034180C">
      <w:pPr>
        <w:spacing w:after="0" w:line="360" w:lineRule="auto"/>
        <w:ind w:left="2160" w:hanging="720"/>
        <w:jc w:val="both"/>
        <w:rPr>
          <w:rFonts w:ascii="Tahoma" w:hAnsi="Tahoma" w:cs="Tahoma"/>
          <w:sz w:val="24"/>
          <w:szCs w:val="24"/>
        </w:rPr>
      </w:pPr>
    </w:p>
    <w:p w:rsidR="001F6E29" w:rsidRDefault="001F6E29" w:rsidP="0034180C">
      <w:pPr>
        <w:spacing w:after="0" w:line="360" w:lineRule="auto"/>
        <w:ind w:left="216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 xml:space="preserve">On yet another incident the backbone </w:t>
      </w:r>
      <w:proofErr w:type="spellStart"/>
      <w:r>
        <w:rPr>
          <w:rFonts w:ascii="Tahoma" w:hAnsi="Tahoma" w:cs="Tahoma"/>
          <w:sz w:val="24"/>
          <w:szCs w:val="24"/>
        </w:rPr>
        <w:t>fibre</w:t>
      </w:r>
      <w:proofErr w:type="spellEnd"/>
      <w:r>
        <w:rPr>
          <w:rFonts w:ascii="Tahoma" w:hAnsi="Tahoma" w:cs="Tahoma"/>
          <w:sz w:val="24"/>
          <w:szCs w:val="24"/>
        </w:rPr>
        <w:t xml:space="preserve"> was stolen in </w:t>
      </w:r>
      <w:proofErr w:type="spellStart"/>
      <w:r>
        <w:rPr>
          <w:rFonts w:ascii="Tahoma" w:hAnsi="Tahoma" w:cs="Tahoma"/>
          <w:sz w:val="24"/>
          <w:szCs w:val="24"/>
        </w:rPr>
        <w:t>Mufakose</w:t>
      </w:r>
      <w:proofErr w:type="spellEnd"/>
      <w:r>
        <w:rPr>
          <w:rFonts w:ascii="Tahoma" w:hAnsi="Tahoma" w:cs="Tahoma"/>
          <w:sz w:val="24"/>
          <w:szCs w:val="24"/>
        </w:rPr>
        <w:t>, I also advised my supervisor but on all these incidents</w:t>
      </w:r>
      <w:r w:rsidR="00FE7173">
        <w:rPr>
          <w:rFonts w:ascii="Tahoma" w:hAnsi="Tahoma" w:cs="Tahoma"/>
          <w:sz w:val="24"/>
          <w:szCs w:val="24"/>
        </w:rPr>
        <w:t xml:space="preserve"> he never came on site and probably </w:t>
      </w:r>
      <w:proofErr w:type="gramStart"/>
      <w:r w:rsidR="00FE7173">
        <w:rPr>
          <w:rFonts w:ascii="Tahoma" w:hAnsi="Tahoma" w:cs="Tahoma"/>
          <w:sz w:val="24"/>
          <w:szCs w:val="24"/>
        </w:rPr>
        <w:t>assist</w:t>
      </w:r>
      <w:proofErr w:type="gramEnd"/>
      <w:r w:rsidR="00FE7173">
        <w:rPr>
          <w:rFonts w:ascii="Tahoma" w:hAnsi="Tahoma" w:cs="Tahoma"/>
          <w:sz w:val="24"/>
          <w:szCs w:val="24"/>
        </w:rPr>
        <w:t xml:space="preserve"> in </w:t>
      </w:r>
      <w:proofErr w:type="spellStart"/>
      <w:r w:rsidR="00FE7173">
        <w:rPr>
          <w:rFonts w:ascii="Tahoma" w:hAnsi="Tahoma" w:cs="Tahoma"/>
          <w:sz w:val="24"/>
          <w:szCs w:val="24"/>
        </w:rPr>
        <w:t>proferring</w:t>
      </w:r>
      <w:proofErr w:type="spellEnd"/>
      <w:r w:rsidR="00FE7173">
        <w:rPr>
          <w:rFonts w:ascii="Tahoma" w:hAnsi="Tahoma" w:cs="Tahoma"/>
          <w:sz w:val="24"/>
          <w:szCs w:val="24"/>
        </w:rPr>
        <w:t xml:space="preserve"> a solution but ABM from infrastructure was there with his team.</w:t>
      </w:r>
    </w:p>
    <w:p w:rsidR="00FE7173" w:rsidRDefault="00FE7173" w:rsidP="0034180C">
      <w:pPr>
        <w:spacing w:after="0" w:line="360" w:lineRule="auto"/>
        <w:ind w:left="2160" w:hanging="720"/>
        <w:jc w:val="both"/>
        <w:rPr>
          <w:rFonts w:ascii="Tahoma" w:hAnsi="Tahoma" w:cs="Tahoma"/>
          <w:sz w:val="24"/>
          <w:szCs w:val="24"/>
        </w:rPr>
      </w:pPr>
    </w:p>
    <w:p w:rsidR="00FE7173" w:rsidRDefault="00FE7173" w:rsidP="0034180C">
      <w:pPr>
        <w:spacing w:after="0" w:line="360" w:lineRule="auto"/>
        <w:ind w:left="216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I also felt my dismissal was premeditated and this client</w:t>
      </w:r>
      <w:r w:rsidR="008C45FA">
        <w:rPr>
          <w:rFonts w:ascii="Tahoma" w:hAnsi="Tahoma" w:cs="Tahoma"/>
          <w:sz w:val="24"/>
          <w:szCs w:val="24"/>
        </w:rPr>
        <w:t>’</w:t>
      </w:r>
      <w:r>
        <w:rPr>
          <w:rFonts w:ascii="Tahoma" w:hAnsi="Tahoma" w:cs="Tahoma"/>
          <w:sz w:val="24"/>
          <w:szCs w:val="24"/>
        </w:rPr>
        <w:t xml:space="preserve">s issue was only used as an excuse. I also note with concern that there was a </w:t>
      </w:r>
      <w:r>
        <w:rPr>
          <w:rFonts w:ascii="Tahoma" w:hAnsi="Tahoma" w:cs="Tahoma"/>
          <w:sz w:val="24"/>
          <w:szCs w:val="24"/>
        </w:rPr>
        <w:lastRenderedPageBreak/>
        <w:t>long discussion between my supervisor and the management representatives before the hearing.</w:t>
      </w:r>
    </w:p>
    <w:p w:rsidR="003D34A3" w:rsidRDefault="003D34A3" w:rsidP="003D34A3">
      <w:pPr>
        <w:spacing w:after="0" w:line="360" w:lineRule="auto"/>
        <w:jc w:val="both"/>
        <w:rPr>
          <w:rFonts w:ascii="Tahoma" w:hAnsi="Tahoma" w:cs="Tahoma"/>
          <w:sz w:val="24"/>
          <w:szCs w:val="24"/>
        </w:rPr>
      </w:pPr>
    </w:p>
    <w:p w:rsidR="003D34A3" w:rsidRDefault="003D34A3" w:rsidP="003D34A3">
      <w:pPr>
        <w:spacing w:after="0" w:line="360" w:lineRule="auto"/>
        <w:ind w:firstLine="720"/>
        <w:jc w:val="both"/>
        <w:rPr>
          <w:rFonts w:ascii="Tahoma" w:hAnsi="Tahoma" w:cs="Tahoma"/>
          <w:sz w:val="24"/>
          <w:szCs w:val="24"/>
        </w:rPr>
      </w:pPr>
      <w:r>
        <w:rPr>
          <w:rFonts w:ascii="Tahoma" w:hAnsi="Tahoma" w:cs="Tahoma"/>
          <w:sz w:val="24"/>
          <w:szCs w:val="24"/>
        </w:rPr>
        <w:t>From these grounds the appeal was upheld</w:t>
      </w:r>
      <w:r w:rsidR="00F96282">
        <w:rPr>
          <w:rFonts w:ascii="Tahoma" w:hAnsi="Tahoma" w:cs="Tahoma"/>
          <w:sz w:val="24"/>
          <w:szCs w:val="24"/>
        </w:rPr>
        <w:t>.</w:t>
      </w:r>
      <w:r>
        <w:rPr>
          <w:rFonts w:ascii="Tahoma" w:hAnsi="Tahoma" w:cs="Tahoma"/>
          <w:sz w:val="24"/>
          <w:szCs w:val="24"/>
        </w:rPr>
        <w:t xml:space="preserve"> The record does not show whether there was a response to the appeal. The appeal appears to have been decided on the record without any party appearing.</w:t>
      </w:r>
    </w:p>
    <w:p w:rsidR="003D34A3" w:rsidRDefault="003D34A3" w:rsidP="003D34A3">
      <w:pPr>
        <w:spacing w:after="0" w:line="360" w:lineRule="auto"/>
        <w:jc w:val="both"/>
        <w:rPr>
          <w:rFonts w:ascii="Tahoma" w:hAnsi="Tahoma" w:cs="Tahoma"/>
          <w:sz w:val="24"/>
          <w:szCs w:val="24"/>
        </w:rPr>
      </w:pPr>
    </w:p>
    <w:p w:rsidR="003D34A3" w:rsidRDefault="003D34A3" w:rsidP="003D34A3">
      <w:pPr>
        <w:spacing w:after="0" w:line="360" w:lineRule="auto"/>
        <w:jc w:val="both"/>
        <w:rPr>
          <w:rFonts w:ascii="Tahoma" w:hAnsi="Tahoma" w:cs="Tahoma"/>
          <w:sz w:val="24"/>
          <w:szCs w:val="24"/>
        </w:rPr>
      </w:pPr>
      <w:r>
        <w:rPr>
          <w:rFonts w:ascii="Tahoma" w:hAnsi="Tahoma" w:cs="Tahoma"/>
          <w:sz w:val="24"/>
          <w:szCs w:val="24"/>
        </w:rPr>
        <w:t>The appeal before this court is on three grounds. These are that-</w:t>
      </w:r>
    </w:p>
    <w:p w:rsidR="003D34A3" w:rsidRDefault="003D34A3" w:rsidP="003D34A3">
      <w:pPr>
        <w:spacing w:after="0" w:line="360" w:lineRule="auto"/>
        <w:jc w:val="both"/>
        <w:rPr>
          <w:rFonts w:ascii="Tahoma" w:hAnsi="Tahoma" w:cs="Tahoma"/>
          <w:sz w:val="24"/>
          <w:szCs w:val="24"/>
        </w:rPr>
      </w:pPr>
    </w:p>
    <w:p w:rsidR="003D34A3" w:rsidRDefault="003D34A3" w:rsidP="001705CF">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National Hearing Committee grossly erred</w:t>
      </w:r>
      <w:r w:rsidR="001705CF">
        <w:rPr>
          <w:rFonts w:ascii="Tahoma" w:hAnsi="Tahoma" w:cs="Tahoma"/>
          <w:sz w:val="24"/>
          <w:szCs w:val="24"/>
        </w:rPr>
        <w:t xml:space="preserve"> and seriously misdirected itself at law in setting aside the determination by the Employer’s Disciplinary Committee of finding Respondent guilty of the offence charged in light of overwhelming evidence on record justifying the guilty verdict arrived at by the Employer’s Disciplinary Committee.</w:t>
      </w:r>
    </w:p>
    <w:p w:rsidR="00863FFB" w:rsidRDefault="00863FFB" w:rsidP="001705CF">
      <w:pPr>
        <w:spacing w:after="0" w:line="360" w:lineRule="auto"/>
        <w:ind w:left="1440" w:hanging="720"/>
        <w:jc w:val="both"/>
        <w:rPr>
          <w:rFonts w:ascii="Tahoma" w:hAnsi="Tahoma" w:cs="Tahoma"/>
          <w:sz w:val="24"/>
          <w:szCs w:val="24"/>
        </w:rPr>
      </w:pPr>
      <w:r>
        <w:rPr>
          <w:rFonts w:ascii="Tahoma" w:hAnsi="Tahoma" w:cs="Tahoma"/>
          <w:sz w:val="24"/>
          <w:szCs w:val="24"/>
        </w:rPr>
        <w:t>2.       The National Hearing Committee grossly erred and seriously misdirected itself at law in upholding the so called grounds of Appeal raised by Respondent when the record does not reveal any proper grounds of Appeal filed.</w:t>
      </w:r>
    </w:p>
    <w:p w:rsidR="00863FFB" w:rsidRDefault="00863FFB" w:rsidP="001705CF">
      <w:pPr>
        <w:spacing w:after="0" w:line="360" w:lineRule="auto"/>
        <w:ind w:left="1440" w:hanging="720"/>
        <w:jc w:val="both"/>
        <w:rPr>
          <w:rFonts w:ascii="Tahoma" w:hAnsi="Tahoma" w:cs="Tahoma"/>
          <w:sz w:val="24"/>
          <w:szCs w:val="24"/>
        </w:rPr>
      </w:pPr>
      <w:r>
        <w:rPr>
          <w:rFonts w:ascii="Tahoma" w:hAnsi="Tahoma" w:cs="Tahoma"/>
          <w:sz w:val="24"/>
          <w:szCs w:val="24"/>
        </w:rPr>
        <w:t xml:space="preserve">3. </w:t>
      </w:r>
      <w:r>
        <w:rPr>
          <w:rFonts w:ascii="Tahoma" w:hAnsi="Tahoma" w:cs="Tahoma"/>
          <w:sz w:val="24"/>
          <w:szCs w:val="24"/>
        </w:rPr>
        <w:tab/>
        <w:t>The National Hearing Committee erred and grossly misdirected itself by making the Order for reinstatement of the Respondent to his former position without loss of benefit in light of the offence that Respondent had been found guilty of and the aggravating factors of the case properly considered by the Disciplinary Committee.</w:t>
      </w:r>
    </w:p>
    <w:p w:rsidR="00863FFB" w:rsidRDefault="00863FFB" w:rsidP="001705CF">
      <w:pPr>
        <w:spacing w:after="0" w:line="360" w:lineRule="auto"/>
        <w:ind w:left="1440" w:hanging="720"/>
        <w:jc w:val="both"/>
        <w:rPr>
          <w:rFonts w:ascii="Tahoma" w:hAnsi="Tahoma" w:cs="Tahoma"/>
          <w:sz w:val="24"/>
          <w:szCs w:val="24"/>
        </w:rPr>
      </w:pPr>
    </w:p>
    <w:p w:rsidR="008D1256" w:rsidRDefault="00863FFB" w:rsidP="00402132">
      <w:pPr>
        <w:spacing w:after="0" w:line="360" w:lineRule="auto"/>
        <w:ind w:left="1440" w:hanging="720"/>
        <w:jc w:val="both"/>
        <w:rPr>
          <w:rFonts w:ascii="Tahoma" w:hAnsi="Tahoma" w:cs="Tahoma"/>
          <w:b/>
          <w:sz w:val="24"/>
          <w:szCs w:val="24"/>
          <w:u w:val="single"/>
        </w:rPr>
      </w:pPr>
      <w:r w:rsidRPr="001536AA">
        <w:rPr>
          <w:rFonts w:ascii="Tahoma" w:hAnsi="Tahoma" w:cs="Tahoma"/>
          <w:b/>
          <w:sz w:val="24"/>
          <w:szCs w:val="24"/>
          <w:u w:val="single"/>
        </w:rPr>
        <w:t xml:space="preserve">The National Hearing </w:t>
      </w:r>
      <w:r w:rsidR="001536AA" w:rsidRPr="001536AA">
        <w:rPr>
          <w:rFonts w:ascii="Tahoma" w:hAnsi="Tahoma" w:cs="Tahoma"/>
          <w:b/>
          <w:sz w:val="24"/>
          <w:szCs w:val="24"/>
          <w:u w:val="single"/>
        </w:rPr>
        <w:t>Committee Grossly Erred by Setting As</w:t>
      </w:r>
      <w:r w:rsidR="00402132">
        <w:rPr>
          <w:rFonts w:ascii="Tahoma" w:hAnsi="Tahoma" w:cs="Tahoma"/>
          <w:b/>
          <w:sz w:val="24"/>
          <w:szCs w:val="24"/>
          <w:u w:val="single"/>
        </w:rPr>
        <w:t xml:space="preserve">ide the </w:t>
      </w:r>
    </w:p>
    <w:p w:rsidR="00402132" w:rsidRDefault="00F96282" w:rsidP="00402132">
      <w:pPr>
        <w:spacing w:after="0" w:line="360" w:lineRule="auto"/>
        <w:ind w:left="1440" w:hanging="720"/>
        <w:jc w:val="both"/>
        <w:rPr>
          <w:rFonts w:ascii="Tahoma" w:hAnsi="Tahoma" w:cs="Tahoma"/>
          <w:b/>
          <w:sz w:val="24"/>
          <w:szCs w:val="24"/>
          <w:u w:val="single"/>
        </w:rPr>
      </w:pPr>
      <w:r>
        <w:rPr>
          <w:rFonts w:ascii="Tahoma" w:hAnsi="Tahoma" w:cs="Tahoma"/>
          <w:b/>
          <w:sz w:val="24"/>
          <w:szCs w:val="24"/>
          <w:u w:val="single"/>
        </w:rPr>
        <w:t>Conviction</w:t>
      </w:r>
      <w:r w:rsidR="001536AA" w:rsidRPr="001536AA">
        <w:rPr>
          <w:rFonts w:ascii="Tahoma" w:hAnsi="Tahoma" w:cs="Tahoma"/>
          <w:b/>
          <w:sz w:val="24"/>
          <w:szCs w:val="24"/>
          <w:u w:val="single"/>
        </w:rPr>
        <w:t xml:space="preserve"> </w:t>
      </w:r>
    </w:p>
    <w:p w:rsidR="00402132" w:rsidRDefault="00402132" w:rsidP="00402132">
      <w:pPr>
        <w:spacing w:after="0" w:line="360" w:lineRule="auto"/>
        <w:ind w:left="1440" w:hanging="720"/>
        <w:jc w:val="both"/>
        <w:rPr>
          <w:rFonts w:ascii="Tahoma" w:hAnsi="Tahoma" w:cs="Tahoma"/>
          <w:b/>
          <w:sz w:val="24"/>
          <w:szCs w:val="24"/>
          <w:u w:val="single"/>
        </w:rPr>
      </w:pPr>
    </w:p>
    <w:p w:rsidR="00402132" w:rsidRDefault="00402132" w:rsidP="00402132">
      <w:pPr>
        <w:spacing w:after="0" w:line="360" w:lineRule="auto"/>
        <w:jc w:val="both"/>
        <w:rPr>
          <w:rFonts w:ascii="Tahoma" w:hAnsi="Tahoma" w:cs="Tahoma"/>
          <w:sz w:val="24"/>
          <w:szCs w:val="24"/>
        </w:rPr>
      </w:pPr>
      <w:r>
        <w:rPr>
          <w:rFonts w:ascii="Tahoma" w:hAnsi="Tahoma" w:cs="Tahoma"/>
          <w:sz w:val="24"/>
          <w:szCs w:val="24"/>
        </w:rPr>
        <w:t xml:space="preserve">The appellant’s argument </w:t>
      </w:r>
      <w:r w:rsidR="008D1256">
        <w:rPr>
          <w:rFonts w:ascii="Tahoma" w:hAnsi="Tahoma" w:cs="Tahoma"/>
          <w:sz w:val="24"/>
          <w:szCs w:val="24"/>
        </w:rPr>
        <w:t>was that there was uncontroverted</w:t>
      </w:r>
      <w:r>
        <w:rPr>
          <w:rFonts w:ascii="Tahoma" w:hAnsi="Tahoma" w:cs="Tahoma"/>
          <w:sz w:val="24"/>
          <w:szCs w:val="24"/>
        </w:rPr>
        <w:t xml:space="preserve"> evidence to warrant conviction </w:t>
      </w:r>
      <w:r w:rsidR="002976EC">
        <w:rPr>
          <w:rFonts w:ascii="Tahoma" w:hAnsi="Tahoma" w:cs="Tahoma"/>
          <w:sz w:val="24"/>
          <w:szCs w:val="24"/>
        </w:rPr>
        <w:t xml:space="preserve">and a dismissal penalty.  This is </w:t>
      </w:r>
      <w:proofErr w:type="spellStart"/>
      <w:r w:rsidR="002976EC">
        <w:rPr>
          <w:rFonts w:ascii="Tahoma" w:hAnsi="Tahoma" w:cs="Tahoma"/>
          <w:sz w:val="24"/>
          <w:szCs w:val="24"/>
        </w:rPr>
        <w:t>moreso</w:t>
      </w:r>
      <w:proofErr w:type="spellEnd"/>
      <w:r w:rsidR="002976EC">
        <w:rPr>
          <w:rFonts w:ascii="Tahoma" w:hAnsi="Tahoma" w:cs="Tahoma"/>
          <w:sz w:val="24"/>
          <w:szCs w:val="24"/>
        </w:rPr>
        <w:t xml:space="preserve"> in view of the standard of proof </w:t>
      </w:r>
      <w:r w:rsidR="002976EC">
        <w:rPr>
          <w:rFonts w:ascii="Tahoma" w:hAnsi="Tahoma" w:cs="Tahoma"/>
          <w:sz w:val="24"/>
          <w:szCs w:val="24"/>
        </w:rPr>
        <w:lastRenderedPageBreak/>
        <w:t>which is a balance of probabilities.  Unfortunately, the parties concentrated on the penalty rather than the conviction.  Nevertheless, both parties were alert to the position that an appellate tribunal/ court should be slow in interfering with the f</w:t>
      </w:r>
      <w:r w:rsidR="00BA1684">
        <w:rPr>
          <w:rFonts w:ascii="Tahoma" w:hAnsi="Tahoma" w:cs="Tahoma"/>
          <w:sz w:val="24"/>
          <w:szCs w:val="24"/>
        </w:rPr>
        <w:t>indings of facts by the trial</w:t>
      </w:r>
      <w:r w:rsidR="002976EC">
        <w:rPr>
          <w:rFonts w:ascii="Tahoma" w:hAnsi="Tahoma" w:cs="Tahoma"/>
          <w:sz w:val="24"/>
          <w:szCs w:val="24"/>
        </w:rPr>
        <w:t xml:space="preserve"> court.  This is the important point.  The National Hearing Co</w:t>
      </w:r>
      <w:r w:rsidR="00910676">
        <w:rPr>
          <w:rFonts w:ascii="Tahoma" w:hAnsi="Tahoma" w:cs="Tahoma"/>
          <w:sz w:val="24"/>
          <w:szCs w:val="24"/>
        </w:rPr>
        <w:t>mmittee was an appellate tribunal</w:t>
      </w:r>
      <w:r w:rsidR="00BA1684">
        <w:rPr>
          <w:rFonts w:ascii="Tahoma" w:hAnsi="Tahoma" w:cs="Tahoma"/>
          <w:sz w:val="24"/>
          <w:szCs w:val="24"/>
        </w:rPr>
        <w:t xml:space="preserve"> and as </w:t>
      </w:r>
      <w:r w:rsidR="002976EC">
        <w:rPr>
          <w:rFonts w:ascii="Tahoma" w:hAnsi="Tahoma" w:cs="Tahoma"/>
          <w:sz w:val="24"/>
          <w:szCs w:val="24"/>
        </w:rPr>
        <w:t>such it should be slow in interfering with the decision of the Hearing Committee.</w:t>
      </w:r>
      <w:r w:rsidR="00910676">
        <w:rPr>
          <w:rFonts w:ascii="Tahoma" w:hAnsi="Tahoma" w:cs="Tahoma"/>
          <w:sz w:val="24"/>
          <w:szCs w:val="24"/>
        </w:rPr>
        <w:t xml:space="preserve">  Proof in these cases is on a balance of probabilities.  It has been repeated over and over now that an appellate court must be slow in overturning findings of facts by a lower court.  The point is also made </w:t>
      </w:r>
      <w:r w:rsidR="000F08A8">
        <w:rPr>
          <w:rFonts w:ascii="Tahoma" w:hAnsi="Tahoma" w:cs="Tahoma"/>
          <w:sz w:val="24"/>
          <w:szCs w:val="24"/>
        </w:rPr>
        <w:t xml:space="preserve">that two courts may come up with different judgments on the same facts but without either court being wrong.  The judgment is not a scientific decision where the formula will give the same result </w:t>
      </w:r>
      <w:proofErr w:type="spellStart"/>
      <w:r w:rsidR="000F08A8">
        <w:rPr>
          <w:rFonts w:ascii="Tahoma" w:hAnsi="Tahoma" w:cs="Tahoma"/>
          <w:sz w:val="24"/>
          <w:szCs w:val="24"/>
        </w:rPr>
        <w:t>everytime</w:t>
      </w:r>
      <w:proofErr w:type="spellEnd"/>
      <w:r w:rsidR="000F08A8">
        <w:rPr>
          <w:rFonts w:ascii="Tahoma" w:hAnsi="Tahoma" w:cs="Tahoma"/>
          <w:sz w:val="24"/>
          <w:szCs w:val="24"/>
        </w:rPr>
        <w:t>.  The courts have said that the decision should only be set aside w</w:t>
      </w:r>
      <w:r w:rsidR="00BA1684">
        <w:rPr>
          <w:rFonts w:ascii="Tahoma" w:hAnsi="Tahoma" w:cs="Tahoma"/>
          <w:sz w:val="24"/>
          <w:szCs w:val="24"/>
        </w:rPr>
        <w:t>h</w:t>
      </w:r>
      <w:r w:rsidR="000F08A8">
        <w:rPr>
          <w:rFonts w:ascii="Tahoma" w:hAnsi="Tahoma" w:cs="Tahoma"/>
          <w:sz w:val="24"/>
          <w:szCs w:val="24"/>
        </w:rPr>
        <w:t>ere there has been a serious misdirection on the facts.  It is not a question of the appellate court being of the view that it would have com</w:t>
      </w:r>
      <w:r w:rsidR="00BA1684">
        <w:rPr>
          <w:rFonts w:ascii="Tahoma" w:hAnsi="Tahoma" w:cs="Tahoma"/>
          <w:sz w:val="24"/>
          <w:szCs w:val="24"/>
        </w:rPr>
        <w:t>e up with a different decision i</w:t>
      </w:r>
      <w:r w:rsidR="000F08A8">
        <w:rPr>
          <w:rFonts w:ascii="Tahoma" w:hAnsi="Tahoma" w:cs="Tahoma"/>
          <w:sz w:val="24"/>
          <w:szCs w:val="24"/>
        </w:rPr>
        <w:t xml:space="preserve">f it was the trial court.  In the case of </w:t>
      </w:r>
      <w:r w:rsidR="000F08A8" w:rsidRPr="000F573B">
        <w:rPr>
          <w:rFonts w:ascii="Tahoma" w:hAnsi="Tahoma" w:cs="Tahoma"/>
          <w:i/>
        </w:rPr>
        <w:t xml:space="preserve">Hama </w:t>
      </w:r>
      <w:proofErr w:type="spellStart"/>
      <w:r w:rsidR="000F08A8" w:rsidRPr="000F573B">
        <w:rPr>
          <w:rFonts w:ascii="Tahoma" w:hAnsi="Tahoma" w:cs="Tahoma"/>
          <w:i/>
        </w:rPr>
        <w:t>vs</w:t>
      </w:r>
      <w:proofErr w:type="spellEnd"/>
      <w:r w:rsidR="000F08A8" w:rsidRPr="000F573B">
        <w:rPr>
          <w:rFonts w:ascii="Tahoma" w:hAnsi="Tahoma" w:cs="Tahoma"/>
          <w:i/>
        </w:rPr>
        <w:t xml:space="preserve"> NRZ</w:t>
      </w:r>
      <w:r w:rsidR="000F08A8" w:rsidRPr="000F573B">
        <w:rPr>
          <w:rFonts w:ascii="Tahoma" w:hAnsi="Tahoma" w:cs="Tahoma"/>
        </w:rPr>
        <w:t xml:space="preserve"> 1</w:t>
      </w:r>
      <w:r w:rsidR="000F08A8">
        <w:rPr>
          <w:rFonts w:ascii="Tahoma" w:hAnsi="Tahoma" w:cs="Tahoma"/>
          <w:sz w:val="24"/>
          <w:szCs w:val="24"/>
        </w:rPr>
        <w:t>996 (1) ZLR 664 (SC) a</w:t>
      </w:r>
      <w:r w:rsidR="008D1256">
        <w:rPr>
          <w:rFonts w:ascii="Tahoma" w:hAnsi="Tahoma" w:cs="Tahoma"/>
          <w:sz w:val="24"/>
          <w:szCs w:val="24"/>
        </w:rPr>
        <w:t xml:space="preserve">t 670 </w:t>
      </w:r>
      <w:proofErr w:type="spellStart"/>
      <w:r w:rsidR="008D1256">
        <w:rPr>
          <w:rFonts w:ascii="Tahoma" w:hAnsi="Tahoma" w:cs="Tahoma"/>
          <w:sz w:val="24"/>
          <w:szCs w:val="24"/>
        </w:rPr>
        <w:t>Korsah</w:t>
      </w:r>
      <w:proofErr w:type="spellEnd"/>
      <w:r w:rsidR="008D1256">
        <w:rPr>
          <w:rFonts w:ascii="Tahoma" w:hAnsi="Tahoma" w:cs="Tahoma"/>
          <w:sz w:val="24"/>
          <w:szCs w:val="24"/>
        </w:rPr>
        <w:t xml:space="preserve"> JA (as he then was) </w:t>
      </w:r>
      <w:r w:rsidR="000F08A8">
        <w:rPr>
          <w:rFonts w:ascii="Tahoma" w:hAnsi="Tahoma" w:cs="Tahoma"/>
          <w:sz w:val="24"/>
          <w:szCs w:val="24"/>
        </w:rPr>
        <w:t xml:space="preserve">elaborated on the point as follows </w:t>
      </w:r>
      <w:r w:rsidR="008D1256">
        <w:rPr>
          <w:rFonts w:ascii="Tahoma" w:hAnsi="Tahoma" w:cs="Tahoma"/>
          <w:sz w:val="24"/>
          <w:szCs w:val="24"/>
        </w:rPr>
        <w:t>–</w:t>
      </w:r>
      <w:r w:rsidR="000F08A8">
        <w:rPr>
          <w:rFonts w:ascii="Tahoma" w:hAnsi="Tahoma" w:cs="Tahoma"/>
          <w:sz w:val="24"/>
          <w:szCs w:val="24"/>
        </w:rPr>
        <w:t xml:space="preserve"> </w:t>
      </w:r>
    </w:p>
    <w:p w:rsidR="008D1256" w:rsidRDefault="008D1256" w:rsidP="00402132">
      <w:pPr>
        <w:spacing w:after="0" w:line="360" w:lineRule="auto"/>
        <w:jc w:val="both"/>
        <w:rPr>
          <w:rFonts w:ascii="Tahoma" w:hAnsi="Tahoma" w:cs="Tahoma"/>
          <w:sz w:val="24"/>
          <w:szCs w:val="24"/>
        </w:rPr>
      </w:pPr>
    </w:p>
    <w:p w:rsidR="008D1256" w:rsidRPr="00375DE7" w:rsidRDefault="008D1256" w:rsidP="00BA0A98">
      <w:pPr>
        <w:spacing w:after="0" w:line="360" w:lineRule="auto"/>
        <w:ind w:left="1440"/>
        <w:jc w:val="both"/>
        <w:rPr>
          <w:rFonts w:ascii="Tahoma" w:hAnsi="Tahoma" w:cs="Tahoma"/>
          <w:b/>
          <w:i/>
        </w:rPr>
      </w:pPr>
      <w:r w:rsidRPr="00375DE7">
        <w:rPr>
          <w:rFonts w:ascii="Tahoma" w:hAnsi="Tahoma" w:cs="Tahoma"/>
          <w:i/>
        </w:rPr>
        <w:t>“..an appeal court will not interfere with a decision of a trial court based purely on a finding of fact unless it is satisfied that, having regard to the evidence placed before the trial court, the finding complained of is so outrageous in its defiance of logic or accepted moral standards that no sensible person who has applied</w:t>
      </w:r>
      <w:r w:rsidR="00416C87" w:rsidRPr="00375DE7">
        <w:rPr>
          <w:rFonts w:ascii="Tahoma" w:hAnsi="Tahoma" w:cs="Tahoma"/>
          <w:i/>
        </w:rPr>
        <w:t xml:space="preserve"> his mind to the question to be decided could have arrived at such a conclusion</w:t>
      </w:r>
      <w:r w:rsidR="00BA1684">
        <w:rPr>
          <w:rFonts w:ascii="Tahoma" w:hAnsi="Tahoma" w:cs="Tahoma"/>
          <w:i/>
        </w:rPr>
        <w:t xml:space="preserve">. </w:t>
      </w:r>
      <w:r w:rsidR="00416C87" w:rsidRPr="00375DE7">
        <w:rPr>
          <w:rFonts w:ascii="Tahoma" w:hAnsi="Tahoma" w:cs="Tahoma"/>
          <w:i/>
        </w:rPr>
        <w:t xml:space="preserve"> </w:t>
      </w:r>
      <w:proofErr w:type="spellStart"/>
      <w:r w:rsidR="00416C87" w:rsidRPr="00375DE7">
        <w:rPr>
          <w:rFonts w:ascii="Tahoma" w:hAnsi="Tahoma" w:cs="Tahoma"/>
          <w:b/>
          <w:i/>
        </w:rPr>
        <w:t>Bitcon</w:t>
      </w:r>
      <w:proofErr w:type="spellEnd"/>
      <w:r w:rsidR="00416C87" w:rsidRPr="00375DE7">
        <w:rPr>
          <w:rFonts w:ascii="Tahoma" w:hAnsi="Tahoma" w:cs="Tahoma"/>
          <w:b/>
          <w:i/>
        </w:rPr>
        <w:t xml:space="preserve"> v Rosenberg 1936</w:t>
      </w:r>
      <w:r w:rsidR="001F56CF" w:rsidRPr="00375DE7">
        <w:rPr>
          <w:rFonts w:ascii="Tahoma" w:hAnsi="Tahoma" w:cs="Tahoma"/>
          <w:b/>
          <w:i/>
        </w:rPr>
        <w:t xml:space="preserve"> AD 380 at 395-7; Secretary of State for Education and Science v Metropolitan </w:t>
      </w:r>
      <w:proofErr w:type="spellStart"/>
      <w:r w:rsidR="001F56CF" w:rsidRPr="00375DE7">
        <w:rPr>
          <w:rFonts w:ascii="Tahoma" w:hAnsi="Tahoma" w:cs="Tahoma"/>
          <w:b/>
          <w:i/>
        </w:rPr>
        <w:t>Barough</w:t>
      </w:r>
      <w:proofErr w:type="spellEnd"/>
      <w:r w:rsidR="001F56CF" w:rsidRPr="00375DE7">
        <w:rPr>
          <w:rFonts w:ascii="Tahoma" w:hAnsi="Tahoma" w:cs="Tahoma"/>
          <w:b/>
          <w:i/>
        </w:rPr>
        <w:t xml:space="preserve"> of </w:t>
      </w:r>
      <w:proofErr w:type="spellStart"/>
      <w:r w:rsidR="001F56CF" w:rsidRPr="00375DE7">
        <w:rPr>
          <w:rFonts w:ascii="Tahoma" w:hAnsi="Tahoma" w:cs="Tahoma"/>
          <w:b/>
          <w:i/>
        </w:rPr>
        <w:t>Tameside</w:t>
      </w:r>
      <w:proofErr w:type="spellEnd"/>
      <w:r w:rsidR="001F56CF" w:rsidRPr="00375DE7">
        <w:rPr>
          <w:rFonts w:ascii="Tahoma" w:hAnsi="Tahoma" w:cs="Tahoma"/>
          <w:b/>
          <w:i/>
        </w:rPr>
        <w:t xml:space="preserve"> (1976) 3 ALLER 665 (CA) at 671E-14, CCSV v Minister for the Civil Service supra at 951 A-B; PF </w:t>
      </w:r>
      <w:proofErr w:type="spellStart"/>
      <w:r w:rsidR="001F56CF" w:rsidRPr="00375DE7">
        <w:rPr>
          <w:rFonts w:ascii="Tahoma" w:hAnsi="Tahoma" w:cs="Tahoma"/>
          <w:b/>
          <w:i/>
        </w:rPr>
        <w:t>Zapu</w:t>
      </w:r>
      <w:proofErr w:type="spellEnd"/>
      <w:r w:rsidR="001F56CF" w:rsidRPr="00375DE7">
        <w:rPr>
          <w:rFonts w:ascii="Tahoma" w:hAnsi="Tahoma" w:cs="Tahoma"/>
          <w:b/>
          <w:i/>
        </w:rPr>
        <w:t xml:space="preserve"> v Minister of Justice (2)</w:t>
      </w:r>
      <w:r w:rsidR="00375DE7" w:rsidRPr="00375DE7">
        <w:rPr>
          <w:rFonts w:ascii="Tahoma" w:hAnsi="Tahoma" w:cs="Tahoma"/>
          <w:b/>
          <w:i/>
        </w:rPr>
        <w:t xml:space="preserve"> 1985 (1) ZLR 305 (SC) at 326 E-G”</w:t>
      </w:r>
    </w:p>
    <w:p w:rsidR="00375DE7" w:rsidRDefault="00375DE7" w:rsidP="00BA0A98">
      <w:pPr>
        <w:spacing w:after="0" w:line="360" w:lineRule="auto"/>
        <w:ind w:left="1440"/>
        <w:jc w:val="both"/>
        <w:rPr>
          <w:rFonts w:ascii="Tahoma" w:hAnsi="Tahoma" w:cs="Tahoma"/>
          <w:sz w:val="24"/>
          <w:szCs w:val="24"/>
        </w:rPr>
      </w:pPr>
    </w:p>
    <w:p w:rsidR="00375DE7" w:rsidRDefault="00375DE7" w:rsidP="00375DE7">
      <w:pPr>
        <w:spacing w:after="0" w:line="360" w:lineRule="auto"/>
        <w:jc w:val="both"/>
        <w:rPr>
          <w:rFonts w:ascii="Tahoma" w:hAnsi="Tahoma" w:cs="Tahoma"/>
          <w:sz w:val="24"/>
          <w:szCs w:val="24"/>
        </w:rPr>
      </w:pPr>
      <w:r>
        <w:rPr>
          <w:rFonts w:ascii="Tahoma" w:hAnsi="Tahoma" w:cs="Tahoma"/>
          <w:sz w:val="24"/>
          <w:szCs w:val="24"/>
        </w:rPr>
        <w:t xml:space="preserve">The case of </w:t>
      </w:r>
      <w:proofErr w:type="gramStart"/>
      <w:r w:rsidRPr="000F573B">
        <w:rPr>
          <w:rFonts w:ascii="Tahoma" w:hAnsi="Tahoma" w:cs="Tahoma"/>
          <w:i/>
        </w:rPr>
        <w:t>Toyota  South</w:t>
      </w:r>
      <w:proofErr w:type="gramEnd"/>
      <w:r w:rsidRPr="000F573B">
        <w:rPr>
          <w:rFonts w:ascii="Tahoma" w:hAnsi="Tahoma" w:cs="Tahoma"/>
          <w:i/>
        </w:rPr>
        <w:t xml:space="preserve"> Africa Motors (</w:t>
      </w:r>
      <w:proofErr w:type="spellStart"/>
      <w:r w:rsidRPr="000F573B">
        <w:rPr>
          <w:rFonts w:ascii="Tahoma" w:hAnsi="Tahoma" w:cs="Tahoma"/>
          <w:i/>
        </w:rPr>
        <w:t>Pvt</w:t>
      </w:r>
      <w:proofErr w:type="spellEnd"/>
      <w:r w:rsidRPr="000F573B">
        <w:rPr>
          <w:rFonts w:ascii="Tahoma" w:hAnsi="Tahoma" w:cs="Tahoma"/>
          <w:i/>
        </w:rPr>
        <w:t xml:space="preserve">) Ltd v Douglas </w:t>
      </w:r>
      <w:proofErr w:type="spellStart"/>
      <w:r w:rsidRPr="000F573B">
        <w:rPr>
          <w:rFonts w:ascii="Tahoma" w:hAnsi="Tahoma" w:cs="Tahoma"/>
          <w:i/>
        </w:rPr>
        <w:t>Radebe</w:t>
      </w:r>
      <w:proofErr w:type="spellEnd"/>
      <w:r w:rsidRPr="000F573B">
        <w:rPr>
          <w:rFonts w:ascii="Tahoma" w:hAnsi="Tahoma" w:cs="Tahoma"/>
          <w:i/>
        </w:rPr>
        <w:t xml:space="preserve"> &amp; Others</w:t>
      </w:r>
      <w:r w:rsidRPr="000F573B">
        <w:rPr>
          <w:rFonts w:ascii="Tahoma" w:hAnsi="Tahoma" w:cs="Tahoma"/>
          <w:b/>
          <w:i/>
        </w:rPr>
        <w:t xml:space="preserve"> </w:t>
      </w:r>
      <w:r w:rsidRPr="000F573B">
        <w:rPr>
          <w:rFonts w:ascii="Tahoma" w:hAnsi="Tahoma" w:cs="Tahoma"/>
          <w:i/>
        </w:rPr>
        <w:t>DA 2-99</w:t>
      </w:r>
      <w:r>
        <w:rPr>
          <w:rFonts w:ascii="Tahoma" w:hAnsi="Tahoma" w:cs="Tahoma"/>
          <w:sz w:val="24"/>
          <w:szCs w:val="24"/>
        </w:rPr>
        <w:t xml:space="preserve"> is also very instructive. It says that;</w:t>
      </w:r>
    </w:p>
    <w:p w:rsidR="00375DE7" w:rsidRDefault="00375DE7" w:rsidP="00375DE7">
      <w:pPr>
        <w:spacing w:after="0" w:line="360" w:lineRule="auto"/>
        <w:jc w:val="both"/>
        <w:rPr>
          <w:rFonts w:ascii="Tahoma" w:hAnsi="Tahoma" w:cs="Tahoma"/>
          <w:sz w:val="24"/>
          <w:szCs w:val="24"/>
        </w:rPr>
      </w:pPr>
    </w:p>
    <w:p w:rsidR="00375DE7" w:rsidRPr="00107B7E" w:rsidRDefault="00375DE7" w:rsidP="00375DE7">
      <w:pPr>
        <w:spacing w:after="0" w:line="360" w:lineRule="auto"/>
        <w:ind w:left="1440"/>
        <w:jc w:val="both"/>
        <w:rPr>
          <w:rFonts w:ascii="Tahoma" w:hAnsi="Tahoma" w:cs="Tahoma"/>
          <w:i/>
        </w:rPr>
      </w:pPr>
      <w:r>
        <w:rPr>
          <w:rFonts w:ascii="Tahoma" w:hAnsi="Tahoma" w:cs="Tahoma"/>
          <w:sz w:val="24"/>
          <w:szCs w:val="24"/>
        </w:rPr>
        <w:lastRenderedPageBreak/>
        <w:t>“</w:t>
      </w:r>
      <w:r w:rsidRPr="00107B7E">
        <w:rPr>
          <w:rFonts w:ascii="Tahoma" w:hAnsi="Tahoma" w:cs="Tahoma"/>
          <w:i/>
        </w:rPr>
        <w:t>An appellate Court should not seek anxiously to discover reasons adverse to the conclusion of the trial Judge. No judgment can be prefect and all embracing, and it does not necessarily follow that, because something has not been mentioned, therefore it has not been considered”.</w:t>
      </w:r>
    </w:p>
    <w:p w:rsidR="00107B7E" w:rsidRPr="00107B7E" w:rsidRDefault="00107B7E" w:rsidP="00107B7E">
      <w:pPr>
        <w:spacing w:after="0" w:line="360" w:lineRule="auto"/>
        <w:jc w:val="both"/>
        <w:rPr>
          <w:rFonts w:ascii="Tahoma" w:hAnsi="Tahoma" w:cs="Tahoma"/>
          <w:i/>
        </w:rPr>
      </w:pPr>
    </w:p>
    <w:p w:rsidR="00107B7E" w:rsidRDefault="00107B7E" w:rsidP="00107B7E">
      <w:pPr>
        <w:spacing w:after="0" w:line="360" w:lineRule="auto"/>
        <w:jc w:val="both"/>
        <w:rPr>
          <w:rFonts w:ascii="Tahoma" w:hAnsi="Tahoma" w:cs="Tahoma"/>
          <w:sz w:val="24"/>
          <w:szCs w:val="24"/>
        </w:rPr>
      </w:pPr>
      <w:r>
        <w:rPr>
          <w:rFonts w:ascii="Tahoma" w:hAnsi="Tahoma" w:cs="Tahoma"/>
          <w:sz w:val="24"/>
          <w:szCs w:val="24"/>
        </w:rPr>
        <w:t xml:space="preserve">This is the essence of all judgments. They are not a science </w:t>
      </w:r>
      <w:proofErr w:type="spellStart"/>
      <w:r>
        <w:rPr>
          <w:rFonts w:ascii="Tahoma" w:hAnsi="Tahoma" w:cs="Tahoma"/>
          <w:sz w:val="24"/>
          <w:szCs w:val="24"/>
        </w:rPr>
        <w:t>formular</w:t>
      </w:r>
      <w:proofErr w:type="spellEnd"/>
      <w:r>
        <w:rPr>
          <w:rFonts w:ascii="Tahoma" w:hAnsi="Tahoma" w:cs="Tahoma"/>
          <w:sz w:val="24"/>
          <w:szCs w:val="24"/>
        </w:rPr>
        <w:t>.</w:t>
      </w:r>
    </w:p>
    <w:p w:rsidR="007E296A" w:rsidRPr="00402132" w:rsidRDefault="007E296A" w:rsidP="00107B7E">
      <w:pPr>
        <w:spacing w:after="0" w:line="360" w:lineRule="auto"/>
        <w:jc w:val="both"/>
        <w:rPr>
          <w:rFonts w:ascii="Tahoma" w:hAnsi="Tahoma" w:cs="Tahoma"/>
          <w:sz w:val="24"/>
          <w:szCs w:val="24"/>
        </w:rPr>
      </w:pPr>
    </w:p>
    <w:p w:rsidR="003D34A3" w:rsidRDefault="004A06CD" w:rsidP="007E296A">
      <w:pPr>
        <w:spacing w:after="0" w:line="360" w:lineRule="auto"/>
        <w:ind w:firstLine="720"/>
        <w:jc w:val="both"/>
        <w:rPr>
          <w:rFonts w:ascii="Tahoma" w:hAnsi="Tahoma" w:cs="Tahoma"/>
          <w:sz w:val="24"/>
          <w:szCs w:val="24"/>
        </w:rPr>
      </w:pPr>
      <w:r>
        <w:rPr>
          <w:rFonts w:ascii="Tahoma" w:hAnsi="Tahoma" w:cs="Tahoma"/>
          <w:sz w:val="24"/>
          <w:szCs w:val="24"/>
        </w:rPr>
        <w:t>The decision of the Disci</w:t>
      </w:r>
      <w:r w:rsidR="007E296A" w:rsidRPr="007E296A">
        <w:rPr>
          <w:rFonts w:ascii="Tahoma" w:hAnsi="Tahoma" w:cs="Tahoma"/>
          <w:sz w:val="24"/>
          <w:szCs w:val="24"/>
        </w:rPr>
        <w:t xml:space="preserve">plinary Committee was based on the evidence of </w:t>
      </w:r>
      <w:proofErr w:type="spellStart"/>
      <w:r w:rsidR="007E296A" w:rsidRPr="007E296A">
        <w:rPr>
          <w:rFonts w:ascii="Tahoma" w:hAnsi="Tahoma" w:cs="Tahoma"/>
          <w:sz w:val="24"/>
          <w:szCs w:val="24"/>
        </w:rPr>
        <w:t>Mrs</w:t>
      </w:r>
      <w:proofErr w:type="spellEnd"/>
      <w:r w:rsidR="007E296A" w:rsidRPr="007E296A">
        <w:rPr>
          <w:rFonts w:ascii="Tahoma" w:hAnsi="Tahoma" w:cs="Tahoma"/>
          <w:sz w:val="24"/>
          <w:szCs w:val="24"/>
        </w:rPr>
        <w:t xml:space="preserve"> </w:t>
      </w:r>
      <w:proofErr w:type="spellStart"/>
      <w:r w:rsidR="007E296A" w:rsidRPr="007E296A">
        <w:rPr>
          <w:rFonts w:ascii="Tahoma" w:hAnsi="Tahoma" w:cs="Tahoma"/>
          <w:sz w:val="24"/>
          <w:szCs w:val="24"/>
        </w:rPr>
        <w:t>Chikondowa</w:t>
      </w:r>
      <w:proofErr w:type="spellEnd"/>
      <w:r w:rsidR="007E296A" w:rsidRPr="007E296A">
        <w:rPr>
          <w:rFonts w:ascii="Tahoma" w:hAnsi="Tahoma" w:cs="Tahoma"/>
          <w:sz w:val="24"/>
          <w:szCs w:val="24"/>
        </w:rPr>
        <w:t xml:space="preserve"> and Engineer </w:t>
      </w:r>
      <w:proofErr w:type="spellStart"/>
      <w:r w:rsidR="007E296A" w:rsidRPr="007E296A">
        <w:rPr>
          <w:rFonts w:ascii="Tahoma" w:hAnsi="Tahoma" w:cs="Tahoma"/>
          <w:sz w:val="24"/>
          <w:szCs w:val="24"/>
        </w:rPr>
        <w:t>Chakwanda</w:t>
      </w:r>
      <w:proofErr w:type="spellEnd"/>
      <w:r w:rsidR="007E296A" w:rsidRPr="007E296A">
        <w:rPr>
          <w:rFonts w:ascii="Tahoma" w:hAnsi="Tahoma" w:cs="Tahoma"/>
          <w:sz w:val="24"/>
          <w:szCs w:val="24"/>
        </w:rPr>
        <w:t>.</w:t>
      </w:r>
      <w:r w:rsidR="007E296A">
        <w:rPr>
          <w:rFonts w:ascii="Tahoma" w:hAnsi="Tahoma" w:cs="Tahoma"/>
          <w:sz w:val="24"/>
          <w:szCs w:val="24"/>
        </w:rPr>
        <w:t xml:space="preserve"> The evidence was not discredited at all. Although the appellant was away on leave on some of the dates he was present on duty on the other relevant dates in May. None of the relevant evidence was discussed by the National Hearing Committee as such. Rather the National Hearing Committee acted as if it was considering the matter afresh. There are no reasons given for dismissing the clear evidence which said that the respondent had been contacted and he promised to attend to the client</w:t>
      </w:r>
      <w:r>
        <w:rPr>
          <w:rFonts w:ascii="Tahoma" w:hAnsi="Tahoma" w:cs="Tahoma"/>
          <w:sz w:val="24"/>
          <w:szCs w:val="24"/>
        </w:rPr>
        <w:t xml:space="preserve">. Although there is no need to specifically mention that there was a serious misdirection of the </w:t>
      </w:r>
      <w:proofErr w:type="gramStart"/>
      <w:r>
        <w:rPr>
          <w:rFonts w:ascii="Tahoma" w:hAnsi="Tahoma" w:cs="Tahoma"/>
          <w:sz w:val="24"/>
          <w:szCs w:val="24"/>
        </w:rPr>
        <w:t>facts</w:t>
      </w:r>
      <w:r w:rsidR="006E7AEB">
        <w:rPr>
          <w:rFonts w:ascii="Tahoma" w:hAnsi="Tahoma" w:cs="Tahoma"/>
          <w:sz w:val="24"/>
          <w:szCs w:val="24"/>
        </w:rPr>
        <w:t>,</w:t>
      </w:r>
      <w:r>
        <w:rPr>
          <w:rFonts w:ascii="Tahoma" w:hAnsi="Tahoma" w:cs="Tahoma"/>
          <w:sz w:val="24"/>
          <w:szCs w:val="24"/>
        </w:rPr>
        <w:t xml:space="preserve"> that</w:t>
      </w:r>
      <w:proofErr w:type="gramEnd"/>
      <w:r>
        <w:rPr>
          <w:rFonts w:ascii="Tahoma" w:hAnsi="Tahoma" w:cs="Tahoma"/>
          <w:sz w:val="24"/>
          <w:szCs w:val="24"/>
        </w:rPr>
        <w:t xml:space="preserve"> could be </w:t>
      </w:r>
      <w:proofErr w:type="spellStart"/>
      <w:r>
        <w:rPr>
          <w:rFonts w:ascii="Tahoma" w:hAnsi="Tahoma" w:cs="Tahoma"/>
          <w:sz w:val="24"/>
          <w:szCs w:val="24"/>
        </w:rPr>
        <w:t>german</w:t>
      </w:r>
      <w:proofErr w:type="spellEnd"/>
      <w:r>
        <w:rPr>
          <w:rFonts w:ascii="Tahoma" w:hAnsi="Tahoma" w:cs="Tahoma"/>
          <w:sz w:val="24"/>
          <w:szCs w:val="24"/>
        </w:rPr>
        <w:t xml:space="preserve"> in the judgment but such is not in this case. </w:t>
      </w:r>
      <w:proofErr w:type="spellStart"/>
      <w:r>
        <w:rPr>
          <w:rFonts w:ascii="Tahoma" w:hAnsi="Tahoma" w:cs="Tahoma"/>
          <w:sz w:val="24"/>
          <w:szCs w:val="24"/>
        </w:rPr>
        <w:t>Infact</w:t>
      </w:r>
      <w:proofErr w:type="spellEnd"/>
      <w:r>
        <w:rPr>
          <w:rFonts w:ascii="Tahoma" w:hAnsi="Tahoma" w:cs="Tahoma"/>
          <w:sz w:val="24"/>
          <w:szCs w:val="24"/>
        </w:rPr>
        <w:t xml:space="preserve"> there is no indication that the Committee was alert to the point. Therefore no basis was established for reversing the Disciplinary Committee’s decision</w:t>
      </w:r>
      <w:r w:rsidR="00BF2AAC">
        <w:rPr>
          <w:rFonts w:ascii="Tahoma" w:hAnsi="Tahoma" w:cs="Tahoma"/>
          <w:sz w:val="24"/>
          <w:szCs w:val="24"/>
        </w:rPr>
        <w:t>. The appeal on this point should succeed accordingly.</w:t>
      </w:r>
    </w:p>
    <w:p w:rsidR="00BF2AAC" w:rsidRDefault="00BF2AAC" w:rsidP="00BF2AAC">
      <w:pPr>
        <w:spacing w:after="0" w:line="360" w:lineRule="auto"/>
        <w:jc w:val="both"/>
        <w:rPr>
          <w:rFonts w:ascii="Tahoma" w:hAnsi="Tahoma" w:cs="Tahoma"/>
          <w:sz w:val="24"/>
          <w:szCs w:val="24"/>
        </w:rPr>
      </w:pPr>
    </w:p>
    <w:p w:rsidR="00BF2AAC" w:rsidRPr="00BF2AAC" w:rsidRDefault="00BF2AAC" w:rsidP="00BF2AAC">
      <w:pPr>
        <w:spacing w:after="0" w:line="360" w:lineRule="auto"/>
        <w:jc w:val="both"/>
        <w:rPr>
          <w:rFonts w:ascii="Tahoma" w:hAnsi="Tahoma" w:cs="Tahoma"/>
          <w:sz w:val="24"/>
          <w:szCs w:val="24"/>
          <w:u w:val="single"/>
        </w:rPr>
      </w:pPr>
      <w:r w:rsidRPr="00BF2AAC">
        <w:rPr>
          <w:rFonts w:ascii="Tahoma" w:hAnsi="Tahoma" w:cs="Tahoma"/>
          <w:sz w:val="24"/>
          <w:szCs w:val="24"/>
          <w:u w:val="single"/>
        </w:rPr>
        <w:t>NO PROPER GROUNDS OF APPEAL BEFORE THE NATIONAL HEARING COMMITTEE</w:t>
      </w:r>
    </w:p>
    <w:p w:rsidR="00BF2AAC" w:rsidRDefault="00BF2AAC" w:rsidP="00BF2AAC">
      <w:pPr>
        <w:spacing w:after="0" w:line="360" w:lineRule="auto"/>
        <w:jc w:val="both"/>
        <w:rPr>
          <w:rFonts w:ascii="Tahoma" w:hAnsi="Tahoma" w:cs="Tahoma"/>
          <w:sz w:val="24"/>
          <w:szCs w:val="24"/>
        </w:rPr>
      </w:pPr>
    </w:p>
    <w:p w:rsidR="00BF2AAC" w:rsidRDefault="00BF2AAC" w:rsidP="00BF2AAC">
      <w:pPr>
        <w:spacing w:after="0" w:line="360" w:lineRule="auto"/>
        <w:ind w:firstLine="720"/>
        <w:jc w:val="both"/>
        <w:rPr>
          <w:rFonts w:ascii="Tahoma" w:hAnsi="Tahoma" w:cs="Tahoma"/>
          <w:sz w:val="24"/>
          <w:szCs w:val="24"/>
        </w:rPr>
      </w:pPr>
      <w:r>
        <w:rPr>
          <w:rFonts w:ascii="Tahoma" w:hAnsi="Tahoma" w:cs="Tahoma"/>
          <w:sz w:val="24"/>
          <w:szCs w:val="24"/>
        </w:rPr>
        <w:t xml:space="preserve">The appeal before the National Hearing Committee was on the record – no evidence led. The record does not show that the parties were called or given a chance to address on the appeal. </w:t>
      </w:r>
      <w:proofErr w:type="spellStart"/>
      <w:r>
        <w:rPr>
          <w:rFonts w:ascii="Tahoma" w:hAnsi="Tahoma" w:cs="Tahoma"/>
          <w:sz w:val="24"/>
          <w:szCs w:val="24"/>
        </w:rPr>
        <w:t>Infact</w:t>
      </w:r>
      <w:proofErr w:type="spellEnd"/>
      <w:r>
        <w:rPr>
          <w:rFonts w:ascii="Tahoma" w:hAnsi="Tahoma" w:cs="Tahoma"/>
          <w:sz w:val="24"/>
          <w:szCs w:val="24"/>
        </w:rPr>
        <w:t xml:space="preserve"> this presents a question that seems not to have been effectively decide</w:t>
      </w:r>
      <w:r w:rsidR="00EF56BC">
        <w:rPr>
          <w:rFonts w:ascii="Tahoma" w:hAnsi="Tahoma" w:cs="Tahoma"/>
          <w:sz w:val="24"/>
          <w:szCs w:val="24"/>
        </w:rPr>
        <w:t>d</w:t>
      </w:r>
      <w:r>
        <w:rPr>
          <w:rFonts w:ascii="Tahoma" w:hAnsi="Tahoma" w:cs="Tahoma"/>
          <w:sz w:val="24"/>
          <w:szCs w:val="24"/>
        </w:rPr>
        <w:t>, that is</w:t>
      </w:r>
      <w:r w:rsidR="006E7AEB">
        <w:rPr>
          <w:rFonts w:ascii="Tahoma" w:hAnsi="Tahoma" w:cs="Tahoma"/>
          <w:sz w:val="24"/>
          <w:szCs w:val="24"/>
        </w:rPr>
        <w:t>,</w:t>
      </w:r>
      <w:r>
        <w:rPr>
          <w:rFonts w:ascii="Tahoma" w:hAnsi="Tahoma" w:cs="Tahoma"/>
          <w:sz w:val="24"/>
          <w:szCs w:val="24"/>
        </w:rPr>
        <w:t xml:space="preserve"> whether the employer should actually respond. Further it has also been questioned as to whether it is proper for an employer to appeal the decision of an internal hearing authority. Is that not an appeal against itself</w:t>
      </w:r>
      <w:proofErr w:type="gramStart"/>
      <w:r>
        <w:rPr>
          <w:rFonts w:ascii="Tahoma" w:hAnsi="Tahoma" w:cs="Tahoma"/>
          <w:sz w:val="24"/>
          <w:szCs w:val="24"/>
        </w:rPr>
        <w:t>?.</w:t>
      </w:r>
      <w:proofErr w:type="gramEnd"/>
    </w:p>
    <w:p w:rsidR="00504822" w:rsidRDefault="00504822" w:rsidP="00BF2AAC">
      <w:pPr>
        <w:spacing w:after="0" w:line="360" w:lineRule="auto"/>
        <w:ind w:firstLine="720"/>
        <w:jc w:val="both"/>
        <w:rPr>
          <w:rFonts w:ascii="Tahoma" w:hAnsi="Tahoma" w:cs="Tahoma"/>
          <w:sz w:val="24"/>
          <w:szCs w:val="24"/>
        </w:rPr>
      </w:pPr>
    </w:p>
    <w:p w:rsidR="00504822" w:rsidRDefault="00504822" w:rsidP="00BF2AAC">
      <w:pPr>
        <w:spacing w:after="0" w:line="360" w:lineRule="auto"/>
        <w:ind w:firstLine="720"/>
        <w:jc w:val="both"/>
        <w:rPr>
          <w:rFonts w:ascii="Tahoma" w:hAnsi="Tahoma" w:cs="Tahoma"/>
          <w:sz w:val="24"/>
          <w:szCs w:val="24"/>
        </w:rPr>
      </w:pPr>
      <w:r>
        <w:rPr>
          <w:rFonts w:ascii="Tahoma" w:hAnsi="Tahoma" w:cs="Tahoma"/>
          <w:sz w:val="24"/>
          <w:szCs w:val="24"/>
        </w:rPr>
        <w:lastRenderedPageBreak/>
        <w:t>Be that as it may be, the National Hearing Committee did not make any decision on the adequacy or otherwise of the grounds of appeal. That be</w:t>
      </w:r>
      <w:r w:rsidR="006E7AEB">
        <w:rPr>
          <w:rFonts w:ascii="Tahoma" w:hAnsi="Tahoma" w:cs="Tahoma"/>
          <w:sz w:val="24"/>
          <w:szCs w:val="24"/>
        </w:rPr>
        <w:t>ing so how does the appellant ge</w:t>
      </w:r>
      <w:r>
        <w:rPr>
          <w:rFonts w:ascii="Tahoma" w:hAnsi="Tahoma" w:cs="Tahoma"/>
          <w:sz w:val="24"/>
          <w:szCs w:val="24"/>
        </w:rPr>
        <w:t>t to appeal on that aspect</w:t>
      </w:r>
      <w:proofErr w:type="gramStart"/>
      <w:r>
        <w:rPr>
          <w:rFonts w:ascii="Tahoma" w:hAnsi="Tahoma" w:cs="Tahoma"/>
          <w:sz w:val="24"/>
          <w:szCs w:val="24"/>
        </w:rPr>
        <w:t>?.</w:t>
      </w:r>
      <w:proofErr w:type="gramEnd"/>
      <w:r>
        <w:rPr>
          <w:rFonts w:ascii="Tahoma" w:hAnsi="Tahoma" w:cs="Tahoma"/>
          <w:sz w:val="24"/>
          <w:szCs w:val="24"/>
        </w:rPr>
        <w:t xml:space="preserve"> There is no such decision at all? There was no such question before it. The appeal ground is misplaced. It should have been raised before the Committee first so that there would be a ruling to appeal against. As things stand this ground of appeal appears to be incompetent. Normally it is a ground for striking of</w:t>
      </w:r>
      <w:r w:rsidR="006E7AEB">
        <w:rPr>
          <w:rFonts w:ascii="Tahoma" w:hAnsi="Tahoma" w:cs="Tahoma"/>
          <w:sz w:val="24"/>
          <w:szCs w:val="24"/>
        </w:rPr>
        <w:t>f</w:t>
      </w:r>
      <w:r>
        <w:rPr>
          <w:rFonts w:ascii="Tahoma" w:hAnsi="Tahoma" w:cs="Tahoma"/>
          <w:sz w:val="24"/>
          <w:szCs w:val="24"/>
        </w:rPr>
        <w:t xml:space="preserve"> </w:t>
      </w:r>
      <w:r w:rsidR="006E7AEB">
        <w:rPr>
          <w:rFonts w:ascii="Tahoma" w:hAnsi="Tahoma" w:cs="Tahoma"/>
          <w:sz w:val="24"/>
          <w:szCs w:val="24"/>
        </w:rPr>
        <w:t xml:space="preserve">an </w:t>
      </w:r>
      <w:r>
        <w:rPr>
          <w:rFonts w:ascii="Tahoma" w:hAnsi="Tahoma" w:cs="Tahoma"/>
          <w:sz w:val="24"/>
          <w:szCs w:val="24"/>
        </w:rPr>
        <w:t>appeal.</w:t>
      </w:r>
    </w:p>
    <w:p w:rsidR="00FF3756" w:rsidRDefault="00FF3756" w:rsidP="00BF2AAC">
      <w:pPr>
        <w:spacing w:after="0" w:line="360" w:lineRule="auto"/>
        <w:ind w:firstLine="720"/>
        <w:jc w:val="both"/>
        <w:rPr>
          <w:rFonts w:ascii="Tahoma" w:hAnsi="Tahoma" w:cs="Tahoma"/>
          <w:sz w:val="24"/>
          <w:szCs w:val="24"/>
        </w:rPr>
      </w:pPr>
    </w:p>
    <w:p w:rsidR="00FF3756" w:rsidRDefault="00FF3756" w:rsidP="00BF2AAC">
      <w:pPr>
        <w:spacing w:after="0" w:line="360" w:lineRule="auto"/>
        <w:ind w:firstLine="720"/>
        <w:jc w:val="both"/>
        <w:rPr>
          <w:rFonts w:ascii="Tahoma" w:hAnsi="Tahoma" w:cs="Tahoma"/>
          <w:sz w:val="24"/>
          <w:szCs w:val="24"/>
        </w:rPr>
      </w:pPr>
      <w:r>
        <w:rPr>
          <w:rFonts w:ascii="Tahoma" w:hAnsi="Tahoma" w:cs="Tahoma"/>
          <w:sz w:val="24"/>
          <w:szCs w:val="24"/>
        </w:rPr>
        <w:t>On the other hand the responded conceded that the grounds of appeal were defective. It was then said that the court could set aside the findings of the National Hearing Committee and refer the matter back to the same committee to hear the matter with proper grounds of appeal</w:t>
      </w:r>
      <w:proofErr w:type="gramStart"/>
      <w:r>
        <w:rPr>
          <w:rFonts w:ascii="Tahoma" w:hAnsi="Tahoma" w:cs="Tahoma"/>
          <w:sz w:val="24"/>
          <w:szCs w:val="24"/>
        </w:rPr>
        <w:t>!.</w:t>
      </w:r>
      <w:proofErr w:type="gramEnd"/>
      <w:r>
        <w:rPr>
          <w:rFonts w:ascii="Tahoma" w:hAnsi="Tahoma" w:cs="Tahoma"/>
          <w:sz w:val="24"/>
          <w:szCs w:val="24"/>
        </w:rPr>
        <w:t xml:space="preserve"> The appellant objected to this suggestion arguing that the respondent was heard and there was enough evidence to convict and dismiss. This position actually betrays the ground of appeal </w:t>
      </w:r>
      <w:proofErr w:type="gramStart"/>
      <w:r>
        <w:rPr>
          <w:rFonts w:ascii="Tahoma" w:hAnsi="Tahoma" w:cs="Tahoma"/>
          <w:sz w:val="24"/>
          <w:szCs w:val="24"/>
        </w:rPr>
        <w:t>The</w:t>
      </w:r>
      <w:proofErr w:type="gramEnd"/>
      <w:r>
        <w:rPr>
          <w:rFonts w:ascii="Tahoma" w:hAnsi="Tahoma" w:cs="Tahoma"/>
          <w:sz w:val="24"/>
          <w:szCs w:val="24"/>
        </w:rPr>
        <w:t xml:space="preserve"> ground of appeal was not argued in appellant’s heads of argument. It was not mentioned anywhere as to what its effect was. The appellant did not say what it wanted done because of these defective grounds of appeal which grounds are not before</w:t>
      </w:r>
      <w:r w:rsidR="007E2566">
        <w:rPr>
          <w:rFonts w:ascii="Tahoma" w:hAnsi="Tahoma" w:cs="Tahoma"/>
          <w:sz w:val="24"/>
          <w:szCs w:val="24"/>
        </w:rPr>
        <w:t xml:space="preserve"> this court but were before</w:t>
      </w:r>
      <w:r>
        <w:rPr>
          <w:rFonts w:ascii="Tahoma" w:hAnsi="Tahoma" w:cs="Tahoma"/>
          <w:sz w:val="24"/>
          <w:szCs w:val="24"/>
        </w:rPr>
        <w:t xml:space="preserve"> the lower “court”</w:t>
      </w:r>
      <w:r w:rsidR="00856BE4">
        <w:rPr>
          <w:rFonts w:ascii="Tahoma" w:hAnsi="Tahoma" w:cs="Tahoma"/>
          <w:sz w:val="24"/>
          <w:szCs w:val="24"/>
        </w:rPr>
        <w:t xml:space="preserve"> and yet not an</w:t>
      </w:r>
      <w:r w:rsidR="007E2566">
        <w:rPr>
          <w:rFonts w:ascii="Tahoma" w:hAnsi="Tahoma" w:cs="Tahoma"/>
          <w:sz w:val="24"/>
          <w:szCs w:val="24"/>
        </w:rPr>
        <w:t xml:space="preserve"> issue before that court! Was the challenge not waived? Were the grounds not</w:t>
      </w:r>
      <w:r w:rsidR="00856BE4">
        <w:rPr>
          <w:rFonts w:ascii="Tahoma" w:hAnsi="Tahoma" w:cs="Tahoma"/>
          <w:sz w:val="24"/>
          <w:szCs w:val="24"/>
        </w:rPr>
        <w:t xml:space="preserve"> allowed to stand</w:t>
      </w:r>
      <w:proofErr w:type="gramStart"/>
      <w:r w:rsidR="00856BE4">
        <w:rPr>
          <w:rFonts w:ascii="Tahoma" w:hAnsi="Tahoma" w:cs="Tahoma"/>
          <w:sz w:val="24"/>
          <w:szCs w:val="24"/>
        </w:rPr>
        <w:t>?.</w:t>
      </w:r>
      <w:proofErr w:type="gramEnd"/>
      <w:r w:rsidR="00856BE4">
        <w:rPr>
          <w:rFonts w:ascii="Tahoma" w:hAnsi="Tahoma" w:cs="Tahoma"/>
          <w:sz w:val="24"/>
          <w:szCs w:val="24"/>
        </w:rPr>
        <w:t xml:space="preserve"> The appellant may not have thought this ground through. The ground of appeal is incompetent for there is no decision </w:t>
      </w:r>
      <w:r w:rsidR="007E2566">
        <w:rPr>
          <w:rFonts w:ascii="Tahoma" w:hAnsi="Tahoma" w:cs="Tahoma"/>
          <w:sz w:val="24"/>
          <w:szCs w:val="24"/>
        </w:rPr>
        <w:t xml:space="preserve">on it to appeal. It was not an issue before the previous court. </w:t>
      </w:r>
      <w:r w:rsidR="00856BE4">
        <w:rPr>
          <w:rFonts w:ascii="Tahoma" w:hAnsi="Tahoma" w:cs="Tahoma"/>
          <w:sz w:val="24"/>
          <w:szCs w:val="24"/>
        </w:rPr>
        <w:t>It must be dismissed.</w:t>
      </w:r>
    </w:p>
    <w:p w:rsidR="000F573B" w:rsidRDefault="000F573B" w:rsidP="000F573B">
      <w:pPr>
        <w:spacing w:after="0" w:line="360" w:lineRule="auto"/>
        <w:jc w:val="both"/>
        <w:rPr>
          <w:rFonts w:ascii="Tahoma" w:hAnsi="Tahoma" w:cs="Tahoma"/>
          <w:sz w:val="24"/>
          <w:szCs w:val="24"/>
        </w:rPr>
      </w:pPr>
    </w:p>
    <w:p w:rsidR="000F573B" w:rsidRPr="000F573B" w:rsidRDefault="000F573B" w:rsidP="000F573B">
      <w:pPr>
        <w:spacing w:after="0" w:line="360" w:lineRule="auto"/>
        <w:jc w:val="both"/>
        <w:rPr>
          <w:rFonts w:ascii="Tahoma" w:hAnsi="Tahoma" w:cs="Tahoma"/>
          <w:sz w:val="24"/>
          <w:szCs w:val="24"/>
          <w:u w:val="single"/>
        </w:rPr>
      </w:pPr>
      <w:r>
        <w:rPr>
          <w:rFonts w:ascii="Tahoma" w:hAnsi="Tahoma" w:cs="Tahoma"/>
          <w:sz w:val="24"/>
          <w:szCs w:val="24"/>
        </w:rPr>
        <w:t xml:space="preserve">The National Hearing Committee erred and </w:t>
      </w:r>
      <w:proofErr w:type="gramStart"/>
      <w:r>
        <w:rPr>
          <w:rFonts w:ascii="Tahoma" w:hAnsi="Tahoma" w:cs="Tahoma"/>
          <w:sz w:val="24"/>
          <w:szCs w:val="24"/>
        </w:rPr>
        <w:t>Grossly</w:t>
      </w:r>
      <w:proofErr w:type="gramEnd"/>
      <w:r>
        <w:rPr>
          <w:rFonts w:ascii="Tahoma" w:hAnsi="Tahoma" w:cs="Tahoma"/>
          <w:sz w:val="24"/>
          <w:szCs w:val="24"/>
        </w:rPr>
        <w:t xml:space="preserve"> misdirected itself by Reversing the </w:t>
      </w:r>
      <w:r w:rsidRPr="000F573B">
        <w:rPr>
          <w:rFonts w:ascii="Tahoma" w:hAnsi="Tahoma" w:cs="Tahoma"/>
          <w:sz w:val="24"/>
          <w:szCs w:val="24"/>
          <w:u w:val="single"/>
        </w:rPr>
        <w:t>Penalty of Dismissal</w:t>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CD02C5" w:rsidRDefault="00CD02C5" w:rsidP="00CD02C5">
      <w:pPr>
        <w:spacing w:after="0" w:line="360" w:lineRule="auto"/>
        <w:jc w:val="both"/>
        <w:rPr>
          <w:rFonts w:ascii="Tahoma" w:hAnsi="Tahoma" w:cs="Tahoma"/>
          <w:sz w:val="24"/>
          <w:szCs w:val="24"/>
        </w:rPr>
      </w:pPr>
    </w:p>
    <w:p w:rsidR="000F573B" w:rsidRDefault="000F573B" w:rsidP="002D0729">
      <w:pPr>
        <w:spacing w:after="0" w:line="360" w:lineRule="auto"/>
        <w:ind w:firstLine="720"/>
        <w:jc w:val="both"/>
        <w:rPr>
          <w:rFonts w:ascii="Tahoma" w:hAnsi="Tahoma" w:cs="Tahoma"/>
          <w:sz w:val="24"/>
          <w:szCs w:val="24"/>
        </w:rPr>
      </w:pPr>
      <w:r>
        <w:rPr>
          <w:rFonts w:ascii="Tahoma" w:hAnsi="Tahoma" w:cs="Tahoma"/>
          <w:sz w:val="24"/>
          <w:szCs w:val="24"/>
        </w:rPr>
        <w:t xml:space="preserve">The appellant’s argument was that the misconduct was a </w:t>
      </w:r>
      <w:proofErr w:type="spellStart"/>
      <w:r>
        <w:rPr>
          <w:rFonts w:ascii="Tahoma" w:hAnsi="Tahoma" w:cs="Tahoma"/>
          <w:sz w:val="24"/>
          <w:szCs w:val="24"/>
        </w:rPr>
        <w:t>dismissable</w:t>
      </w:r>
      <w:proofErr w:type="spellEnd"/>
      <w:r>
        <w:rPr>
          <w:rFonts w:ascii="Tahoma" w:hAnsi="Tahoma" w:cs="Tahoma"/>
          <w:sz w:val="24"/>
          <w:szCs w:val="24"/>
        </w:rPr>
        <w:t xml:space="preserve"> offence. Further the penalty is discretionary and is not lightly interfered with in an appeal. The respondent’s argument on penalty is not complete. Respondent did not say what penalty would be appropriate in the event of such becoming an issue. It was said </w:t>
      </w:r>
      <w:r>
        <w:rPr>
          <w:rFonts w:ascii="Tahoma" w:hAnsi="Tahoma" w:cs="Tahoma"/>
          <w:sz w:val="24"/>
          <w:szCs w:val="24"/>
        </w:rPr>
        <w:lastRenderedPageBreak/>
        <w:t>though</w:t>
      </w:r>
      <w:r w:rsidR="007E2566">
        <w:rPr>
          <w:rFonts w:ascii="Tahoma" w:hAnsi="Tahoma" w:cs="Tahoma"/>
          <w:sz w:val="24"/>
          <w:szCs w:val="24"/>
        </w:rPr>
        <w:t>,</w:t>
      </w:r>
      <w:r>
        <w:rPr>
          <w:rFonts w:ascii="Tahoma" w:hAnsi="Tahoma" w:cs="Tahoma"/>
          <w:sz w:val="24"/>
          <w:szCs w:val="24"/>
        </w:rPr>
        <w:t xml:space="preserve"> that</w:t>
      </w:r>
      <w:r w:rsidR="007E2566">
        <w:rPr>
          <w:rFonts w:ascii="Tahoma" w:hAnsi="Tahoma" w:cs="Tahoma"/>
          <w:sz w:val="24"/>
          <w:szCs w:val="24"/>
        </w:rPr>
        <w:t>,</w:t>
      </w:r>
      <w:r>
        <w:rPr>
          <w:rFonts w:ascii="Tahoma" w:hAnsi="Tahoma" w:cs="Tahoma"/>
          <w:sz w:val="24"/>
          <w:szCs w:val="24"/>
        </w:rPr>
        <w:t xml:space="preserve"> “for an employer to dismiss an employee for misconduct knowledge and deliberateness must be present. Disobedience must be intentional and not the result of mistake or inadvertence”.</w:t>
      </w:r>
    </w:p>
    <w:p w:rsidR="002D0729" w:rsidRDefault="002D0729" w:rsidP="002D0729">
      <w:pPr>
        <w:spacing w:after="0" w:line="360" w:lineRule="auto"/>
        <w:jc w:val="both"/>
        <w:rPr>
          <w:rFonts w:ascii="Tahoma" w:hAnsi="Tahoma" w:cs="Tahoma"/>
          <w:sz w:val="24"/>
          <w:szCs w:val="24"/>
        </w:rPr>
      </w:pPr>
    </w:p>
    <w:p w:rsidR="002D0729" w:rsidRDefault="002D0729" w:rsidP="002D0729">
      <w:pPr>
        <w:spacing w:after="0" w:line="360" w:lineRule="auto"/>
        <w:jc w:val="both"/>
        <w:rPr>
          <w:rFonts w:ascii="Tahoma" w:hAnsi="Tahoma" w:cs="Tahoma"/>
          <w:sz w:val="24"/>
          <w:szCs w:val="24"/>
        </w:rPr>
      </w:pPr>
      <w:r>
        <w:rPr>
          <w:rFonts w:ascii="Tahoma" w:hAnsi="Tahoma" w:cs="Tahoma"/>
          <w:sz w:val="24"/>
          <w:szCs w:val="24"/>
        </w:rPr>
        <w:t>It was also said that the respondent’s workload was heavy and the delays experienced were not the respondent’s fault.</w:t>
      </w:r>
    </w:p>
    <w:p w:rsidR="002D0729" w:rsidRDefault="002D0729" w:rsidP="002D0729">
      <w:pPr>
        <w:spacing w:after="0" w:line="360" w:lineRule="auto"/>
        <w:jc w:val="both"/>
        <w:rPr>
          <w:rFonts w:ascii="Tahoma" w:hAnsi="Tahoma" w:cs="Tahoma"/>
          <w:sz w:val="24"/>
          <w:szCs w:val="24"/>
        </w:rPr>
      </w:pPr>
    </w:p>
    <w:p w:rsidR="002D0729" w:rsidRDefault="002D0729" w:rsidP="002D0729">
      <w:pPr>
        <w:spacing w:after="0" w:line="360" w:lineRule="auto"/>
        <w:jc w:val="both"/>
        <w:rPr>
          <w:rFonts w:ascii="Tahoma" w:hAnsi="Tahoma" w:cs="Tahoma"/>
          <w:sz w:val="24"/>
          <w:szCs w:val="24"/>
        </w:rPr>
      </w:pPr>
      <w:r>
        <w:rPr>
          <w:rFonts w:ascii="Tahoma" w:hAnsi="Tahoma" w:cs="Tahoma"/>
          <w:sz w:val="24"/>
          <w:szCs w:val="24"/>
        </w:rPr>
        <w:tab/>
        <w:t>On the other hand</w:t>
      </w:r>
      <w:r w:rsidR="00D10734">
        <w:rPr>
          <w:rFonts w:ascii="Tahoma" w:hAnsi="Tahoma" w:cs="Tahoma"/>
          <w:sz w:val="24"/>
          <w:szCs w:val="24"/>
        </w:rPr>
        <w:t>,</w:t>
      </w:r>
      <w:r>
        <w:rPr>
          <w:rFonts w:ascii="Tahoma" w:hAnsi="Tahoma" w:cs="Tahoma"/>
          <w:sz w:val="24"/>
          <w:szCs w:val="24"/>
        </w:rPr>
        <w:t xml:space="preserve"> the appellant’s argument was that the penalty being discretionary there were no grounds for interfering with the penalty as there was no misdirection at all.</w:t>
      </w:r>
    </w:p>
    <w:p w:rsidR="002D0729" w:rsidRDefault="002D0729" w:rsidP="002D0729">
      <w:pPr>
        <w:spacing w:after="0" w:line="360" w:lineRule="auto"/>
        <w:jc w:val="both"/>
        <w:rPr>
          <w:rFonts w:ascii="Tahoma" w:hAnsi="Tahoma" w:cs="Tahoma"/>
          <w:sz w:val="24"/>
          <w:szCs w:val="24"/>
        </w:rPr>
      </w:pPr>
    </w:p>
    <w:p w:rsidR="002D0729" w:rsidRDefault="002D0729" w:rsidP="002D0729">
      <w:pPr>
        <w:spacing w:after="0" w:line="360" w:lineRule="auto"/>
        <w:jc w:val="both"/>
        <w:rPr>
          <w:rFonts w:ascii="Tahoma" w:hAnsi="Tahoma" w:cs="Tahoma"/>
          <w:sz w:val="24"/>
          <w:szCs w:val="24"/>
        </w:rPr>
      </w:pPr>
      <w:r>
        <w:rPr>
          <w:rFonts w:ascii="Tahoma" w:hAnsi="Tahoma" w:cs="Tahoma"/>
          <w:sz w:val="24"/>
          <w:szCs w:val="24"/>
        </w:rPr>
        <w:tab/>
        <w:t xml:space="preserve">It is the song in the courts now to say that discretion on penalty is not lightly interred with. </w:t>
      </w:r>
      <w:proofErr w:type="spellStart"/>
      <w:r w:rsidRPr="002D0729">
        <w:rPr>
          <w:rFonts w:ascii="Tahoma" w:hAnsi="Tahoma" w:cs="Tahoma"/>
          <w:i/>
          <w:sz w:val="24"/>
          <w:szCs w:val="24"/>
        </w:rPr>
        <w:t>Mavangira</w:t>
      </w:r>
      <w:proofErr w:type="spellEnd"/>
      <w:r w:rsidRPr="002D0729">
        <w:rPr>
          <w:rFonts w:ascii="Tahoma" w:hAnsi="Tahoma" w:cs="Tahoma"/>
          <w:i/>
          <w:sz w:val="24"/>
          <w:szCs w:val="24"/>
        </w:rPr>
        <w:t xml:space="preserve"> JA, Alpha </w:t>
      </w:r>
      <w:r w:rsidR="002B4CFE">
        <w:rPr>
          <w:rFonts w:ascii="Tahoma" w:hAnsi="Tahoma" w:cs="Tahoma"/>
          <w:i/>
          <w:sz w:val="24"/>
          <w:szCs w:val="24"/>
        </w:rPr>
        <w:t xml:space="preserve">in </w:t>
      </w:r>
      <w:proofErr w:type="spellStart"/>
      <w:r w:rsidRPr="002D0729">
        <w:rPr>
          <w:rFonts w:ascii="Tahoma" w:hAnsi="Tahoma" w:cs="Tahoma"/>
          <w:i/>
          <w:sz w:val="24"/>
          <w:szCs w:val="24"/>
        </w:rPr>
        <w:t>Madzima</w:t>
      </w:r>
      <w:proofErr w:type="spellEnd"/>
      <w:r w:rsidRPr="002D0729">
        <w:rPr>
          <w:rFonts w:ascii="Tahoma" w:hAnsi="Tahoma" w:cs="Tahoma"/>
          <w:i/>
          <w:sz w:val="24"/>
          <w:szCs w:val="24"/>
        </w:rPr>
        <w:t xml:space="preserve"> v </w:t>
      </w:r>
      <w:proofErr w:type="spellStart"/>
      <w:r w:rsidRPr="002D0729">
        <w:rPr>
          <w:rFonts w:ascii="Tahoma" w:hAnsi="Tahoma" w:cs="Tahoma"/>
          <w:i/>
          <w:sz w:val="24"/>
          <w:szCs w:val="24"/>
        </w:rPr>
        <w:t>Marange</w:t>
      </w:r>
      <w:proofErr w:type="spellEnd"/>
      <w:r w:rsidRPr="002D0729">
        <w:rPr>
          <w:rFonts w:ascii="Tahoma" w:hAnsi="Tahoma" w:cs="Tahoma"/>
          <w:i/>
          <w:sz w:val="24"/>
          <w:szCs w:val="24"/>
        </w:rPr>
        <w:t xml:space="preserve"> Resources (Private) Limited SC</w:t>
      </w:r>
      <w:r>
        <w:rPr>
          <w:rFonts w:ascii="Tahoma" w:hAnsi="Tahoma" w:cs="Tahoma"/>
          <w:sz w:val="24"/>
          <w:szCs w:val="24"/>
        </w:rPr>
        <w:t xml:space="preserve"> 12/18 says, at pages 9-10 of the cyclostyled judgment-</w:t>
      </w:r>
    </w:p>
    <w:p w:rsidR="002D0729" w:rsidRDefault="002D0729" w:rsidP="002D0729">
      <w:pPr>
        <w:spacing w:after="0" w:line="360" w:lineRule="auto"/>
        <w:jc w:val="both"/>
        <w:rPr>
          <w:rFonts w:ascii="Tahoma" w:hAnsi="Tahoma" w:cs="Tahoma"/>
          <w:sz w:val="24"/>
          <w:szCs w:val="24"/>
        </w:rPr>
      </w:pPr>
    </w:p>
    <w:p w:rsidR="002D0729" w:rsidRPr="00E0323F" w:rsidRDefault="002D0729" w:rsidP="00E0323F">
      <w:pPr>
        <w:spacing w:after="0" w:line="360" w:lineRule="auto"/>
        <w:ind w:left="1440"/>
        <w:jc w:val="both"/>
        <w:rPr>
          <w:rFonts w:ascii="Tahoma" w:hAnsi="Tahoma" w:cs="Tahoma"/>
          <w:i/>
        </w:rPr>
      </w:pPr>
      <w:r w:rsidRPr="00E0323F">
        <w:rPr>
          <w:rFonts w:ascii="Tahoma" w:hAnsi="Tahoma" w:cs="Tahoma"/>
          <w:i/>
        </w:rPr>
        <w:t>“It is settled in our law that an appellate court must be slow in interfering with the discretion exercised by a lower</w:t>
      </w:r>
      <w:r w:rsidR="002B4CFE">
        <w:rPr>
          <w:rFonts w:ascii="Tahoma" w:hAnsi="Tahoma" w:cs="Tahoma"/>
          <w:i/>
        </w:rPr>
        <w:t xml:space="preserve"> court</w:t>
      </w:r>
      <w:r w:rsidRPr="00E0323F">
        <w:rPr>
          <w:rFonts w:ascii="Tahoma" w:hAnsi="Tahoma" w:cs="Tahoma"/>
          <w:i/>
        </w:rPr>
        <w:t>. It must appear that some error has been made in exercising the discretion. If the primary court acts upon a wrong principle, if it allows extraneous or irrelevant matters to guide or affect it, if it mistakes the facts, if it does not take into account</w:t>
      </w:r>
      <w:r w:rsidR="00E0323F" w:rsidRPr="00E0323F">
        <w:rPr>
          <w:rFonts w:ascii="Tahoma" w:hAnsi="Tahoma" w:cs="Tahoma"/>
          <w:i/>
        </w:rPr>
        <w:t xml:space="preserve"> some relevant considerations, then its determination should be reviewed and the appellate court may exercise its own discretion in substitution, provided always it has the material for doing so. </w:t>
      </w:r>
      <w:proofErr w:type="gramStart"/>
      <w:r w:rsidR="00E0323F" w:rsidRPr="00E0323F">
        <w:rPr>
          <w:rFonts w:ascii="Tahoma" w:hAnsi="Tahoma" w:cs="Tahoma"/>
          <w:i/>
        </w:rPr>
        <w:t xml:space="preserve">See Barros &amp; Another v </w:t>
      </w:r>
      <w:proofErr w:type="spellStart"/>
      <w:r w:rsidR="00E0323F" w:rsidRPr="00E0323F">
        <w:rPr>
          <w:rFonts w:ascii="Tahoma" w:hAnsi="Tahoma" w:cs="Tahoma"/>
          <w:i/>
        </w:rPr>
        <w:t>Chimponda</w:t>
      </w:r>
      <w:proofErr w:type="spellEnd"/>
      <w:r w:rsidR="00E0323F" w:rsidRPr="00E0323F">
        <w:rPr>
          <w:rFonts w:ascii="Tahoma" w:hAnsi="Tahoma" w:cs="Tahoma"/>
          <w:i/>
        </w:rPr>
        <w:t xml:space="preserve"> 1999 (1) ZLR 58 (S) at 62F-63A”.</w:t>
      </w:r>
      <w:proofErr w:type="gramEnd"/>
    </w:p>
    <w:p w:rsidR="00E0323F" w:rsidRDefault="00E0323F" w:rsidP="00E0323F">
      <w:pPr>
        <w:spacing w:after="0" w:line="360" w:lineRule="auto"/>
        <w:jc w:val="both"/>
        <w:rPr>
          <w:rFonts w:ascii="Tahoma" w:hAnsi="Tahoma" w:cs="Tahoma"/>
          <w:sz w:val="24"/>
          <w:szCs w:val="24"/>
        </w:rPr>
      </w:pPr>
    </w:p>
    <w:p w:rsidR="00E0323F" w:rsidRDefault="00E0323F" w:rsidP="00E0323F">
      <w:pPr>
        <w:spacing w:after="0" w:line="360" w:lineRule="auto"/>
        <w:jc w:val="both"/>
        <w:rPr>
          <w:rFonts w:ascii="Tahoma" w:hAnsi="Tahoma" w:cs="Tahoma"/>
          <w:sz w:val="24"/>
          <w:szCs w:val="24"/>
        </w:rPr>
      </w:pPr>
      <w:r>
        <w:rPr>
          <w:rFonts w:ascii="Tahoma" w:hAnsi="Tahoma" w:cs="Tahoma"/>
          <w:sz w:val="24"/>
          <w:szCs w:val="24"/>
        </w:rPr>
        <w:tab/>
        <w:t>On the same point of discretion</w:t>
      </w:r>
      <w:r w:rsidR="00A05439">
        <w:rPr>
          <w:rFonts w:ascii="Tahoma" w:hAnsi="Tahoma" w:cs="Tahoma"/>
          <w:sz w:val="24"/>
          <w:szCs w:val="24"/>
        </w:rPr>
        <w:t xml:space="preserve"> </w:t>
      </w:r>
      <w:proofErr w:type="spellStart"/>
      <w:r w:rsidR="00A05439">
        <w:rPr>
          <w:rFonts w:ascii="Tahoma" w:hAnsi="Tahoma" w:cs="Tahoma"/>
          <w:sz w:val="24"/>
          <w:szCs w:val="24"/>
        </w:rPr>
        <w:t>Malaba</w:t>
      </w:r>
      <w:proofErr w:type="spellEnd"/>
      <w:r w:rsidR="00A05439">
        <w:rPr>
          <w:rFonts w:ascii="Tahoma" w:hAnsi="Tahoma" w:cs="Tahoma"/>
          <w:sz w:val="24"/>
          <w:szCs w:val="24"/>
        </w:rPr>
        <w:t xml:space="preserve"> DCJ (as he then was) in </w:t>
      </w:r>
      <w:proofErr w:type="spellStart"/>
      <w:r w:rsidR="00A05439" w:rsidRPr="00A05439">
        <w:rPr>
          <w:rFonts w:ascii="Tahoma" w:hAnsi="Tahoma" w:cs="Tahoma"/>
          <w:i/>
          <w:sz w:val="24"/>
          <w:szCs w:val="24"/>
        </w:rPr>
        <w:t>Innscor</w:t>
      </w:r>
      <w:proofErr w:type="spellEnd"/>
      <w:r w:rsidR="00A05439" w:rsidRPr="00A05439">
        <w:rPr>
          <w:rFonts w:ascii="Tahoma" w:hAnsi="Tahoma" w:cs="Tahoma"/>
          <w:i/>
          <w:sz w:val="24"/>
          <w:szCs w:val="24"/>
        </w:rPr>
        <w:t xml:space="preserve"> Africa</w:t>
      </w:r>
      <w:r w:rsidR="00A05439">
        <w:rPr>
          <w:rFonts w:ascii="Tahoma" w:hAnsi="Tahoma" w:cs="Tahoma"/>
          <w:sz w:val="24"/>
          <w:szCs w:val="24"/>
        </w:rPr>
        <w:t xml:space="preserve"> </w:t>
      </w:r>
      <w:r w:rsidR="00A05439" w:rsidRPr="00A05439">
        <w:rPr>
          <w:rFonts w:ascii="Tahoma" w:hAnsi="Tahoma" w:cs="Tahoma"/>
          <w:i/>
          <w:sz w:val="24"/>
          <w:szCs w:val="24"/>
        </w:rPr>
        <w:t>(</w:t>
      </w:r>
      <w:proofErr w:type="spellStart"/>
      <w:r w:rsidR="00A05439" w:rsidRPr="00A05439">
        <w:rPr>
          <w:rFonts w:ascii="Tahoma" w:hAnsi="Tahoma" w:cs="Tahoma"/>
          <w:i/>
          <w:sz w:val="24"/>
          <w:szCs w:val="24"/>
        </w:rPr>
        <w:t>Pvt</w:t>
      </w:r>
      <w:proofErr w:type="spellEnd"/>
      <w:r w:rsidR="00A05439" w:rsidRPr="00A05439">
        <w:rPr>
          <w:rFonts w:ascii="Tahoma" w:hAnsi="Tahoma" w:cs="Tahoma"/>
          <w:i/>
          <w:sz w:val="24"/>
          <w:szCs w:val="24"/>
        </w:rPr>
        <w:t xml:space="preserve">) Ltd v </w:t>
      </w:r>
      <w:proofErr w:type="spellStart"/>
      <w:r w:rsidR="00A05439" w:rsidRPr="00A05439">
        <w:rPr>
          <w:rFonts w:ascii="Tahoma" w:hAnsi="Tahoma" w:cs="Tahoma"/>
          <w:i/>
          <w:sz w:val="24"/>
          <w:szCs w:val="24"/>
        </w:rPr>
        <w:t>Letron</w:t>
      </w:r>
      <w:proofErr w:type="spellEnd"/>
      <w:r w:rsidR="00A05439" w:rsidRPr="00A05439">
        <w:rPr>
          <w:rFonts w:ascii="Tahoma" w:hAnsi="Tahoma" w:cs="Tahoma"/>
          <w:i/>
          <w:sz w:val="24"/>
          <w:szCs w:val="24"/>
        </w:rPr>
        <w:t xml:space="preserve"> </w:t>
      </w:r>
      <w:proofErr w:type="spellStart"/>
      <w:r w:rsidR="00A05439" w:rsidRPr="00A05439">
        <w:rPr>
          <w:rFonts w:ascii="Tahoma" w:hAnsi="Tahoma" w:cs="Tahoma"/>
          <w:i/>
          <w:sz w:val="24"/>
          <w:szCs w:val="24"/>
        </w:rPr>
        <w:t>Chimoto</w:t>
      </w:r>
      <w:proofErr w:type="spellEnd"/>
      <w:r w:rsidR="00A05439">
        <w:rPr>
          <w:rFonts w:ascii="Tahoma" w:hAnsi="Tahoma" w:cs="Tahoma"/>
          <w:sz w:val="24"/>
          <w:szCs w:val="24"/>
        </w:rPr>
        <w:t xml:space="preserve"> SC 6/2012 says this at page 2 of the cyclostyled judgment-</w:t>
      </w:r>
    </w:p>
    <w:p w:rsidR="00A05439" w:rsidRDefault="00A05439" w:rsidP="00E0323F">
      <w:pPr>
        <w:spacing w:after="0" w:line="360" w:lineRule="auto"/>
        <w:jc w:val="both"/>
        <w:rPr>
          <w:rFonts w:ascii="Tahoma" w:hAnsi="Tahoma" w:cs="Tahoma"/>
          <w:sz w:val="24"/>
          <w:szCs w:val="24"/>
        </w:rPr>
      </w:pPr>
    </w:p>
    <w:p w:rsidR="00A05439" w:rsidRPr="00305A23" w:rsidRDefault="00A05439" w:rsidP="00A05439">
      <w:pPr>
        <w:spacing w:after="0" w:line="360" w:lineRule="auto"/>
        <w:ind w:left="1440"/>
        <w:jc w:val="both"/>
        <w:rPr>
          <w:rFonts w:ascii="Tahoma" w:hAnsi="Tahoma" w:cs="Tahoma"/>
          <w:i/>
        </w:rPr>
      </w:pPr>
      <w:proofErr w:type="gramStart"/>
      <w:r w:rsidRPr="00305A23">
        <w:rPr>
          <w:rFonts w:ascii="Tahoma" w:hAnsi="Tahoma" w:cs="Tahoma"/>
          <w:i/>
        </w:rPr>
        <w:t>“ A</w:t>
      </w:r>
      <w:proofErr w:type="gramEnd"/>
      <w:r w:rsidRPr="00305A23">
        <w:rPr>
          <w:rFonts w:ascii="Tahoma" w:hAnsi="Tahoma" w:cs="Tahoma"/>
          <w:i/>
        </w:rPr>
        <w:t xml:space="preserve"> principle has now been established to the effect (that) an appellate court should not interfere with an exercise of discretion by a lower court or tribunal unless there has been a clear misdirection on the part of the lower court”.</w:t>
      </w:r>
    </w:p>
    <w:p w:rsidR="00305A23" w:rsidRDefault="00305A23" w:rsidP="00305A23">
      <w:pPr>
        <w:spacing w:after="0" w:line="360" w:lineRule="auto"/>
        <w:jc w:val="both"/>
        <w:rPr>
          <w:rFonts w:ascii="Tahoma" w:hAnsi="Tahoma" w:cs="Tahoma"/>
          <w:sz w:val="24"/>
          <w:szCs w:val="24"/>
        </w:rPr>
      </w:pPr>
    </w:p>
    <w:p w:rsidR="00305A23" w:rsidRDefault="00305A23" w:rsidP="00305A23">
      <w:pPr>
        <w:spacing w:after="0" w:line="360" w:lineRule="auto"/>
        <w:jc w:val="both"/>
        <w:rPr>
          <w:rFonts w:ascii="Tahoma" w:hAnsi="Tahoma" w:cs="Tahoma"/>
          <w:sz w:val="24"/>
          <w:szCs w:val="24"/>
        </w:rPr>
      </w:pPr>
      <w:r>
        <w:rPr>
          <w:rFonts w:ascii="Tahoma" w:hAnsi="Tahoma" w:cs="Tahoma"/>
          <w:sz w:val="24"/>
          <w:szCs w:val="24"/>
        </w:rPr>
        <w:tab/>
        <w:t>Coming to the present case it is on record that the respondent has had his charges of misconduct escalated upwards from 2</w:t>
      </w:r>
      <w:proofErr w:type="gramStart"/>
      <w:r>
        <w:rPr>
          <w:rFonts w:ascii="Tahoma" w:hAnsi="Tahoma" w:cs="Tahoma"/>
          <w:sz w:val="24"/>
          <w:szCs w:val="24"/>
        </w:rPr>
        <w:t>,7</w:t>
      </w:r>
      <w:proofErr w:type="gramEnd"/>
      <w:r>
        <w:rPr>
          <w:rFonts w:ascii="Tahoma" w:hAnsi="Tahoma" w:cs="Tahoma"/>
          <w:sz w:val="24"/>
          <w:szCs w:val="24"/>
        </w:rPr>
        <w:t xml:space="preserve"> to 3.1 to 4.1 because of repeat misconduct during the validity of</w:t>
      </w:r>
      <w:r w:rsidR="00C267C3">
        <w:rPr>
          <w:rFonts w:ascii="Tahoma" w:hAnsi="Tahoma" w:cs="Tahoma"/>
          <w:sz w:val="24"/>
          <w:szCs w:val="24"/>
        </w:rPr>
        <w:t xml:space="preserve"> a previous penalty for a similar misconduct. The evidence on the present misconduct</w:t>
      </w:r>
      <w:r w:rsidR="00CD114D">
        <w:rPr>
          <w:rFonts w:ascii="Tahoma" w:hAnsi="Tahoma" w:cs="Tahoma"/>
          <w:sz w:val="24"/>
          <w:szCs w:val="24"/>
        </w:rPr>
        <w:t xml:space="preserve"> shows an employee whose behavior not only puts the employer into disrepute but inconveniences the public a lot. The respondent comes out as an unrepentant character. </w:t>
      </w:r>
      <w:proofErr w:type="gramStart"/>
      <w:r w:rsidR="00CD114D">
        <w:rPr>
          <w:rFonts w:ascii="Tahoma" w:hAnsi="Tahoma" w:cs="Tahoma"/>
          <w:sz w:val="24"/>
          <w:szCs w:val="24"/>
        </w:rPr>
        <w:t xml:space="preserve">A character </w:t>
      </w:r>
      <w:r w:rsidR="002B4CFE">
        <w:rPr>
          <w:rFonts w:ascii="Tahoma" w:hAnsi="Tahoma" w:cs="Tahoma"/>
          <w:sz w:val="24"/>
          <w:szCs w:val="24"/>
        </w:rPr>
        <w:t xml:space="preserve">that </w:t>
      </w:r>
      <w:r w:rsidR="00CD114D">
        <w:rPr>
          <w:rFonts w:ascii="Tahoma" w:hAnsi="Tahoma" w:cs="Tahoma"/>
          <w:sz w:val="24"/>
          <w:szCs w:val="24"/>
        </w:rPr>
        <w:t>is an inconvenience to everyone.</w:t>
      </w:r>
      <w:proofErr w:type="gramEnd"/>
      <w:r w:rsidR="00CD114D">
        <w:rPr>
          <w:rFonts w:ascii="Tahoma" w:hAnsi="Tahoma" w:cs="Tahoma"/>
          <w:sz w:val="24"/>
          <w:szCs w:val="24"/>
        </w:rPr>
        <w:t xml:space="preserve"> </w:t>
      </w:r>
      <w:proofErr w:type="gramStart"/>
      <w:r w:rsidR="00CD114D">
        <w:rPr>
          <w:rFonts w:ascii="Tahoma" w:hAnsi="Tahoma" w:cs="Tahoma"/>
          <w:sz w:val="24"/>
          <w:szCs w:val="24"/>
        </w:rPr>
        <w:t>That being so, a penalty of dismissal is appropriate.</w:t>
      </w:r>
      <w:proofErr w:type="gramEnd"/>
      <w:r w:rsidR="00CD114D">
        <w:rPr>
          <w:rFonts w:ascii="Tahoma" w:hAnsi="Tahoma" w:cs="Tahoma"/>
          <w:sz w:val="24"/>
          <w:szCs w:val="24"/>
        </w:rPr>
        <w:t xml:space="preserve"> It is not out of place.</w:t>
      </w:r>
    </w:p>
    <w:p w:rsidR="00F05683" w:rsidRDefault="00F05683" w:rsidP="00305A23">
      <w:pPr>
        <w:spacing w:after="0" w:line="360" w:lineRule="auto"/>
        <w:jc w:val="both"/>
        <w:rPr>
          <w:rFonts w:ascii="Tahoma" w:hAnsi="Tahoma" w:cs="Tahoma"/>
          <w:sz w:val="24"/>
          <w:szCs w:val="24"/>
        </w:rPr>
      </w:pPr>
    </w:p>
    <w:p w:rsidR="003002AF" w:rsidRDefault="00F05683" w:rsidP="00305A23">
      <w:pPr>
        <w:spacing w:after="0" w:line="360" w:lineRule="auto"/>
        <w:jc w:val="both"/>
        <w:rPr>
          <w:rFonts w:ascii="Tahoma" w:hAnsi="Tahoma" w:cs="Tahoma"/>
          <w:sz w:val="24"/>
          <w:szCs w:val="24"/>
        </w:rPr>
      </w:pPr>
      <w:r>
        <w:rPr>
          <w:rFonts w:ascii="Tahoma" w:hAnsi="Tahoma" w:cs="Tahoma"/>
          <w:sz w:val="24"/>
          <w:szCs w:val="24"/>
        </w:rPr>
        <w:tab/>
        <w:t>Having made the foregoing observations, it remains to say that the National Hearing Committee misdirected itself in interfering with the decision of the Disciplinary Committee. There were no grounds for doing</w:t>
      </w:r>
      <w:r w:rsidR="002B4CFE">
        <w:rPr>
          <w:rFonts w:ascii="Tahoma" w:hAnsi="Tahoma" w:cs="Tahoma"/>
          <w:sz w:val="24"/>
          <w:szCs w:val="24"/>
        </w:rPr>
        <w:t xml:space="preserve"> so</w:t>
      </w:r>
      <w:r>
        <w:rPr>
          <w:rFonts w:ascii="Tahoma" w:hAnsi="Tahoma" w:cs="Tahoma"/>
          <w:sz w:val="24"/>
          <w:szCs w:val="24"/>
        </w:rPr>
        <w:t xml:space="preserve">. Accordingly, the decision of the National Hearing Committee should be interfered with. </w:t>
      </w:r>
    </w:p>
    <w:p w:rsidR="003002AF" w:rsidRDefault="003002AF" w:rsidP="00305A23">
      <w:pPr>
        <w:spacing w:after="0" w:line="360" w:lineRule="auto"/>
        <w:jc w:val="both"/>
        <w:rPr>
          <w:rFonts w:ascii="Tahoma" w:hAnsi="Tahoma" w:cs="Tahoma"/>
          <w:sz w:val="24"/>
          <w:szCs w:val="24"/>
        </w:rPr>
      </w:pPr>
    </w:p>
    <w:p w:rsidR="00F05683" w:rsidRPr="000521DF" w:rsidRDefault="00F05683" w:rsidP="00305A23">
      <w:pPr>
        <w:spacing w:after="0" w:line="360" w:lineRule="auto"/>
        <w:jc w:val="both"/>
        <w:rPr>
          <w:rFonts w:ascii="Tahoma" w:hAnsi="Tahoma" w:cs="Tahoma"/>
          <w:b/>
          <w:sz w:val="24"/>
          <w:szCs w:val="24"/>
        </w:rPr>
      </w:pPr>
      <w:r w:rsidRPr="000521DF">
        <w:rPr>
          <w:rFonts w:ascii="Tahoma" w:hAnsi="Tahoma" w:cs="Tahoma"/>
          <w:b/>
          <w:sz w:val="24"/>
          <w:szCs w:val="24"/>
        </w:rPr>
        <w:t>It is thus ordered as follows,</w:t>
      </w:r>
    </w:p>
    <w:p w:rsidR="003002AF" w:rsidRDefault="003002AF" w:rsidP="00305A23">
      <w:pPr>
        <w:spacing w:after="0" w:line="360" w:lineRule="auto"/>
        <w:jc w:val="both"/>
        <w:rPr>
          <w:rFonts w:ascii="Tahoma" w:hAnsi="Tahoma" w:cs="Tahoma"/>
          <w:sz w:val="24"/>
          <w:szCs w:val="24"/>
        </w:rPr>
      </w:pPr>
    </w:p>
    <w:p w:rsidR="003002AF" w:rsidRDefault="003002AF" w:rsidP="00305A23">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 be and is hereby upheld.</w:t>
      </w:r>
    </w:p>
    <w:p w:rsidR="003002AF" w:rsidRDefault="003002AF" w:rsidP="00305A23">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decision of the National Hearing Committee be and is hereby set aside</w:t>
      </w:r>
      <w:r w:rsidR="00675B1A">
        <w:rPr>
          <w:rFonts w:ascii="Tahoma" w:hAnsi="Tahoma" w:cs="Tahoma"/>
          <w:sz w:val="24"/>
          <w:szCs w:val="24"/>
        </w:rPr>
        <w:t>.</w:t>
      </w:r>
    </w:p>
    <w:p w:rsidR="00675B1A" w:rsidRDefault="00675B1A" w:rsidP="00675B1A">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decision of the Disciplinary Committee be and is hereby reinstated. The respondent stand</w:t>
      </w:r>
      <w:r w:rsidR="002B4CFE">
        <w:rPr>
          <w:rFonts w:ascii="Tahoma" w:hAnsi="Tahoma" w:cs="Tahoma"/>
          <w:sz w:val="24"/>
          <w:szCs w:val="24"/>
        </w:rPr>
        <w:t>s convicted and</w:t>
      </w:r>
      <w:r>
        <w:rPr>
          <w:rFonts w:ascii="Tahoma" w:hAnsi="Tahoma" w:cs="Tahoma"/>
          <w:sz w:val="24"/>
          <w:szCs w:val="24"/>
        </w:rPr>
        <w:t xml:space="preserve"> dismissed.</w:t>
      </w:r>
    </w:p>
    <w:p w:rsidR="00675B1A" w:rsidRDefault="00675B1A" w:rsidP="00675B1A">
      <w:pPr>
        <w:spacing w:after="0" w:line="360" w:lineRule="auto"/>
        <w:ind w:left="72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 xml:space="preserve">The respondents </w:t>
      </w:r>
      <w:proofErr w:type="gramStart"/>
      <w:r>
        <w:rPr>
          <w:rFonts w:ascii="Tahoma" w:hAnsi="Tahoma" w:cs="Tahoma"/>
          <w:sz w:val="24"/>
          <w:szCs w:val="24"/>
        </w:rPr>
        <w:t>pays</w:t>
      </w:r>
      <w:proofErr w:type="gramEnd"/>
      <w:r>
        <w:rPr>
          <w:rFonts w:ascii="Tahoma" w:hAnsi="Tahoma" w:cs="Tahoma"/>
          <w:sz w:val="24"/>
          <w:szCs w:val="24"/>
        </w:rPr>
        <w:t xml:space="preserve"> the cost of suit.</w:t>
      </w:r>
    </w:p>
    <w:p w:rsidR="002D0729" w:rsidRDefault="002D0729" w:rsidP="009F3D2A">
      <w:pPr>
        <w:spacing w:after="0" w:line="360" w:lineRule="auto"/>
        <w:jc w:val="both"/>
        <w:rPr>
          <w:rFonts w:ascii="Tahoma" w:hAnsi="Tahoma" w:cs="Tahoma"/>
          <w:sz w:val="24"/>
          <w:szCs w:val="24"/>
        </w:rPr>
      </w:pPr>
    </w:p>
    <w:p w:rsidR="009F3D2A" w:rsidRDefault="009F3D2A" w:rsidP="009F3D2A">
      <w:pPr>
        <w:spacing w:after="0" w:line="360" w:lineRule="auto"/>
        <w:jc w:val="both"/>
        <w:rPr>
          <w:rFonts w:ascii="Tahoma" w:hAnsi="Tahoma" w:cs="Tahoma"/>
          <w:sz w:val="24"/>
          <w:szCs w:val="24"/>
        </w:rPr>
      </w:pPr>
    </w:p>
    <w:p w:rsidR="009F3D2A" w:rsidRDefault="009F3D2A" w:rsidP="009F3D2A">
      <w:pPr>
        <w:spacing w:after="0" w:line="360" w:lineRule="auto"/>
        <w:jc w:val="both"/>
        <w:rPr>
          <w:rFonts w:ascii="Tahoma" w:hAnsi="Tahoma" w:cs="Tahoma"/>
          <w:sz w:val="24"/>
          <w:szCs w:val="24"/>
        </w:rPr>
      </w:pPr>
    </w:p>
    <w:p w:rsidR="009F3D2A" w:rsidRDefault="009F3D2A" w:rsidP="009F3D2A">
      <w:pPr>
        <w:spacing w:after="0" w:line="360" w:lineRule="auto"/>
        <w:jc w:val="both"/>
        <w:rPr>
          <w:rFonts w:ascii="Tahoma" w:hAnsi="Tahoma" w:cs="Tahoma"/>
          <w:sz w:val="24"/>
          <w:szCs w:val="24"/>
        </w:rPr>
      </w:pPr>
    </w:p>
    <w:p w:rsidR="009F3D2A" w:rsidRDefault="009F3D2A" w:rsidP="009F3D2A">
      <w:pPr>
        <w:spacing w:after="0" w:line="360" w:lineRule="auto"/>
        <w:jc w:val="both"/>
        <w:rPr>
          <w:rFonts w:ascii="Tahoma" w:hAnsi="Tahoma" w:cs="Tahoma"/>
          <w:sz w:val="24"/>
          <w:szCs w:val="24"/>
        </w:rPr>
      </w:pPr>
    </w:p>
    <w:p w:rsidR="009F3D2A" w:rsidRDefault="009F3D2A" w:rsidP="009F3D2A">
      <w:pPr>
        <w:spacing w:after="0" w:line="360" w:lineRule="auto"/>
        <w:jc w:val="both"/>
        <w:rPr>
          <w:rFonts w:ascii="Tahoma" w:hAnsi="Tahoma" w:cs="Tahoma"/>
          <w:sz w:val="24"/>
          <w:szCs w:val="24"/>
        </w:rPr>
      </w:pPr>
    </w:p>
    <w:p w:rsidR="009F3D2A" w:rsidRPr="009F3D2A" w:rsidRDefault="009F3D2A" w:rsidP="009F3D2A">
      <w:pPr>
        <w:spacing w:after="0" w:line="360" w:lineRule="auto"/>
        <w:jc w:val="both"/>
        <w:rPr>
          <w:rFonts w:ascii="Tahoma" w:hAnsi="Tahoma" w:cs="Tahoma"/>
          <w:b/>
          <w:i/>
          <w:sz w:val="24"/>
          <w:szCs w:val="24"/>
        </w:rPr>
      </w:pPr>
      <w:proofErr w:type="spellStart"/>
      <w:r w:rsidRPr="009F3D2A">
        <w:rPr>
          <w:rFonts w:ascii="Tahoma" w:hAnsi="Tahoma" w:cs="Tahoma"/>
          <w:b/>
          <w:i/>
          <w:sz w:val="24"/>
          <w:szCs w:val="24"/>
        </w:rPr>
        <w:t>Dondo</w:t>
      </w:r>
      <w:proofErr w:type="spellEnd"/>
      <w:r w:rsidRPr="009F3D2A">
        <w:rPr>
          <w:rFonts w:ascii="Tahoma" w:hAnsi="Tahoma" w:cs="Tahoma"/>
          <w:b/>
          <w:i/>
          <w:sz w:val="24"/>
          <w:szCs w:val="24"/>
        </w:rPr>
        <w:t xml:space="preserve"> &amp; Partners </w:t>
      </w:r>
      <w:r w:rsidRPr="009F3D2A">
        <w:rPr>
          <w:rFonts w:ascii="Tahoma" w:hAnsi="Tahoma" w:cs="Tahoma"/>
          <w:b/>
          <w:i/>
          <w:sz w:val="24"/>
          <w:szCs w:val="24"/>
        </w:rPr>
        <w:tab/>
        <w:t>-</w:t>
      </w:r>
      <w:r w:rsidRPr="009F3D2A">
        <w:rPr>
          <w:rFonts w:ascii="Tahoma" w:hAnsi="Tahoma" w:cs="Tahoma"/>
          <w:b/>
          <w:i/>
          <w:sz w:val="24"/>
          <w:szCs w:val="24"/>
        </w:rPr>
        <w:tab/>
        <w:t>Appellant’s Legal Practitioners</w:t>
      </w:r>
    </w:p>
    <w:sectPr w:rsidR="009F3D2A" w:rsidRPr="009F3D2A"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344" w:rsidRDefault="005A1344" w:rsidP="000A738D">
      <w:pPr>
        <w:spacing w:after="0" w:line="240" w:lineRule="auto"/>
      </w:pPr>
      <w:r>
        <w:separator/>
      </w:r>
    </w:p>
  </w:endnote>
  <w:endnote w:type="continuationSeparator" w:id="0">
    <w:p w:rsidR="005A1344" w:rsidRDefault="005A1344"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344" w:rsidRDefault="005A1344" w:rsidP="000A738D">
      <w:pPr>
        <w:spacing w:after="0" w:line="240" w:lineRule="auto"/>
      </w:pPr>
      <w:r>
        <w:separator/>
      </w:r>
    </w:p>
  </w:footnote>
  <w:footnote w:type="continuationSeparator" w:id="0">
    <w:p w:rsidR="005A1344" w:rsidRDefault="005A1344"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CB455D" w:rsidRDefault="00CB455D">
        <w:pPr>
          <w:pStyle w:val="Header"/>
          <w:jc w:val="right"/>
          <w:rPr>
            <w:noProof/>
          </w:rPr>
        </w:pPr>
        <w:r>
          <w:fldChar w:fldCharType="begin"/>
        </w:r>
        <w:r>
          <w:instrText xml:space="preserve"> PAGE   \* MERGEFORMAT </w:instrText>
        </w:r>
        <w:r>
          <w:fldChar w:fldCharType="separate"/>
        </w:r>
        <w:r w:rsidR="00AD0140">
          <w:rPr>
            <w:noProof/>
          </w:rPr>
          <w:t>2</w:t>
        </w:r>
        <w:r>
          <w:rPr>
            <w:noProof/>
          </w:rPr>
          <w:fldChar w:fldCharType="end"/>
        </w:r>
      </w:p>
      <w:p w:rsidR="00CB455D" w:rsidRDefault="00EB1433">
        <w:pPr>
          <w:pStyle w:val="Header"/>
          <w:jc w:val="right"/>
          <w:rPr>
            <w:noProof/>
          </w:rPr>
        </w:pPr>
        <w:r>
          <w:rPr>
            <w:noProof/>
          </w:rPr>
          <w:t>JUDGMENT NO. LC/H/</w:t>
        </w:r>
        <w:r w:rsidR="00AD0140">
          <w:rPr>
            <w:noProof/>
          </w:rPr>
          <w:t>203</w:t>
        </w:r>
        <w:r w:rsidR="00CB455D">
          <w:rPr>
            <w:noProof/>
          </w:rPr>
          <w:t>/2020</w:t>
        </w:r>
      </w:p>
      <w:p w:rsidR="00CB455D" w:rsidRDefault="004B4FE8">
        <w:pPr>
          <w:pStyle w:val="Header"/>
          <w:jc w:val="right"/>
        </w:pPr>
        <w:r>
          <w:rPr>
            <w:noProof/>
          </w:rPr>
          <w:t>CASE NO. LC/H/232/19</w:t>
        </w:r>
      </w:p>
    </w:sdtContent>
  </w:sdt>
  <w:p w:rsidR="00CB455D" w:rsidRDefault="00CB4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0045"/>
    <w:rsid w:val="000127FC"/>
    <w:rsid w:val="000158B1"/>
    <w:rsid w:val="00020C0E"/>
    <w:rsid w:val="0003192E"/>
    <w:rsid w:val="00032398"/>
    <w:rsid w:val="00033B06"/>
    <w:rsid w:val="00034616"/>
    <w:rsid w:val="000402CC"/>
    <w:rsid w:val="00042EF8"/>
    <w:rsid w:val="0004342B"/>
    <w:rsid w:val="00043598"/>
    <w:rsid w:val="000503C1"/>
    <w:rsid w:val="000504F9"/>
    <w:rsid w:val="000521DF"/>
    <w:rsid w:val="000524F8"/>
    <w:rsid w:val="00054F2B"/>
    <w:rsid w:val="000602B3"/>
    <w:rsid w:val="000669F5"/>
    <w:rsid w:val="0007028F"/>
    <w:rsid w:val="00071637"/>
    <w:rsid w:val="00090F05"/>
    <w:rsid w:val="000913EE"/>
    <w:rsid w:val="0009444D"/>
    <w:rsid w:val="0009757E"/>
    <w:rsid w:val="000A0266"/>
    <w:rsid w:val="000A3B30"/>
    <w:rsid w:val="000A6B71"/>
    <w:rsid w:val="000A738D"/>
    <w:rsid w:val="000B7185"/>
    <w:rsid w:val="000C0C8B"/>
    <w:rsid w:val="000C2B3F"/>
    <w:rsid w:val="000C4D14"/>
    <w:rsid w:val="000C6137"/>
    <w:rsid w:val="000D5340"/>
    <w:rsid w:val="000E065E"/>
    <w:rsid w:val="000E3CFB"/>
    <w:rsid w:val="000F08A8"/>
    <w:rsid w:val="000F0E50"/>
    <w:rsid w:val="000F4543"/>
    <w:rsid w:val="000F573B"/>
    <w:rsid w:val="000F7D46"/>
    <w:rsid w:val="00103CC0"/>
    <w:rsid w:val="00107211"/>
    <w:rsid w:val="00107B7E"/>
    <w:rsid w:val="00111D5D"/>
    <w:rsid w:val="00112632"/>
    <w:rsid w:val="00113462"/>
    <w:rsid w:val="00113FA4"/>
    <w:rsid w:val="00115B14"/>
    <w:rsid w:val="00117774"/>
    <w:rsid w:val="001273D5"/>
    <w:rsid w:val="00135442"/>
    <w:rsid w:val="001469AA"/>
    <w:rsid w:val="00147852"/>
    <w:rsid w:val="00151897"/>
    <w:rsid w:val="001536AA"/>
    <w:rsid w:val="001671A7"/>
    <w:rsid w:val="00167759"/>
    <w:rsid w:val="001705CF"/>
    <w:rsid w:val="0017332C"/>
    <w:rsid w:val="00173565"/>
    <w:rsid w:val="00183F0D"/>
    <w:rsid w:val="00184DBF"/>
    <w:rsid w:val="00192A00"/>
    <w:rsid w:val="001B2ACE"/>
    <w:rsid w:val="001D03AF"/>
    <w:rsid w:val="001D52AF"/>
    <w:rsid w:val="001D64A9"/>
    <w:rsid w:val="001F56CF"/>
    <w:rsid w:val="001F6E29"/>
    <w:rsid w:val="0020542B"/>
    <w:rsid w:val="0021116B"/>
    <w:rsid w:val="002153CA"/>
    <w:rsid w:val="00234972"/>
    <w:rsid w:val="00237780"/>
    <w:rsid w:val="00252829"/>
    <w:rsid w:val="00256B4B"/>
    <w:rsid w:val="002576F7"/>
    <w:rsid w:val="00264E1E"/>
    <w:rsid w:val="00267244"/>
    <w:rsid w:val="0027077C"/>
    <w:rsid w:val="0027480E"/>
    <w:rsid w:val="002970A5"/>
    <w:rsid w:val="002976EC"/>
    <w:rsid w:val="002A1841"/>
    <w:rsid w:val="002A457F"/>
    <w:rsid w:val="002A5194"/>
    <w:rsid w:val="002B0E4F"/>
    <w:rsid w:val="002B1755"/>
    <w:rsid w:val="002B1D19"/>
    <w:rsid w:val="002B4CFE"/>
    <w:rsid w:val="002B7F53"/>
    <w:rsid w:val="002C3014"/>
    <w:rsid w:val="002C4BB4"/>
    <w:rsid w:val="002C5782"/>
    <w:rsid w:val="002D0729"/>
    <w:rsid w:val="002D214F"/>
    <w:rsid w:val="002D5CD0"/>
    <w:rsid w:val="002E09CA"/>
    <w:rsid w:val="002E3692"/>
    <w:rsid w:val="002E4B94"/>
    <w:rsid w:val="002E75E8"/>
    <w:rsid w:val="003002AF"/>
    <w:rsid w:val="003007DE"/>
    <w:rsid w:val="0030228D"/>
    <w:rsid w:val="00303163"/>
    <w:rsid w:val="0030355D"/>
    <w:rsid w:val="00305A23"/>
    <w:rsid w:val="0031105D"/>
    <w:rsid w:val="00311833"/>
    <w:rsid w:val="0031761B"/>
    <w:rsid w:val="0032290A"/>
    <w:rsid w:val="00322FC4"/>
    <w:rsid w:val="00324D74"/>
    <w:rsid w:val="003255E6"/>
    <w:rsid w:val="00330C90"/>
    <w:rsid w:val="0033175A"/>
    <w:rsid w:val="00337DD5"/>
    <w:rsid w:val="0034179A"/>
    <w:rsid w:val="0034180C"/>
    <w:rsid w:val="00353023"/>
    <w:rsid w:val="003531B3"/>
    <w:rsid w:val="00354304"/>
    <w:rsid w:val="00361603"/>
    <w:rsid w:val="0036462E"/>
    <w:rsid w:val="00364C3C"/>
    <w:rsid w:val="003658FC"/>
    <w:rsid w:val="00365B16"/>
    <w:rsid w:val="00375DE7"/>
    <w:rsid w:val="003851BE"/>
    <w:rsid w:val="00390C00"/>
    <w:rsid w:val="00390ECB"/>
    <w:rsid w:val="00394677"/>
    <w:rsid w:val="003B6C07"/>
    <w:rsid w:val="003C1188"/>
    <w:rsid w:val="003C6119"/>
    <w:rsid w:val="003D11E4"/>
    <w:rsid w:val="003D1B3C"/>
    <w:rsid w:val="003D34A3"/>
    <w:rsid w:val="003D50EC"/>
    <w:rsid w:val="003E2525"/>
    <w:rsid w:val="003E7D57"/>
    <w:rsid w:val="003F3EC4"/>
    <w:rsid w:val="003F7EA4"/>
    <w:rsid w:val="004014E9"/>
    <w:rsid w:val="00402132"/>
    <w:rsid w:val="00402F1F"/>
    <w:rsid w:val="00415A2E"/>
    <w:rsid w:val="0041664F"/>
    <w:rsid w:val="00416C87"/>
    <w:rsid w:val="004202DD"/>
    <w:rsid w:val="00422BC7"/>
    <w:rsid w:val="00425855"/>
    <w:rsid w:val="00434920"/>
    <w:rsid w:val="0043596E"/>
    <w:rsid w:val="00437A8B"/>
    <w:rsid w:val="0045210F"/>
    <w:rsid w:val="00461E85"/>
    <w:rsid w:val="00470100"/>
    <w:rsid w:val="004745A2"/>
    <w:rsid w:val="004825A3"/>
    <w:rsid w:val="00484C4A"/>
    <w:rsid w:val="00490014"/>
    <w:rsid w:val="00496452"/>
    <w:rsid w:val="004A06CD"/>
    <w:rsid w:val="004A34BE"/>
    <w:rsid w:val="004A7738"/>
    <w:rsid w:val="004B059B"/>
    <w:rsid w:val="004B4FE8"/>
    <w:rsid w:val="004B5C7B"/>
    <w:rsid w:val="004D1F64"/>
    <w:rsid w:val="004D460D"/>
    <w:rsid w:val="004E587B"/>
    <w:rsid w:val="004F2A1A"/>
    <w:rsid w:val="004F546F"/>
    <w:rsid w:val="004F56A1"/>
    <w:rsid w:val="004F5999"/>
    <w:rsid w:val="00501A43"/>
    <w:rsid w:val="005027E9"/>
    <w:rsid w:val="005029B8"/>
    <w:rsid w:val="00504822"/>
    <w:rsid w:val="00513C9D"/>
    <w:rsid w:val="00523BF1"/>
    <w:rsid w:val="00525279"/>
    <w:rsid w:val="005257D5"/>
    <w:rsid w:val="005339AB"/>
    <w:rsid w:val="00542545"/>
    <w:rsid w:val="00542800"/>
    <w:rsid w:val="00547D21"/>
    <w:rsid w:val="00554C9D"/>
    <w:rsid w:val="00556258"/>
    <w:rsid w:val="005611BA"/>
    <w:rsid w:val="00563F19"/>
    <w:rsid w:val="00576706"/>
    <w:rsid w:val="00581C79"/>
    <w:rsid w:val="00585EA0"/>
    <w:rsid w:val="00590FCA"/>
    <w:rsid w:val="005A1344"/>
    <w:rsid w:val="005A3FE6"/>
    <w:rsid w:val="005A4D5E"/>
    <w:rsid w:val="005B4F56"/>
    <w:rsid w:val="005B6B06"/>
    <w:rsid w:val="005C12F7"/>
    <w:rsid w:val="005C3500"/>
    <w:rsid w:val="005D0D95"/>
    <w:rsid w:val="005D2E10"/>
    <w:rsid w:val="005D764E"/>
    <w:rsid w:val="005E6462"/>
    <w:rsid w:val="005E7EF8"/>
    <w:rsid w:val="005F3E10"/>
    <w:rsid w:val="006123B9"/>
    <w:rsid w:val="006200B8"/>
    <w:rsid w:val="006212EA"/>
    <w:rsid w:val="00621F6C"/>
    <w:rsid w:val="0063178E"/>
    <w:rsid w:val="006408F9"/>
    <w:rsid w:val="0064200D"/>
    <w:rsid w:val="00645B47"/>
    <w:rsid w:val="00650866"/>
    <w:rsid w:val="006511E3"/>
    <w:rsid w:val="006540A7"/>
    <w:rsid w:val="00662CC2"/>
    <w:rsid w:val="0066559B"/>
    <w:rsid w:val="00670C83"/>
    <w:rsid w:val="00675B1A"/>
    <w:rsid w:val="00675E9B"/>
    <w:rsid w:val="0067671F"/>
    <w:rsid w:val="00676E08"/>
    <w:rsid w:val="00680FB8"/>
    <w:rsid w:val="00681F01"/>
    <w:rsid w:val="0068581F"/>
    <w:rsid w:val="00685A0C"/>
    <w:rsid w:val="006927DD"/>
    <w:rsid w:val="006A1BA0"/>
    <w:rsid w:val="006A4222"/>
    <w:rsid w:val="006B1FCE"/>
    <w:rsid w:val="006B2019"/>
    <w:rsid w:val="006B338E"/>
    <w:rsid w:val="006B4873"/>
    <w:rsid w:val="006C1DC5"/>
    <w:rsid w:val="006C6682"/>
    <w:rsid w:val="006D03F5"/>
    <w:rsid w:val="006D6636"/>
    <w:rsid w:val="006E03FA"/>
    <w:rsid w:val="006E1042"/>
    <w:rsid w:val="006E2427"/>
    <w:rsid w:val="006E3058"/>
    <w:rsid w:val="006E3B75"/>
    <w:rsid w:val="006E684F"/>
    <w:rsid w:val="006E7AEB"/>
    <w:rsid w:val="006F0795"/>
    <w:rsid w:val="006F1D14"/>
    <w:rsid w:val="006F243F"/>
    <w:rsid w:val="006F2830"/>
    <w:rsid w:val="006F295D"/>
    <w:rsid w:val="006F4EB0"/>
    <w:rsid w:val="006F5A96"/>
    <w:rsid w:val="00700E38"/>
    <w:rsid w:val="00705FD2"/>
    <w:rsid w:val="00707B27"/>
    <w:rsid w:val="00710419"/>
    <w:rsid w:val="00716126"/>
    <w:rsid w:val="00717125"/>
    <w:rsid w:val="00730A11"/>
    <w:rsid w:val="00751ED4"/>
    <w:rsid w:val="00756860"/>
    <w:rsid w:val="0077340B"/>
    <w:rsid w:val="0078520B"/>
    <w:rsid w:val="0079005F"/>
    <w:rsid w:val="007918BD"/>
    <w:rsid w:val="007924B0"/>
    <w:rsid w:val="00793184"/>
    <w:rsid w:val="0079683D"/>
    <w:rsid w:val="00797D04"/>
    <w:rsid w:val="007A4375"/>
    <w:rsid w:val="007B0024"/>
    <w:rsid w:val="007B22EA"/>
    <w:rsid w:val="007B3005"/>
    <w:rsid w:val="007B4904"/>
    <w:rsid w:val="007B6F68"/>
    <w:rsid w:val="007C208A"/>
    <w:rsid w:val="007C75ED"/>
    <w:rsid w:val="007D66D3"/>
    <w:rsid w:val="007D6E58"/>
    <w:rsid w:val="007E08BD"/>
    <w:rsid w:val="007E2566"/>
    <w:rsid w:val="007E296A"/>
    <w:rsid w:val="007F3178"/>
    <w:rsid w:val="008103BB"/>
    <w:rsid w:val="00814645"/>
    <w:rsid w:val="00817098"/>
    <w:rsid w:val="008231D2"/>
    <w:rsid w:val="008232AE"/>
    <w:rsid w:val="008248FC"/>
    <w:rsid w:val="0083020E"/>
    <w:rsid w:val="00831640"/>
    <w:rsid w:val="00834B23"/>
    <w:rsid w:val="008351E2"/>
    <w:rsid w:val="00842E9F"/>
    <w:rsid w:val="00843877"/>
    <w:rsid w:val="0085292A"/>
    <w:rsid w:val="008553EF"/>
    <w:rsid w:val="00856BE4"/>
    <w:rsid w:val="00863FFB"/>
    <w:rsid w:val="0087452E"/>
    <w:rsid w:val="008778AF"/>
    <w:rsid w:val="00881A24"/>
    <w:rsid w:val="008826AD"/>
    <w:rsid w:val="00893537"/>
    <w:rsid w:val="00895E24"/>
    <w:rsid w:val="008A76B6"/>
    <w:rsid w:val="008B0F23"/>
    <w:rsid w:val="008C45FA"/>
    <w:rsid w:val="008D1256"/>
    <w:rsid w:val="008D15E6"/>
    <w:rsid w:val="008D3277"/>
    <w:rsid w:val="008E3FDC"/>
    <w:rsid w:val="008E7235"/>
    <w:rsid w:val="0090653B"/>
    <w:rsid w:val="00910676"/>
    <w:rsid w:val="0091517C"/>
    <w:rsid w:val="00916C88"/>
    <w:rsid w:val="009176E4"/>
    <w:rsid w:val="009205D7"/>
    <w:rsid w:val="00924D52"/>
    <w:rsid w:val="0092566C"/>
    <w:rsid w:val="00925B29"/>
    <w:rsid w:val="00926503"/>
    <w:rsid w:val="009335EF"/>
    <w:rsid w:val="00935249"/>
    <w:rsid w:val="00937CB4"/>
    <w:rsid w:val="009464D6"/>
    <w:rsid w:val="009465F6"/>
    <w:rsid w:val="00951BC5"/>
    <w:rsid w:val="00952725"/>
    <w:rsid w:val="00954E0B"/>
    <w:rsid w:val="00957B03"/>
    <w:rsid w:val="00961361"/>
    <w:rsid w:val="00963EB9"/>
    <w:rsid w:val="009840A3"/>
    <w:rsid w:val="00985D76"/>
    <w:rsid w:val="0098674F"/>
    <w:rsid w:val="009965A6"/>
    <w:rsid w:val="00996BA3"/>
    <w:rsid w:val="0099752F"/>
    <w:rsid w:val="009B0121"/>
    <w:rsid w:val="009D03A1"/>
    <w:rsid w:val="009D5CA4"/>
    <w:rsid w:val="009E38AF"/>
    <w:rsid w:val="009F34E6"/>
    <w:rsid w:val="009F3D2A"/>
    <w:rsid w:val="009F556F"/>
    <w:rsid w:val="009F627B"/>
    <w:rsid w:val="009F708B"/>
    <w:rsid w:val="00A04503"/>
    <w:rsid w:val="00A05439"/>
    <w:rsid w:val="00A17D00"/>
    <w:rsid w:val="00A20331"/>
    <w:rsid w:val="00A33B0C"/>
    <w:rsid w:val="00A3401C"/>
    <w:rsid w:val="00A352FB"/>
    <w:rsid w:val="00A36F2C"/>
    <w:rsid w:val="00A36F9F"/>
    <w:rsid w:val="00A5187D"/>
    <w:rsid w:val="00A552BD"/>
    <w:rsid w:val="00A578FD"/>
    <w:rsid w:val="00A74518"/>
    <w:rsid w:val="00A918D3"/>
    <w:rsid w:val="00A96317"/>
    <w:rsid w:val="00AA3660"/>
    <w:rsid w:val="00AB003F"/>
    <w:rsid w:val="00AB0476"/>
    <w:rsid w:val="00AB24F9"/>
    <w:rsid w:val="00AB515F"/>
    <w:rsid w:val="00AB79B7"/>
    <w:rsid w:val="00AC49BA"/>
    <w:rsid w:val="00AD0140"/>
    <w:rsid w:val="00AD3C53"/>
    <w:rsid w:val="00AD6477"/>
    <w:rsid w:val="00AE7B0E"/>
    <w:rsid w:val="00AF00CE"/>
    <w:rsid w:val="00AF30DC"/>
    <w:rsid w:val="00B11C69"/>
    <w:rsid w:val="00B1415E"/>
    <w:rsid w:val="00B156B3"/>
    <w:rsid w:val="00B1576A"/>
    <w:rsid w:val="00B1580A"/>
    <w:rsid w:val="00B15A68"/>
    <w:rsid w:val="00B16687"/>
    <w:rsid w:val="00B23EC1"/>
    <w:rsid w:val="00B31378"/>
    <w:rsid w:val="00B31F26"/>
    <w:rsid w:val="00B3627B"/>
    <w:rsid w:val="00B43471"/>
    <w:rsid w:val="00B469F8"/>
    <w:rsid w:val="00B62887"/>
    <w:rsid w:val="00B70113"/>
    <w:rsid w:val="00B70E7F"/>
    <w:rsid w:val="00B73EBC"/>
    <w:rsid w:val="00B7625C"/>
    <w:rsid w:val="00B76998"/>
    <w:rsid w:val="00B80A59"/>
    <w:rsid w:val="00B83DFA"/>
    <w:rsid w:val="00B8576E"/>
    <w:rsid w:val="00B86976"/>
    <w:rsid w:val="00B873A1"/>
    <w:rsid w:val="00B90604"/>
    <w:rsid w:val="00B9518D"/>
    <w:rsid w:val="00BA0525"/>
    <w:rsid w:val="00BA0A98"/>
    <w:rsid w:val="00BA1684"/>
    <w:rsid w:val="00BA3898"/>
    <w:rsid w:val="00BA689E"/>
    <w:rsid w:val="00BB1E9F"/>
    <w:rsid w:val="00BB76D3"/>
    <w:rsid w:val="00BC1F38"/>
    <w:rsid w:val="00BC26CA"/>
    <w:rsid w:val="00BC30ED"/>
    <w:rsid w:val="00BC3B91"/>
    <w:rsid w:val="00BC4AE2"/>
    <w:rsid w:val="00BC7ABD"/>
    <w:rsid w:val="00BD5B66"/>
    <w:rsid w:val="00BD5CED"/>
    <w:rsid w:val="00BF17E2"/>
    <w:rsid w:val="00BF1C98"/>
    <w:rsid w:val="00BF2AAC"/>
    <w:rsid w:val="00BF3C24"/>
    <w:rsid w:val="00C07683"/>
    <w:rsid w:val="00C118FA"/>
    <w:rsid w:val="00C157C6"/>
    <w:rsid w:val="00C267C3"/>
    <w:rsid w:val="00C267D2"/>
    <w:rsid w:val="00C2692D"/>
    <w:rsid w:val="00C30C79"/>
    <w:rsid w:val="00C321DB"/>
    <w:rsid w:val="00C4069B"/>
    <w:rsid w:val="00C44DC5"/>
    <w:rsid w:val="00C510DC"/>
    <w:rsid w:val="00C547B3"/>
    <w:rsid w:val="00C57386"/>
    <w:rsid w:val="00C62BD7"/>
    <w:rsid w:val="00C63F1D"/>
    <w:rsid w:val="00C73CDA"/>
    <w:rsid w:val="00C76D1F"/>
    <w:rsid w:val="00C817D6"/>
    <w:rsid w:val="00C825AC"/>
    <w:rsid w:val="00C91709"/>
    <w:rsid w:val="00C95E48"/>
    <w:rsid w:val="00CA1FF1"/>
    <w:rsid w:val="00CA2869"/>
    <w:rsid w:val="00CA6FC7"/>
    <w:rsid w:val="00CB455D"/>
    <w:rsid w:val="00CC24A0"/>
    <w:rsid w:val="00CC29A6"/>
    <w:rsid w:val="00CC2C10"/>
    <w:rsid w:val="00CD02C5"/>
    <w:rsid w:val="00CD114D"/>
    <w:rsid w:val="00CD1AD1"/>
    <w:rsid w:val="00CD2E9F"/>
    <w:rsid w:val="00CD5780"/>
    <w:rsid w:val="00CD5971"/>
    <w:rsid w:val="00CD5E34"/>
    <w:rsid w:val="00CE52FF"/>
    <w:rsid w:val="00CE7829"/>
    <w:rsid w:val="00CF1F2C"/>
    <w:rsid w:val="00CF7683"/>
    <w:rsid w:val="00D01E6E"/>
    <w:rsid w:val="00D040FC"/>
    <w:rsid w:val="00D10734"/>
    <w:rsid w:val="00D10F9A"/>
    <w:rsid w:val="00D27E46"/>
    <w:rsid w:val="00D369E0"/>
    <w:rsid w:val="00D4139F"/>
    <w:rsid w:val="00D55B65"/>
    <w:rsid w:val="00D55C8D"/>
    <w:rsid w:val="00D606B7"/>
    <w:rsid w:val="00D921D9"/>
    <w:rsid w:val="00D939B6"/>
    <w:rsid w:val="00DA1EE5"/>
    <w:rsid w:val="00DA6F93"/>
    <w:rsid w:val="00DA7277"/>
    <w:rsid w:val="00DB2D44"/>
    <w:rsid w:val="00DB5C87"/>
    <w:rsid w:val="00DC3DD3"/>
    <w:rsid w:val="00DC4C3E"/>
    <w:rsid w:val="00DC6829"/>
    <w:rsid w:val="00DC6928"/>
    <w:rsid w:val="00DD2EA3"/>
    <w:rsid w:val="00DD3926"/>
    <w:rsid w:val="00DD5583"/>
    <w:rsid w:val="00DD6656"/>
    <w:rsid w:val="00DE4EE9"/>
    <w:rsid w:val="00DE7E43"/>
    <w:rsid w:val="00DF2EE9"/>
    <w:rsid w:val="00DF5536"/>
    <w:rsid w:val="00E02DD6"/>
    <w:rsid w:val="00E0323F"/>
    <w:rsid w:val="00E063DA"/>
    <w:rsid w:val="00E07311"/>
    <w:rsid w:val="00E10525"/>
    <w:rsid w:val="00E15E15"/>
    <w:rsid w:val="00E17348"/>
    <w:rsid w:val="00E201E8"/>
    <w:rsid w:val="00E210FE"/>
    <w:rsid w:val="00E23174"/>
    <w:rsid w:val="00E40DFE"/>
    <w:rsid w:val="00E47BB0"/>
    <w:rsid w:val="00E62254"/>
    <w:rsid w:val="00E65FF5"/>
    <w:rsid w:val="00E66F1D"/>
    <w:rsid w:val="00E860B6"/>
    <w:rsid w:val="00E868D4"/>
    <w:rsid w:val="00E905CE"/>
    <w:rsid w:val="00E93207"/>
    <w:rsid w:val="00EA16DE"/>
    <w:rsid w:val="00EB1433"/>
    <w:rsid w:val="00EB69C0"/>
    <w:rsid w:val="00EC1AAA"/>
    <w:rsid w:val="00EC7A2D"/>
    <w:rsid w:val="00EE1D32"/>
    <w:rsid w:val="00EE2272"/>
    <w:rsid w:val="00EE54B5"/>
    <w:rsid w:val="00EF29EE"/>
    <w:rsid w:val="00EF56BC"/>
    <w:rsid w:val="00F05683"/>
    <w:rsid w:val="00F173AE"/>
    <w:rsid w:val="00F21252"/>
    <w:rsid w:val="00F2467E"/>
    <w:rsid w:val="00F26834"/>
    <w:rsid w:val="00F41B79"/>
    <w:rsid w:val="00F4526F"/>
    <w:rsid w:val="00F4712A"/>
    <w:rsid w:val="00F506B1"/>
    <w:rsid w:val="00F526C8"/>
    <w:rsid w:val="00F60598"/>
    <w:rsid w:val="00F60C96"/>
    <w:rsid w:val="00F749CA"/>
    <w:rsid w:val="00F77343"/>
    <w:rsid w:val="00F8272D"/>
    <w:rsid w:val="00F8400E"/>
    <w:rsid w:val="00F86F58"/>
    <w:rsid w:val="00F91716"/>
    <w:rsid w:val="00F92968"/>
    <w:rsid w:val="00F95210"/>
    <w:rsid w:val="00F95DA9"/>
    <w:rsid w:val="00F96282"/>
    <w:rsid w:val="00FA0B71"/>
    <w:rsid w:val="00FA2628"/>
    <w:rsid w:val="00FA6FFD"/>
    <w:rsid w:val="00FB03CF"/>
    <w:rsid w:val="00FB20CD"/>
    <w:rsid w:val="00FB3974"/>
    <w:rsid w:val="00FB3F38"/>
    <w:rsid w:val="00FC1744"/>
    <w:rsid w:val="00FC510D"/>
    <w:rsid w:val="00FC7640"/>
    <w:rsid w:val="00FD4792"/>
    <w:rsid w:val="00FD4A3A"/>
    <w:rsid w:val="00FD6DA3"/>
    <w:rsid w:val="00FE7173"/>
    <w:rsid w:val="00FF3756"/>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E8F7-3760-4A24-A464-CD23A8C3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16</cp:revision>
  <cp:lastPrinted>2020-08-25T09:24:00Z</cp:lastPrinted>
  <dcterms:created xsi:type="dcterms:W3CDTF">2020-08-28T12:22:00Z</dcterms:created>
  <dcterms:modified xsi:type="dcterms:W3CDTF">2020-09-21T10:03:00Z</dcterms:modified>
</cp:coreProperties>
</file>