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67" w:rsidRPr="00695DBE" w:rsidRDefault="00AF0767" w:rsidP="00AF0767">
      <w:pPr>
        <w:spacing w:after="0" w:line="360" w:lineRule="auto"/>
        <w:jc w:val="both"/>
        <w:rPr>
          <w:rFonts w:ascii="Times New Roman" w:hAnsi="Times New Roman" w:cs="Times New Roman"/>
          <w:b/>
          <w:sz w:val="24"/>
          <w:szCs w:val="24"/>
        </w:rPr>
      </w:pPr>
      <w:bookmarkStart w:id="0" w:name="_GoBack"/>
      <w:bookmarkEnd w:id="0"/>
      <w:proofErr w:type="gramStart"/>
      <w:r w:rsidRPr="00695DBE">
        <w:rPr>
          <w:rFonts w:ascii="Times New Roman" w:hAnsi="Times New Roman" w:cs="Times New Roman"/>
          <w:b/>
          <w:sz w:val="24"/>
          <w:szCs w:val="24"/>
        </w:rPr>
        <w:t xml:space="preserve">IN THE LABOUR COURT OF ZIMBABWE </w:t>
      </w:r>
      <w:r w:rsidRPr="00695DBE">
        <w:rPr>
          <w:rFonts w:ascii="Times New Roman" w:hAnsi="Times New Roman" w:cs="Times New Roman"/>
          <w:b/>
          <w:sz w:val="24"/>
          <w:szCs w:val="24"/>
        </w:rPr>
        <w:tab/>
        <w:t xml:space="preserve">         JUDGEMENT NO.</w:t>
      </w:r>
      <w:proofErr w:type="gramEnd"/>
      <w:r w:rsidRPr="00695DBE">
        <w:rPr>
          <w:rFonts w:ascii="Times New Roman" w:hAnsi="Times New Roman" w:cs="Times New Roman"/>
          <w:b/>
          <w:sz w:val="24"/>
          <w:szCs w:val="24"/>
        </w:rPr>
        <w:t xml:space="preserve"> LC/H/</w:t>
      </w:r>
      <w:r w:rsidR="002F1556">
        <w:rPr>
          <w:rFonts w:ascii="Times New Roman" w:hAnsi="Times New Roman" w:cs="Times New Roman"/>
          <w:b/>
          <w:sz w:val="24"/>
          <w:szCs w:val="24"/>
        </w:rPr>
        <w:t>715</w:t>
      </w:r>
      <w:r w:rsidRPr="00695DBE">
        <w:rPr>
          <w:rFonts w:ascii="Times New Roman" w:hAnsi="Times New Roman" w:cs="Times New Roman"/>
          <w:b/>
          <w:sz w:val="24"/>
          <w:szCs w:val="24"/>
        </w:rPr>
        <w:t>/14</w:t>
      </w:r>
    </w:p>
    <w:p w:rsidR="00AF0767" w:rsidRDefault="00AF0767" w:rsidP="00AF07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HELD IN HARARE, 17</w:t>
      </w:r>
      <w:r w:rsidRPr="00AF0767">
        <w:rPr>
          <w:rFonts w:ascii="Times New Roman" w:hAnsi="Times New Roman" w:cs="Times New Roman"/>
          <w:b/>
          <w:sz w:val="24"/>
          <w:szCs w:val="24"/>
          <w:vertAlign w:val="superscript"/>
        </w:rPr>
        <w:t>th</w:t>
      </w:r>
      <w:r>
        <w:rPr>
          <w:rFonts w:ascii="Times New Roman" w:hAnsi="Times New Roman" w:cs="Times New Roman"/>
          <w:b/>
          <w:sz w:val="24"/>
          <w:szCs w:val="24"/>
        </w:rPr>
        <w:t xml:space="preserve"> SEPTEMBER, 2014                    CASE NO. LC/REV/H/09/14 AND </w:t>
      </w:r>
      <w:r w:rsidR="002F1556">
        <w:rPr>
          <w:rFonts w:ascii="Times New Roman" w:hAnsi="Times New Roman" w:cs="Times New Roman"/>
          <w:b/>
          <w:sz w:val="24"/>
          <w:szCs w:val="24"/>
        </w:rPr>
        <w:t>24</w:t>
      </w:r>
      <w:r w:rsidR="002F1556" w:rsidRPr="002F1556">
        <w:rPr>
          <w:rFonts w:ascii="Times New Roman" w:hAnsi="Times New Roman" w:cs="Times New Roman"/>
          <w:b/>
          <w:sz w:val="24"/>
          <w:szCs w:val="24"/>
          <w:vertAlign w:val="superscript"/>
        </w:rPr>
        <w:t>th</w:t>
      </w:r>
      <w:r w:rsidR="002F1556">
        <w:rPr>
          <w:rFonts w:ascii="Times New Roman" w:hAnsi="Times New Roman" w:cs="Times New Roman"/>
          <w:b/>
          <w:sz w:val="24"/>
          <w:szCs w:val="24"/>
        </w:rPr>
        <w:t xml:space="preserve"> OCTOBER</w:t>
      </w:r>
      <w:proofErr w:type="gramStart"/>
      <w:r w:rsidR="002F1556">
        <w:rPr>
          <w:rFonts w:ascii="Times New Roman" w:hAnsi="Times New Roman" w:cs="Times New Roman"/>
          <w:b/>
          <w:sz w:val="24"/>
          <w:szCs w:val="24"/>
        </w:rPr>
        <w:t xml:space="preserve">, </w:t>
      </w:r>
      <w:r>
        <w:rPr>
          <w:rFonts w:ascii="Times New Roman" w:hAnsi="Times New Roman" w:cs="Times New Roman"/>
          <w:b/>
          <w:sz w:val="24"/>
          <w:szCs w:val="24"/>
        </w:rPr>
        <w:t xml:space="preserve"> 2014</w:t>
      </w:r>
      <w:proofErr w:type="gramEnd"/>
    </w:p>
    <w:p w:rsidR="00AF0767" w:rsidRDefault="00AF0767" w:rsidP="00AF0767">
      <w:pPr>
        <w:spacing w:after="0" w:line="360" w:lineRule="auto"/>
        <w:jc w:val="both"/>
        <w:rPr>
          <w:rFonts w:ascii="Times New Roman" w:hAnsi="Times New Roman" w:cs="Times New Roman"/>
          <w:b/>
          <w:sz w:val="24"/>
          <w:szCs w:val="24"/>
        </w:rPr>
      </w:pPr>
    </w:p>
    <w:p w:rsidR="00AF0767" w:rsidRDefault="00AF0767" w:rsidP="00AF0767">
      <w:pPr>
        <w:spacing w:after="0" w:line="360" w:lineRule="auto"/>
        <w:jc w:val="both"/>
        <w:rPr>
          <w:rFonts w:ascii="Times New Roman" w:hAnsi="Times New Roman" w:cs="Times New Roman"/>
        </w:rPr>
      </w:pPr>
      <w:r>
        <w:rPr>
          <w:rFonts w:ascii="Times New Roman" w:hAnsi="Times New Roman" w:cs="Times New Roman"/>
        </w:rPr>
        <w:t>In the matter between</w:t>
      </w:r>
    </w:p>
    <w:p w:rsidR="00AF0767" w:rsidRDefault="00AF0767" w:rsidP="00AF0767">
      <w:pPr>
        <w:spacing w:after="0" w:line="360" w:lineRule="auto"/>
        <w:jc w:val="both"/>
        <w:rPr>
          <w:rFonts w:ascii="Times New Roman" w:hAnsi="Times New Roman" w:cs="Times New Roman"/>
          <w:b/>
        </w:rPr>
      </w:pPr>
    </w:p>
    <w:p w:rsidR="00AF0767" w:rsidRPr="00720F6B" w:rsidRDefault="00AF0767" w:rsidP="00AF0767">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TEL ONE (PVT) LTD.</w:t>
      </w:r>
      <w:proofErr w:type="gramEnd"/>
      <w:r>
        <w:rPr>
          <w:rFonts w:ascii="Times New Roman" w:hAnsi="Times New Roman" w:cs="Times New Roman"/>
          <w:b/>
          <w:sz w:val="24"/>
          <w:szCs w:val="24"/>
        </w:rPr>
        <w:tab/>
      </w:r>
      <w:r w:rsidRPr="00720F6B">
        <w:rPr>
          <w:rFonts w:ascii="Times New Roman" w:hAnsi="Times New Roman" w:cs="Times New Roman"/>
          <w:b/>
          <w:sz w:val="24"/>
          <w:szCs w:val="24"/>
        </w:rPr>
        <w:tab/>
      </w:r>
      <w:r w:rsidRPr="00720F6B">
        <w:rPr>
          <w:rFonts w:ascii="Times New Roman" w:hAnsi="Times New Roman" w:cs="Times New Roman"/>
          <w:b/>
          <w:sz w:val="24"/>
          <w:szCs w:val="24"/>
        </w:rPr>
        <w:tab/>
      </w:r>
      <w:r>
        <w:rPr>
          <w:rFonts w:ascii="Times New Roman" w:hAnsi="Times New Roman" w:cs="Times New Roman"/>
          <w:b/>
          <w:sz w:val="24"/>
          <w:szCs w:val="24"/>
        </w:rPr>
        <w:tab/>
      </w:r>
      <w:r w:rsidRPr="00720F6B">
        <w:rPr>
          <w:rFonts w:ascii="Times New Roman" w:hAnsi="Times New Roman" w:cs="Times New Roman"/>
          <w:b/>
          <w:sz w:val="24"/>
          <w:szCs w:val="24"/>
        </w:rPr>
        <w:t>Appl</w:t>
      </w:r>
      <w:r>
        <w:rPr>
          <w:rFonts w:ascii="Times New Roman" w:hAnsi="Times New Roman" w:cs="Times New Roman"/>
          <w:b/>
          <w:sz w:val="24"/>
          <w:szCs w:val="24"/>
        </w:rPr>
        <w:t>ic</w:t>
      </w:r>
      <w:r w:rsidRPr="00720F6B">
        <w:rPr>
          <w:rFonts w:ascii="Times New Roman" w:hAnsi="Times New Roman" w:cs="Times New Roman"/>
          <w:b/>
          <w:sz w:val="24"/>
          <w:szCs w:val="24"/>
        </w:rPr>
        <w:t>ant</w:t>
      </w:r>
    </w:p>
    <w:p w:rsidR="00AF0767" w:rsidRPr="00720F6B" w:rsidRDefault="00AF0767" w:rsidP="00AF0767">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And</w:t>
      </w:r>
    </w:p>
    <w:p w:rsidR="00AF0767" w:rsidRPr="00720F6B" w:rsidRDefault="00AF0767" w:rsidP="00AF07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CHRISTOPHER NYAMUKAPA</w:t>
      </w:r>
      <w:r>
        <w:rPr>
          <w:rFonts w:ascii="Times New Roman" w:hAnsi="Times New Roman" w:cs="Times New Roman"/>
          <w:b/>
          <w:sz w:val="24"/>
          <w:szCs w:val="24"/>
        </w:rPr>
        <w:tab/>
      </w:r>
      <w:r>
        <w:rPr>
          <w:rFonts w:ascii="Times New Roman" w:hAnsi="Times New Roman" w:cs="Times New Roman"/>
          <w:b/>
          <w:sz w:val="24"/>
          <w:szCs w:val="24"/>
        </w:rPr>
        <w:tab/>
      </w:r>
      <w:r w:rsidRPr="00720F6B">
        <w:rPr>
          <w:rFonts w:ascii="Times New Roman" w:hAnsi="Times New Roman" w:cs="Times New Roman"/>
          <w:b/>
          <w:sz w:val="24"/>
          <w:szCs w:val="24"/>
        </w:rPr>
        <w:tab/>
      </w:r>
      <w:r>
        <w:rPr>
          <w:rFonts w:ascii="Times New Roman" w:hAnsi="Times New Roman" w:cs="Times New Roman"/>
          <w:b/>
          <w:sz w:val="24"/>
          <w:szCs w:val="24"/>
        </w:rPr>
        <w:t xml:space="preserve">  </w:t>
      </w:r>
      <w:r w:rsidRPr="00720F6B">
        <w:rPr>
          <w:rFonts w:ascii="Times New Roman" w:hAnsi="Times New Roman" w:cs="Times New Roman"/>
          <w:b/>
          <w:sz w:val="24"/>
          <w:szCs w:val="24"/>
        </w:rPr>
        <w:t>Respondent</w:t>
      </w:r>
    </w:p>
    <w:p w:rsidR="00AF0767" w:rsidRPr="00720F6B" w:rsidRDefault="00AF0767" w:rsidP="00AF0767">
      <w:pPr>
        <w:spacing w:after="0" w:line="360" w:lineRule="auto"/>
        <w:jc w:val="both"/>
        <w:rPr>
          <w:rFonts w:ascii="Times New Roman" w:hAnsi="Times New Roman" w:cs="Times New Roman"/>
          <w:b/>
          <w:sz w:val="24"/>
          <w:szCs w:val="24"/>
        </w:rPr>
      </w:pPr>
    </w:p>
    <w:p w:rsidR="00AF0767" w:rsidRPr="00BE1665" w:rsidRDefault="00AF0767" w:rsidP="00AF0767">
      <w:pPr>
        <w:spacing w:after="0" w:line="240" w:lineRule="auto"/>
        <w:jc w:val="both"/>
        <w:rPr>
          <w:rFonts w:ascii="Times New Roman" w:hAnsi="Times New Roman" w:cs="Times New Roman"/>
          <w:b/>
          <w:sz w:val="24"/>
          <w:szCs w:val="24"/>
        </w:rPr>
      </w:pPr>
      <w:r w:rsidRPr="00BE1665">
        <w:rPr>
          <w:rFonts w:ascii="Times New Roman" w:hAnsi="Times New Roman" w:cs="Times New Roman"/>
          <w:b/>
          <w:sz w:val="24"/>
          <w:szCs w:val="24"/>
        </w:rPr>
        <w:t xml:space="preserve">Before The </w:t>
      </w:r>
      <w:r w:rsidR="00142A54" w:rsidRPr="00BE1665">
        <w:rPr>
          <w:rFonts w:ascii="Times New Roman" w:hAnsi="Times New Roman" w:cs="Times New Roman"/>
          <w:b/>
          <w:sz w:val="24"/>
          <w:szCs w:val="24"/>
        </w:rPr>
        <w:t>H</w:t>
      </w:r>
      <w:r w:rsidR="00142A54">
        <w:rPr>
          <w:rFonts w:ascii="Times New Roman" w:hAnsi="Times New Roman" w:cs="Times New Roman"/>
          <w:b/>
          <w:sz w:val="24"/>
          <w:szCs w:val="24"/>
        </w:rPr>
        <w:t>onourable</w:t>
      </w:r>
      <w:r>
        <w:rPr>
          <w:rFonts w:ascii="Times New Roman" w:hAnsi="Times New Roman" w:cs="Times New Roman"/>
          <w:b/>
          <w:sz w:val="24"/>
          <w:szCs w:val="24"/>
        </w:rPr>
        <w:t xml:space="preserve"> E. </w:t>
      </w:r>
      <w:proofErr w:type="spellStart"/>
      <w:r>
        <w:rPr>
          <w:rFonts w:ascii="Times New Roman" w:hAnsi="Times New Roman" w:cs="Times New Roman"/>
          <w:b/>
          <w:sz w:val="24"/>
          <w:szCs w:val="24"/>
        </w:rPr>
        <w:t>Muchawa</w:t>
      </w:r>
      <w:proofErr w:type="spellEnd"/>
      <w:r>
        <w:rPr>
          <w:rFonts w:ascii="Times New Roman" w:hAnsi="Times New Roman" w:cs="Times New Roman"/>
          <w:b/>
          <w:sz w:val="24"/>
          <w:szCs w:val="24"/>
        </w:rPr>
        <w:t xml:space="preserve">, Judge </w:t>
      </w:r>
    </w:p>
    <w:p w:rsidR="00AF0767" w:rsidRPr="00BE1665" w:rsidRDefault="00AF0767" w:rsidP="00AF0767">
      <w:pPr>
        <w:spacing w:after="0" w:line="240" w:lineRule="auto"/>
        <w:jc w:val="both"/>
        <w:rPr>
          <w:rFonts w:ascii="Times New Roman" w:hAnsi="Times New Roman" w:cs="Times New Roman"/>
          <w:b/>
          <w:sz w:val="24"/>
          <w:szCs w:val="24"/>
        </w:rPr>
      </w:pPr>
      <w:r w:rsidRPr="00BE1665">
        <w:rPr>
          <w:rFonts w:ascii="Times New Roman" w:hAnsi="Times New Roman" w:cs="Times New Roman"/>
          <w:b/>
          <w:sz w:val="24"/>
          <w:szCs w:val="24"/>
        </w:rPr>
        <w:tab/>
      </w:r>
      <w:r w:rsidRPr="00BE1665">
        <w:rPr>
          <w:rFonts w:ascii="Times New Roman" w:hAnsi="Times New Roman" w:cs="Times New Roman"/>
          <w:b/>
          <w:sz w:val="24"/>
          <w:szCs w:val="24"/>
        </w:rPr>
        <w:tab/>
        <w:t xml:space="preserve">               </w:t>
      </w:r>
      <w:r>
        <w:rPr>
          <w:rFonts w:ascii="Times New Roman" w:hAnsi="Times New Roman" w:cs="Times New Roman"/>
          <w:b/>
          <w:sz w:val="24"/>
          <w:szCs w:val="24"/>
        </w:rPr>
        <w:t xml:space="preserve">   </w:t>
      </w:r>
    </w:p>
    <w:p w:rsidR="00AF0767" w:rsidRPr="00720F6B" w:rsidRDefault="00AF0767" w:rsidP="00AF0767">
      <w:pPr>
        <w:spacing w:after="0" w:line="360" w:lineRule="auto"/>
        <w:jc w:val="both"/>
        <w:rPr>
          <w:rFonts w:ascii="Times New Roman" w:hAnsi="Times New Roman" w:cs="Times New Roman"/>
          <w:b/>
          <w:sz w:val="24"/>
          <w:szCs w:val="24"/>
        </w:rPr>
      </w:pPr>
    </w:p>
    <w:p w:rsidR="00AF0767" w:rsidRPr="00720F6B" w:rsidRDefault="00AF0767" w:rsidP="00AF0767">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For Appl</w:t>
      </w:r>
      <w:r>
        <w:rPr>
          <w:rFonts w:ascii="Times New Roman" w:hAnsi="Times New Roman" w:cs="Times New Roman"/>
          <w:b/>
          <w:sz w:val="24"/>
          <w:szCs w:val="24"/>
        </w:rPr>
        <w:t>ic</w:t>
      </w:r>
      <w:r w:rsidRPr="00720F6B">
        <w:rPr>
          <w:rFonts w:ascii="Times New Roman" w:hAnsi="Times New Roman" w:cs="Times New Roman"/>
          <w:b/>
          <w:sz w:val="24"/>
          <w:szCs w:val="24"/>
        </w:rPr>
        <w:t>ant    :</w:t>
      </w:r>
      <w:r w:rsidRPr="00720F6B">
        <w:rPr>
          <w:rFonts w:ascii="Times New Roman" w:hAnsi="Times New Roman" w:cs="Times New Roman"/>
          <w:b/>
          <w:sz w:val="24"/>
          <w:szCs w:val="24"/>
        </w:rPr>
        <w:tab/>
        <w:t xml:space="preserve">Mr </w:t>
      </w:r>
      <w:r>
        <w:rPr>
          <w:rFonts w:ascii="Times New Roman" w:hAnsi="Times New Roman" w:cs="Times New Roman"/>
          <w:b/>
          <w:sz w:val="24"/>
          <w:szCs w:val="24"/>
        </w:rPr>
        <w:t xml:space="preserve">S. </w:t>
      </w:r>
      <w:proofErr w:type="spellStart"/>
      <w:r>
        <w:rPr>
          <w:rFonts w:ascii="Times New Roman" w:hAnsi="Times New Roman" w:cs="Times New Roman"/>
          <w:b/>
          <w:sz w:val="24"/>
          <w:szCs w:val="24"/>
        </w:rPr>
        <w:t>Hwacha</w:t>
      </w:r>
      <w:proofErr w:type="spellEnd"/>
      <w:r>
        <w:rPr>
          <w:rFonts w:ascii="Times New Roman" w:hAnsi="Times New Roman" w:cs="Times New Roman"/>
          <w:b/>
          <w:sz w:val="24"/>
          <w:szCs w:val="24"/>
        </w:rPr>
        <w:t xml:space="preserve"> </w:t>
      </w:r>
      <w:r w:rsidRPr="00720F6B">
        <w:rPr>
          <w:rFonts w:ascii="Times New Roman" w:hAnsi="Times New Roman" w:cs="Times New Roman"/>
          <w:b/>
          <w:sz w:val="24"/>
          <w:szCs w:val="24"/>
        </w:rPr>
        <w:t xml:space="preserve">(Legal Practitioner) </w:t>
      </w:r>
    </w:p>
    <w:p w:rsidR="00AF0767" w:rsidRPr="00720F6B" w:rsidRDefault="00AF0767" w:rsidP="00AF0767">
      <w:pPr>
        <w:spacing w:after="0" w:line="360" w:lineRule="auto"/>
        <w:jc w:val="both"/>
        <w:rPr>
          <w:rFonts w:ascii="Times New Roman" w:hAnsi="Times New Roman" w:cs="Times New Roman"/>
          <w:b/>
          <w:sz w:val="24"/>
          <w:szCs w:val="24"/>
        </w:rPr>
      </w:pPr>
      <w:r w:rsidRPr="00720F6B">
        <w:rPr>
          <w:rFonts w:ascii="Times New Roman" w:hAnsi="Times New Roman" w:cs="Times New Roman"/>
          <w:b/>
          <w:sz w:val="24"/>
          <w:szCs w:val="24"/>
        </w:rPr>
        <w:t xml:space="preserve">For </w:t>
      </w:r>
      <w:proofErr w:type="gramStart"/>
      <w:r w:rsidRPr="00720F6B">
        <w:rPr>
          <w:rFonts w:ascii="Times New Roman" w:hAnsi="Times New Roman" w:cs="Times New Roman"/>
          <w:b/>
          <w:sz w:val="24"/>
          <w:szCs w:val="24"/>
        </w:rPr>
        <w:t>Respondent</w:t>
      </w:r>
      <w:r>
        <w:rPr>
          <w:rFonts w:ascii="Times New Roman" w:hAnsi="Times New Roman" w:cs="Times New Roman"/>
          <w:b/>
          <w:sz w:val="24"/>
          <w:szCs w:val="24"/>
        </w:rPr>
        <w:t xml:space="preserve">  </w:t>
      </w:r>
      <w:r w:rsidRPr="00720F6B">
        <w:rPr>
          <w:rFonts w:ascii="Times New Roman" w:hAnsi="Times New Roman" w:cs="Times New Roman"/>
          <w:b/>
          <w:sz w:val="24"/>
          <w:szCs w:val="24"/>
        </w:rPr>
        <w:t>:</w:t>
      </w:r>
      <w:proofErr w:type="gramEnd"/>
      <w:r w:rsidRPr="00720F6B">
        <w:rPr>
          <w:rFonts w:ascii="Times New Roman" w:hAnsi="Times New Roman" w:cs="Times New Roman"/>
          <w:b/>
          <w:sz w:val="24"/>
          <w:szCs w:val="24"/>
        </w:rPr>
        <w:tab/>
      </w:r>
      <w:proofErr w:type="spellStart"/>
      <w:r w:rsidRPr="00720F6B">
        <w:rPr>
          <w:rFonts w:ascii="Times New Roman" w:hAnsi="Times New Roman" w:cs="Times New Roman"/>
          <w:b/>
          <w:sz w:val="24"/>
          <w:szCs w:val="24"/>
        </w:rPr>
        <w:t>M</w:t>
      </w:r>
      <w:r>
        <w:rPr>
          <w:rFonts w:ascii="Times New Roman" w:hAnsi="Times New Roman" w:cs="Times New Roman"/>
          <w:b/>
          <w:sz w:val="24"/>
          <w:szCs w:val="24"/>
        </w:rPr>
        <w:t>r.</w:t>
      </w:r>
      <w:proofErr w:type="spellEnd"/>
      <w:r>
        <w:rPr>
          <w:rFonts w:ascii="Times New Roman" w:hAnsi="Times New Roman" w:cs="Times New Roman"/>
          <w:b/>
          <w:sz w:val="24"/>
          <w:szCs w:val="24"/>
        </w:rPr>
        <w:t xml:space="preserve"> B. </w:t>
      </w:r>
      <w:proofErr w:type="spellStart"/>
      <w:r>
        <w:rPr>
          <w:rFonts w:ascii="Times New Roman" w:hAnsi="Times New Roman" w:cs="Times New Roman"/>
          <w:b/>
          <w:sz w:val="24"/>
          <w:szCs w:val="24"/>
        </w:rPr>
        <w:t>M</w:t>
      </w:r>
      <w:r w:rsidR="00354735">
        <w:rPr>
          <w:rFonts w:ascii="Times New Roman" w:hAnsi="Times New Roman" w:cs="Times New Roman"/>
          <w:b/>
          <w:sz w:val="24"/>
          <w:szCs w:val="24"/>
        </w:rPr>
        <w:t>a</w:t>
      </w:r>
      <w:r>
        <w:rPr>
          <w:rFonts w:ascii="Times New Roman" w:hAnsi="Times New Roman" w:cs="Times New Roman"/>
          <w:b/>
          <w:sz w:val="24"/>
          <w:szCs w:val="24"/>
        </w:rPr>
        <w:t>gogo</w:t>
      </w:r>
      <w:proofErr w:type="spellEnd"/>
      <w:r w:rsidRPr="00720F6B">
        <w:rPr>
          <w:rFonts w:ascii="Times New Roman" w:hAnsi="Times New Roman" w:cs="Times New Roman"/>
          <w:b/>
          <w:sz w:val="24"/>
          <w:szCs w:val="24"/>
        </w:rPr>
        <w:t xml:space="preserve"> (Legal Practitioner)</w:t>
      </w:r>
    </w:p>
    <w:p w:rsidR="00AF0767" w:rsidRPr="00720F6B" w:rsidRDefault="00AF0767" w:rsidP="00AF0767">
      <w:pPr>
        <w:spacing w:after="0" w:line="360" w:lineRule="auto"/>
        <w:jc w:val="both"/>
        <w:rPr>
          <w:rFonts w:ascii="Times New Roman" w:hAnsi="Times New Roman" w:cs="Times New Roman"/>
          <w:b/>
          <w:sz w:val="24"/>
          <w:szCs w:val="24"/>
        </w:rPr>
      </w:pPr>
    </w:p>
    <w:p w:rsidR="00AF0767" w:rsidRPr="00720F6B" w:rsidRDefault="00AF0767" w:rsidP="00AF07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w:t>
      </w:r>
      <w:r w:rsidRPr="00720F6B">
        <w:rPr>
          <w:rFonts w:ascii="Times New Roman" w:hAnsi="Times New Roman" w:cs="Times New Roman"/>
          <w:b/>
          <w:sz w:val="24"/>
          <w:szCs w:val="24"/>
        </w:rPr>
        <w:t>U</w:t>
      </w:r>
      <w:r>
        <w:rPr>
          <w:rFonts w:ascii="Times New Roman" w:hAnsi="Times New Roman" w:cs="Times New Roman"/>
          <w:b/>
          <w:sz w:val="24"/>
          <w:szCs w:val="24"/>
        </w:rPr>
        <w:t>CHAWA</w:t>
      </w:r>
      <w:r w:rsidRPr="00720F6B">
        <w:rPr>
          <w:rFonts w:ascii="Times New Roman" w:hAnsi="Times New Roman" w:cs="Times New Roman"/>
          <w:b/>
          <w:sz w:val="24"/>
          <w:szCs w:val="24"/>
        </w:rPr>
        <w:t xml:space="preserve"> J,</w:t>
      </w:r>
    </w:p>
    <w:p w:rsidR="00AF0767" w:rsidRDefault="00AF0767" w:rsidP="00AF0767">
      <w:pPr>
        <w:spacing w:after="0" w:line="360" w:lineRule="auto"/>
        <w:jc w:val="both"/>
        <w:rPr>
          <w:rFonts w:ascii="Times New Roman" w:hAnsi="Times New Roman" w:cs="Times New Roman"/>
          <w:b/>
          <w:sz w:val="24"/>
          <w:szCs w:val="24"/>
        </w:rPr>
      </w:pPr>
    </w:p>
    <w:p w:rsidR="00AF0767" w:rsidRDefault="00AF0767" w:rsidP="00F80A1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w:t>
      </w:r>
      <w:r w:rsidR="00987C31">
        <w:rPr>
          <w:rFonts w:ascii="Times New Roman" w:hAnsi="Times New Roman" w:cs="Times New Roman"/>
          <w:sz w:val="24"/>
          <w:szCs w:val="24"/>
        </w:rPr>
        <w:t>matter</w:t>
      </w:r>
      <w:r w:rsidR="00354735">
        <w:rPr>
          <w:rFonts w:ascii="Times New Roman" w:hAnsi="Times New Roman" w:cs="Times New Roman"/>
          <w:sz w:val="24"/>
          <w:szCs w:val="24"/>
        </w:rPr>
        <w:t>s</w:t>
      </w:r>
      <w:r w:rsidR="00987C31">
        <w:rPr>
          <w:rFonts w:ascii="Times New Roman" w:hAnsi="Times New Roman" w:cs="Times New Roman"/>
          <w:sz w:val="24"/>
          <w:szCs w:val="24"/>
        </w:rPr>
        <w:t xml:space="preserve"> before me are an application for Review and an Appeal. At the hearing, Applicant proceeded to raise the point </w:t>
      </w:r>
      <w:r w:rsidR="00987C31" w:rsidRPr="00987C31">
        <w:rPr>
          <w:rFonts w:ascii="Times New Roman" w:hAnsi="Times New Roman" w:cs="Times New Roman"/>
          <w:i/>
          <w:sz w:val="24"/>
          <w:szCs w:val="24"/>
        </w:rPr>
        <w:t xml:space="preserve">in </w:t>
      </w:r>
      <w:proofErr w:type="spellStart"/>
      <w:r w:rsidR="00987C31" w:rsidRPr="00987C31">
        <w:rPr>
          <w:rFonts w:ascii="Times New Roman" w:hAnsi="Times New Roman" w:cs="Times New Roman"/>
          <w:i/>
          <w:sz w:val="24"/>
          <w:szCs w:val="24"/>
        </w:rPr>
        <w:t>limine</w:t>
      </w:r>
      <w:proofErr w:type="spellEnd"/>
      <w:r w:rsidR="00987C31">
        <w:rPr>
          <w:rFonts w:ascii="Times New Roman" w:hAnsi="Times New Roman" w:cs="Times New Roman"/>
          <w:sz w:val="24"/>
          <w:szCs w:val="24"/>
        </w:rPr>
        <w:t xml:space="preserve"> that Respondent filed its Notice of Response out of time. As there was no application for </w:t>
      </w:r>
      <w:proofErr w:type="spellStart"/>
      <w:r w:rsidR="00987C31">
        <w:rPr>
          <w:rFonts w:ascii="Times New Roman" w:hAnsi="Times New Roman" w:cs="Times New Roman"/>
          <w:sz w:val="24"/>
          <w:szCs w:val="24"/>
        </w:rPr>
        <w:t>condonation</w:t>
      </w:r>
      <w:proofErr w:type="spellEnd"/>
      <w:r w:rsidR="00987C31">
        <w:rPr>
          <w:rFonts w:ascii="Times New Roman" w:hAnsi="Times New Roman" w:cs="Times New Roman"/>
          <w:sz w:val="24"/>
          <w:szCs w:val="24"/>
        </w:rPr>
        <w:t xml:space="preserve"> before me, I was urged to proceed to deal with </w:t>
      </w:r>
      <w:r w:rsidR="00F80A10">
        <w:rPr>
          <w:rFonts w:ascii="Times New Roman" w:hAnsi="Times New Roman" w:cs="Times New Roman"/>
          <w:sz w:val="24"/>
          <w:szCs w:val="24"/>
        </w:rPr>
        <w:t>the matter as unopposed and enter default judgment in favour of Applicant/Appellant.</w:t>
      </w:r>
    </w:p>
    <w:p w:rsidR="00F80A10" w:rsidRDefault="00F80A10" w:rsidP="00F80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Respondent raised two points </w:t>
      </w:r>
      <w:r w:rsidRPr="00F80A10">
        <w:rPr>
          <w:rFonts w:ascii="Times New Roman" w:hAnsi="Times New Roman" w:cs="Times New Roman"/>
          <w:i/>
          <w:sz w:val="24"/>
          <w:szCs w:val="24"/>
        </w:rPr>
        <w:t xml:space="preserve">in </w:t>
      </w:r>
      <w:proofErr w:type="spellStart"/>
      <w:r w:rsidRPr="00F80A10">
        <w:rPr>
          <w:rFonts w:ascii="Times New Roman" w:hAnsi="Times New Roman" w:cs="Times New Roman"/>
          <w:i/>
          <w:sz w:val="24"/>
          <w:szCs w:val="24"/>
        </w:rPr>
        <w:t>limine</w:t>
      </w:r>
      <w:proofErr w:type="spellEnd"/>
      <w:r>
        <w:rPr>
          <w:rFonts w:ascii="Times New Roman" w:hAnsi="Times New Roman" w:cs="Times New Roman"/>
          <w:sz w:val="24"/>
          <w:szCs w:val="24"/>
        </w:rPr>
        <w:t xml:space="preserve">. The first point was that Applicant is barred for failure to timeously file Heads of Argument. As there was no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in respect of such failure, I was urge</w:t>
      </w:r>
      <w:r w:rsidR="00354735">
        <w:rPr>
          <w:rFonts w:ascii="Times New Roman" w:hAnsi="Times New Roman" w:cs="Times New Roman"/>
          <w:sz w:val="24"/>
          <w:szCs w:val="24"/>
        </w:rPr>
        <w:t>d</w:t>
      </w:r>
      <w:r>
        <w:rPr>
          <w:rFonts w:ascii="Times New Roman" w:hAnsi="Times New Roman" w:cs="Times New Roman"/>
          <w:sz w:val="24"/>
          <w:szCs w:val="24"/>
        </w:rPr>
        <w:t xml:space="preserve"> to refuse Applicant audience.</w:t>
      </w:r>
    </w:p>
    <w:p w:rsidR="00F80A10" w:rsidRDefault="00F80A10" w:rsidP="00F80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point</w:t>
      </w:r>
      <w:r w:rsidR="00354735">
        <w:rPr>
          <w:rFonts w:ascii="Times New Roman" w:hAnsi="Times New Roman" w:cs="Times New Roman"/>
          <w:sz w:val="24"/>
          <w:szCs w:val="24"/>
        </w:rPr>
        <w:t>s</w:t>
      </w:r>
      <w:r>
        <w:rPr>
          <w:rFonts w:ascii="Times New Roman" w:hAnsi="Times New Roman" w:cs="Times New Roman"/>
          <w:sz w:val="24"/>
          <w:szCs w:val="24"/>
        </w:rPr>
        <w:t xml:space="preserve"> </w:t>
      </w:r>
      <w:r w:rsidRPr="00F80A10">
        <w:rPr>
          <w:rFonts w:ascii="Times New Roman" w:hAnsi="Times New Roman" w:cs="Times New Roman"/>
          <w:i/>
          <w:sz w:val="24"/>
          <w:szCs w:val="24"/>
        </w:rPr>
        <w:t xml:space="preserve">in </w:t>
      </w:r>
      <w:proofErr w:type="spellStart"/>
      <w:r w:rsidRPr="00F80A10">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is that Applicant has dirty hands as it has not complied with the arbitral award of 19 December 2013 which ordered the payment of $112 658. Respondent urged me to refuse to hear Applicant until it purges its contempt.</w:t>
      </w:r>
    </w:p>
    <w:p w:rsidR="00F80A10" w:rsidRDefault="00F80A10" w:rsidP="00F80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is Respondent’s former employer. The two matters centre around an arbitral award of Arbitrator </w:t>
      </w:r>
      <w:proofErr w:type="spellStart"/>
      <w:r>
        <w:rPr>
          <w:rFonts w:ascii="Times New Roman" w:hAnsi="Times New Roman" w:cs="Times New Roman"/>
          <w:sz w:val="24"/>
          <w:szCs w:val="24"/>
        </w:rPr>
        <w:t>Chikwava</w:t>
      </w:r>
      <w:proofErr w:type="spellEnd"/>
      <w:r>
        <w:rPr>
          <w:rFonts w:ascii="Times New Roman" w:hAnsi="Times New Roman" w:cs="Times New Roman"/>
          <w:sz w:val="24"/>
          <w:szCs w:val="24"/>
        </w:rPr>
        <w:t xml:space="preserve"> which found that Respondent’s employment had been unlawfully </w:t>
      </w:r>
      <w:proofErr w:type="gramStart"/>
      <w:r>
        <w:rPr>
          <w:rFonts w:ascii="Times New Roman" w:hAnsi="Times New Roman" w:cs="Times New Roman"/>
          <w:sz w:val="24"/>
          <w:szCs w:val="24"/>
        </w:rPr>
        <w:t>terminated  and</w:t>
      </w:r>
      <w:proofErr w:type="gramEnd"/>
      <w:r>
        <w:rPr>
          <w:rFonts w:ascii="Times New Roman" w:hAnsi="Times New Roman" w:cs="Times New Roman"/>
          <w:sz w:val="24"/>
          <w:szCs w:val="24"/>
        </w:rPr>
        <w:t xml:space="preserve"> ordered payment of damages in lieu of reinstatement.</w:t>
      </w:r>
    </w:p>
    <w:p w:rsidR="00F80A10" w:rsidRDefault="00F80A10" w:rsidP="00F80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Below I proceed to deal with each of the point</w:t>
      </w:r>
      <w:r w:rsidR="002F1556">
        <w:rPr>
          <w:rFonts w:ascii="Times New Roman" w:hAnsi="Times New Roman" w:cs="Times New Roman"/>
          <w:sz w:val="24"/>
          <w:szCs w:val="24"/>
        </w:rPr>
        <w:t>s</w:t>
      </w:r>
      <w:r>
        <w:rPr>
          <w:rFonts w:ascii="Times New Roman" w:hAnsi="Times New Roman" w:cs="Times New Roman"/>
          <w:sz w:val="24"/>
          <w:szCs w:val="24"/>
        </w:rPr>
        <w:t xml:space="preserve"> </w:t>
      </w:r>
      <w:r w:rsidRPr="00F80A10">
        <w:rPr>
          <w:rFonts w:ascii="Times New Roman" w:hAnsi="Times New Roman" w:cs="Times New Roman"/>
          <w:i/>
          <w:sz w:val="24"/>
          <w:szCs w:val="24"/>
        </w:rPr>
        <w:t xml:space="preserve">in </w:t>
      </w:r>
      <w:proofErr w:type="spellStart"/>
      <w:r w:rsidRPr="00F80A10">
        <w:rPr>
          <w:rFonts w:ascii="Times New Roman" w:hAnsi="Times New Roman" w:cs="Times New Roman"/>
          <w:i/>
          <w:sz w:val="24"/>
          <w:szCs w:val="24"/>
        </w:rPr>
        <w:t>limine</w:t>
      </w:r>
      <w:proofErr w:type="spellEnd"/>
      <w:r>
        <w:rPr>
          <w:rFonts w:ascii="Times New Roman" w:hAnsi="Times New Roman" w:cs="Times New Roman"/>
          <w:sz w:val="24"/>
          <w:szCs w:val="24"/>
        </w:rPr>
        <w:t xml:space="preserve"> as I reserved my ruling. This is it.</w:t>
      </w:r>
    </w:p>
    <w:p w:rsidR="00F80A10" w:rsidRDefault="00F80A10" w:rsidP="00F80A10">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lastRenderedPageBreak/>
        <w:tab/>
      </w:r>
      <w:r w:rsidR="00142A54" w:rsidRPr="00F80A10">
        <w:rPr>
          <w:rFonts w:ascii="Times New Roman" w:hAnsi="Times New Roman" w:cs="Times New Roman"/>
          <w:b/>
          <w:sz w:val="24"/>
          <w:szCs w:val="24"/>
          <w:u w:val="single"/>
        </w:rPr>
        <w:t>Non-timeous</w:t>
      </w:r>
      <w:r w:rsidRPr="00F80A10">
        <w:rPr>
          <w:rFonts w:ascii="Times New Roman" w:hAnsi="Times New Roman" w:cs="Times New Roman"/>
          <w:b/>
          <w:sz w:val="24"/>
          <w:szCs w:val="24"/>
          <w:u w:val="single"/>
        </w:rPr>
        <w:t xml:space="preserve"> filing of Notice of Response</w:t>
      </w:r>
    </w:p>
    <w:p w:rsidR="00F80A10" w:rsidRDefault="00F80A10" w:rsidP="00F80A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both the application for Review and Appeal were issued out on the 31</w:t>
      </w:r>
      <w:r w:rsidRPr="00F80A10">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2014. Notices of Response in both cases were filed on the 3</w:t>
      </w:r>
      <w:r w:rsidRPr="00F80A10">
        <w:rPr>
          <w:rFonts w:ascii="Times New Roman" w:hAnsi="Times New Roman" w:cs="Times New Roman"/>
          <w:sz w:val="24"/>
          <w:szCs w:val="24"/>
          <w:vertAlign w:val="superscript"/>
        </w:rPr>
        <w:t>rd</w:t>
      </w:r>
      <w:r>
        <w:rPr>
          <w:rFonts w:ascii="Times New Roman" w:hAnsi="Times New Roman" w:cs="Times New Roman"/>
          <w:sz w:val="24"/>
          <w:szCs w:val="24"/>
        </w:rPr>
        <w:t xml:space="preserve"> of June 2014, some four months later.</w:t>
      </w:r>
    </w:p>
    <w:p w:rsidR="00F80A10" w:rsidRDefault="00F80A10" w:rsidP="00F80A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explains that the failure to file the Notices in terms of Rules 15(2)(b) and 16(2)(b) was occasioned by the failure of the Registrar to act in terms of Rules 15(2)(a) and 16(2)(a) or 14(2). These Rules place an obligation on the Registrar to trigger the filing of a response. They read similarly as follows,</w:t>
      </w:r>
    </w:p>
    <w:p w:rsidR="00F80A10" w:rsidRDefault="00F80A10" w:rsidP="00F80A10">
      <w:pPr>
        <w:spacing w:after="0" w:line="240" w:lineRule="auto"/>
        <w:ind w:left="720"/>
        <w:jc w:val="both"/>
        <w:rPr>
          <w:rFonts w:ascii="Times New Roman" w:hAnsi="Times New Roman" w:cs="Times New Roman"/>
        </w:rPr>
      </w:pPr>
      <w:r>
        <w:rPr>
          <w:rFonts w:ascii="Times New Roman" w:hAnsi="Times New Roman" w:cs="Times New Roman"/>
        </w:rPr>
        <w:t xml:space="preserve">“The registrar shall, within thirty days of receiving a notice of application/appeal in terms of </w:t>
      </w:r>
      <w:r w:rsidR="00142A54">
        <w:rPr>
          <w:rFonts w:ascii="Times New Roman" w:hAnsi="Times New Roman" w:cs="Times New Roman"/>
        </w:rPr>
        <w:t>sub rule</w:t>
      </w:r>
      <w:r>
        <w:rPr>
          <w:rFonts w:ascii="Times New Roman" w:hAnsi="Times New Roman" w:cs="Times New Roman"/>
        </w:rPr>
        <w:t xml:space="preserve"> 1(d) give notice in Part 1 of Form LC 2 to the respondent.”</w:t>
      </w:r>
    </w:p>
    <w:p w:rsidR="00F80A10" w:rsidRDefault="00F80A10" w:rsidP="00F80A10">
      <w:pPr>
        <w:spacing w:after="0" w:line="240" w:lineRule="auto"/>
        <w:ind w:left="720"/>
        <w:jc w:val="both"/>
        <w:rPr>
          <w:rFonts w:ascii="Times New Roman" w:hAnsi="Times New Roman" w:cs="Times New Roman"/>
        </w:rPr>
      </w:pPr>
    </w:p>
    <w:p w:rsidR="00F80A10" w:rsidRDefault="00745364" w:rsidP="00745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such giving of notice to respon</w:t>
      </w:r>
      <w:r w:rsidR="00354735">
        <w:rPr>
          <w:rFonts w:ascii="Times New Roman" w:hAnsi="Times New Roman" w:cs="Times New Roman"/>
          <w:sz w:val="24"/>
          <w:szCs w:val="24"/>
        </w:rPr>
        <w:t>d</w:t>
      </w:r>
      <w:r>
        <w:rPr>
          <w:rFonts w:ascii="Times New Roman" w:hAnsi="Times New Roman" w:cs="Times New Roman"/>
          <w:sz w:val="24"/>
          <w:szCs w:val="24"/>
        </w:rPr>
        <w:t xml:space="preserve">, a Respondent shall </w:t>
      </w:r>
      <w:r w:rsidR="00354735">
        <w:rPr>
          <w:rFonts w:ascii="Times New Roman" w:hAnsi="Times New Roman" w:cs="Times New Roman"/>
          <w:sz w:val="24"/>
          <w:szCs w:val="24"/>
        </w:rPr>
        <w:t>fi</w:t>
      </w:r>
      <w:r>
        <w:rPr>
          <w:rFonts w:ascii="Times New Roman" w:hAnsi="Times New Roman" w:cs="Times New Roman"/>
          <w:sz w:val="24"/>
          <w:szCs w:val="24"/>
        </w:rPr>
        <w:t>le the Notice of Response with fourteen days of the date the Registrar gives notice to the Respondent.</w:t>
      </w:r>
    </w:p>
    <w:p w:rsidR="00745364" w:rsidRDefault="00745364" w:rsidP="00745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record that the Registrar did sen</w:t>
      </w:r>
      <w:r w:rsidR="00354735">
        <w:rPr>
          <w:rFonts w:ascii="Times New Roman" w:hAnsi="Times New Roman" w:cs="Times New Roman"/>
          <w:sz w:val="24"/>
          <w:szCs w:val="24"/>
        </w:rPr>
        <w:t>d</w:t>
      </w:r>
      <w:r>
        <w:rPr>
          <w:rFonts w:ascii="Times New Roman" w:hAnsi="Times New Roman" w:cs="Times New Roman"/>
          <w:sz w:val="24"/>
          <w:szCs w:val="24"/>
        </w:rPr>
        <w:t xml:space="preserve"> two notices to respond. One is dated 31 January 2014 and was received on 4</w:t>
      </w:r>
      <w:r w:rsidRPr="00745364">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2014 whilst another is dated 22 May 2014 and is stamped received. Both were sent to the National Employment Council for the Communications and Allied Services at Number 5 </w:t>
      </w:r>
      <w:proofErr w:type="spellStart"/>
      <w:r>
        <w:rPr>
          <w:rFonts w:ascii="Times New Roman" w:hAnsi="Times New Roman" w:cs="Times New Roman"/>
          <w:sz w:val="24"/>
          <w:szCs w:val="24"/>
        </w:rPr>
        <w:t>Chiremba</w:t>
      </w:r>
      <w:proofErr w:type="spellEnd"/>
      <w:r>
        <w:rPr>
          <w:rFonts w:ascii="Times New Roman" w:hAnsi="Times New Roman" w:cs="Times New Roman"/>
          <w:sz w:val="24"/>
          <w:szCs w:val="24"/>
        </w:rPr>
        <w:t xml:space="preserve"> Road. Respondent explained that such notices to respond and the application for review and appeal were sent to the wrong address and he never received them. It was explained that he was represented by the Communications and Allied Services Union whose address is 104 Central Avenue. It was further explained that Respondent only learnt of the appeal and application for review from Applicant who referred him to their lawyers where he got copies of such documents.</w:t>
      </w:r>
    </w:p>
    <w:p w:rsidR="00745364" w:rsidRDefault="00745364" w:rsidP="00745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therefore that the Respondent was never in receipt of notices to respond as envisaged by the Rules. The explanation tendered suffices as good cause for the failure to file a response timeously in the circumstances.</w:t>
      </w:r>
    </w:p>
    <w:p w:rsidR="00745364" w:rsidRDefault="00745364" w:rsidP="00745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Notices of Response had already been file</w:t>
      </w:r>
      <w:r w:rsidR="00354735">
        <w:rPr>
          <w:rFonts w:ascii="Times New Roman" w:hAnsi="Times New Roman" w:cs="Times New Roman"/>
          <w:sz w:val="24"/>
          <w:szCs w:val="24"/>
        </w:rPr>
        <w:t>d</w:t>
      </w:r>
      <w:r>
        <w:rPr>
          <w:rFonts w:ascii="Times New Roman" w:hAnsi="Times New Roman" w:cs="Times New Roman"/>
          <w:sz w:val="24"/>
          <w:szCs w:val="24"/>
        </w:rPr>
        <w:t xml:space="preserve"> by the date of hearing. It seems to me this is a good case in which to proceed to determine the matter. There is therefore no merit in this point </w:t>
      </w:r>
      <w:r w:rsidRPr="00745364">
        <w:rPr>
          <w:rFonts w:ascii="Times New Roman" w:hAnsi="Times New Roman" w:cs="Times New Roman"/>
          <w:i/>
          <w:sz w:val="24"/>
          <w:szCs w:val="24"/>
        </w:rPr>
        <w:t xml:space="preserve">in </w:t>
      </w:r>
      <w:proofErr w:type="spellStart"/>
      <w:r w:rsidRPr="00745364">
        <w:rPr>
          <w:rFonts w:ascii="Times New Roman" w:hAnsi="Times New Roman" w:cs="Times New Roman"/>
          <w:i/>
          <w:sz w:val="24"/>
          <w:szCs w:val="24"/>
        </w:rPr>
        <w:t>limine</w:t>
      </w:r>
      <w:proofErr w:type="spellEnd"/>
      <w:r>
        <w:rPr>
          <w:rFonts w:ascii="Times New Roman" w:hAnsi="Times New Roman" w:cs="Times New Roman"/>
          <w:sz w:val="24"/>
          <w:szCs w:val="24"/>
        </w:rPr>
        <w:t xml:space="preserve"> which I dismiss.</w:t>
      </w:r>
    </w:p>
    <w:p w:rsidR="00745364" w:rsidRDefault="00142A54" w:rsidP="00745364">
      <w:pPr>
        <w:spacing w:after="0" w:line="360" w:lineRule="auto"/>
        <w:ind w:firstLine="720"/>
        <w:jc w:val="both"/>
        <w:rPr>
          <w:rFonts w:ascii="Times New Roman" w:hAnsi="Times New Roman" w:cs="Times New Roman"/>
          <w:b/>
          <w:sz w:val="24"/>
          <w:szCs w:val="24"/>
          <w:u w:val="single"/>
        </w:rPr>
      </w:pPr>
      <w:r w:rsidRPr="00745364">
        <w:rPr>
          <w:rFonts w:ascii="Times New Roman" w:hAnsi="Times New Roman" w:cs="Times New Roman"/>
          <w:b/>
          <w:sz w:val="24"/>
          <w:szCs w:val="24"/>
          <w:u w:val="single"/>
        </w:rPr>
        <w:t>Non-timeous</w:t>
      </w:r>
      <w:r w:rsidR="00745364" w:rsidRPr="00745364">
        <w:rPr>
          <w:rFonts w:ascii="Times New Roman" w:hAnsi="Times New Roman" w:cs="Times New Roman"/>
          <w:b/>
          <w:sz w:val="24"/>
          <w:szCs w:val="24"/>
          <w:u w:val="single"/>
        </w:rPr>
        <w:t xml:space="preserve"> filing of Heads of Argument</w:t>
      </w:r>
    </w:p>
    <w:p w:rsidR="00745364" w:rsidRDefault="00745364" w:rsidP="00745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though Respondent filed its response on 3 June 2014, Applicant/Appellant only filed its Heads of Argument on the 17</w:t>
      </w:r>
      <w:r w:rsidRPr="00745364">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2014 which was the date of set down without any preceding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w:t>
      </w:r>
    </w:p>
    <w:p w:rsidR="00745364" w:rsidRDefault="00745364" w:rsidP="00745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argues that in </w:t>
      </w:r>
      <w:r w:rsidR="00354735">
        <w:rPr>
          <w:rFonts w:ascii="Times New Roman" w:hAnsi="Times New Roman" w:cs="Times New Roman"/>
          <w:sz w:val="24"/>
          <w:szCs w:val="24"/>
        </w:rPr>
        <w:t>t</w:t>
      </w:r>
      <w:r>
        <w:rPr>
          <w:rFonts w:ascii="Times New Roman" w:hAnsi="Times New Roman" w:cs="Times New Roman"/>
          <w:sz w:val="24"/>
          <w:szCs w:val="24"/>
        </w:rPr>
        <w:t xml:space="preserve">his, Applicant is in violation of Rule 19(1) which places a peremptory obligation on the Applicant to file Heads of Argument within fourteen days of receiving a Notice of Response to the application, appeal or review. It further argued that as </w:t>
      </w:r>
      <w:r>
        <w:rPr>
          <w:rFonts w:ascii="Times New Roman" w:hAnsi="Times New Roman" w:cs="Times New Roman"/>
          <w:sz w:val="24"/>
          <w:szCs w:val="24"/>
        </w:rPr>
        <w:lastRenderedPageBreak/>
        <w:t xml:space="preserve">Applicant did not file its Heads of Argument within the stipulated time then it is barred in terms of </w:t>
      </w:r>
      <w:r w:rsidR="00B37DDB">
        <w:rPr>
          <w:rFonts w:ascii="Times New Roman" w:hAnsi="Times New Roman" w:cs="Times New Roman"/>
          <w:sz w:val="24"/>
          <w:szCs w:val="24"/>
        </w:rPr>
        <w:t>Rule 19(3</w:t>
      </w:r>
      <w:proofErr w:type="gramStart"/>
      <w:r w:rsidR="00B37DDB">
        <w:rPr>
          <w:rFonts w:ascii="Times New Roman" w:hAnsi="Times New Roman" w:cs="Times New Roman"/>
          <w:sz w:val="24"/>
          <w:szCs w:val="24"/>
        </w:rPr>
        <w:t>)(</w:t>
      </w:r>
      <w:proofErr w:type="gramEnd"/>
      <w:r w:rsidR="00B37DDB">
        <w:rPr>
          <w:rFonts w:ascii="Times New Roman" w:hAnsi="Times New Roman" w:cs="Times New Roman"/>
          <w:sz w:val="24"/>
          <w:szCs w:val="24"/>
        </w:rPr>
        <w:t>b). Such Heads of Argument had to be filed on or about the 23</w:t>
      </w:r>
      <w:r w:rsidR="00B37DDB" w:rsidRPr="00B37DDB">
        <w:rPr>
          <w:rFonts w:ascii="Times New Roman" w:hAnsi="Times New Roman" w:cs="Times New Roman"/>
          <w:sz w:val="24"/>
          <w:szCs w:val="24"/>
          <w:vertAlign w:val="superscript"/>
        </w:rPr>
        <w:t>rd</w:t>
      </w:r>
      <w:r w:rsidR="00B37DDB">
        <w:rPr>
          <w:rFonts w:ascii="Times New Roman" w:hAnsi="Times New Roman" w:cs="Times New Roman"/>
          <w:sz w:val="24"/>
          <w:szCs w:val="24"/>
        </w:rPr>
        <w:t xml:space="preserve"> June 2014 and are around three months late.</w:t>
      </w:r>
    </w:p>
    <w:p w:rsidR="00B37DDB" w:rsidRDefault="00B37DDB" w:rsidP="00745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further argued that without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Applicant should not be heard. I was referred to a letter addressed to Applicant’s lawyers dated 2</w:t>
      </w:r>
      <w:r w:rsidRPr="00B37DDB">
        <w:rPr>
          <w:rFonts w:ascii="Times New Roman" w:hAnsi="Times New Roman" w:cs="Times New Roman"/>
          <w:sz w:val="24"/>
          <w:szCs w:val="24"/>
          <w:vertAlign w:val="superscript"/>
        </w:rPr>
        <w:t>nd</w:t>
      </w:r>
      <w:r>
        <w:rPr>
          <w:rFonts w:ascii="Times New Roman" w:hAnsi="Times New Roman" w:cs="Times New Roman"/>
          <w:sz w:val="24"/>
          <w:szCs w:val="24"/>
        </w:rPr>
        <w:t xml:space="preserve"> July 2014, by Respondent’s lawyers, which alerted Applicant to </w:t>
      </w:r>
      <w:r w:rsidR="00354735">
        <w:rPr>
          <w:rFonts w:ascii="Times New Roman" w:hAnsi="Times New Roman" w:cs="Times New Roman"/>
          <w:sz w:val="24"/>
          <w:szCs w:val="24"/>
        </w:rPr>
        <w:t xml:space="preserve">the </w:t>
      </w:r>
      <w:r>
        <w:rPr>
          <w:rFonts w:ascii="Times New Roman" w:hAnsi="Times New Roman" w:cs="Times New Roman"/>
          <w:sz w:val="24"/>
          <w:szCs w:val="24"/>
        </w:rPr>
        <w:t xml:space="preserve">delay in filing of Heads of Argument as well as the Registrar’s failure to send a Notice of Response. The failure to apply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in the circumstances is said to be inexcusable.</w:t>
      </w:r>
    </w:p>
    <w:p w:rsidR="00B37DDB" w:rsidRDefault="00B37DDB" w:rsidP="00745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argues that the trigger of filing of Heads of Argument is the filing </w:t>
      </w:r>
      <w:proofErr w:type="gramStart"/>
      <w:r>
        <w:rPr>
          <w:rFonts w:ascii="Times New Roman" w:hAnsi="Times New Roman" w:cs="Times New Roman"/>
          <w:sz w:val="24"/>
          <w:szCs w:val="24"/>
        </w:rPr>
        <w:t>of  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timous</w:t>
      </w:r>
      <w:proofErr w:type="spellEnd"/>
      <w:r>
        <w:rPr>
          <w:rFonts w:ascii="Times New Roman" w:hAnsi="Times New Roman" w:cs="Times New Roman"/>
          <w:sz w:val="24"/>
          <w:szCs w:val="24"/>
        </w:rPr>
        <w:t xml:space="preserve"> and valid Notice of Response. It is argued that as Respondent was still to show good cause, at the hearing, for non-timeous filing of a Notice of Response, the transference of the obligation to file Heads of Argument had not yet happened.</w:t>
      </w:r>
    </w:p>
    <w:p w:rsidR="00B37DDB" w:rsidRDefault="00B37DDB" w:rsidP="00745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found that Respondent’s response was not out of time, but was filed without an invitation from the Registrar. My reading and interpretation of Rule 19 is in line with that in </w:t>
      </w:r>
      <w:r w:rsidRPr="00B37DDB">
        <w:rPr>
          <w:rFonts w:ascii="Times New Roman" w:hAnsi="Times New Roman" w:cs="Times New Roman"/>
          <w:b/>
          <w:sz w:val="24"/>
          <w:szCs w:val="24"/>
        </w:rPr>
        <w:t>National Airways Workers Union and Air Transport Union</w:t>
      </w:r>
      <w:r>
        <w:rPr>
          <w:rFonts w:ascii="Times New Roman" w:hAnsi="Times New Roman" w:cs="Times New Roman"/>
          <w:sz w:val="24"/>
          <w:szCs w:val="24"/>
        </w:rPr>
        <w:t xml:space="preserve"> v </w:t>
      </w:r>
      <w:r w:rsidRPr="00B37DDB">
        <w:rPr>
          <w:rFonts w:ascii="Times New Roman" w:hAnsi="Times New Roman" w:cs="Times New Roman"/>
          <w:b/>
          <w:sz w:val="24"/>
          <w:szCs w:val="24"/>
        </w:rPr>
        <w:t>Air Zimbabwe</w:t>
      </w:r>
      <w:r>
        <w:rPr>
          <w:rFonts w:ascii="Times New Roman" w:hAnsi="Times New Roman" w:cs="Times New Roman"/>
          <w:sz w:val="24"/>
          <w:szCs w:val="24"/>
        </w:rPr>
        <w:t xml:space="preserve"> </w:t>
      </w:r>
      <w:r w:rsidRPr="00B37DDB">
        <w:rPr>
          <w:rFonts w:ascii="Times New Roman" w:hAnsi="Times New Roman" w:cs="Times New Roman"/>
          <w:b/>
          <w:sz w:val="24"/>
          <w:szCs w:val="24"/>
        </w:rPr>
        <w:t>(Pvt) Ltd</w:t>
      </w:r>
      <w:r>
        <w:rPr>
          <w:rFonts w:ascii="Times New Roman" w:hAnsi="Times New Roman" w:cs="Times New Roman"/>
          <w:sz w:val="24"/>
          <w:szCs w:val="24"/>
        </w:rPr>
        <w:t xml:space="preserve"> LC/H/253/2009. By neglecting to apply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in the current circumstances, Applicant has failed to exercise due diligence and the explanation tendered is not reasonable. It would be absurd for this Court to place an obligation on an Applicant to check into whether a Notice of Response was trigger by a notice from the Registrar an</w:t>
      </w:r>
      <w:r w:rsidR="00354735">
        <w:rPr>
          <w:rFonts w:ascii="Times New Roman" w:hAnsi="Times New Roman" w:cs="Times New Roman"/>
          <w:sz w:val="24"/>
          <w:szCs w:val="24"/>
        </w:rPr>
        <w:t>d</w:t>
      </w:r>
      <w:r>
        <w:rPr>
          <w:rFonts w:ascii="Times New Roman" w:hAnsi="Times New Roman" w:cs="Times New Roman"/>
          <w:sz w:val="24"/>
          <w:szCs w:val="24"/>
        </w:rPr>
        <w:t xml:space="preserve"> then distinguish cases and say the fourteen </w:t>
      </w:r>
      <w:r w:rsidR="00142A54">
        <w:rPr>
          <w:rFonts w:ascii="Times New Roman" w:hAnsi="Times New Roman" w:cs="Times New Roman"/>
          <w:sz w:val="24"/>
          <w:szCs w:val="24"/>
        </w:rPr>
        <w:t>days’ time</w:t>
      </w:r>
      <w:r>
        <w:rPr>
          <w:rFonts w:ascii="Times New Roman" w:hAnsi="Times New Roman" w:cs="Times New Roman"/>
          <w:sz w:val="24"/>
          <w:szCs w:val="24"/>
        </w:rPr>
        <w:t xml:space="preserve"> frame would only run where the Registrar has acted in terms of the Rules. That would create an unnecessary hurdle which would not assist the smooth administration of justice. It is more desirable, in my opinion to simply say that the fourteen days begin to run once a Notice of Response is received.</w:t>
      </w:r>
    </w:p>
    <w:p w:rsidR="00B37DDB" w:rsidRDefault="00B37DDB" w:rsidP="00745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is consequently barred.</w:t>
      </w:r>
    </w:p>
    <w:p w:rsidR="00B37DDB" w:rsidRDefault="00B37DDB" w:rsidP="00745364">
      <w:pPr>
        <w:spacing w:after="0" w:line="360" w:lineRule="auto"/>
        <w:ind w:firstLine="720"/>
        <w:jc w:val="both"/>
        <w:rPr>
          <w:rFonts w:ascii="Times New Roman" w:hAnsi="Times New Roman" w:cs="Times New Roman"/>
          <w:b/>
          <w:sz w:val="24"/>
          <w:szCs w:val="24"/>
          <w:u w:val="single"/>
        </w:rPr>
      </w:pPr>
      <w:r w:rsidRPr="00B37DDB">
        <w:rPr>
          <w:rFonts w:ascii="Times New Roman" w:hAnsi="Times New Roman" w:cs="Times New Roman"/>
          <w:b/>
          <w:sz w:val="24"/>
          <w:szCs w:val="24"/>
          <w:u w:val="single"/>
        </w:rPr>
        <w:t>Dirty Hands</w:t>
      </w:r>
    </w:p>
    <w:p w:rsidR="00B37DDB" w:rsidRDefault="00B37DDB" w:rsidP="00745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Respondent’s case that Applicant, who is yet to honour the arbitral award by paying the $112 658, awarded to Respondent, has dirty hands and should not be heard by the Court until it purges its contempt.</w:t>
      </w:r>
    </w:p>
    <w:p w:rsidR="00B37DDB" w:rsidRDefault="00B37DDB" w:rsidP="00745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referred to several case authorities for this proposition. These include the Supreme Court case of </w:t>
      </w:r>
      <w:r w:rsidRPr="00B37DDB">
        <w:rPr>
          <w:rFonts w:ascii="Times New Roman" w:hAnsi="Times New Roman" w:cs="Times New Roman"/>
          <w:b/>
          <w:sz w:val="24"/>
          <w:szCs w:val="24"/>
        </w:rPr>
        <w:t>Associated Newspapers of Zimbabwe (Pvt) Ltd</w:t>
      </w:r>
      <w:r>
        <w:rPr>
          <w:rFonts w:ascii="Times New Roman" w:hAnsi="Times New Roman" w:cs="Times New Roman"/>
          <w:sz w:val="24"/>
          <w:szCs w:val="24"/>
        </w:rPr>
        <w:t xml:space="preserve"> v </w:t>
      </w:r>
      <w:r w:rsidRPr="00B37DDB">
        <w:rPr>
          <w:rFonts w:ascii="Times New Roman" w:hAnsi="Times New Roman" w:cs="Times New Roman"/>
          <w:b/>
          <w:sz w:val="24"/>
          <w:szCs w:val="24"/>
        </w:rPr>
        <w:t xml:space="preserve">Minister of State </w:t>
      </w:r>
      <w:r w:rsidR="002E6EA0" w:rsidRPr="00B37DDB">
        <w:rPr>
          <w:rFonts w:ascii="Times New Roman" w:hAnsi="Times New Roman" w:cs="Times New Roman"/>
          <w:b/>
          <w:sz w:val="24"/>
          <w:szCs w:val="24"/>
        </w:rPr>
        <w:t>Information and</w:t>
      </w:r>
      <w:r w:rsidRPr="00B37DDB">
        <w:rPr>
          <w:rFonts w:ascii="Times New Roman" w:hAnsi="Times New Roman" w:cs="Times New Roman"/>
          <w:b/>
          <w:sz w:val="24"/>
          <w:szCs w:val="24"/>
        </w:rPr>
        <w:t xml:space="preserve"> Another </w:t>
      </w:r>
      <w:r>
        <w:rPr>
          <w:rFonts w:ascii="Times New Roman" w:hAnsi="Times New Roman" w:cs="Times New Roman"/>
          <w:sz w:val="24"/>
          <w:szCs w:val="24"/>
        </w:rPr>
        <w:t>SC 20/03. In that case it was held that;</w:t>
      </w:r>
    </w:p>
    <w:p w:rsidR="00B37DDB" w:rsidRDefault="00B37DDB" w:rsidP="00B37DDB">
      <w:pPr>
        <w:spacing w:after="0" w:line="240" w:lineRule="auto"/>
        <w:ind w:left="720"/>
        <w:jc w:val="both"/>
        <w:rPr>
          <w:rFonts w:ascii="Times New Roman" w:hAnsi="Times New Roman" w:cs="Times New Roman"/>
        </w:rPr>
      </w:pPr>
      <w:r>
        <w:rPr>
          <w:rFonts w:ascii="Times New Roman" w:hAnsi="Times New Roman" w:cs="Times New Roman"/>
        </w:rPr>
        <w:t>“This Court is a Court of law and, as such, cannot connive at or condone the applicant’s open defiance of the law. Citizens are obliged to obey the law of the law and argue afterwards”</w:t>
      </w:r>
    </w:p>
    <w:p w:rsidR="002E6EA0" w:rsidRDefault="002E6EA0" w:rsidP="002E6EA0">
      <w:pPr>
        <w:spacing w:after="0" w:line="240" w:lineRule="auto"/>
        <w:jc w:val="both"/>
        <w:rPr>
          <w:rFonts w:ascii="Times New Roman" w:hAnsi="Times New Roman" w:cs="Times New Roman"/>
        </w:rPr>
      </w:pPr>
    </w:p>
    <w:p w:rsidR="002E6EA0" w:rsidRDefault="002E6EA0" w:rsidP="002E6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Applicant submits that the “dirty hands” argument is an afterthought. </w:t>
      </w:r>
      <w:r w:rsidR="00142A54">
        <w:rPr>
          <w:rFonts w:ascii="Times New Roman" w:hAnsi="Times New Roman" w:cs="Times New Roman"/>
          <w:sz w:val="24"/>
          <w:szCs w:val="24"/>
        </w:rPr>
        <w:t xml:space="preserve">It was argued further, that it is not the business of this Court to enforce and execute the contested orders of its subordinates I was urged not to be blind to the circumstances of this case and proceed to refuse to hear the parties. </w:t>
      </w:r>
    </w:p>
    <w:p w:rsidR="002E6EA0" w:rsidRDefault="002E6EA0" w:rsidP="002E6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w:t>
      </w:r>
      <w:proofErr w:type="gramStart"/>
      <w:r>
        <w:rPr>
          <w:rFonts w:ascii="Times New Roman" w:hAnsi="Times New Roman" w:cs="Times New Roman"/>
          <w:sz w:val="24"/>
          <w:szCs w:val="24"/>
        </w:rPr>
        <w:t>92E(</w:t>
      </w:r>
      <w:proofErr w:type="gramEnd"/>
      <w:r>
        <w:rPr>
          <w:rFonts w:ascii="Times New Roman" w:hAnsi="Times New Roman" w:cs="Times New Roman"/>
          <w:sz w:val="24"/>
          <w:szCs w:val="24"/>
        </w:rPr>
        <w:t>2) of the Labour Act [</w:t>
      </w:r>
      <w:r w:rsidRPr="002E6EA0">
        <w:rPr>
          <w:rFonts w:ascii="Times New Roman" w:hAnsi="Times New Roman" w:cs="Times New Roman"/>
          <w:i/>
          <w:sz w:val="24"/>
          <w:szCs w:val="24"/>
        </w:rPr>
        <w:t>Cap 28:01</w:t>
      </w:r>
      <w:r>
        <w:rPr>
          <w:rFonts w:ascii="Times New Roman" w:hAnsi="Times New Roman" w:cs="Times New Roman"/>
          <w:sz w:val="24"/>
          <w:szCs w:val="24"/>
        </w:rPr>
        <w:t xml:space="preserve">] provides that an appeal to the Labour Court shall not have the effect of suspending the determination or decision appealed against. The Labour Court may make such interim determination in a matter as the justice of the case requires, pending a determination of an appeal in terms of Section </w:t>
      </w:r>
      <w:proofErr w:type="gramStart"/>
      <w:r>
        <w:rPr>
          <w:rFonts w:ascii="Times New Roman" w:hAnsi="Times New Roman" w:cs="Times New Roman"/>
          <w:sz w:val="24"/>
          <w:szCs w:val="24"/>
        </w:rPr>
        <w:t>92E(</w:t>
      </w:r>
      <w:proofErr w:type="gramEnd"/>
      <w:r>
        <w:rPr>
          <w:rFonts w:ascii="Times New Roman" w:hAnsi="Times New Roman" w:cs="Times New Roman"/>
          <w:sz w:val="24"/>
          <w:szCs w:val="24"/>
        </w:rPr>
        <w:t>3).</w:t>
      </w:r>
    </w:p>
    <w:p w:rsidR="002E6EA0" w:rsidRDefault="00142A54" w:rsidP="002E6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Applicant has made such an application which was filed on the 27</w:t>
      </w:r>
      <w:r w:rsidRPr="00142A54">
        <w:rPr>
          <w:rFonts w:ascii="Times New Roman" w:hAnsi="Times New Roman" w:cs="Times New Roman"/>
          <w:sz w:val="24"/>
          <w:szCs w:val="24"/>
          <w:vertAlign w:val="superscript"/>
        </w:rPr>
        <w:t>th</w:t>
      </w:r>
      <w:r>
        <w:rPr>
          <w:rFonts w:ascii="Times New Roman" w:hAnsi="Times New Roman" w:cs="Times New Roman"/>
          <w:sz w:val="24"/>
          <w:szCs w:val="24"/>
        </w:rPr>
        <w:t xml:space="preserve"> June 2014. Such an application has not been determined yet as the Registrar has not placed the application before a Judge.</w:t>
      </w:r>
    </w:p>
    <w:p w:rsidR="00142A54" w:rsidRDefault="00142A54" w:rsidP="002E6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therefore that this is a case where Applicant has made an attempt to purge its contempt but the Court has not handled the different processes expeditiously and in the fitting order</w:t>
      </w:r>
      <w:r w:rsidR="00354735">
        <w:rPr>
          <w:rFonts w:ascii="Times New Roman" w:hAnsi="Times New Roman" w:cs="Times New Roman"/>
          <w:sz w:val="24"/>
          <w:szCs w:val="24"/>
        </w:rPr>
        <w:t>.</w:t>
      </w:r>
      <w:r>
        <w:rPr>
          <w:rFonts w:ascii="Times New Roman" w:hAnsi="Times New Roman" w:cs="Times New Roman"/>
          <w:sz w:val="24"/>
          <w:szCs w:val="24"/>
        </w:rPr>
        <w:t xml:space="preserve"> </w:t>
      </w:r>
      <w:r w:rsidR="00354735">
        <w:rPr>
          <w:rFonts w:ascii="Times New Roman" w:hAnsi="Times New Roman" w:cs="Times New Roman"/>
          <w:sz w:val="24"/>
          <w:szCs w:val="24"/>
        </w:rPr>
        <w:t>I</w:t>
      </w:r>
      <w:r>
        <w:rPr>
          <w:rFonts w:ascii="Times New Roman" w:hAnsi="Times New Roman" w:cs="Times New Roman"/>
          <w:sz w:val="24"/>
          <w:szCs w:val="24"/>
        </w:rPr>
        <w:t>t would not meet the justices of this case to decline Applicant an opportunity to be heard in the circumstances. I believe there is no need to get into the details of the other arguments raised above. This Court should simply give Applicant an opportunity to purge its contempt by determining the application f</w:t>
      </w:r>
      <w:r w:rsidR="00354735">
        <w:rPr>
          <w:rFonts w:ascii="Times New Roman" w:hAnsi="Times New Roman" w:cs="Times New Roman"/>
          <w:sz w:val="24"/>
          <w:szCs w:val="24"/>
        </w:rPr>
        <w:t>or</w:t>
      </w:r>
      <w:r>
        <w:rPr>
          <w:rFonts w:ascii="Times New Roman" w:hAnsi="Times New Roman" w:cs="Times New Roman"/>
          <w:sz w:val="24"/>
          <w:szCs w:val="24"/>
        </w:rPr>
        <w:t xml:space="preserve"> Stay of Execution.</w:t>
      </w:r>
    </w:p>
    <w:p w:rsidR="00142A54" w:rsidRDefault="00142A54" w:rsidP="002E6E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 order as follows;</w:t>
      </w:r>
    </w:p>
    <w:p w:rsidR="00142A54" w:rsidRDefault="00142A54" w:rsidP="00142A5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Registrar be and is hereby directed to first refer the application for Interim Determination filed on 27</w:t>
      </w:r>
      <w:r w:rsidRPr="00142A54">
        <w:rPr>
          <w:rFonts w:ascii="Times New Roman" w:hAnsi="Times New Roman" w:cs="Times New Roman"/>
          <w:sz w:val="24"/>
          <w:szCs w:val="24"/>
          <w:vertAlign w:val="superscript"/>
        </w:rPr>
        <w:t>th</w:t>
      </w:r>
      <w:r>
        <w:rPr>
          <w:rFonts w:ascii="Times New Roman" w:hAnsi="Times New Roman" w:cs="Times New Roman"/>
          <w:sz w:val="24"/>
          <w:szCs w:val="24"/>
        </w:rPr>
        <w:t xml:space="preserve"> June 2014, to a Judge for determination.</w:t>
      </w:r>
    </w:p>
    <w:p w:rsidR="00142A54" w:rsidRDefault="00142A54" w:rsidP="00142A5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be and is hereby barred for failure to file Heads of Argument timeously, in the application for Review and the appeal in terms of Rule 19(3)(b).</w:t>
      </w:r>
    </w:p>
    <w:p w:rsidR="00142A54" w:rsidRDefault="00142A54" w:rsidP="00142A5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Registrar be and is hereby directed to thereafter set down the application for Review and Appeal in terms of Rule 19(3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w:t>
      </w:r>
    </w:p>
    <w:p w:rsidR="00142A54" w:rsidRDefault="00142A54" w:rsidP="00142A54">
      <w:pPr>
        <w:spacing w:after="0" w:line="360" w:lineRule="auto"/>
        <w:jc w:val="both"/>
        <w:rPr>
          <w:rFonts w:ascii="Times New Roman" w:hAnsi="Times New Roman" w:cs="Times New Roman"/>
          <w:sz w:val="24"/>
          <w:szCs w:val="24"/>
        </w:rPr>
      </w:pPr>
    </w:p>
    <w:p w:rsidR="00142A54" w:rsidRDefault="00142A54" w:rsidP="00142A54">
      <w:pPr>
        <w:spacing w:after="0" w:line="360" w:lineRule="auto"/>
        <w:jc w:val="both"/>
        <w:rPr>
          <w:rFonts w:ascii="Times New Roman" w:hAnsi="Times New Roman" w:cs="Times New Roman"/>
          <w:sz w:val="24"/>
          <w:szCs w:val="24"/>
        </w:rPr>
      </w:pPr>
    </w:p>
    <w:p w:rsidR="00142A54" w:rsidRPr="00142A54" w:rsidRDefault="00142A54" w:rsidP="00142A54">
      <w:pPr>
        <w:spacing w:after="0" w:line="360" w:lineRule="auto"/>
        <w:jc w:val="both"/>
        <w:rPr>
          <w:rFonts w:ascii="Times New Roman" w:hAnsi="Times New Roman" w:cs="Times New Roman"/>
          <w:b/>
          <w:i/>
          <w:sz w:val="24"/>
          <w:szCs w:val="24"/>
        </w:rPr>
      </w:pPr>
      <w:proofErr w:type="spellStart"/>
      <w:r w:rsidRPr="00142A54">
        <w:rPr>
          <w:rFonts w:ascii="Times New Roman" w:hAnsi="Times New Roman" w:cs="Times New Roman"/>
          <w:b/>
          <w:i/>
          <w:sz w:val="24"/>
          <w:szCs w:val="24"/>
        </w:rPr>
        <w:t>Dube</w:t>
      </w:r>
      <w:proofErr w:type="spellEnd"/>
      <w:r w:rsidRPr="00142A54">
        <w:rPr>
          <w:rFonts w:ascii="Times New Roman" w:hAnsi="Times New Roman" w:cs="Times New Roman"/>
          <w:b/>
          <w:i/>
          <w:sz w:val="24"/>
          <w:szCs w:val="24"/>
        </w:rPr>
        <w:t xml:space="preserve">, </w:t>
      </w:r>
      <w:proofErr w:type="spellStart"/>
      <w:r w:rsidRPr="00142A54">
        <w:rPr>
          <w:rFonts w:ascii="Times New Roman" w:hAnsi="Times New Roman" w:cs="Times New Roman"/>
          <w:b/>
          <w:i/>
          <w:sz w:val="24"/>
          <w:szCs w:val="24"/>
        </w:rPr>
        <w:t>Manikai</w:t>
      </w:r>
      <w:proofErr w:type="spellEnd"/>
      <w:r w:rsidRPr="00142A54">
        <w:rPr>
          <w:rFonts w:ascii="Times New Roman" w:hAnsi="Times New Roman" w:cs="Times New Roman"/>
          <w:b/>
          <w:i/>
          <w:sz w:val="24"/>
          <w:szCs w:val="24"/>
        </w:rPr>
        <w:t xml:space="preserve"> &amp; </w:t>
      </w:r>
      <w:proofErr w:type="spellStart"/>
      <w:r w:rsidRPr="00142A54">
        <w:rPr>
          <w:rFonts w:ascii="Times New Roman" w:hAnsi="Times New Roman" w:cs="Times New Roman"/>
          <w:b/>
          <w:i/>
          <w:sz w:val="24"/>
          <w:szCs w:val="24"/>
        </w:rPr>
        <w:t>Hwacha</w:t>
      </w:r>
      <w:proofErr w:type="spellEnd"/>
      <w:r w:rsidRPr="00142A54">
        <w:rPr>
          <w:rFonts w:ascii="Times New Roman" w:hAnsi="Times New Roman" w:cs="Times New Roman"/>
          <w:b/>
          <w:i/>
          <w:sz w:val="24"/>
          <w:szCs w:val="24"/>
        </w:rPr>
        <w:t>, Applicant’s legal practitioners</w:t>
      </w:r>
    </w:p>
    <w:p w:rsidR="00142A54" w:rsidRPr="00142A54" w:rsidRDefault="00142A54" w:rsidP="00142A54">
      <w:pPr>
        <w:spacing w:after="0" w:line="360" w:lineRule="auto"/>
        <w:jc w:val="both"/>
        <w:rPr>
          <w:rFonts w:ascii="Times New Roman" w:hAnsi="Times New Roman" w:cs="Times New Roman"/>
          <w:b/>
          <w:i/>
          <w:sz w:val="24"/>
          <w:szCs w:val="24"/>
        </w:rPr>
      </w:pPr>
      <w:proofErr w:type="spellStart"/>
      <w:r w:rsidRPr="00142A54">
        <w:rPr>
          <w:rFonts w:ascii="Times New Roman" w:hAnsi="Times New Roman" w:cs="Times New Roman"/>
          <w:b/>
          <w:i/>
          <w:sz w:val="24"/>
          <w:szCs w:val="24"/>
        </w:rPr>
        <w:t>Makuwaza</w:t>
      </w:r>
      <w:proofErr w:type="spellEnd"/>
      <w:r w:rsidRPr="00142A54">
        <w:rPr>
          <w:rFonts w:ascii="Times New Roman" w:hAnsi="Times New Roman" w:cs="Times New Roman"/>
          <w:b/>
          <w:i/>
          <w:sz w:val="24"/>
          <w:szCs w:val="24"/>
        </w:rPr>
        <w:t xml:space="preserve"> and Associates – Respondent’s legal practitioners</w:t>
      </w:r>
    </w:p>
    <w:p w:rsidR="00F80A10" w:rsidRPr="00142A54" w:rsidRDefault="00F80A10">
      <w:pPr>
        <w:rPr>
          <w:b/>
          <w:i/>
          <w:u w:val="single"/>
        </w:rPr>
      </w:pPr>
    </w:p>
    <w:sectPr w:rsidR="00F80A10" w:rsidRPr="00142A54" w:rsidSect="00AF0767">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06A" w:rsidRDefault="001D606A" w:rsidP="00AF0767">
      <w:pPr>
        <w:spacing w:after="0" w:line="240" w:lineRule="auto"/>
      </w:pPr>
      <w:r>
        <w:separator/>
      </w:r>
    </w:p>
  </w:endnote>
  <w:endnote w:type="continuationSeparator" w:id="0">
    <w:p w:rsidR="001D606A" w:rsidRDefault="001D606A" w:rsidP="00AF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070065"/>
      <w:docPartObj>
        <w:docPartGallery w:val="Page Numbers (Bottom of Page)"/>
        <w:docPartUnique/>
      </w:docPartObj>
    </w:sdtPr>
    <w:sdtEndPr>
      <w:rPr>
        <w:noProof/>
      </w:rPr>
    </w:sdtEndPr>
    <w:sdtContent>
      <w:p w:rsidR="002E6EA0" w:rsidRDefault="002E6EA0">
        <w:pPr>
          <w:pStyle w:val="Footer"/>
          <w:jc w:val="center"/>
        </w:pPr>
        <w:r>
          <w:fldChar w:fldCharType="begin"/>
        </w:r>
        <w:r>
          <w:instrText xml:space="preserve"> PAGE   \* MERGEFORMAT </w:instrText>
        </w:r>
        <w:r>
          <w:fldChar w:fldCharType="separate"/>
        </w:r>
        <w:r w:rsidR="006C55AA">
          <w:rPr>
            <w:noProof/>
          </w:rPr>
          <w:t>4</w:t>
        </w:r>
        <w:r>
          <w:rPr>
            <w:noProof/>
          </w:rPr>
          <w:fldChar w:fldCharType="end"/>
        </w:r>
      </w:p>
    </w:sdtContent>
  </w:sdt>
  <w:p w:rsidR="002E6EA0" w:rsidRDefault="002E6E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694297"/>
      <w:docPartObj>
        <w:docPartGallery w:val="Page Numbers (Bottom of Page)"/>
        <w:docPartUnique/>
      </w:docPartObj>
    </w:sdtPr>
    <w:sdtEndPr>
      <w:rPr>
        <w:noProof/>
      </w:rPr>
    </w:sdtEndPr>
    <w:sdtContent>
      <w:p w:rsidR="00F80A10" w:rsidRDefault="00F80A10">
        <w:pPr>
          <w:pStyle w:val="Footer"/>
          <w:jc w:val="center"/>
        </w:pPr>
        <w:r>
          <w:fldChar w:fldCharType="begin"/>
        </w:r>
        <w:r>
          <w:instrText xml:space="preserve"> PAGE   \* MERGEFORMAT </w:instrText>
        </w:r>
        <w:r>
          <w:fldChar w:fldCharType="separate"/>
        </w:r>
        <w:r w:rsidR="006C55AA">
          <w:rPr>
            <w:noProof/>
          </w:rPr>
          <w:t>1</w:t>
        </w:r>
        <w:r>
          <w:rPr>
            <w:noProof/>
          </w:rPr>
          <w:fldChar w:fldCharType="end"/>
        </w:r>
      </w:p>
    </w:sdtContent>
  </w:sdt>
  <w:p w:rsidR="00F80A10" w:rsidRDefault="00F80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06A" w:rsidRDefault="001D606A" w:rsidP="00AF0767">
      <w:pPr>
        <w:spacing w:after="0" w:line="240" w:lineRule="auto"/>
      </w:pPr>
      <w:r>
        <w:separator/>
      </w:r>
    </w:p>
  </w:footnote>
  <w:footnote w:type="continuationSeparator" w:id="0">
    <w:p w:rsidR="001D606A" w:rsidRDefault="001D606A" w:rsidP="00AF0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10" w:rsidRDefault="00F80A10">
    <w:pPr>
      <w:pStyle w:val="Header"/>
    </w:pPr>
    <w:r>
      <w:rPr>
        <w:b/>
      </w:rPr>
      <w:tab/>
    </w:r>
    <w:r>
      <w:rPr>
        <w:b/>
      </w:rPr>
      <w:tab/>
    </w:r>
    <w:r w:rsidRPr="00AF0767">
      <w:rPr>
        <w:b/>
      </w:rPr>
      <w:t>JUDGEMENT NO. LC/H/</w:t>
    </w:r>
    <w:r w:rsidR="002F1556">
      <w:rPr>
        <w:b/>
      </w:rPr>
      <w:t>715</w:t>
    </w:r>
    <w:r w:rsidRPr="00AF0767">
      <w:rPr>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17CAB"/>
    <w:multiLevelType w:val="hybridMultilevel"/>
    <w:tmpl w:val="C39E311A"/>
    <w:lvl w:ilvl="0" w:tplc="E3CCAE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767"/>
    <w:rsid w:val="00142A54"/>
    <w:rsid w:val="001D606A"/>
    <w:rsid w:val="002E6EA0"/>
    <w:rsid w:val="002F1556"/>
    <w:rsid w:val="00354735"/>
    <w:rsid w:val="0045560C"/>
    <w:rsid w:val="006C55AA"/>
    <w:rsid w:val="00745364"/>
    <w:rsid w:val="007F08A3"/>
    <w:rsid w:val="00970FD4"/>
    <w:rsid w:val="00987C31"/>
    <w:rsid w:val="00AF0767"/>
    <w:rsid w:val="00B37DDB"/>
    <w:rsid w:val="00C9562E"/>
    <w:rsid w:val="00F80A10"/>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767"/>
  </w:style>
  <w:style w:type="paragraph" w:styleId="Footer">
    <w:name w:val="footer"/>
    <w:basedOn w:val="Normal"/>
    <w:link w:val="FooterChar"/>
    <w:uiPriority w:val="99"/>
    <w:unhideWhenUsed/>
    <w:rsid w:val="00AF0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767"/>
  </w:style>
  <w:style w:type="paragraph" w:styleId="BalloonText">
    <w:name w:val="Balloon Text"/>
    <w:basedOn w:val="Normal"/>
    <w:link w:val="BalloonTextChar"/>
    <w:uiPriority w:val="99"/>
    <w:semiHidden/>
    <w:unhideWhenUsed/>
    <w:rsid w:val="00AF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767"/>
    <w:rPr>
      <w:rFonts w:ascii="Tahoma" w:hAnsi="Tahoma" w:cs="Tahoma"/>
      <w:sz w:val="16"/>
      <w:szCs w:val="16"/>
    </w:rPr>
  </w:style>
  <w:style w:type="paragraph" w:styleId="ListParagraph">
    <w:name w:val="List Paragraph"/>
    <w:basedOn w:val="Normal"/>
    <w:uiPriority w:val="34"/>
    <w:qFormat/>
    <w:rsid w:val="00142A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7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767"/>
  </w:style>
  <w:style w:type="paragraph" w:styleId="Footer">
    <w:name w:val="footer"/>
    <w:basedOn w:val="Normal"/>
    <w:link w:val="FooterChar"/>
    <w:uiPriority w:val="99"/>
    <w:unhideWhenUsed/>
    <w:rsid w:val="00AF0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767"/>
  </w:style>
  <w:style w:type="paragraph" w:styleId="BalloonText">
    <w:name w:val="Balloon Text"/>
    <w:basedOn w:val="Normal"/>
    <w:link w:val="BalloonTextChar"/>
    <w:uiPriority w:val="99"/>
    <w:semiHidden/>
    <w:unhideWhenUsed/>
    <w:rsid w:val="00AF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767"/>
    <w:rPr>
      <w:rFonts w:ascii="Tahoma" w:hAnsi="Tahoma" w:cs="Tahoma"/>
      <w:sz w:val="16"/>
      <w:szCs w:val="16"/>
    </w:rPr>
  </w:style>
  <w:style w:type="paragraph" w:styleId="ListParagraph">
    <w:name w:val="List Paragraph"/>
    <w:basedOn w:val="Normal"/>
    <w:uiPriority w:val="34"/>
    <w:qFormat/>
    <w:rsid w:val="00142A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2014-10-16T07:06:00Z</cp:lastPrinted>
  <dcterms:created xsi:type="dcterms:W3CDTF">2014-10-29T08:20:00Z</dcterms:created>
  <dcterms:modified xsi:type="dcterms:W3CDTF">2014-10-29T08:20:00Z</dcterms:modified>
</cp:coreProperties>
</file>