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382" w:rsidRDefault="009A7F89" w:rsidP="009A7F89">
      <w:pPr>
        <w:spacing w:line="360" w:lineRule="auto"/>
        <w:jc w:val="both"/>
        <w:rPr>
          <w:b/>
          <w:sz w:val="28"/>
          <w:szCs w:val="28"/>
        </w:rPr>
      </w:pPr>
      <w:r>
        <w:rPr>
          <w:b/>
          <w:sz w:val="28"/>
          <w:szCs w:val="28"/>
        </w:rPr>
        <w:t>I</w:t>
      </w:r>
      <w:r w:rsidR="00115441">
        <w:rPr>
          <w:b/>
          <w:sz w:val="28"/>
          <w:szCs w:val="28"/>
        </w:rPr>
        <w:t>N THE LABOUR COURT OF ZIMBABWE</w:t>
      </w:r>
      <w:r w:rsidR="00115441">
        <w:rPr>
          <w:b/>
          <w:sz w:val="28"/>
          <w:szCs w:val="28"/>
        </w:rPr>
        <w:tab/>
        <w:t xml:space="preserve">        </w:t>
      </w:r>
      <w:r>
        <w:rPr>
          <w:b/>
          <w:sz w:val="28"/>
          <w:szCs w:val="28"/>
        </w:rPr>
        <w:t>JUDGMENT NO LC/H/</w:t>
      </w:r>
      <w:r w:rsidR="00115441">
        <w:rPr>
          <w:b/>
          <w:sz w:val="28"/>
          <w:szCs w:val="28"/>
        </w:rPr>
        <w:t>417</w:t>
      </w:r>
      <w:r>
        <w:rPr>
          <w:b/>
          <w:sz w:val="28"/>
          <w:szCs w:val="28"/>
        </w:rPr>
        <w:t>/14</w:t>
      </w:r>
    </w:p>
    <w:p w:rsidR="009A7F89" w:rsidRDefault="009A7F89" w:rsidP="009A7F89">
      <w:pPr>
        <w:spacing w:line="360" w:lineRule="auto"/>
        <w:jc w:val="both"/>
        <w:rPr>
          <w:b/>
          <w:sz w:val="28"/>
          <w:szCs w:val="28"/>
        </w:rPr>
      </w:pPr>
      <w:r>
        <w:rPr>
          <w:b/>
          <w:sz w:val="28"/>
          <w:szCs w:val="28"/>
        </w:rPr>
        <w:t>HELD AT HARARE 18</w:t>
      </w:r>
      <w:r w:rsidRPr="009A7F89">
        <w:rPr>
          <w:b/>
          <w:sz w:val="28"/>
          <w:szCs w:val="28"/>
          <w:vertAlign w:val="superscript"/>
        </w:rPr>
        <w:t>TH</w:t>
      </w:r>
      <w:r>
        <w:rPr>
          <w:b/>
          <w:sz w:val="28"/>
          <w:szCs w:val="28"/>
        </w:rPr>
        <w:t xml:space="preserve"> JUNE 2014</w:t>
      </w:r>
      <w:r>
        <w:rPr>
          <w:b/>
          <w:sz w:val="28"/>
          <w:szCs w:val="28"/>
        </w:rPr>
        <w:tab/>
      </w:r>
      <w:r>
        <w:rPr>
          <w:b/>
          <w:sz w:val="28"/>
          <w:szCs w:val="28"/>
        </w:rPr>
        <w:tab/>
      </w:r>
      <w:r>
        <w:rPr>
          <w:b/>
          <w:sz w:val="28"/>
          <w:szCs w:val="28"/>
        </w:rPr>
        <w:tab/>
        <w:t>CASE NO LC/H/274/13</w:t>
      </w:r>
    </w:p>
    <w:p w:rsidR="00A36CDB" w:rsidRDefault="00A36CDB" w:rsidP="009A7F89">
      <w:pPr>
        <w:spacing w:line="360" w:lineRule="auto"/>
        <w:jc w:val="both"/>
        <w:rPr>
          <w:b/>
          <w:sz w:val="28"/>
          <w:szCs w:val="28"/>
        </w:rPr>
      </w:pPr>
      <w:r>
        <w:rPr>
          <w:b/>
          <w:sz w:val="28"/>
          <w:szCs w:val="28"/>
        </w:rPr>
        <w:t>&amp; 4</w:t>
      </w:r>
      <w:r w:rsidRPr="00A36CDB">
        <w:rPr>
          <w:b/>
          <w:sz w:val="28"/>
          <w:szCs w:val="28"/>
          <w:vertAlign w:val="superscript"/>
        </w:rPr>
        <w:t>TH</w:t>
      </w:r>
      <w:r>
        <w:rPr>
          <w:b/>
          <w:sz w:val="28"/>
          <w:szCs w:val="28"/>
        </w:rPr>
        <w:t xml:space="preserve"> JULY 2014</w:t>
      </w:r>
    </w:p>
    <w:p w:rsidR="009A7F89" w:rsidRDefault="009A7F89" w:rsidP="009A7F89">
      <w:pPr>
        <w:spacing w:line="360" w:lineRule="auto"/>
        <w:jc w:val="both"/>
        <w:rPr>
          <w:sz w:val="28"/>
          <w:szCs w:val="28"/>
        </w:rPr>
      </w:pPr>
      <w:r>
        <w:rPr>
          <w:sz w:val="28"/>
          <w:szCs w:val="28"/>
        </w:rPr>
        <w:t>In the matter between:-</w:t>
      </w:r>
    </w:p>
    <w:p w:rsidR="009A7F89" w:rsidRDefault="009A7F89" w:rsidP="009A7F89">
      <w:pPr>
        <w:spacing w:line="360" w:lineRule="auto"/>
        <w:jc w:val="both"/>
        <w:rPr>
          <w:b/>
          <w:sz w:val="28"/>
          <w:szCs w:val="28"/>
        </w:rPr>
      </w:pPr>
      <w:r>
        <w:rPr>
          <w:b/>
          <w:sz w:val="28"/>
          <w:szCs w:val="28"/>
        </w:rPr>
        <w:t>TAWANDA MUTAKIWA</w:t>
      </w:r>
      <w:r>
        <w:rPr>
          <w:b/>
          <w:sz w:val="28"/>
          <w:szCs w:val="28"/>
        </w:rPr>
        <w:tab/>
      </w:r>
      <w:r>
        <w:rPr>
          <w:b/>
          <w:sz w:val="28"/>
          <w:szCs w:val="28"/>
        </w:rPr>
        <w:tab/>
      </w:r>
      <w:r>
        <w:rPr>
          <w:b/>
          <w:sz w:val="28"/>
          <w:szCs w:val="28"/>
        </w:rPr>
        <w:tab/>
      </w:r>
      <w:r>
        <w:rPr>
          <w:b/>
          <w:sz w:val="28"/>
          <w:szCs w:val="28"/>
        </w:rPr>
        <w:tab/>
      </w:r>
      <w:r>
        <w:rPr>
          <w:b/>
          <w:sz w:val="28"/>
          <w:szCs w:val="28"/>
        </w:rPr>
        <w:tab/>
        <w:t>Appellant</w:t>
      </w:r>
    </w:p>
    <w:p w:rsidR="009A7F89" w:rsidRDefault="009A7F89" w:rsidP="009A7F89">
      <w:pPr>
        <w:spacing w:line="360" w:lineRule="auto"/>
        <w:jc w:val="both"/>
        <w:rPr>
          <w:b/>
          <w:sz w:val="28"/>
          <w:szCs w:val="28"/>
        </w:rPr>
      </w:pPr>
      <w:r>
        <w:rPr>
          <w:b/>
          <w:sz w:val="28"/>
          <w:szCs w:val="28"/>
        </w:rPr>
        <w:t>And</w:t>
      </w:r>
    </w:p>
    <w:p w:rsidR="009A7F89" w:rsidRDefault="00115441" w:rsidP="009A7F89">
      <w:pPr>
        <w:spacing w:line="360" w:lineRule="auto"/>
        <w:jc w:val="both"/>
        <w:rPr>
          <w:b/>
          <w:sz w:val="28"/>
          <w:szCs w:val="28"/>
        </w:rPr>
      </w:pPr>
      <w:r>
        <w:rPr>
          <w:b/>
          <w:sz w:val="28"/>
          <w:szCs w:val="28"/>
        </w:rPr>
        <w:t>IL C</w:t>
      </w:r>
      <w:r w:rsidR="009A7F89">
        <w:rPr>
          <w:b/>
          <w:sz w:val="28"/>
          <w:szCs w:val="28"/>
        </w:rPr>
        <w:t>O</w:t>
      </w:r>
      <w:r w:rsidR="00A6546B">
        <w:rPr>
          <w:b/>
          <w:sz w:val="28"/>
          <w:szCs w:val="28"/>
        </w:rPr>
        <w:t>H</w:t>
      </w:r>
      <w:r w:rsidR="009A7F89">
        <w:rPr>
          <w:b/>
          <w:sz w:val="28"/>
          <w:szCs w:val="28"/>
        </w:rPr>
        <w:t>EN</w:t>
      </w:r>
      <w:r w:rsidR="009A7F89">
        <w:rPr>
          <w:b/>
          <w:sz w:val="28"/>
          <w:szCs w:val="28"/>
        </w:rPr>
        <w:tab/>
      </w:r>
      <w:r w:rsidR="009A7F89">
        <w:rPr>
          <w:b/>
          <w:sz w:val="28"/>
          <w:szCs w:val="28"/>
        </w:rPr>
        <w:tab/>
      </w:r>
      <w:r w:rsidR="009A7F89">
        <w:rPr>
          <w:b/>
          <w:sz w:val="28"/>
          <w:szCs w:val="28"/>
        </w:rPr>
        <w:tab/>
      </w:r>
      <w:r w:rsidR="009A7F89">
        <w:rPr>
          <w:b/>
          <w:sz w:val="28"/>
          <w:szCs w:val="28"/>
        </w:rPr>
        <w:tab/>
      </w:r>
      <w:r w:rsidR="009A7F89">
        <w:rPr>
          <w:b/>
          <w:sz w:val="28"/>
          <w:szCs w:val="28"/>
        </w:rPr>
        <w:tab/>
      </w:r>
      <w:r w:rsidR="009A7F89">
        <w:rPr>
          <w:b/>
          <w:sz w:val="28"/>
          <w:szCs w:val="28"/>
        </w:rPr>
        <w:tab/>
      </w:r>
      <w:r w:rsidR="009A7F89">
        <w:rPr>
          <w:b/>
          <w:sz w:val="28"/>
          <w:szCs w:val="28"/>
        </w:rPr>
        <w:tab/>
        <w:t>Respondent</w:t>
      </w:r>
    </w:p>
    <w:p w:rsidR="009A7F89" w:rsidRDefault="009A7F89" w:rsidP="009A7F89">
      <w:pPr>
        <w:spacing w:line="360" w:lineRule="auto"/>
        <w:jc w:val="both"/>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9A7F89" w:rsidRPr="009A7F89" w:rsidRDefault="009A7F89" w:rsidP="009A7F89">
      <w:pPr>
        <w:spacing w:line="360" w:lineRule="auto"/>
        <w:jc w:val="both"/>
        <w:rPr>
          <w:b/>
          <w:sz w:val="28"/>
          <w:szCs w:val="28"/>
        </w:rPr>
      </w:pPr>
      <w:r w:rsidRPr="009A7F89">
        <w:rPr>
          <w:b/>
          <w:sz w:val="28"/>
          <w:szCs w:val="28"/>
        </w:rPr>
        <w:t>Appellant</w:t>
      </w:r>
      <w:r w:rsidRPr="009A7F89">
        <w:rPr>
          <w:b/>
          <w:sz w:val="28"/>
          <w:szCs w:val="28"/>
        </w:rPr>
        <w:tab/>
      </w:r>
      <w:r w:rsidRPr="009A7F89">
        <w:rPr>
          <w:b/>
          <w:sz w:val="28"/>
          <w:szCs w:val="28"/>
        </w:rPr>
        <w:tab/>
      </w:r>
      <w:r w:rsidRPr="009A7F89">
        <w:rPr>
          <w:b/>
          <w:sz w:val="28"/>
          <w:szCs w:val="28"/>
        </w:rPr>
        <w:tab/>
        <w:t>In person</w:t>
      </w:r>
    </w:p>
    <w:p w:rsidR="009A7F89" w:rsidRDefault="009A7F89" w:rsidP="009A7F89">
      <w:pPr>
        <w:spacing w:line="360" w:lineRule="auto"/>
        <w:jc w:val="both"/>
        <w:rPr>
          <w:b/>
          <w:sz w:val="28"/>
          <w:szCs w:val="28"/>
        </w:rPr>
      </w:pPr>
      <w:r w:rsidRPr="009A7F89">
        <w:rPr>
          <w:b/>
          <w:sz w:val="28"/>
          <w:szCs w:val="28"/>
        </w:rPr>
        <w:t>For Respondent</w:t>
      </w:r>
      <w:r w:rsidRPr="009A7F89">
        <w:rPr>
          <w:b/>
          <w:sz w:val="28"/>
          <w:szCs w:val="28"/>
        </w:rPr>
        <w:tab/>
      </w:r>
      <w:r w:rsidRPr="009A7F89">
        <w:rPr>
          <w:b/>
          <w:sz w:val="28"/>
          <w:szCs w:val="28"/>
        </w:rPr>
        <w:tab/>
      </w:r>
      <w:r>
        <w:rPr>
          <w:b/>
          <w:sz w:val="28"/>
          <w:szCs w:val="28"/>
        </w:rPr>
        <w:t xml:space="preserve">T </w:t>
      </w:r>
      <w:proofErr w:type="spellStart"/>
      <w:r>
        <w:rPr>
          <w:b/>
          <w:sz w:val="28"/>
          <w:szCs w:val="28"/>
        </w:rPr>
        <w:t>Gonese</w:t>
      </w:r>
      <w:proofErr w:type="spellEnd"/>
      <w:r>
        <w:rPr>
          <w:b/>
          <w:sz w:val="28"/>
          <w:szCs w:val="28"/>
        </w:rPr>
        <w:t xml:space="preserve"> (Legal Practitioner)</w:t>
      </w:r>
    </w:p>
    <w:p w:rsidR="009A7F89" w:rsidRDefault="009A7F89" w:rsidP="009A7F89">
      <w:pPr>
        <w:spacing w:line="360" w:lineRule="auto"/>
        <w:jc w:val="both"/>
        <w:rPr>
          <w:b/>
          <w:sz w:val="28"/>
          <w:szCs w:val="28"/>
        </w:rPr>
      </w:pPr>
    </w:p>
    <w:p w:rsidR="009A7F89" w:rsidRDefault="009A7F89" w:rsidP="009A7F89">
      <w:pPr>
        <w:spacing w:line="360" w:lineRule="auto"/>
        <w:jc w:val="both"/>
        <w:rPr>
          <w:b/>
          <w:sz w:val="28"/>
          <w:szCs w:val="28"/>
        </w:rPr>
      </w:pPr>
      <w:r>
        <w:rPr>
          <w:b/>
          <w:sz w:val="28"/>
          <w:szCs w:val="28"/>
        </w:rPr>
        <w:t>MUCHAWA, J:</w:t>
      </w:r>
    </w:p>
    <w:p w:rsidR="009A7F89" w:rsidRDefault="009A7F89" w:rsidP="009A7F89">
      <w:pPr>
        <w:spacing w:line="360" w:lineRule="auto"/>
        <w:jc w:val="both"/>
        <w:rPr>
          <w:sz w:val="28"/>
          <w:szCs w:val="28"/>
        </w:rPr>
      </w:pPr>
      <w:r>
        <w:rPr>
          <w:b/>
          <w:sz w:val="28"/>
          <w:szCs w:val="28"/>
        </w:rPr>
        <w:tab/>
      </w:r>
      <w:r>
        <w:rPr>
          <w:sz w:val="28"/>
          <w:szCs w:val="28"/>
        </w:rPr>
        <w:t>This is an appeal against an arbitral award which found in favour of the respondent.</w:t>
      </w:r>
    </w:p>
    <w:p w:rsidR="009A7F89" w:rsidRDefault="009A7F89" w:rsidP="009A7F89">
      <w:pPr>
        <w:spacing w:line="360" w:lineRule="auto"/>
        <w:jc w:val="both"/>
        <w:rPr>
          <w:sz w:val="28"/>
          <w:szCs w:val="28"/>
        </w:rPr>
      </w:pPr>
      <w:r>
        <w:rPr>
          <w:sz w:val="28"/>
          <w:szCs w:val="28"/>
        </w:rPr>
        <w:tab/>
        <w:t>Appellant was employed by the respondent as a gardener since 2003 and was staying at respondent’s premises until November 2012.  It was agreed that appellant had last been paid a salary some time in 2005.  What was disputed was whether the employment relationship had ceased in 2005. (</w:t>
      </w:r>
      <w:proofErr w:type="gramStart"/>
      <w:r>
        <w:rPr>
          <w:sz w:val="28"/>
          <w:szCs w:val="28"/>
        </w:rPr>
        <w:t>as</w:t>
      </w:r>
      <w:proofErr w:type="gramEnd"/>
      <w:r>
        <w:rPr>
          <w:sz w:val="28"/>
          <w:szCs w:val="28"/>
        </w:rPr>
        <w:t xml:space="preserve"> alleged by respondent) or in 2012 (as alleged by appellant).  The arbitrator found that the employer – </w:t>
      </w:r>
      <w:proofErr w:type="gramStart"/>
      <w:r>
        <w:rPr>
          <w:sz w:val="28"/>
          <w:szCs w:val="28"/>
        </w:rPr>
        <w:t>employee  relationship</w:t>
      </w:r>
      <w:proofErr w:type="gramEnd"/>
      <w:r>
        <w:rPr>
          <w:sz w:val="28"/>
          <w:szCs w:val="28"/>
        </w:rPr>
        <w:t xml:space="preserve"> had ceased in 2005 and that any issue of unlawful dismissal and unpaid wages had consequently fallen away by prescription.</w:t>
      </w:r>
    </w:p>
    <w:p w:rsidR="009A7F89" w:rsidRDefault="009A7F89" w:rsidP="009A7F89">
      <w:pPr>
        <w:spacing w:line="360" w:lineRule="auto"/>
        <w:jc w:val="both"/>
        <w:rPr>
          <w:sz w:val="28"/>
          <w:szCs w:val="28"/>
        </w:rPr>
      </w:pPr>
      <w:r>
        <w:rPr>
          <w:sz w:val="28"/>
          <w:szCs w:val="28"/>
        </w:rPr>
        <w:lastRenderedPageBreak/>
        <w:tab/>
        <w:t>It is the above findings that are the subject of this appeal.  The lengthy grounds of appeal are summarised below;</w:t>
      </w:r>
    </w:p>
    <w:p w:rsidR="009A7F89" w:rsidRDefault="009A7F89" w:rsidP="009A7F89">
      <w:pPr>
        <w:pStyle w:val="ListParagraph"/>
        <w:numPr>
          <w:ilvl w:val="0"/>
          <w:numId w:val="1"/>
        </w:numPr>
        <w:spacing w:line="360" w:lineRule="auto"/>
        <w:jc w:val="both"/>
        <w:rPr>
          <w:sz w:val="28"/>
          <w:szCs w:val="28"/>
        </w:rPr>
      </w:pPr>
      <w:r>
        <w:rPr>
          <w:sz w:val="28"/>
          <w:szCs w:val="28"/>
        </w:rPr>
        <w:t xml:space="preserve"> The arbitrator erred on a point of law in finding as she did without the employment records which are to be generated by respondent.</w:t>
      </w:r>
    </w:p>
    <w:p w:rsidR="009A7F89" w:rsidRDefault="009A7F89" w:rsidP="009A7F89">
      <w:pPr>
        <w:pStyle w:val="ListParagraph"/>
        <w:numPr>
          <w:ilvl w:val="0"/>
          <w:numId w:val="1"/>
        </w:numPr>
        <w:spacing w:line="360" w:lineRule="auto"/>
        <w:jc w:val="both"/>
        <w:rPr>
          <w:sz w:val="28"/>
          <w:szCs w:val="28"/>
        </w:rPr>
      </w:pPr>
      <w:r>
        <w:rPr>
          <w:sz w:val="28"/>
          <w:szCs w:val="28"/>
        </w:rPr>
        <w:t>The arbitrator erred on a point of law in accepting that the fallen tree was the cause of problems and also accepting appellant was providing free services to respondent contrary to the Labour Act {Chapter 28:01].</w:t>
      </w:r>
    </w:p>
    <w:p w:rsidR="009A7F89" w:rsidRDefault="009A7F89" w:rsidP="009A7F89">
      <w:pPr>
        <w:pStyle w:val="ListParagraph"/>
        <w:numPr>
          <w:ilvl w:val="0"/>
          <w:numId w:val="1"/>
        </w:numPr>
        <w:spacing w:line="360" w:lineRule="auto"/>
        <w:jc w:val="both"/>
        <w:rPr>
          <w:sz w:val="28"/>
          <w:szCs w:val="28"/>
        </w:rPr>
      </w:pPr>
      <w:r>
        <w:rPr>
          <w:sz w:val="28"/>
          <w:szCs w:val="28"/>
        </w:rPr>
        <w:t>The arbitrator erred on a point of law that the appellant carried his gar</w:t>
      </w:r>
      <w:r w:rsidR="00AF3EA1">
        <w:rPr>
          <w:sz w:val="28"/>
          <w:szCs w:val="28"/>
        </w:rPr>
        <w:t xml:space="preserve">dener duties as this was not challenged and was engaged in carpentry duties during weekends and </w:t>
      </w:r>
      <w:proofErr w:type="gramStart"/>
      <w:r w:rsidR="00AF3EA1">
        <w:rPr>
          <w:sz w:val="28"/>
          <w:szCs w:val="28"/>
        </w:rPr>
        <w:t>its</w:t>
      </w:r>
      <w:proofErr w:type="gramEnd"/>
      <w:r w:rsidR="00AF3EA1">
        <w:rPr>
          <w:sz w:val="28"/>
          <w:szCs w:val="28"/>
        </w:rPr>
        <w:t xml:space="preserve"> off day.  Further appellant survived on donations.</w:t>
      </w:r>
    </w:p>
    <w:p w:rsidR="00AF3EA1" w:rsidRDefault="00AF3EA1" w:rsidP="009A7F89">
      <w:pPr>
        <w:pStyle w:val="ListParagraph"/>
        <w:numPr>
          <w:ilvl w:val="0"/>
          <w:numId w:val="1"/>
        </w:numPr>
        <w:spacing w:line="360" w:lineRule="auto"/>
        <w:jc w:val="both"/>
        <w:rPr>
          <w:sz w:val="28"/>
          <w:szCs w:val="28"/>
        </w:rPr>
      </w:pPr>
      <w:r>
        <w:rPr>
          <w:sz w:val="28"/>
          <w:szCs w:val="28"/>
        </w:rPr>
        <w:t xml:space="preserve">The claim by the arbitrator that there was no information on the wages owed yet the computation submitted to the Arbitrator shows the whole year 2005 as not paid wages this was the period when </w:t>
      </w:r>
      <w:proofErr w:type="spellStart"/>
      <w:r>
        <w:rPr>
          <w:sz w:val="28"/>
          <w:szCs w:val="28"/>
        </w:rPr>
        <w:t>hyper inflation</w:t>
      </w:r>
      <w:proofErr w:type="spellEnd"/>
      <w:r>
        <w:rPr>
          <w:sz w:val="28"/>
          <w:szCs w:val="28"/>
        </w:rPr>
        <w:t xml:space="preserve"> was taking its toll on all Zimbabweans.</w:t>
      </w:r>
    </w:p>
    <w:p w:rsidR="00AF3EA1" w:rsidRDefault="00AF3EA1" w:rsidP="00AF3EA1">
      <w:pPr>
        <w:spacing w:after="0" w:line="360" w:lineRule="auto"/>
        <w:ind w:left="720"/>
        <w:jc w:val="both"/>
        <w:rPr>
          <w:sz w:val="28"/>
          <w:szCs w:val="28"/>
        </w:rPr>
      </w:pPr>
      <w:r>
        <w:rPr>
          <w:sz w:val="28"/>
          <w:szCs w:val="28"/>
        </w:rPr>
        <w:t xml:space="preserve">Appellant prays for reinstatement with back pay or damages in lieu of </w:t>
      </w:r>
    </w:p>
    <w:p w:rsidR="00AF3EA1" w:rsidRDefault="00AF3EA1" w:rsidP="00AF3EA1">
      <w:pPr>
        <w:spacing w:after="0" w:line="360" w:lineRule="auto"/>
        <w:jc w:val="both"/>
        <w:rPr>
          <w:sz w:val="28"/>
          <w:szCs w:val="28"/>
        </w:rPr>
      </w:pPr>
      <w:proofErr w:type="gramStart"/>
      <w:r>
        <w:rPr>
          <w:sz w:val="28"/>
          <w:szCs w:val="28"/>
        </w:rPr>
        <w:t>Reinstatement.</w:t>
      </w:r>
      <w:proofErr w:type="gramEnd"/>
    </w:p>
    <w:p w:rsidR="00AF3EA1" w:rsidRDefault="00AF3EA1" w:rsidP="00AF3EA1">
      <w:pPr>
        <w:spacing w:after="0" w:line="360" w:lineRule="auto"/>
        <w:jc w:val="both"/>
        <w:rPr>
          <w:sz w:val="28"/>
          <w:szCs w:val="28"/>
        </w:rPr>
      </w:pPr>
      <w:r>
        <w:rPr>
          <w:sz w:val="28"/>
          <w:szCs w:val="28"/>
        </w:rPr>
        <w:tab/>
        <w:t>The appeal is opposed.  A preliminary point was raised that the appeal is wrongly before this court as it does not raise any point of law but is predicated on the factual conclusions of the arbitrator.</w:t>
      </w:r>
    </w:p>
    <w:p w:rsidR="00AF3EA1" w:rsidRDefault="00AF3EA1" w:rsidP="00AF3EA1">
      <w:pPr>
        <w:spacing w:after="0" w:line="360" w:lineRule="auto"/>
        <w:jc w:val="both"/>
        <w:rPr>
          <w:sz w:val="28"/>
          <w:szCs w:val="28"/>
        </w:rPr>
      </w:pPr>
      <w:r>
        <w:rPr>
          <w:sz w:val="28"/>
          <w:szCs w:val="28"/>
        </w:rPr>
        <w:tab/>
        <w:t>Section 98 (10) of the Labour Act [Chapter 28:01] clearly states that an appeal from an arbitrator’s award shall lie to the Labour Court only on a point of law.</w:t>
      </w:r>
    </w:p>
    <w:p w:rsidR="00AF3EA1" w:rsidRDefault="00AF3EA1" w:rsidP="00AF3EA1">
      <w:pPr>
        <w:spacing w:after="0" w:line="360" w:lineRule="auto"/>
        <w:jc w:val="both"/>
        <w:rPr>
          <w:sz w:val="28"/>
          <w:szCs w:val="28"/>
        </w:rPr>
      </w:pPr>
      <w:r>
        <w:rPr>
          <w:sz w:val="28"/>
          <w:szCs w:val="28"/>
        </w:rPr>
        <w:tab/>
        <w:t xml:space="preserve">I was referred to the case of </w:t>
      </w:r>
      <w:proofErr w:type="spellStart"/>
      <w:r>
        <w:rPr>
          <w:b/>
          <w:sz w:val="28"/>
          <w:szCs w:val="28"/>
        </w:rPr>
        <w:t>Muzuva</w:t>
      </w:r>
      <w:proofErr w:type="spellEnd"/>
      <w:r>
        <w:rPr>
          <w:b/>
          <w:sz w:val="28"/>
          <w:szCs w:val="28"/>
        </w:rPr>
        <w:t xml:space="preserve"> v United Bottlers (Pvt) </w:t>
      </w:r>
      <w:proofErr w:type="gramStart"/>
      <w:r>
        <w:rPr>
          <w:b/>
          <w:sz w:val="28"/>
          <w:szCs w:val="28"/>
        </w:rPr>
        <w:t xml:space="preserve">Ltd </w:t>
      </w:r>
      <w:r>
        <w:rPr>
          <w:sz w:val="28"/>
          <w:szCs w:val="28"/>
        </w:rPr>
        <w:t xml:space="preserve"> 1994</w:t>
      </w:r>
      <w:proofErr w:type="gramEnd"/>
      <w:r>
        <w:rPr>
          <w:sz w:val="28"/>
          <w:szCs w:val="28"/>
        </w:rPr>
        <w:t xml:space="preserve"> (1) ZLR 217 wherein a point of law has been defined.  That case lists three instances that constitute a point of law as follows:</w:t>
      </w:r>
    </w:p>
    <w:p w:rsidR="00AF3EA1" w:rsidRDefault="00AF3EA1" w:rsidP="00AF3EA1">
      <w:pPr>
        <w:pStyle w:val="ListParagraph"/>
        <w:numPr>
          <w:ilvl w:val="0"/>
          <w:numId w:val="2"/>
        </w:numPr>
        <w:spacing w:after="0" w:line="360" w:lineRule="auto"/>
        <w:jc w:val="both"/>
        <w:rPr>
          <w:sz w:val="28"/>
          <w:szCs w:val="28"/>
        </w:rPr>
      </w:pPr>
      <w:r>
        <w:rPr>
          <w:sz w:val="28"/>
          <w:szCs w:val="28"/>
        </w:rPr>
        <w:lastRenderedPageBreak/>
        <w:t>a question which the law itself has authoritatively answered to the exclusion of the court to answer the question as it thinks fit in accordance with what is considered to be the truth and justice of the matter;</w:t>
      </w:r>
    </w:p>
    <w:p w:rsidR="00AF3EA1" w:rsidRDefault="00AF3EA1" w:rsidP="00AF3EA1">
      <w:pPr>
        <w:pStyle w:val="ListParagraph"/>
        <w:numPr>
          <w:ilvl w:val="0"/>
          <w:numId w:val="2"/>
        </w:numPr>
        <w:spacing w:after="0" w:line="360" w:lineRule="auto"/>
        <w:jc w:val="both"/>
        <w:rPr>
          <w:sz w:val="28"/>
          <w:szCs w:val="28"/>
        </w:rPr>
      </w:pPr>
      <w:proofErr w:type="gramStart"/>
      <w:r>
        <w:rPr>
          <w:sz w:val="28"/>
          <w:szCs w:val="28"/>
        </w:rPr>
        <w:t>a</w:t>
      </w:r>
      <w:proofErr w:type="gramEnd"/>
      <w:r>
        <w:rPr>
          <w:sz w:val="28"/>
          <w:szCs w:val="28"/>
        </w:rPr>
        <w:t xml:space="preserve"> question as to what the law is.  On appeal the question for argument and determination is what the true rule of law is on a certain matter</w:t>
      </w:r>
    </w:p>
    <w:p w:rsidR="00AF3EA1" w:rsidRDefault="00AF3EA1" w:rsidP="00AF3EA1">
      <w:pPr>
        <w:pStyle w:val="ListParagraph"/>
        <w:numPr>
          <w:ilvl w:val="0"/>
          <w:numId w:val="2"/>
        </w:numPr>
        <w:spacing w:after="0" w:line="360" w:lineRule="auto"/>
        <w:jc w:val="both"/>
        <w:rPr>
          <w:sz w:val="28"/>
          <w:szCs w:val="28"/>
        </w:rPr>
      </w:pPr>
      <w:proofErr w:type="gramStart"/>
      <w:r>
        <w:rPr>
          <w:sz w:val="28"/>
          <w:szCs w:val="28"/>
        </w:rPr>
        <w:t>any</w:t>
      </w:r>
      <w:proofErr w:type="gramEnd"/>
      <w:r>
        <w:rPr>
          <w:sz w:val="28"/>
          <w:szCs w:val="28"/>
        </w:rPr>
        <w:t xml:space="preserve"> question which is within the province of the judge instead of a jury.</w:t>
      </w:r>
    </w:p>
    <w:p w:rsidR="00AF3EA1" w:rsidRDefault="00AF3EA1" w:rsidP="00AF3EA1">
      <w:pPr>
        <w:pStyle w:val="ListParagraph"/>
        <w:spacing w:after="0" w:line="360" w:lineRule="auto"/>
        <w:jc w:val="both"/>
        <w:rPr>
          <w:sz w:val="28"/>
          <w:szCs w:val="28"/>
        </w:rPr>
      </w:pPr>
      <w:r>
        <w:rPr>
          <w:sz w:val="28"/>
          <w:szCs w:val="28"/>
        </w:rPr>
        <w:t xml:space="preserve">I find that appellant’s grounds of appeal do not fall into any of the above </w:t>
      </w:r>
    </w:p>
    <w:p w:rsidR="00AF3EA1" w:rsidRDefault="00AF3EA1" w:rsidP="00AF3EA1">
      <w:pPr>
        <w:spacing w:after="0" w:line="360" w:lineRule="auto"/>
        <w:jc w:val="both"/>
        <w:rPr>
          <w:sz w:val="28"/>
          <w:szCs w:val="28"/>
        </w:rPr>
      </w:pPr>
      <w:proofErr w:type="gramStart"/>
      <w:r w:rsidRPr="00AF3EA1">
        <w:rPr>
          <w:sz w:val="28"/>
          <w:szCs w:val="28"/>
        </w:rPr>
        <w:t>stated</w:t>
      </w:r>
      <w:proofErr w:type="gramEnd"/>
      <w:r w:rsidRPr="00AF3EA1">
        <w:rPr>
          <w:sz w:val="28"/>
          <w:szCs w:val="28"/>
        </w:rPr>
        <w:t xml:space="preserve"> definitions of a point of law.  Rather, they all fit squarely into the answering of the question of what would be considered to be the truth and justice of the matter.  This falls outside and is excluded</w:t>
      </w:r>
      <w:r w:rsidR="00A6546B">
        <w:rPr>
          <w:sz w:val="28"/>
          <w:szCs w:val="28"/>
        </w:rPr>
        <w:t xml:space="preserve"> from what a point of law is.  F</w:t>
      </w:r>
      <w:r w:rsidRPr="00AF3EA1">
        <w:rPr>
          <w:sz w:val="28"/>
          <w:szCs w:val="28"/>
        </w:rPr>
        <w:t>or the avoidance of doubt, appellant is</w:t>
      </w:r>
      <w:r w:rsidR="00997424">
        <w:rPr>
          <w:sz w:val="28"/>
          <w:szCs w:val="28"/>
        </w:rPr>
        <w:t xml:space="preserve"> challenging the factual conclusions of the arbitrator.</w:t>
      </w:r>
    </w:p>
    <w:p w:rsidR="00997424" w:rsidRDefault="00997424" w:rsidP="00AF3EA1">
      <w:pPr>
        <w:spacing w:after="0" w:line="360" w:lineRule="auto"/>
        <w:jc w:val="both"/>
        <w:rPr>
          <w:sz w:val="28"/>
          <w:szCs w:val="28"/>
        </w:rPr>
      </w:pPr>
      <w:r>
        <w:rPr>
          <w:sz w:val="28"/>
          <w:szCs w:val="28"/>
        </w:rPr>
        <w:tab/>
        <w:t xml:space="preserve">It seems to me that the arbitrator followed the approach in </w:t>
      </w:r>
      <w:proofErr w:type="spellStart"/>
      <w:r>
        <w:rPr>
          <w:b/>
          <w:sz w:val="28"/>
          <w:szCs w:val="28"/>
        </w:rPr>
        <w:t>Ebrahim</w:t>
      </w:r>
      <w:proofErr w:type="spellEnd"/>
      <w:r>
        <w:rPr>
          <w:b/>
          <w:sz w:val="28"/>
          <w:szCs w:val="28"/>
        </w:rPr>
        <w:t xml:space="preserve"> v Pittman N.O. </w:t>
      </w:r>
      <w:r>
        <w:rPr>
          <w:sz w:val="28"/>
          <w:szCs w:val="28"/>
        </w:rPr>
        <w:t>1995 (1) ZLR 176 (H) and weighed the two competing probabilities presented by the parties and selected the factual conclusion that seemed to be the more plausible.</w:t>
      </w:r>
    </w:p>
    <w:p w:rsidR="00997424" w:rsidRDefault="00997424" w:rsidP="00AF3EA1">
      <w:pPr>
        <w:spacing w:after="0" w:line="360" w:lineRule="auto"/>
        <w:jc w:val="both"/>
        <w:rPr>
          <w:sz w:val="28"/>
          <w:szCs w:val="28"/>
        </w:rPr>
      </w:pPr>
      <w:r>
        <w:rPr>
          <w:sz w:val="28"/>
          <w:szCs w:val="28"/>
        </w:rPr>
        <w:tab/>
        <w:t xml:space="preserve">Appellant has also not pleaded that there was a gross misdirection on the facts which is so unreasonable that no sensible person would have reached such a conclusion.  </w:t>
      </w:r>
      <w:proofErr w:type="gramStart"/>
      <w:r>
        <w:rPr>
          <w:sz w:val="28"/>
          <w:szCs w:val="28"/>
        </w:rPr>
        <w:t xml:space="preserve">(See </w:t>
      </w:r>
      <w:r>
        <w:rPr>
          <w:b/>
          <w:sz w:val="28"/>
          <w:szCs w:val="28"/>
        </w:rPr>
        <w:t xml:space="preserve">Reserve Bank of Zimbabwe v </w:t>
      </w:r>
      <w:proofErr w:type="spellStart"/>
      <w:r>
        <w:rPr>
          <w:b/>
          <w:sz w:val="28"/>
          <w:szCs w:val="28"/>
        </w:rPr>
        <w:t>Comine</w:t>
      </w:r>
      <w:proofErr w:type="spellEnd"/>
      <w:r>
        <w:rPr>
          <w:b/>
          <w:sz w:val="28"/>
          <w:szCs w:val="28"/>
        </w:rPr>
        <w:t xml:space="preserve"> Granger and Martha </w:t>
      </w:r>
      <w:proofErr w:type="spellStart"/>
      <w:r>
        <w:rPr>
          <w:b/>
          <w:sz w:val="28"/>
          <w:szCs w:val="28"/>
        </w:rPr>
        <w:t>Mataruka</w:t>
      </w:r>
      <w:proofErr w:type="spellEnd"/>
      <w:r>
        <w:rPr>
          <w:b/>
          <w:sz w:val="28"/>
          <w:szCs w:val="28"/>
        </w:rPr>
        <w:t xml:space="preserve"> </w:t>
      </w:r>
      <w:r>
        <w:rPr>
          <w:sz w:val="28"/>
          <w:szCs w:val="28"/>
        </w:rPr>
        <w:t>1996 (1) ZLR 664.</w:t>
      </w:r>
      <w:proofErr w:type="gramEnd"/>
    </w:p>
    <w:p w:rsidR="00997424" w:rsidRDefault="00997424" w:rsidP="00AF3EA1">
      <w:pPr>
        <w:spacing w:after="0" w:line="360" w:lineRule="auto"/>
        <w:jc w:val="both"/>
        <w:rPr>
          <w:sz w:val="28"/>
          <w:szCs w:val="28"/>
        </w:rPr>
      </w:pPr>
      <w:r>
        <w:rPr>
          <w:sz w:val="28"/>
          <w:szCs w:val="28"/>
        </w:rPr>
        <w:tab/>
        <w:t>The attempt to incorporate this into the heads of argument does not help appellant.  Equally the repeated use of “erred on a point of law” does not turn a factual point, into a point of law.</w:t>
      </w:r>
    </w:p>
    <w:p w:rsidR="00997424" w:rsidRDefault="00997424" w:rsidP="00AF3EA1">
      <w:pPr>
        <w:spacing w:after="0" w:line="360" w:lineRule="auto"/>
        <w:jc w:val="both"/>
        <w:rPr>
          <w:sz w:val="28"/>
          <w:szCs w:val="28"/>
        </w:rPr>
      </w:pPr>
      <w:r>
        <w:rPr>
          <w:sz w:val="28"/>
          <w:szCs w:val="28"/>
        </w:rPr>
        <w:tab/>
        <w:t xml:space="preserve">As noted in </w:t>
      </w:r>
      <w:r w:rsidRPr="00997424">
        <w:rPr>
          <w:b/>
          <w:sz w:val="28"/>
          <w:szCs w:val="28"/>
        </w:rPr>
        <w:t>TM Supermarket v</w:t>
      </w:r>
      <w:r>
        <w:rPr>
          <w:sz w:val="28"/>
          <w:szCs w:val="28"/>
        </w:rPr>
        <w:t xml:space="preserve"> </w:t>
      </w:r>
      <w:proofErr w:type="spellStart"/>
      <w:r>
        <w:rPr>
          <w:b/>
          <w:sz w:val="28"/>
          <w:szCs w:val="28"/>
        </w:rPr>
        <w:t>Mangwiro</w:t>
      </w:r>
      <w:proofErr w:type="spellEnd"/>
      <w:r>
        <w:rPr>
          <w:b/>
          <w:sz w:val="28"/>
          <w:szCs w:val="28"/>
        </w:rPr>
        <w:t xml:space="preserve"> </w:t>
      </w:r>
      <w:r>
        <w:rPr>
          <w:sz w:val="28"/>
          <w:szCs w:val="28"/>
        </w:rPr>
        <w:t xml:space="preserve">2004 (1) ZLR 186 at 189 D </w:t>
      </w:r>
      <w:r w:rsidR="00693965">
        <w:rPr>
          <w:sz w:val="28"/>
          <w:szCs w:val="28"/>
        </w:rPr>
        <w:t>-</w:t>
      </w:r>
      <w:r>
        <w:rPr>
          <w:sz w:val="28"/>
          <w:szCs w:val="28"/>
        </w:rPr>
        <w:t xml:space="preserve"> F, an appeal that is defective and raises grounds of fact is not properly before the Court and should be struck out.</w:t>
      </w:r>
    </w:p>
    <w:p w:rsidR="00997424" w:rsidRDefault="00997424" w:rsidP="00AF3EA1">
      <w:pPr>
        <w:spacing w:after="0" w:line="360" w:lineRule="auto"/>
        <w:jc w:val="both"/>
        <w:rPr>
          <w:sz w:val="28"/>
          <w:szCs w:val="28"/>
        </w:rPr>
      </w:pPr>
      <w:r>
        <w:rPr>
          <w:sz w:val="28"/>
          <w:szCs w:val="28"/>
        </w:rPr>
        <w:lastRenderedPageBreak/>
        <w:tab/>
        <w:t>Accordingly it is ordered that this matter be and is hereby struck off the roll.  There is no basis on which I can proceed to the merits of the matter.</w:t>
      </w:r>
    </w:p>
    <w:p w:rsidR="00997424" w:rsidRDefault="00997424" w:rsidP="00AF3EA1">
      <w:pPr>
        <w:spacing w:after="0" w:line="360" w:lineRule="auto"/>
        <w:jc w:val="both"/>
        <w:rPr>
          <w:sz w:val="28"/>
          <w:szCs w:val="28"/>
        </w:rPr>
      </w:pPr>
    </w:p>
    <w:p w:rsidR="00997424" w:rsidRDefault="00997424" w:rsidP="00AF3EA1">
      <w:pPr>
        <w:spacing w:after="0" w:line="360" w:lineRule="auto"/>
        <w:jc w:val="both"/>
        <w:rPr>
          <w:sz w:val="28"/>
          <w:szCs w:val="28"/>
        </w:rPr>
      </w:pPr>
    </w:p>
    <w:p w:rsidR="00115441" w:rsidRDefault="00115441" w:rsidP="00AF3EA1">
      <w:pPr>
        <w:spacing w:after="0" w:line="360" w:lineRule="auto"/>
        <w:jc w:val="both"/>
        <w:rPr>
          <w:sz w:val="28"/>
          <w:szCs w:val="28"/>
        </w:rPr>
      </w:pPr>
      <w:bookmarkStart w:id="0" w:name="_GoBack"/>
      <w:bookmarkEnd w:id="0"/>
    </w:p>
    <w:p w:rsidR="00997424" w:rsidRPr="00997424" w:rsidRDefault="00997424" w:rsidP="00AF3EA1">
      <w:pPr>
        <w:spacing w:after="0" w:line="360" w:lineRule="auto"/>
        <w:jc w:val="both"/>
        <w:rPr>
          <w:b/>
          <w:i/>
          <w:sz w:val="24"/>
          <w:szCs w:val="24"/>
        </w:rPr>
      </w:pPr>
      <w:proofErr w:type="spellStart"/>
      <w:r>
        <w:rPr>
          <w:b/>
          <w:i/>
          <w:sz w:val="24"/>
          <w:szCs w:val="24"/>
        </w:rPr>
        <w:t>Gonese</w:t>
      </w:r>
      <w:proofErr w:type="spellEnd"/>
      <w:r>
        <w:rPr>
          <w:b/>
          <w:i/>
          <w:sz w:val="24"/>
          <w:szCs w:val="24"/>
        </w:rPr>
        <w:t xml:space="preserve"> Attorneys, respondent’s legal practitioners</w:t>
      </w:r>
    </w:p>
    <w:p w:rsidR="00AF3EA1" w:rsidRPr="00AF3EA1" w:rsidRDefault="00AF3EA1" w:rsidP="00AF3EA1">
      <w:pPr>
        <w:spacing w:after="0" w:line="360" w:lineRule="auto"/>
        <w:jc w:val="both"/>
        <w:rPr>
          <w:sz w:val="28"/>
          <w:szCs w:val="28"/>
        </w:rPr>
      </w:pPr>
    </w:p>
    <w:p w:rsidR="009A7F89" w:rsidRPr="009A7F89" w:rsidRDefault="009A7F89" w:rsidP="009A7F89">
      <w:pPr>
        <w:spacing w:line="360" w:lineRule="auto"/>
        <w:jc w:val="both"/>
        <w:rPr>
          <w:sz w:val="28"/>
          <w:szCs w:val="28"/>
        </w:rPr>
      </w:pPr>
      <w:r>
        <w:rPr>
          <w:sz w:val="28"/>
          <w:szCs w:val="28"/>
        </w:rPr>
        <w:tab/>
      </w:r>
    </w:p>
    <w:p w:rsidR="009A7F89" w:rsidRPr="009A7F89" w:rsidRDefault="009A7F89">
      <w:pPr>
        <w:rPr>
          <w:b/>
          <w:sz w:val="28"/>
          <w:szCs w:val="28"/>
        </w:rPr>
      </w:pPr>
    </w:p>
    <w:p w:rsidR="009A7F89" w:rsidRPr="009A7F89" w:rsidRDefault="009A7F89">
      <w:pPr>
        <w:rPr>
          <w:sz w:val="28"/>
          <w:szCs w:val="28"/>
        </w:rPr>
      </w:pPr>
    </w:p>
    <w:sectPr w:rsidR="009A7F89" w:rsidRPr="009A7F89" w:rsidSect="009A7F8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A8" w:rsidRDefault="00C34CA8" w:rsidP="009A7F89">
      <w:pPr>
        <w:spacing w:after="0" w:line="240" w:lineRule="auto"/>
      </w:pPr>
      <w:r>
        <w:separator/>
      </w:r>
    </w:p>
  </w:endnote>
  <w:endnote w:type="continuationSeparator" w:id="0">
    <w:p w:rsidR="00C34CA8" w:rsidRDefault="00C34CA8" w:rsidP="009A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057561"/>
      <w:docPartObj>
        <w:docPartGallery w:val="Page Numbers (Bottom of Page)"/>
        <w:docPartUnique/>
      </w:docPartObj>
    </w:sdtPr>
    <w:sdtEndPr>
      <w:rPr>
        <w:noProof/>
      </w:rPr>
    </w:sdtEndPr>
    <w:sdtContent>
      <w:p w:rsidR="009A7F89" w:rsidRDefault="009A7F89">
        <w:pPr>
          <w:pStyle w:val="Footer"/>
          <w:jc w:val="right"/>
        </w:pPr>
        <w:r>
          <w:fldChar w:fldCharType="begin"/>
        </w:r>
        <w:r>
          <w:instrText xml:space="preserve"> PAGE   \* MERGEFORMAT </w:instrText>
        </w:r>
        <w:r>
          <w:fldChar w:fldCharType="separate"/>
        </w:r>
        <w:r w:rsidR="00115441">
          <w:rPr>
            <w:noProof/>
          </w:rPr>
          <w:t>4</w:t>
        </w:r>
        <w:r>
          <w:rPr>
            <w:noProof/>
          </w:rPr>
          <w:fldChar w:fldCharType="end"/>
        </w:r>
      </w:p>
    </w:sdtContent>
  </w:sdt>
  <w:p w:rsidR="009A7F89" w:rsidRDefault="009A7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A8" w:rsidRDefault="00C34CA8" w:rsidP="009A7F89">
      <w:pPr>
        <w:spacing w:after="0" w:line="240" w:lineRule="auto"/>
      </w:pPr>
      <w:r>
        <w:separator/>
      </w:r>
    </w:p>
  </w:footnote>
  <w:footnote w:type="continuationSeparator" w:id="0">
    <w:p w:rsidR="00C34CA8" w:rsidRDefault="00C34CA8" w:rsidP="009A7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89" w:rsidRDefault="00115441" w:rsidP="00115441">
    <w:pPr>
      <w:spacing w:line="360" w:lineRule="auto"/>
      <w:ind w:left="5040"/>
      <w:jc w:val="both"/>
      <w:rPr>
        <w:b/>
        <w:sz w:val="28"/>
        <w:szCs w:val="28"/>
      </w:rPr>
    </w:pPr>
    <w:r>
      <w:rPr>
        <w:b/>
        <w:sz w:val="28"/>
        <w:szCs w:val="28"/>
      </w:rPr>
      <w:t xml:space="preserve">     </w:t>
    </w:r>
    <w:r w:rsidR="009A7F89">
      <w:rPr>
        <w:b/>
        <w:sz w:val="28"/>
        <w:szCs w:val="28"/>
      </w:rPr>
      <w:t>JUDGMENT NO LC/H/</w:t>
    </w:r>
    <w:r>
      <w:rPr>
        <w:b/>
        <w:sz w:val="28"/>
        <w:szCs w:val="28"/>
      </w:rPr>
      <w:t>417</w:t>
    </w:r>
    <w:r w:rsidR="009A7F89">
      <w:rPr>
        <w:b/>
        <w:sz w:val="28"/>
        <w:szCs w:val="28"/>
      </w:rPr>
      <w:t>/14</w:t>
    </w:r>
  </w:p>
  <w:p w:rsidR="009A7F89" w:rsidRDefault="009A7F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91276"/>
    <w:multiLevelType w:val="hybridMultilevel"/>
    <w:tmpl w:val="929873B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7D968D5"/>
    <w:multiLevelType w:val="hybridMultilevel"/>
    <w:tmpl w:val="9E548D9E"/>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F89"/>
    <w:rsid w:val="00115441"/>
    <w:rsid w:val="00476382"/>
    <w:rsid w:val="00693965"/>
    <w:rsid w:val="00756F0A"/>
    <w:rsid w:val="00997424"/>
    <w:rsid w:val="009A7F89"/>
    <w:rsid w:val="00A36CDB"/>
    <w:rsid w:val="00A6546B"/>
    <w:rsid w:val="00AF3EA1"/>
    <w:rsid w:val="00C34CA8"/>
    <w:rsid w:val="00E346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F89"/>
  </w:style>
  <w:style w:type="paragraph" w:styleId="Footer">
    <w:name w:val="footer"/>
    <w:basedOn w:val="Normal"/>
    <w:link w:val="FooterChar"/>
    <w:uiPriority w:val="99"/>
    <w:unhideWhenUsed/>
    <w:rsid w:val="009A7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F89"/>
  </w:style>
  <w:style w:type="paragraph" w:styleId="ListParagraph">
    <w:name w:val="List Paragraph"/>
    <w:basedOn w:val="Normal"/>
    <w:uiPriority w:val="34"/>
    <w:qFormat/>
    <w:rsid w:val="009A7F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F89"/>
  </w:style>
  <w:style w:type="paragraph" w:styleId="Footer">
    <w:name w:val="footer"/>
    <w:basedOn w:val="Normal"/>
    <w:link w:val="FooterChar"/>
    <w:uiPriority w:val="99"/>
    <w:unhideWhenUsed/>
    <w:rsid w:val="009A7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F89"/>
  </w:style>
  <w:style w:type="paragraph" w:styleId="ListParagraph">
    <w:name w:val="List Paragraph"/>
    <w:basedOn w:val="Normal"/>
    <w:uiPriority w:val="34"/>
    <w:qFormat/>
    <w:rsid w:val="009A7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cp:lastPrinted>2014-07-01T10:24:00Z</cp:lastPrinted>
  <dcterms:created xsi:type="dcterms:W3CDTF">2014-06-20T12:13:00Z</dcterms:created>
  <dcterms:modified xsi:type="dcterms:W3CDTF">2014-07-01T12:41:00Z</dcterms:modified>
</cp:coreProperties>
</file>