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AB9" w:rsidRDefault="006A5AB9" w:rsidP="006A5AB9">
      <w:pPr>
        <w:spacing w:after="0" w:line="240" w:lineRule="auto"/>
        <w:jc w:val="both"/>
        <w:rPr>
          <w:rFonts w:ascii="Times New Roman" w:hAnsi="Times New Roman" w:cs="Times New Roman"/>
          <w:sz w:val="24"/>
          <w:szCs w:val="24"/>
        </w:rPr>
      </w:pPr>
      <w:bookmarkStart w:id="0" w:name="_GoBack"/>
      <w:bookmarkEnd w:id="0"/>
    </w:p>
    <w:p w:rsidR="006A5AB9" w:rsidRDefault="006A5AB9" w:rsidP="006A5AB9">
      <w:pPr>
        <w:spacing w:after="0" w:line="240" w:lineRule="auto"/>
        <w:jc w:val="both"/>
        <w:rPr>
          <w:rFonts w:ascii="Times New Roman" w:hAnsi="Times New Roman" w:cs="Times New Roman"/>
          <w:sz w:val="24"/>
          <w:szCs w:val="24"/>
        </w:rPr>
      </w:pPr>
    </w:p>
    <w:p w:rsidR="00C1249E" w:rsidRPr="005671C5" w:rsidRDefault="00A81352" w:rsidP="006A5AB9">
      <w:pPr>
        <w:spacing w:after="0" w:line="240" w:lineRule="auto"/>
        <w:jc w:val="both"/>
        <w:rPr>
          <w:rFonts w:ascii="Times New Roman" w:hAnsi="Times New Roman" w:cs="Times New Roman"/>
          <w:sz w:val="24"/>
          <w:szCs w:val="24"/>
        </w:rPr>
      </w:pPr>
      <w:r w:rsidRPr="005671C5">
        <w:rPr>
          <w:rFonts w:ascii="Times New Roman" w:hAnsi="Times New Roman" w:cs="Times New Roman"/>
          <w:sz w:val="24"/>
          <w:szCs w:val="24"/>
        </w:rPr>
        <w:t xml:space="preserve">TAWANDA MUNGATE </w:t>
      </w:r>
    </w:p>
    <w:p w:rsidR="00A81352" w:rsidRPr="005671C5" w:rsidRDefault="006A5AB9" w:rsidP="006A5A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A81352" w:rsidRPr="005671C5">
        <w:rPr>
          <w:rFonts w:ascii="Times New Roman" w:hAnsi="Times New Roman" w:cs="Times New Roman"/>
          <w:sz w:val="24"/>
          <w:szCs w:val="24"/>
        </w:rPr>
        <w:t xml:space="preserve">nd </w:t>
      </w:r>
    </w:p>
    <w:p w:rsidR="00A81352" w:rsidRPr="005671C5" w:rsidRDefault="00A81352" w:rsidP="006A5AB9">
      <w:pPr>
        <w:spacing w:after="0" w:line="240" w:lineRule="auto"/>
        <w:jc w:val="both"/>
        <w:rPr>
          <w:rFonts w:ascii="Times New Roman" w:hAnsi="Times New Roman" w:cs="Times New Roman"/>
          <w:sz w:val="24"/>
          <w:szCs w:val="24"/>
        </w:rPr>
      </w:pPr>
      <w:r w:rsidRPr="005671C5">
        <w:rPr>
          <w:rFonts w:ascii="Times New Roman" w:hAnsi="Times New Roman" w:cs="Times New Roman"/>
          <w:sz w:val="24"/>
          <w:szCs w:val="24"/>
        </w:rPr>
        <w:t xml:space="preserve">KENNETH MUSHAIKWA </w:t>
      </w:r>
    </w:p>
    <w:p w:rsidR="00A81352" w:rsidRPr="005671C5" w:rsidRDefault="006A5AB9" w:rsidP="006A5A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DB2CCE" w:rsidRPr="005671C5">
        <w:rPr>
          <w:rFonts w:ascii="Times New Roman" w:hAnsi="Times New Roman" w:cs="Times New Roman"/>
          <w:sz w:val="24"/>
          <w:szCs w:val="24"/>
        </w:rPr>
        <w:t>ersus</w:t>
      </w:r>
    </w:p>
    <w:p w:rsidR="00A81352" w:rsidRPr="005671C5" w:rsidRDefault="00A81352" w:rsidP="006A5AB9">
      <w:pPr>
        <w:spacing w:after="0" w:line="240" w:lineRule="auto"/>
        <w:jc w:val="both"/>
        <w:rPr>
          <w:rFonts w:ascii="Times New Roman" w:hAnsi="Times New Roman" w:cs="Times New Roman"/>
          <w:sz w:val="24"/>
          <w:szCs w:val="24"/>
        </w:rPr>
      </w:pPr>
      <w:r w:rsidRPr="005671C5">
        <w:rPr>
          <w:rFonts w:ascii="Times New Roman" w:hAnsi="Times New Roman" w:cs="Times New Roman"/>
          <w:sz w:val="24"/>
          <w:szCs w:val="24"/>
        </w:rPr>
        <w:t>GLORIA TAKUNDWA (N.O)</w:t>
      </w:r>
    </w:p>
    <w:p w:rsidR="00A81352" w:rsidRPr="005671C5" w:rsidRDefault="006A5AB9" w:rsidP="006A5A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A81352" w:rsidRPr="005671C5">
        <w:rPr>
          <w:rFonts w:ascii="Times New Roman" w:hAnsi="Times New Roman" w:cs="Times New Roman"/>
          <w:sz w:val="24"/>
          <w:szCs w:val="24"/>
        </w:rPr>
        <w:t xml:space="preserve">nd  </w:t>
      </w:r>
    </w:p>
    <w:p w:rsidR="00A81352" w:rsidRPr="005671C5" w:rsidRDefault="00A81352" w:rsidP="006A5AB9">
      <w:pPr>
        <w:spacing w:after="0" w:line="240" w:lineRule="auto"/>
        <w:jc w:val="both"/>
        <w:rPr>
          <w:rFonts w:ascii="Times New Roman" w:hAnsi="Times New Roman" w:cs="Times New Roman"/>
          <w:sz w:val="24"/>
          <w:szCs w:val="24"/>
        </w:rPr>
      </w:pPr>
      <w:r w:rsidRPr="005671C5">
        <w:rPr>
          <w:rFonts w:ascii="Times New Roman" w:hAnsi="Times New Roman" w:cs="Times New Roman"/>
          <w:sz w:val="24"/>
          <w:szCs w:val="24"/>
        </w:rPr>
        <w:t xml:space="preserve">THE STATE </w:t>
      </w:r>
    </w:p>
    <w:p w:rsidR="00DB2CCE" w:rsidRPr="005671C5" w:rsidRDefault="00DB2CCE" w:rsidP="005671C5">
      <w:pPr>
        <w:spacing w:line="360" w:lineRule="auto"/>
        <w:jc w:val="both"/>
        <w:rPr>
          <w:rFonts w:ascii="Times New Roman" w:hAnsi="Times New Roman" w:cs="Times New Roman"/>
          <w:sz w:val="24"/>
          <w:szCs w:val="24"/>
        </w:rPr>
      </w:pPr>
    </w:p>
    <w:p w:rsidR="00DB2CCE" w:rsidRPr="005671C5" w:rsidRDefault="00DB2CCE" w:rsidP="006A5AB9">
      <w:pPr>
        <w:spacing w:after="0" w:line="240" w:lineRule="auto"/>
        <w:jc w:val="both"/>
        <w:rPr>
          <w:rFonts w:ascii="Times New Roman" w:hAnsi="Times New Roman" w:cs="Times New Roman"/>
          <w:sz w:val="24"/>
          <w:szCs w:val="24"/>
        </w:rPr>
      </w:pPr>
      <w:r w:rsidRPr="005671C5">
        <w:rPr>
          <w:rFonts w:ascii="Times New Roman" w:hAnsi="Times New Roman" w:cs="Times New Roman"/>
          <w:sz w:val="24"/>
          <w:szCs w:val="24"/>
        </w:rPr>
        <w:t xml:space="preserve">HIGH COURT OF ZIMBABWE </w:t>
      </w:r>
    </w:p>
    <w:p w:rsidR="00DB2CCE" w:rsidRPr="005671C5" w:rsidRDefault="00DB2CCE" w:rsidP="006A5AB9">
      <w:pPr>
        <w:spacing w:after="0" w:line="240" w:lineRule="auto"/>
        <w:jc w:val="both"/>
        <w:rPr>
          <w:rFonts w:ascii="Times New Roman" w:hAnsi="Times New Roman" w:cs="Times New Roman"/>
          <w:sz w:val="24"/>
          <w:szCs w:val="24"/>
        </w:rPr>
      </w:pPr>
      <w:r w:rsidRPr="005671C5">
        <w:rPr>
          <w:rFonts w:ascii="Times New Roman" w:hAnsi="Times New Roman" w:cs="Times New Roman"/>
          <w:sz w:val="24"/>
          <w:szCs w:val="24"/>
        </w:rPr>
        <w:t>MUZOFA &amp; CHIKOWERO JJ</w:t>
      </w:r>
    </w:p>
    <w:p w:rsidR="00DB2CCE" w:rsidRPr="005671C5" w:rsidRDefault="00DB2CCE" w:rsidP="006A5AB9">
      <w:pPr>
        <w:spacing w:after="0" w:line="240" w:lineRule="auto"/>
        <w:jc w:val="both"/>
        <w:rPr>
          <w:rFonts w:ascii="Times New Roman" w:hAnsi="Times New Roman" w:cs="Times New Roman"/>
          <w:sz w:val="24"/>
          <w:szCs w:val="24"/>
        </w:rPr>
      </w:pPr>
      <w:r w:rsidRPr="005671C5">
        <w:rPr>
          <w:rFonts w:ascii="Times New Roman" w:hAnsi="Times New Roman" w:cs="Times New Roman"/>
          <w:sz w:val="24"/>
          <w:szCs w:val="24"/>
        </w:rPr>
        <w:t>HARARE, 20 May &amp;</w:t>
      </w:r>
      <w:r w:rsidR="004C0A1D">
        <w:rPr>
          <w:rFonts w:ascii="Times New Roman" w:hAnsi="Times New Roman" w:cs="Times New Roman"/>
          <w:sz w:val="24"/>
          <w:szCs w:val="24"/>
        </w:rPr>
        <w:t xml:space="preserve">5 July </w:t>
      </w:r>
      <w:r w:rsidRPr="005671C5">
        <w:rPr>
          <w:rFonts w:ascii="Times New Roman" w:hAnsi="Times New Roman" w:cs="Times New Roman"/>
          <w:sz w:val="24"/>
          <w:szCs w:val="24"/>
        </w:rPr>
        <w:t>2021</w:t>
      </w:r>
    </w:p>
    <w:p w:rsidR="006A5AB9" w:rsidRDefault="006A5AB9" w:rsidP="005671C5">
      <w:pPr>
        <w:spacing w:line="360" w:lineRule="auto"/>
        <w:jc w:val="both"/>
        <w:rPr>
          <w:rFonts w:ascii="Times New Roman" w:hAnsi="Times New Roman" w:cs="Times New Roman"/>
          <w:b/>
          <w:sz w:val="24"/>
          <w:szCs w:val="24"/>
        </w:rPr>
      </w:pPr>
    </w:p>
    <w:p w:rsidR="00DB2CCE" w:rsidRPr="005671C5" w:rsidRDefault="00DB2CCE" w:rsidP="005671C5">
      <w:pPr>
        <w:spacing w:line="360" w:lineRule="auto"/>
        <w:jc w:val="both"/>
        <w:rPr>
          <w:rFonts w:ascii="Times New Roman" w:hAnsi="Times New Roman" w:cs="Times New Roman"/>
          <w:b/>
          <w:sz w:val="24"/>
          <w:szCs w:val="24"/>
        </w:rPr>
      </w:pPr>
      <w:r w:rsidRPr="005671C5">
        <w:rPr>
          <w:rFonts w:ascii="Times New Roman" w:hAnsi="Times New Roman" w:cs="Times New Roman"/>
          <w:b/>
          <w:sz w:val="24"/>
          <w:szCs w:val="24"/>
        </w:rPr>
        <w:t>Criminal Appeal</w:t>
      </w:r>
    </w:p>
    <w:p w:rsidR="00DB2CCE" w:rsidRPr="005671C5" w:rsidRDefault="00DB2CCE" w:rsidP="005671C5">
      <w:pPr>
        <w:spacing w:after="0" w:line="240" w:lineRule="auto"/>
        <w:jc w:val="both"/>
        <w:rPr>
          <w:rFonts w:ascii="Times New Roman" w:hAnsi="Times New Roman" w:cs="Times New Roman"/>
          <w:sz w:val="24"/>
          <w:szCs w:val="24"/>
        </w:rPr>
      </w:pPr>
      <w:r w:rsidRPr="005671C5">
        <w:rPr>
          <w:rFonts w:ascii="Times New Roman" w:hAnsi="Times New Roman" w:cs="Times New Roman"/>
          <w:i/>
          <w:sz w:val="24"/>
          <w:szCs w:val="24"/>
        </w:rPr>
        <w:t>L Ziro</w:t>
      </w:r>
      <w:r w:rsidRPr="005671C5">
        <w:rPr>
          <w:rFonts w:ascii="Times New Roman" w:hAnsi="Times New Roman" w:cs="Times New Roman"/>
          <w:sz w:val="24"/>
          <w:szCs w:val="24"/>
        </w:rPr>
        <w:t xml:space="preserve">, for the appellants </w:t>
      </w:r>
    </w:p>
    <w:p w:rsidR="00FF1452" w:rsidRPr="005671C5" w:rsidRDefault="00FF1452" w:rsidP="005671C5">
      <w:pPr>
        <w:spacing w:after="0" w:line="240" w:lineRule="auto"/>
        <w:jc w:val="both"/>
        <w:rPr>
          <w:rFonts w:ascii="Times New Roman" w:hAnsi="Times New Roman" w:cs="Times New Roman"/>
          <w:sz w:val="24"/>
          <w:szCs w:val="24"/>
        </w:rPr>
      </w:pPr>
      <w:r w:rsidRPr="005671C5">
        <w:rPr>
          <w:rFonts w:ascii="Times New Roman" w:hAnsi="Times New Roman" w:cs="Times New Roman"/>
          <w:sz w:val="24"/>
          <w:szCs w:val="24"/>
        </w:rPr>
        <w:t>No appearance</w:t>
      </w:r>
      <w:r w:rsidR="006A5AB9">
        <w:rPr>
          <w:rFonts w:ascii="Times New Roman" w:hAnsi="Times New Roman" w:cs="Times New Roman"/>
          <w:sz w:val="24"/>
          <w:szCs w:val="24"/>
        </w:rPr>
        <w:t>,</w:t>
      </w:r>
      <w:r w:rsidRPr="005671C5">
        <w:rPr>
          <w:rFonts w:ascii="Times New Roman" w:hAnsi="Times New Roman" w:cs="Times New Roman"/>
          <w:sz w:val="24"/>
          <w:szCs w:val="24"/>
        </w:rPr>
        <w:t xml:space="preserve"> for the 1</w:t>
      </w:r>
      <w:r w:rsidRPr="005671C5">
        <w:rPr>
          <w:rFonts w:ascii="Times New Roman" w:hAnsi="Times New Roman" w:cs="Times New Roman"/>
          <w:sz w:val="24"/>
          <w:szCs w:val="24"/>
          <w:vertAlign w:val="superscript"/>
        </w:rPr>
        <w:t>st</w:t>
      </w:r>
      <w:r w:rsidRPr="005671C5">
        <w:rPr>
          <w:rFonts w:ascii="Times New Roman" w:hAnsi="Times New Roman" w:cs="Times New Roman"/>
          <w:sz w:val="24"/>
          <w:szCs w:val="24"/>
        </w:rPr>
        <w:t xml:space="preserve"> respondent</w:t>
      </w:r>
    </w:p>
    <w:p w:rsidR="00DB2CCE" w:rsidRPr="005671C5" w:rsidRDefault="00DB2CCE" w:rsidP="005671C5">
      <w:pPr>
        <w:spacing w:after="0" w:line="240" w:lineRule="auto"/>
        <w:jc w:val="both"/>
        <w:rPr>
          <w:rFonts w:ascii="Times New Roman" w:hAnsi="Times New Roman" w:cs="Times New Roman"/>
          <w:sz w:val="24"/>
          <w:szCs w:val="24"/>
        </w:rPr>
      </w:pPr>
      <w:r w:rsidRPr="005671C5">
        <w:rPr>
          <w:rFonts w:ascii="Times New Roman" w:hAnsi="Times New Roman" w:cs="Times New Roman"/>
          <w:i/>
          <w:sz w:val="24"/>
          <w:szCs w:val="24"/>
        </w:rPr>
        <w:t>R Chikosha</w:t>
      </w:r>
      <w:r w:rsidRPr="005671C5">
        <w:rPr>
          <w:rFonts w:ascii="Times New Roman" w:hAnsi="Times New Roman" w:cs="Times New Roman"/>
          <w:sz w:val="24"/>
          <w:szCs w:val="24"/>
        </w:rPr>
        <w:t>, for the</w:t>
      </w:r>
      <w:r w:rsidR="00FF1452" w:rsidRPr="005671C5">
        <w:rPr>
          <w:rFonts w:ascii="Times New Roman" w:hAnsi="Times New Roman" w:cs="Times New Roman"/>
          <w:sz w:val="24"/>
          <w:szCs w:val="24"/>
        </w:rPr>
        <w:t xml:space="preserve"> 2</w:t>
      </w:r>
      <w:r w:rsidR="00FF1452" w:rsidRPr="005671C5">
        <w:rPr>
          <w:rFonts w:ascii="Times New Roman" w:hAnsi="Times New Roman" w:cs="Times New Roman"/>
          <w:sz w:val="24"/>
          <w:szCs w:val="24"/>
          <w:vertAlign w:val="superscript"/>
        </w:rPr>
        <w:t>nd</w:t>
      </w:r>
      <w:r w:rsidR="00FF1452" w:rsidRPr="005671C5">
        <w:rPr>
          <w:rFonts w:ascii="Times New Roman" w:hAnsi="Times New Roman" w:cs="Times New Roman"/>
          <w:sz w:val="24"/>
          <w:szCs w:val="24"/>
        </w:rPr>
        <w:t xml:space="preserve"> respondent</w:t>
      </w:r>
    </w:p>
    <w:p w:rsidR="00DB2CCE" w:rsidRPr="005671C5" w:rsidRDefault="00DB2CCE" w:rsidP="005671C5">
      <w:pPr>
        <w:spacing w:line="360" w:lineRule="auto"/>
        <w:jc w:val="both"/>
        <w:rPr>
          <w:rFonts w:ascii="Times New Roman" w:hAnsi="Times New Roman" w:cs="Times New Roman"/>
          <w:sz w:val="24"/>
          <w:szCs w:val="24"/>
        </w:rPr>
      </w:pPr>
    </w:p>
    <w:p w:rsidR="009550FA" w:rsidRPr="005671C5" w:rsidRDefault="00DB2CCE" w:rsidP="005671C5">
      <w:pPr>
        <w:spacing w:after="0" w:line="360" w:lineRule="auto"/>
        <w:ind w:firstLine="720"/>
        <w:jc w:val="both"/>
        <w:rPr>
          <w:rFonts w:ascii="Times New Roman" w:hAnsi="Times New Roman" w:cs="Times New Roman"/>
          <w:sz w:val="24"/>
          <w:szCs w:val="24"/>
        </w:rPr>
      </w:pPr>
      <w:r w:rsidRPr="005671C5">
        <w:rPr>
          <w:rFonts w:ascii="Times New Roman" w:hAnsi="Times New Roman" w:cs="Times New Roman"/>
          <w:sz w:val="24"/>
          <w:szCs w:val="24"/>
        </w:rPr>
        <w:t>MUZOFA J</w:t>
      </w:r>
      <w:r w:rsidR="009550FA" w:rsidRPr="005671C5">
        <w:rPr>
          <w:rFonts w:ascii="Times New Roman" w:hAnsi="Times New Roman" w:cs="Times New Roman"/>
          <w:sz w:val="24"/>
          <w:szCs w:val="24"/>
        </w:rPr>
        <w:t>: This</w:t>
      </w:r>
      <w:r w:rsidR="00070BFF">
        <w:rPr>
          <w:rFonts w:ascii="Times New Roman" w:hAnsi="Times New Roman" w:cs="Times New Roman"/>
          <w:sz w:val="24"/>
          <w:szCs w:val="24"/>
        </w:rPr>
        <w:t xml:space="preserve"> is an appeal against the first</w:t>
      </w:r>
      <w:r w:rsidR="008D526C" w:rsidRPr="005671C5">
        <w:rPr>
          <w:rFonts w:ascii="Times New Roman" w:hAnsi="Times New Roman" w:cs="Times New Roman"/>
          <w:sz w:val="24"/>
          <w:szCs w:val="24"/>
        </w:rPr>
        <w:t xml:space="preserve"> respondent’s order </w:t>
      </w:r>
      <w:r w:rsidR="004C0A1D">
        <w:rPr>
          <w:rFonts w:ascii="Times New Roman" w:hAnsi="Times New Roman" w:cs="Times New Roman"/>
          <w:sz w:val="24"/>
          <w:szCs w:val="24"/>
        </w:rPr>
        <w:t>to</w:t>
      </w:r>
      <w:r w:rsidR="008D526C" w:rsidRPr="005671C5">
        <w:rPr>
          <w:rFonts w:ascii="Times New Roman" w:hAnsi="Times New Roman" w:cs="Times New Roman"/>
          <w:sz w:val="24"/>
          <w:szCs w:val="24"/>
        </w:rPr>
        <w:t xml:space="preserve"> forfeit</w:t>
      </w:r>
      <w:r w:rsidR="00D8232C">
        <w:rPr>
          <w:rFonts w:ascii="Times New Roman" w:hAnsi="Times New Roman" w:cs="Times New Roman"/>
          <w:sz w:val="24"/>
          <w:szCs w:val="24"/>
        </w:rPr>
        <w:t xml:space="preserve"> </w:t>
      </w:r>
      <w:r w:rsidR="004C0A1D">
        <w:rPr>
          <w:rFonts w:ascii="Times New Roman" w:hAnsi="Times New Roman" w:cs="Times New Roman"/>
          <w:sz w:val="24"/>
          <w:szCs w:val="24"/>
        </w:rPr>
        <w:t>two motor vehicles</w:t>
      </w:r>
      <w:r w:rsidR="00A60E3A">
        <w:rPr>
          <w:rFonts w:ascii="Times New Roman" w:hAnsi="Times New Roman" w:cs="Times New Roman"/>
          <w:sz w:val="24"/>
          <w:szCs w:val="24"/>
        </w:rPr>
        <w:t xml:space="preserve"> in respect of</w:t>
      </w:r>
      <w:r w:rsidR="004C0A1D">
        <w:rPr>
          <w:rFonts w:ascii="Times New Roman" w:hAnsi="Times New Roman" w:cs="Times New Roman"/>
          <w:sz w:val="24"/>
          <w:szCs w:val="24"/>
        </w:rPr>
        <w:t xml:space="preserve"> which the appellants claim ownership.</w:t>
      </w:r>
    </w:p>
    <w:p w:rsidR="009550FA" w:rsidRPr="005671C5" w:rsidRDefault="009550FA" w:rsidP="005671C5">
      <w:pPr>
        <w:spacing w:after="0" w:line="360" w:lineRule="auto"/>
        <w:jc w:val="both"/>
        <w:rPr>
          <w:rFonts w:ascii="Times New Roman" w:hAnsi="Times New Roman" w:cs="Times New Roman"/>
          <w:sz w:val="24"/>
          <w:szCs w:val="24"/>
        </w:rPr>
      </w:pPr>
      <w:r w:rsidRPr="005671C5">
        <w:rPr>
          <w:rFonts w:ascii="Times New Roman" w:hAnsi="Times New Roman" w:cs="Times New Roman"/>
          <w:sz w:val="24"/>
          <w:szCs w:val="24"/>
        </w:rPr>
        <w:t>The facts</w:t>
      </w:r>
    </w:p>
    <w:p w:rsidR="00DB2CCE" w:rsidRPr="005671C5" w:rsidRDefault="009550FA" w:rsidP="005671C5">
      <w:pPr>
        <w:spacing w:after="0" w:line="360" w:lineRule="auto"/>
        <w:ind w:firstLine="720"/>
        <w:jc w:val="both"/>
        <w:rPr>
          <w:rFonts w:ascii="Times New Roman" w:hAnsi="Times New Roman" w:cs="Times New Roman"/>
          <w:sz w:val="24"/>
          <w:szCs w:val="24"/>
        </w:rPr>
      </w:pPr>
      <w:r w:rsidRPr="005671C5">
        <w:rPr>
          <w:rFonts w:ascii="Times New Roman" w:hAnsi="Times New Roman" w:cs="Times New Roman"/>
          <w:sz w:val="24"/>
          <w:szCs w:val="24"/>
        </w:rPr>
        <w:t>One Richard Tafirei ‘Richard’ illegally acquired goods without paying excise duty or surtax from a company in Harare. The goods were transported</w:t>
      </w:r>
      <w:r w:rsidR="00E96479" w:rsidRPr="005671C5">
        <w:rPr>
          <w:rFonts w:ascii="Times New Roman" w:hAnsi="Times New Roman" w:cs="Times New Roman"/>
          <w:sz w:val="24"/>
          <w:szCs w:val="24"/>
        </w:rPr>
        <w:t xml:space="preserve"> to Beitbridge in</w:t>
      </w:r>
      <w:r w:rsidRPr="005671C5">
        <w:rPr>
          <w:rFonts w:ascii="Times New Roman" w:hAnsi="Times New Roman" w:cs="Times New Roman"/>
          <w:sz w:val="24"/>
          <w:szCs w:val="24"/>
        </w:rPr>
        <w:t xml:space="preserve"> two motor vehicles. </w:t>
      </w:r>
      <w:r w:rsidR="00E96479" w:rsidRPr="005671C5">
        <w:rPr>
          <w:rFonts w:ascii="Times New Roman" w:hAnsi="Times New Roman" w:cs="Times New Roman"/>
          <w:sz w:val="24"/>
          <w:szCs w:val="24"/>
        </w:rPr>
        <w:t>The motor vehicles</w:t>
      </w:r>
      <w:r w:rsidRPr="005671C5">
        <w:rPr>
          <w:rFonts w:ascii="Times New Roman" w:hAnsi="Times New Roman" w:cs="Times New Roman"/>
          <w:sz w:val="24"/>
          <w:szCs w:val="24"/>
        </w:rPr>
        <w:t xml:space="preserve"> were intercepted along the </w:t>
      </w:r>
      <w:r w:rsidR="00E96479" w:rsidRPr="005671C5">
        <w:rPr>
          <w:rFonts w:ascii="Times New Roman" w:hAnsi="Times New Roman" w:cs="Times New Roman"/>
          <w:sz w:val="24"/>
          <w:szCs w:val="24"/>
        </w:rPr>
        <w:t xml:space="preserve">way but the drivers escaped. Eventually </w:t>
      </w:r>
      <w:r w:rsidR="00194FF0" w:rsidRPr="005671C5">
        <w:rPr>
          <w:rFonts w:ascii="Times New Roman" w:hAnsi="Times New Roman" w:cs="Times New Roman"/>
          <w:sz w:val="24"/>
          <w:szCs w:val="24"/>
        </w:rPr>
        <w:t xml:space="preserve">Richard was </w:t>
      </w:r>
      <w:r w:rsidRPr="005671C5">
        <w:rPr>
          <w:rFonts w:ascii="Times New Roman" w:hAnsi="Times New Roman" w:cs="Times New Roman"/>
          <w:sz w:val="24"/>
          <w:szCs w:val="24"/>
        </w:rPr>
        <w:t>arrested and charged with contravening s184 of the</w:t>
      </w:r>
      <w:r w:rsidR="008D526C" w:rsidRPr="005671C5">
        <w:rPr>
          <w:rFonts w:ascii="Times New Roman" w:hAnsi="Times New Roman" w:cs="Times New Roman"/>
          <w:sz w:val="24"/>
          <w:szCs w:val="24"/>
        </w:rPr>
        <w:t xml:space="preserve"> Customs and </w:t>
      </w:r>
      <w:r w:rsidR="005671C5">
        <w:rPr>
          <w:rFonts w:ascii="Times New Roman" w:hAnsi="Times New Roman" w:cs="Times New Roman"/>
          <w:sz w:val="24"/>
          <w:szCs w:val="24"/>
        </w:rPr>
        <w:t>Excise Act [</w:t>
      </w:r>
      <w:r w:rsidR="005671C5" w:rsidRPr="005671C5">
        <w:rPr>
          <w:rFonts w:ascii="Times New Roman" w:hAnsi="Times New Roman" w:cs="Times New Roman"/>
          <w:i/>
          <w:sz w:val="24"/>
          <w:szCs w:val="24"/>
        </w:rPr>
        <w:t>Chapter 23:02</w:t>
      </w:r>
      <w:r w:rsidR="005671C5">
        <w:rPr>
          <w:rFonts w:ascii="Times New Roman" w:hAnsi="Times New Roman" w:cs="Times New Roman"/>
          <w:sz w:val="24"/>
          <w:szCs w:val="24"/>
        </w:rPr>
        <w:t>]</w:t>
      </w:r>
      <w:r w:rsidR="000D588F" w:rsidRPr="005671C5">
        <w:rPr>
          <w:rFonts w:ascii="Times New Roman" w:hAnsi="Times New Roman" w:cs="Times New Roman"/>
          <w:sz w:val="24"/>
          <w:szCs w:val="24"/>
        </w:rPr>
        <w:t xml:space="preserve"> ‘hereinafter referred to as the Act’</w:t>
      </w:r>
      <w:r w:rsidR="0092664C" w:rsidRPr="005671C5">
        <w:rPr>
          <w:rFonts w:ascii="Times New Roman" w:hAnsi="Times New Roman" w:cs="Times New Roman"/>
          <w:sz w:val="24"/>
          <w:szCs w:val="24"/>
        </w:rPr>
        <w:t>. He</w:t>
      </w:r>
      <w:r w:rsidR="00604BAD" w:rsidRPr="005671C5">
        <w:rPr>
          <w:rFonts w:ascii="Times New Roman" w:hAnsi="Times New Roman" w:cs="Times New Roman"/>
          <w:sz w:val="24"/>
          <w:szCs w:val="24"/>
        </w:rPr>
        <w:t xml:space="preserve"> pleaded guilty to the charge. A fine of</w:t>
      </w:r>
      <w:r w:rsidR="0092664C" w:rsidRPr="005671C5">
        <w:rPr>
          <w:rFonts w:ascii="Times New Roman" w:hAnsi="Times New Roman" w:cs="Times New Roman"/>
          <w:sz w:val="24"/>
          <w:szCs w:val="24"/>
        </w:rPr>
        <w:t xml:space="preserve"> $2000</w:t>
      </w:r>
      <w:r w:rsidR="00604BAD" w:rsidRPr="005671C5">
        <w:rPr>
          <w:rFonts w:ascii="Times New Roman" w:hAnsi="Times New Roman" w:cs="Times New Roman"/>
          <w:sz w:val="24"/>
          <w:szCs w:val="24"/>
        </w:rPr>
        <w:t xml:space="preserve"> was imposed</w:t>
      </w:r>
      <w:r w:rsidR="0092664C" w:rsidRPr="005671C5">
        <w:rPr>
          <w:rFonts w:ascii="Times New Roman" w:hAnsi="Times New Roman" w:cs="Times New Roman"/>
          <w:sz w:val="24"/>
          <w:szCs w:val="24"/>
        </w:rPr>
        <w:t xml:space="preserve"> in default of payment 10 months imprisonment. The goods and the motor vehicles were forfeited to the State.</w:t>
      </w:r>
    </w:p>
    <w:p w:rsidR="0092664C" w:rsidRPr="005671C5" w:rsidRDefault="00194FF0" w:rsidP="005671C5">
      <w:pPr>
        <w:spacing w:after="0" w:line="360" w:lineRule="auto"/>
        <w:ind w:firstLine="720"/>
        <w:jc w:val="both"/>
        <w:rPr>
          <w:rFonts w:ascii="Times New Roman" w:hAnsi="Times New Roman" w:cs="Times New Roman"/>
          <w:sz w:val="24"/>
          <w:szCs w:val="24"/>
        </w:rPr>
      </w:pPr>
      <w:r w:rsidRPr="005671C5">
        <w:rPr>
          <w:rFonts w:ascii="Times New Roman" w:hAnsi="Times New Roman" w:cs="Times New Roman"/>
          <w:sz w:val="24"/>
          <w:szCs w:val="24"/>
        </w:rPr>
        <w:t xml:space="preserve">The appellants lay claim to the motor </w:t>
      </w:r>
      <w:r w:rsidR="00FF1452" w:rsidRPr="005671C5">
        <w:rPr>
          <w:rFonts w:ascii="Times New Roman" w:hAnsi="Times New Roman" w:cs="Times New Roman"/>
          <w:sz w:val="24"/>
          <w:szCs w:val="24"/>
        </w:rPr>
        <w:t>vehicles. They</w:t>
      </w:r>
      <w:r w:rsidRPr="005671C5">
        <w:rPr>
          <w:rFonts w:ascii="Times New Roman" w:hAnsi="Times New Roman" w:cs="Times New Roman"/>
          <w:sz w:val="24"/>
          <w:szCs w:val="24"/>
        </w:rPr>
        <w:t xml:space="preserve"> have </w:t>
      </w:r>
      <w:r w:rsidR="004C0A1D">
        <w:rPr>
          <w:rFonts w:ascii="Times New Roman" w:hAnsi="Times New Roman" w:cs="Times New Roman"/>
          <w:sz w:val="24"/>
          <w:szCs w:val="24"/>
        </w:rPr>
        <w:t xml:space="preserve">unsuccessfully applied for </w:t>
      </w:r>
      <w:r w:rsidR="00070BFF">
        <w:rPr>
          <w:rFonts w:ascii="Times New Roman" w:hAnsi="Times New Roman" w:cs="Times New Roman"/>
          <w:sz w:val="24"/>
          <w:szCs w:val="24"/>
        </w:rPr>
        <w:t>the</w:t>
      </w:r>
      <w:r w:rsidR="0092664C" w:rsidRPr="005671C5">
        <w:rPr>
          <w:rFonts w:ascii="Times New Roman" w:hAnsi="Times New Roman" w:cs="Times New Roman"/>
          <w:sz w:val="24"/>
          <w:szCs w:val="24"/>
        </w:rPr>
        <w:t xml:space="preserve">  set</w:t>
      </w:r>
      <w:r w:rsidR="004C0A1D">
        <w:rPr>
          <w:rFonts w:ascii="Times New Roman" w:hAnsi="Times New Roman" w:cs="Times New Roman"/>
          <w:sz w:val="24"/>
          <w:szCs w:val="24"/>
        </w:rPr>
        <w:t>ting</w:t>
      </w:r>
      <w:r w:rsidR="0092664C" w:rsidRPr="005671C5">
        <w:rPr>
          <w:rFonts w:ascii="Times New Roman" w:hAnsi="Times New Roman" w:cs="Times New Roman"/>
          <w:sz w:val="24"/>
          <w:szCs w:val="24"/>
        </w:rPr>
        <w:t xml:space="preserve"> aside</w:t>
      </w:r>
      <w:r w:rsidR="004C0A1D">
        <w:rPr>
          <w:rFonts w:ascii="Times New Roman" w:hAnsi="Times New Roman" w:cs="Times New Roman"/>
          <w:sz w:val="24"/>
          <w:szCs w:val="24"/>
        </w:rPr>
        <w:t xml:space="preserve"> of the</w:t>
      </w:r>
      <w:r w:rsidR="0092664C" w:rsidRPr="005671C5">
        <w:rPr>
          <w:rFonts w:ascii="Times New Roman" w:hAnsi="Times New Roman" w:cs="Times New Roman"/>
          <w:sz w:val="24"/>
          <w:szCs w:val="24"/>
        </w:rPr>
        <w:t xml:space="preserve">  forfeiture order and release of the motor vehicles</w:t>
      </w:r>
      <w:r w:rsidR="0092664C" w:rsidRPr="005671C5">
        <w:rPr>
          <w:rStyle w:val="FootnoteReference"/>
          <w:rFonts w:ascii="Times New Roman" w:hAnsi="Times New Roman" w:cs="Times New Roman"/>
          <w:sz w:val="24"/>
          <w:szCs w:val="24"/>
        </w:rPr>
        <w:footnoteReference w:id="2"/>
      </w:r>
      <w:r w:rsidR="0092664C" w:rsidRPr="005671C5">
        <w:rPr>
          <w:rFonts w:ascii="Times New Roman" w:hAnsi="Times New Roman" w:cs="Times New Roman"/>
          <w:sz w:val="24"/>
          <w:szCs w:val="24"/>
        </w:rPr>
        <w:t xml:space="preserve">. Undeterred by the </w:t>
      </w:r>
      <w:r w:rsidRPr="005671C5">
        <w:rPr>
          <w:rFonts w:ascii="Times New Roman" w:hAnsi="Times New Roman" w:cs="Times New Roman"/>
          <w:sz w:val="24"/>
          <w:szCs w:val="24"/>
        </w:rPr>
        <w:t>dismissal of their application</w:t>
      </w:r>
      <w:r w:rsidR="004C0A1D">
        <w:rPr>
          <w:rFonts w:ascii="Times New Roman" w:hAnsi="Times New Roman" w:cs="Times New Roman"/>
          <w:sz w:val="24"/>
          <w:szCs w:val="24"/>
        </w:rPr>
        <w:t>,</w:t>
      </w:r>
      <w:r w:rsidR="0092664C" w:rsidRPr="005671C5">
        <w:rPr>
          <w:rFonts w:ascii="Times New Roman" w:hAnsi="Times New Roman" w:cs="Times New Roman"/>
          <w:sz w:val="24"/>
          <w:szCs w:val="24"/>
        </w:rPr>
        <w:t xml:space="preserve"> the</w:t>
      </w:r>
      <w:r w:rsidR="004C0A1D">
        <w:rPr>
          <w:rFonts w:ascii="Times New Roman" w:hAnsi="Times New Roman" w:cs="Times New Roman"/>
          <w:sz w:val="24"/>
          <w:szCs w:val="24"/>
        </w:rPr>
        <w:t xml:space="preserve"> appellants</w:t>
      </w:r>
      <w:r w:rsidR="0092664C" w:rsidRPr="005671C5">
        <w:rPr>
          <w:rFonts w:ascii="Times New Roman" w:hAnsi="Times New Roman" w:cs="Times New Roman"/>
          <w:sz w:val="24"/>
          <w:szCs w:val="24"/>
        </w:rPr>
        <w:t xml:space="preserve"> approached this court on appeal. This appeal was initially heard in March 2020 </w:t>
      </w:r>
      <w:r w:rsidR="00FF1452" w:rsidRPr="005671C5">
        <w:rPr>
          <w:rFonts w:ascii="Times New Roman" w:hAnsi="Times New Roman" w:cs="Times New Roman"/>
          <w:sz w:val="24"/>
          <w:szCs w:val="24"/>
        </w:rPr>
        <w:t xml:space="preserve">and </w:t>
      </w:r>
      <w:r w:rsidR="0092664C" w:rsidRPr="005671C5">
        <w:rPr>
          <w:rFonts w:ascii="Times New Roman" w:hAnsi="Times New Roman" w:cs="Times New Roman"/>
          <w:sz w:val="24"/>
          <w:szCs w:val="24"/>
        </w:rPr>
        <w:t>a preliminary point was</w:t>
      </w:r>
      <w:r w:rsidR="00FF1452" w:rsidRPr="005671C5">
        <w:rPr>
          <w:rFonts w:ascii="Times New Roman" w:hAnsi="Times New Roman" w:cs="Times New Roman"/>
          <w:sz w:val="24"/>
          <w:szCs w:val="24"/>
        </w:rPr>
        <w:t xml:space="preserve"> taken for the 2</w:t>
      </w:r>
      <w:r w:rsidR="00FF1452" w:rsidRPr="005671C5">
        <w:rPr>
          <w:rFonts w:ascii="Times New Roman" w:hAnsi="Times New Roman" w:cs="Times New Roman"/>
          <w:sz w:val="24"/>
          <w:szCs w:val="24"/>
          <w:vertAlign w:val="superscript"/>
        </w:rPr>
        <w:t>nd</w:t>
      </w:r>
      <w:r w:rsidR="004C0A1D" w:rsidRPr="005671C5">
        <w:rPr>
          <w:rFonts w:ascii="Times New Roman" w:hAnsi="Times New Roman" w:cs="Times New Roman"/>
          <w:sz w:val="24"/>
          <w:szCs w:val="24"/>
        </w:rPr>
        <w:t>respondent</w:t>
      </w:r>
      <w:r w:rsidR="004C0A1D">
        <w:rPr>
          <w:rFonts w:ascii="Times New Roman" w:hAnsi="Times New Roman" w:cs="Times New Roman"/>
          <w:sz w:val="24"/>
          <w:szCs w:val="24"/>
        </w:rPr>
        <w:t xml:space="preserve">. </w:t>
      </w:r>
      <w:r w:rsidR="0092664C" w:rsidRPr="005671C5">
        <w:rPr>
          <w:rFonts w:ascii="Times New Roman" w:hAnsi="Times New Roman" w:cs="Times New Roman"/>
          <w:sz w:val="24"/>
          <w:szCs w:val="24"/>
        </w:rPr>
        <w:t>Th</w:t>
      </w:r>
      <w:r w:rsidR="004C0A1D">
        <w:rPr>
          <w:rFonts w:ascii="Times New Roman" w:hAnsi="Times New Roman" w:cs="Times New Roman"/>
          <w:sz w:val="24"/>
          <w:szCs w:val="24"/>
        </w:rPr>
        <w:t>e preliminary point was dismissed</w:t>
      </w:r>
      <w:r w:rsidR="0027338A" w:rsidRPr="005671C5">
        <w:rPr>
          <w:rStyle w:val="FootnoteReference"/>
          <w:rFonts w:ascii="Times New Roman" w:hAnsi="Times New Roman" w:cs="Times New Roman"/>
          <w:sz w:val="24"/>
          <w:szCs w:val="24"/>
        </w:rPr>
        <w:footnoteReference w:id="3"/>
      </w:r>
      <w:r w:rsidR="004C0A1D">
        <w:rPr>
          <w:rFonts w:ascii="Times New Roman" w:hAnsi="Times New Roman" w:cs="Times New Roman"/>
          <w:sz w:val="24"/>
          <w:szCs w:val="24"/>
        </w:rPr>
        <w:t>.This judgment addresses the merits of the appeal.</w:t>
      </w:r>
    </w:p>
    <w:p w:rsidR="0027338A" w:rsidRPr="005671C5" w:rsidRDefault="0027338A" w:rsidP="005671C5">
      <w:pPr>
        <w:spacing w:after="0" w:line="360" w:lineRule="auto"/>
        <w:jc w:val="both"/>
        <w:rPr>
          <w:rFonts w:ascii="Times New Roman" w:hAnsi="Times New Roman" w:cs="Times New Roman"/>
          <w:sz w:val="24"/>
          <w:szCs w:val="24"/>
        </w:rPr>
      </w:pPr>
      <w:r w:rsidRPr="005671C5">
        <w:rPr>
          <w:rFonts w:ascii="Times New Roman" w:hAnsi="Times New Roman" w:cs="Times New Roman"/>
          <w:sz w:val="24"/>
          <w:szCs w:val="24"/>
        </w:rPr>
        <w:lastRenderedPageBreak/>
        <w:t xml:space="preserve">The grounds of appeal </w:t>
      </w:r>
    </w:p>
    <w:p w:rsidR="0027338A" w:rsidRPr="005671C5" w:rsidRDefault="0027338A" w:rsidP="005671C5">
      <w:pPr>
        <w:spacing w:after="0" w:line="360" w:lineRule="auto"/>
        <w:jc w:val="both"/>
        <w:rPr>
          <w:rFonts w:ascii="Times New Roman" w:hAnsi="Times New Roman" w:cs="Times New Roman"/>
          <w:sz w:val="24"/>
          <w:szCs w:val="24"/>
        </w:rPr>
      </w:pPr>
      <w:r w:rsidRPr="005671C5">
        <w:rPr>
          <w:rFonts w:ascii="Times New Roman" w:hAnsi="Times New Roman" w:cs="Times New Roman"/>
          <w:sz w:val="24"/>
          <w:szCs w:val="24"/>
        </w:rPr>
        <w:t>The grounds of appeal were set out as follows:</w:t>
      </w:r>
    </w:p>
    <w:p w:rsidR="0027338A" w:rsidRPr="005671C5" w:rsidRDefault="0027338A" w:rsidP="005671C5">
      <w:pPr>
        <w:pStyle w:val="ListParagraph"/>
        <w:numPr>
          <w:ilvl w:val="0"/>
          <w:numId w:val="3"/>
        </w:numPr>
        <w:spacing w:line="360" w:lineRule="auto"/>
        <w:jc w:val="both"/>
        <w:rPr>
          <w:rFonts w:ascii="Times New Roman" w:hAnsi="Times New Roman" w:cs="Times New Roman"/>
          <w:sz w:val="24"/>
          <w:szCs w:val="24"/>
        </w:rPr>
      </w:pPr>
      <w:r w:rsidRPr="005671C5">
        <w:rPr>
          <w:rFonts w:ascii="Times New Roman" w:hAnsi="Times New Roman" w:cs="Times New Roman"/>
          <w:sz w:val="24"/>
          <w:szCs w:val="24"/>
        </w:rPr>
        <w:t xml:space="preserve">The Court </w:t>
      </w:r>
      <w:r w:rsidRPr="005671C5">
        <w:rPr>
          <w:rFonts w:ascii="Times New Roman" w:hAnsi="Times New Roman" w:cs="Times New Roman"/>
          <w:i/>
          <w:sz w:val="24"/>
          <w:szCs w:val="24"/>
        </w:rPr>
        <w:t>a quo</w:t>
      </w:r>
      <w:r w:rsidRPr="005671C5">
        <w:rPr>
          <w:rFonts w:ascii="Times New Roman" w:hAnsi="Times New Roman" w:cs="Times New Roman"/>
          <w:sz w:val="24"/>
          <w:szCs w:val="24"/>
        </w:rPr>
        <w:t xml:space="preserve"> erred on a point of law and fact by ordering seizure and forfeiture of the appellants’ vehicles to the State without affording the appellants an opportunity to be heard.</w:t>
      </w:r>
    </w:p>
    <w:p w:rsidR="0027338A" w:rsidRPr="005671C5" w:rsidRDefault="0027338A" w:rsidP="005671C5">
      <w:pPr>
        <w:pStyle w:val="ListParagraph"/>
        <w:numPr>
          <w:ilvl w:val="0"/>
          <w:numId w:val="3"/>
        </w:numPr>
        <w:spacing w:line="360" w:lineRule="auto"/>
        <w:jc w:val="both"/>
        <w:rPr>
          <w:rFonts w:ascii="Times New Roman" w:hAnsi="Times New Roman" w:cs="Times New Roman"/>
          <w:sz w:val="24"/>
          <w:szCs w:val="24"/>
        </w:rPr>
      </w:pPr>
      <w:r w:rsidRPr="005671C5">
        <w:rPr>
          <w:rFonts w:ascii="Times New Roman" w:hAnsi="Times New Roman" w:cs="Times New Roman"/>
          <w:sz w:val="24"/>
          <w:szCs w:val="24"/>
        </w:rPr>
        <w:t xml:space="preserve">The Court </w:t>
      </w:r>
      <w:r w:rsidRPr="005671C5">
        <w:rPr>
          <w:rFonts w:ascii="Times New Roman" w:hAnsi="Times New Roman" w:cs="Times New Roman"/>
          <w:i/>
          <w:sz w:val="24"/>
          <w:szCs w:val="24"/>
        </w:rPr>
        <w:t>a quo</w:t>
      </w:r>
      <w:r w:rsidRPr="005671C5">
        <w:rPr>
          <w:rFonts w:ascii="Times New Roman" w:hAnsi="Times New Roman" w:cs="Times New Roman"/>
          <w:sz w:val="24"/>
          <w:szCs w:val="24"/>
        </w:rPr>
        <w:t xml:space="preserve"> erred on a point of law and fact by ordering seizure and forfeiture of the appellants’ vehicles to the State when none of the appellants were charged or convicted of any wrong doing.</w:t>
      </w:r>
    </w:p>
    <w:p w:rsidR="00E26F48" w:rsidRPr="005671C5" w:rsidRDefault="0027338A" w:rsidP="005671C5">
      <w:pPr>
        <w:pStyle w:val="ListParagraph"/>
        <w:numPr>
          <w:ilvl w:val="0"/>
          <w:numId w:val="3"/>
        </w:numPr>
        <w:spacing w:after="0" w:line="360" w:lineRule="auto"/>
        <w:jc w:val="both"/>
        <w:rPr>
          <w:rFonts w:ascii="Times New Roman" w:hAnsi="Times New Roman" w:cs="Times New Roman"/>
          <w:sz w:val="24"/>
          <w:szCs w:val="24"/>
        </w:rPr>
      </w:pPr>
      <w:r w:rsidRPr="005671C5">
        <w:rPr>
          <w:rFonts w:ascii="Times New Roman" w:hAnsi="Times New Roman" w:cs="Times New Roman"/>
          <w:sz w:val="24"/>
          <w:szCs w:val="24"/>
        </w:rPr>
        <w:t xml:space="preserve">The Court </w:t>
      </w:r>
      <w:r w:rsidRPr="005671C5">
        <w:rPr>
          <w:rFonts w:ascii="Times New Roman" w:hAnsi="Times New Roman" w:cs="Times New Roman"/>
          <w:i/>
          <w:sz w:val="24"/>
          <w:szCs w:val="24"/>
        </w:rPr>
        <w:t>a quo</w:t>
      </w:r>
      <w:r w:rsidRPr="005671C5">
        <w:rPr>
          <w:rFonts w:ascii="Times New Roman" w:hAnsi="Times New Roman" w:cs="Times New Roman"/>
          <w:sz w:val="24"/>
          <w:szCs w:val="24"/>
        </w:rPr>
        <w:t xml:space="preserve"> erred on a point of law and fact by ordering seizure and forfeiture of the appellants’ vehicles to the State without proving negligence or intention to commit an offence on (sic) part of the appellants thereby the court a quo applied strict liability without premise to do so.</w:t>
      </w:r>
    </w:p>
    <w:p w:rsidR="00F8080C" w:rsidRPr="005671C5" w:rsidRDefault="00F8080C" w:rsidP="005671C5">
      <w:pPr>
        <w:spacing w:after="0" w:line="360" w:lineRule="auto"/>
        <w:ind w:firstLine="360"/>
        <w:jc w:val="both"/>
        <w:rPr>
          <w:rFonts w:ascii="Times New Roman" w:hAnsi="Times New Roman" w:cs="Times New Roman"/>
          <w:sz w:val="24"/>
          <w:szCs w:val="24"/>
        </w:rPr>
      </w:pPr>
      <w:r w:rsidRPr="005671C5">
        <w:rPr>
          <w:rFonts w:ascii="Times New Roman" w:hAnsi="Times New Roman" w:cs="Times New Roman"/>
          <w:sz w:val="24"/>
          <w:szCs w:val="24"/>
        </w:rPr>
        <w:t>Before addressing the grounds of ap</w:t>
      </w:r>
      <w:r w:rsidR="009574CA" w:rsidRPr="005671C5">
        <w:rPr>
          <w:rFonts w:ascii="Times New Roman" w:hAnsi="Times New Roman" w:cs="Times New Roman"/>
          <w:sz w:val="24"/>
          <w:szCs w:val="24"/>
        </w:rPr>
        <w:t>peal</w:t>
      </w:r>
      <w:r w:rsidR="00604BAD" w:rsidRPr="005671C5">
        <w:rPr>
          <w:rFonts w:ascii="Times New Roman" w:hAnsi="Times New Roman" w:cs="Times New Roman"/>
          <w:sz w:val="24"/>
          <w:szCs w:val="24"/>
        </w:rPr>
        <w:t xml:space="preserve"> I must address twosalient issues that arise in this case.</w:t>
      </w:r>
    </w:p>
    <w:p w:rsidR="00604BAD" w:rsidRPr="005671C5" w:rsidRDefault="001C42EE" w:rsidP="005671C5">
      <w:pPr>
        <w:spacing w:after="0" w:line="360" w:lineRule="auto"/>
        <w:ind w:firstLine="720"/>
        <w:jc w:val="both"/>
        <w:rPr>
          <w:rFonts w:ascii="Times New Roman" w:hAnsi="Times New Roman" w:cs="Times New Roman"/>
          <w:sz w:val="24"/>
          <w:szCs w:val="24"/>
        </w:rPr>
      </w:pPr>
      <w:r w:rsidRPr="005671C5">
        <w:rPr>
          <w:rFonts w:ascii="Times New Roman" w:hAnsi="Times New Roman" w:cs="Times New Roman"/>
          <w:sz w:val="24"/>
          <w:szCs w:val="24"/>
        </w:rPr>
        <w:t xml:space="preserve">Initially it </w:t>
      </w:r>
      <w:r w:rsidR="00E26F48" w:rsidRPr="005671C5">
        <w:rPr>
          <w:rFonts w:ascii="Times New Roman" w:hAnsi="Times New Roman" w:cs="Times New Roman"/>
          <w:sz w:val="24"/>
          <w:szCs w:val="24"/>
        </w:rPr>
        <w:t xml:space="preserve">occurred to us that the </w:t>
      </w:r>
      <w:r w:rsidRPr="005671C5">
        <w:rPr>
          <w:rFonts w:ascii="Times New Roman" w:hAnsi="Times New Roman" w:cs="Times New Roman"/>
          <w:sz w:val="24"/>
          <w:szCs w:val="24"/>
        </w:rPr>
        <w:t xml:space="preserve">trial court </w:t>
      </w:r>
      <w:r w:rsidR="00E26F48" w:rsidRPr="005671C5">
        <w:rPr>
          <w:rFonts w:ascii="Times New Roman" w:hAnsi="Times New Roman" w:cs="Times New Roman"/>
          <w:sz w:val="24"/>
          <w:szCs w:val="24"/>
        </w:rPr>
        <w:t xml:space="preserve">might have been </w:t>
      </w:r>
      <w:r w:rsidRPr="005671C5">
        <w:rPr>
          <w:rFonts w:ascii="Times New Roman" w:hAnsi="Times New Roman" w:cs="Times New Roman"/>
          <w:sz w:val="24"/>
          <w:szCs w:val="24"/>
        </w:rPr>
        <w:t>unaware that the</w:t>
      </w:r>
      <w:r w:rsidR="00194FF0" w:rsidRPr="005671C5">
        <w:rPr>
          <w:rFonts w:ascii="Times New Roman" w:hAnsi="Times New Roman" w:cs="Times New Roman"/>
          <w:sz w:val="24"/>
          <w:szCs w:val="24"/>
        </w:rPr>
        <w:t xml:space="preserve"> motor</w:t>
      </w:r>
      <w:r w:rsidRPr="005671C5">
        <w:rPr>
          <w:rFonts w:ascii="Times New Roman" w:hAnsi="Times New Roman" w:cs="Times New Roman"/>
          <w:sz w:val="24"/>
          <w:szCs w:val="24"/>
        </w:rPr>
        <w:t xml:space="preserve"> vehicles belonged to the </w:t>
      </w:r>
      <w:r w:rsidR="000C15D3" w:rsidRPr="005671C5">
        <w:rPr>
          <w:rFonts w:ascii="Times New Roman" w:hAnsi="Times New Roman" w:cs="Times New Roman"/>
          <w:sz w:val="24"/>
          <w:szCs w:val="24"/>
        </w:rPr>
        <w:t>app</w:t>
      </w:r>
      <w:r w:rsidR="00194FF0" w:rsidRPr="005671C5">
        <w:rPr>
          <w:rFonts w:ascii="Times New Roman" w:hAnsi="Times New Roman" w:cs="Times New Roman"/>
          <w:sz w:val="24"/>
          <w:szCs w:val="24"/>
        </w:rPr>
        <w:t>ellants</w:t>
      </w:r>
      <w:r w:rsidR="000C15D3" w:rsidRPr="005671C5">
        <w:rPr>
          <w:rFonts w:ascii="Times New Roman" w:hAnsi="Times New Roman" w:cs="Times New Roman"/>
          <w:sz w:val="24"/>
          <w:szCs w:val="24"/>
        </w:rPr>
        <w:t>. We</w:t>
      </w:r>
      <w:r w:rsidRPr="005671C5">
        <w:rPr>
          <w:rFonts w:ascii="Times New Roman" w:hAnsi="Times New Roman" w:cs="Times New Roman"/>
          <w:sz w:val="24"/>
          <w:szCs w:val="24"/>
        </w:rPr>
        <w:t xml:space="preserve"> therefore directed parties to file supplementary </w:t>
      </w:r>
      <w:r w:rsidR="00FF1452" w:rsidRPr="005671C5">
        <w:rPr>
          <w:rFonts w:ascii="Times New Roman" w:hAnsi="Times New Roman" w:cs="Times New Roman"/>
          <w:sz w:val="24"/>
          <w:szCs w:val="24"/>
        </w:rPr>
        <w:t>heads of argument</w:t>
      </w:r>
      <w:r w:rsidRPr="005671C5">
        <w:rPr>
          <w:rFonts w:ascii="Times New Roman" w:hAnsi="Times New Roman" w:cs="Times New Roman"/>
          <w:sz w:val="24"/>
          <w:szCs w:val="24"/>
        </w:rPr>
        <w:t xml:space="preserve"> on </w:t>
      </w:r>
      <w:r w:rsidR="00194FF0" w:rsidRPr="005671C5">
        <w:rPr>
          <w:rFonts w:ascii="Times New Roman" w:hAnsi="Times New Roman" w:cs="Times New Roman"/>
          <w:sz w:val="24"/>
          <w:szCs w:val="24"/>
        </w:rPr>
        <w:t>a</w:t>
      </w:r>
      <w:r w:rsidRPr="005671C5">
        <w:rPr>
          <w:rFonts w:ascii="Times New Roman" w:hAnsi="Times New Roman" w:cs="Times New Roman"/>
          <w:sz w:val="24"/>
          <w:szCs w:val="24"/>
        </w:rPr>
        <w:t xml:space="preserve"> question of law</w:t>
      </w:r>
      <w:r w:rsidR="00FF1452" w:rsidRPr="004C0A1D">
        <w:rPr>
          <w:rFonts w:ascii="Times New Roman" w:hAnsi="Times New Roman" w:cs="Times New Roman"/>
          <w:i/>
          <w:sz w:val="24"/>
          <w:szCs w:val="24"/>
        </w:rPr>
        <w:t>viz</w:t>
      </w:r>
      <w:r w:rsidRPr="005671C5">
        <w:rPr>
          <w:rFonts w:ascii="Times New Roman" w:hAnsi="Times New Roman" w:cs="Times New Roman"/>
          <w:sz w:val="24"/>
          <w:szCs w:val="24"/>
        </w:rPr>
        <w:t xml:space="preserve"> whether the right to be heard is abs</w:t>
      </w:r>
      <w:r w:rsidR="000C15D3" w:rsidRPr="005671C5">
        <w:rPr>
          <w:rFonts w:ascii="Times New Roman" w:hAnsi="Times New Roman" w:cs="Times New Roman"/>
          <w:sz w:val="24"/>
          <w:szCs w:val="24"/>
        </w:rPr>
        <w:t>olute in ci</w:t>
      </w:r>
      <w:r w:rsidRPr="005671C5">
        <w:rPr>
          <w:rFonts w:ascii="Times New Roman" w:hAnsi="Times New Roman" w:cs="Times New Roman"/>
          <w:sz w:val="24"/>
          <w:szCs w:val="24"/>
        </w:rPr>
        <w:t>rcumstances where the court is unaware of the owner of the</w:t>
      </w:r>
      <w:r w:rsidR="00194FF0" w:rsidRPr="005671C5">
        <w:rPr>
          <w:rFonts w:ascii="Times New Roman" w:hAnsi="Times New Roman" w:cs="Times New Roman"/>
          <w:sz w:val="24"/>
          <w:szCs w:val="24"/>
        </w:rPr>
        <w:t xml:space="preserve"> item</w:t>
      </w:r>
      <w:r w:rsidRPr="005671C5">
        <w:rPr>
          <w:rFonts w:ascii="Times New Roman" w:hAnsi="Times New Roman" w:cs="Times New Roman"/>
          <w:sz w:val="24"/>
          <w:szCs w:val="24"/>
        </w:rPr>
        <w:t xml:space="preserve"> it seeks to </w:t>
      </w:r>
      <w:r w:rsidR="000C15D3" w:rsidRPr="005671C5">
        <w:rPr>
          <w:rFonts w:ascii="Times New Roman" w:hAnsi="Times New Roman" w:cs="Times New Roman"/>
          <w:sz w:val="24"/>
          <w:szCs w:val="24"/>
        </w:rPr>
        <w:t xml:space="preserve">forfeit. We are grateful to Mr </w:t>
      </w:r>
      <w:r w:rsidR="000C15D3" w:rsidRPr="005671C5">
        <w:rPr>
          <w:rFonts w:ascii="Times New Roman" w:hAnsi="Times New Roman" w:cs="Times New Roman"/>
          <w:i/>
          <w:sz w:val="24"/>
          <w:szCs w:val="24"/>
        </w:rPr>
        <w:t>Ziro</w:t>
      </w:r>
      <w:r w:rsidR="000C15D3" w:rsidRPr="005671C5">
        <w:rPr>
          <w:rFonts w:ascii="Times New Roman" w:hAnsi="Times New Roman" w:cs="Times New Roman"/>
          <w:sz w:val="24"/>
          <w:szCs w:val="24"/>
        </w:rPr>
        <w:t xml:space="preserve"> who filed</w:t>
      </w:r>
      <w:r w:rsidR="00FF1452" w:rsidRPr="005671C5">
        <w:rPr>
          <w:rFonts w:ascii="Times New Roman" w:hAnsi="Times New Roman" w:cs="Times New Roman"/>
          <w:sz w:val="24"/>
          <w:szCs w:val="24"/>
        </w:rPr>
        <w:t xml:space="preserve"> supplementary heads of argument timeously</w:t>
      </w:r>
      <w:r w:rsidR="007028FB" w:rsidRPr="005671C5">
        <w:rPr>
          <w:rFonts w:ascii="Times New Roman" w:hAnsi="Times New Roman" w:cs="Times New Roman"/>
          <w:sz w:val="24"/>
          <w:szCs w:val="24"/>
        </w:rPr>
        <w:t xml:space="preserve"> incorporating</w:t>
      </w:r>
      <w:r w:rsidR="000C15D3" w:rsidRPr="005671C5">
        <w:rPr>
          <w:rFonts w:ascii="Times New Roman" w:hAnsi="Times New Roman" w:cs="Times New Roman"/>
          <w:sz w:val="24"/>
          <w:szCs w:val="24"/>
        </w:rPr>
        <w:t xml:space="preserve"> a detailed background to the case</w:t>
      </w:r>
      <w:r w:rsidR="007028FB" w:rsidRPr="005671C5">
        <w:rPr>
          <w:rFonts w:ascii="Times New Roman" w:hAnsi="Times New Roman" w:cs="Times New Roman"/>
          <w:sz w:val="24"/>
          <w:szCs w:val="24"/>
        </w:rPr>
        <w:t>.</w:t>
      </w:r>
      <w:r w:rsidR="00194FF0" w:rsidRPr="005671C5">
        <w:rPr>
          <w:rFonts w:ascii="Times New Roman" w:hAnsi="Times New Roman" w:cs="Times New Roman"/>
          <w:i/>
          <w:sz w:val="24"/>
          <w:szCs w:val="24"/>
        </w:rPr>
        <w:t>Mr Chikosha</w:t>
      </w:r>
      <w:r w:rsidR="007028FB" w:rsidRPr="005671C5">
        <w:rPr>
          <w:rFonts w:ascii="Times New Roman" w:hAnsi="Times New Roman" w:cs="Times New Roman"/>
          <w:i/>
          <w:sz w:val="24"/>
          <w:szCs w:val="24"/>
        </w:rPr>
        <w:t>,</w:t>
      </w:r>
      <w:r w:rsidR="00194FF0" w:rsidRPr="005671C5">
        <w:rPr>
          <w:rFonts w:ascii="Times New Roman" w:hAnsi="Times New Roman" w:cs="Times New Roman"/>
          <w:sz w:val="24"/>
          <w:szCs w:val="24"/>
        </w:rPr>
        <w:t xml:space="preserve"> who appeared for the</w:t>
      </w:r>
      <w:r w:rsidR="00070BFF">
        <w:rPr>
          <w:rFonts w:ascii="Times New Roman" w:hAnsi="Times New Roman" w:cs="Times New Roman"/>
          <w:sz w:val="24"/>
          <w:szCs w:val="24"/>
        </w:rPr>
        <w:t>second</w:t>
      </w:r>
      <w:r w:rsidR="007028FB" w:rsidRPr="005671C5">
        <w:rPr>
          <w:rFonts w:ascii="Times New Roman" w:hAnsi="Times New Roman" w:cs="Times New Roman"/>
          <w:sz w:val="24"/>
          <w:szCs w:val="24"/>
        </w:rPr>
        <w:t>respondent opted</w:t>
      </w:r>
      <w:r w:rsidR="00194FF0" w:rsidRPr="005671C5">
        <w:rPr>
          <w:rFonts w:ascii="Times New Roman" w:hAnsi="Times New Roman" w:cs="Times New Roman"/>
          <w:sz w:val="24"/>
          <w:szCs w:val="24"/>
        </w:rPr>
        <w:t xml:space="preserve"> not to comply with the directive. This</w:t>
      </w:r>
      <w:r w:rsidR="000C15D3" w:rsidRPr="005671C5">
        <w:rPr>
          <w:rFonts w:ascii="Times New Roman" w:hAnsi="Times New Roman" w:cs="Times New Roman"/>
          <w:sz w:val="24"/>
          <w:szCs w:val="24"/>
        </w:rPr>
        <w:t xml:space="preserve"> judgment </w:t>
      </w:r>
      <w:r w:rsidR="007028FB" w:rsidRPr="005671C5">
        <w:rPr>
          <w:rFonts w:ascii="Times New Roman" w:hAnsi="Times New Roman" w:cs="Times New Roman"/>
          <w:sz w:val="24"/>
          <w:szCs w:val="24"/>
        </w:rPr>
        <w:t>was</w:t>
      </w:r>
      <w:r w:rsidR="000C15D3" w:rsidRPr="005671C5">
        <w:rPr>
          <w:rFonts w:ascii="Times New Roman" w:hAnsi="Times New Roman" w:cs="Times New Roman"/>
          <w:sz w:val="24"/>
          <w:szCs w:val="24"/>
        </w:rPr>
        <w:t xml:space="preserve"> written without </w:t>
      </w:r>
      <w:r w:rsidR="007028FB" w:rsidRPr="005671C5">
        <w:rPr>
          <w:rFonts w:ascii="Times New Roman" w:hAnsi="Times New Roman" w:cs="Times New Roman"/>
          <w:sz w:val="24"/>
          <w:szCs w:val="24"/>
        </w:rPr>
        <w:t>the benefit of the</w:t>
      </w:r>
      <w:r w:rsidR="00070BFF">
        <w:rPr>
          <w:rFonts w:ascii="Times New Roman" w:hAnsi="Times New Roman" w:cs="Times New Roman"/>
          <w:sz w:val="24"/>
          <w:szCs w:val="24"/>
        </w:rPr>
        <w:t xml:space="preserve"> second</w:t>
      </w:r>
      <w:r w:rsidR="007028FB" w:rsidRPr="005671C5">
        <w:rPr>
          <w:rFonts w:ascii="Times New Roman" w:hAnsi="Times New Roman" w:cs="Times New Roman"/>
          <w:sz w:val="24"/>
          <w:szCs w:val="24"/>
        </w:rPr>
        <w:t xml:space="preserve"> respondent</w:t>
      </w:r>
      <w:r w:rsidR="000C15D3" w:rsidRPr="005671C5">
        <w:rPr>
          <w:rFonts w:ascii="Times New Roman" w:hAnsi="Times New Roman" w:cs="Times New Roman"/>
          <w:sz w:val="24"/>
          <w:szCs w:val="24"/>
        </w:rPr>
        <w:t>’</w:t>
      </w:r>
      <w:r w:rsidR="009C22F6">
        <w:rPr>
          <w:rFonts w:ascii="Times New Roman" w:hAnsi="Times New Roman" w:cs="Times New Roman"/>
          <w:sz w:val="24"/>
          <w:szCs w:val="24"/>
        </w:rPr>
        <w:t>s</w:t>
      </w:r>
      <w:r w:rsidR="000C15D3" w:rsidRPr="005671C5">
        <w:rPr>
          <w:rFonts w:ascii="Times New Roman" w:hAnsi="Times New Roman" w:cs="Times New Roman"/>
          <w:sz w:val="24"/>
          <w:szCs w:val="24"/>
        </w:rPr>
        <w:t xml:space="preserve"> input. </w:t>
      </w:r>
    </w:p>
    <w:p w:rsidR="001C42EE" w:rsidRPr="005671C5" w:rsidRDefault="000C15D3" w:rsidP="005671C5">
      <w:pPr>
        <w:spacing w:after="0" w:line="360" w:lineRule="auto"/>
        <w:ind w:firstLine="720"/>
        <w:jc w:val="both"/>
        <w:rPr>
          <w:rFonts w:ascii="Times New Roman" w:hAnsi="Times New Roman" w:cs="Times New Roman"/>
          <w:sz w:val="24"/>
          <w:szCs w:val="24"/>
        </w:rPr>
      </w:pPr>
      <w:r w:rsidRPr="005671C5">
        <w:rPr>
          <w:rFonts w:ascii="Times New Roman" w:hAnsi="Times New Roman" w:cs="Times New Roman"/>
          <w:sz w:val="24"/>
          <w:szCs w:val="24"/>
        </w:rPr>
        <w:t xml:space="preserve">The point </w:t>
      </w:r>
      <w:r w:rsidR="00194FF0" w:rsidRPr="005671C5">
        <w:rPr>
          <w:rFonts w:ascii="Times New Roman" w:hAnsi="Times New Roman" w:cs="Times New Roman"/>
          <w:sz w:val="24"/>
          <w:szCs w:val="24"/>
        </w:rPr>
        <w:t>made in</w:t>
      </w:r>
      <w:r w:rsidRPr="005671C5">
        <w:rPr>
          <w:rFonts w:ascii="Times New Roman" w:hAnsi="Times New Roman" w:cs="Times New Roman"/>
          <w:sz w:val="24"/>
          <w:szCs w:val="24"/>
        </w:rPr>
        <w:t xml:space="preserve"> the </w:t>
      </w:r>
      <w:r w:rsidR="00F8080C" w:rsidRPr="005671C5">
        <w:rPr>
          <w:rFonts w:ascii="Times New Roman" w:hAnsi="Times New Roman" w:cs="Times New Roman"/>
          <w:sz w:val="24"/>
          <w:szCs w:val="24"/>
        </w:rPr>
        <w:t>appellants’</w:t>
      </w:r>
      <w:r w:rsidR="00194FF0" w:rsidRPr="005671C5">
        <w:rPr>
          <w:rFonts w:ascii="Times New Roman" w:hAnsi="Times New Roman" w:cs="Times New Roman"/>
          <w:sz w:val="24"/>
          <w:szCs w:val="24"/>
        </w:rPr>
        <w:t xml:space="preserve"> supplementary heads of argument is that the trial</w:t>
      </w:r>
      <w:r w:rsidRPr="005671C5">
        <w:rPr>
          <w:rFonts w:ascii="Times New Roman" w:hAnsi="Times New Roman" w:cs="Times New Roman"/>
          <w:sz w:val="24"/>
          <w:szCs w:val="24"/>
        </w:rPr>
        <w:t xml:space="preserve"> Court was indeed aware that the motor vehicles did not belong to the accused persons before </w:t>
      </w:r>
      <w:r w:rsidR="00194FF0" w:rsidRPr="005671C5">
        <w:rPr>
          <w:rFonts w:ascii="Times New Roman" w:hAnsi="Times New Roman" w:cs="Times New Roman"/>
          <w:sz w:val="24"/>
          <w:szCs w:val="24"/>
        </w:rPr>
        <w:t xml:space="preserve">it and made a conscious decision to </w:t>
      </w:r>
      <w:r w:rsidR="00F8080C" w:rsidRPr="005671C5">
        <w:rPr>
          <w:rFonts w:ascii="Times New Roman" w:hAnsi="Times New Roman" w:cs="Times New Roman"/>
          <w:sz w:val="24"/>
          <w:szCs w:val="24"/>
        </w:rPr>
        <w:t>forfeit</w:t>
      </w:r>
      <w:r w:rsidR="00194FF0" w:rsidRPr="005671C5">
        <w:rPr>
          <w:rFonts w:ascii="Times New Roman" w:hAnsi="Times New Roman" w:cs="Times New Roman"/>
          <w:sz w:val="24"/>
          <w:szCs w:val="24"/>
        </w:rPr>
        <w:t xml:space="preserve"> the motor </w:t>
      </w:r>
      <w:r w:rsidR="00F8080C" w:rsidRPr="005671C5">
        <w:rPr>
          <w:rFonts w:ascii="Times New Roman" w:hAnsi="Times New Roman" w:cs="Times New Roman"/>
          <w:sz w:val="24"/>
          <w:szCs w:val="24"/>
        </w:rPr>
        <w:t>vehicles without hearing the owners. I</w:t>
      </w:r>
      <w:r w:rsidRPr="005671C5">
        <w:rPr>
          <w:rFonts w:ascii="Times New Roman" w:hAnsi="Times New Roman" w:cs="Times New Roman"/>
          <w:sz w:val="24"/>
          <w:szCs w:val="24"/>
        </w:rPr>
        <w:t xml:space="preserve"> will revert to this pertinent issue late</w:t>
      </w:r>
      <w:r w:rsidR="00F8080C" w:rsidRPr="005671C5">
        <w:rPr>
          <w:rFonts w:ascii="Times New Roman" w:hAnsi="Times New Roman" w:cs="Times New Roman"/>
          <w:sz w:val="24"/>
          <w:szCs w:val="24"/>
        </w:rPr>
        <w:t>r</w:t>
      </w:r>
      <w:r w:rsidRPr="005671C5">
        <w:rPr>
          <w:rFonts w:ascii="Times New Roman" w:hAnsi="Times New Roman" w:cs="Times New Roman"/>
          <w:sz w:val="24"/>
          <w:szCs w:val="24"/>
        </w:rPr>
        <w:t xml:space="preserve"> in the judgment. In the absence of submissions controverting the</w:t>
      </w:r>
      <w:r w:rsidR="00F8080C" w:rsidRPr="005671C5">
        <w:rPr>
          <w:rFonts w:ascii="Times New Roman" w:hAnsi="Times New Roman" w:cs="Times New Roman"/>
          <w:sz w:val="24"/>
          <w:szCs w:val="24"/>
        </w:rPr>
        <w:t xml:space="preserve">se </w:t>
      </w:r>
      <w:r w:rsidRPr="005671C5">
        <w:rPr>
          <w:rFonts w:ascii="Times New Roman" w:hAnsi="Times New Roman" w:cs="Times New Roman"/>
          <w:sz w:val="24"/>
          <w:szCs w:val="24"/>
        </w:rPr>
        <w:t>facts as set out by the app</w:t>
      </w:r>
      <w:r w:rsidR="00F8080C" w:rsidRPr="005671C5">
        <w:rPr>
          <w:rFonts w:ascii="Times New Roman" w:hAnsi="Times New Roman" w:cs="Times New Roman"/>
          <w:sz w:val="24"/>
          <w:szCs w:val="24"/>
        </w:rPr>
        <w:t>ellants</w:t>
      </w:r>
      <w:r w:rsidRPr="005671C5">
        <w:rPr>
          <w:rFonts w:ascii="Times New Roman" w:hAnsi="Times New Roman" w:cs="Times New Roman"/>
          <w:sz w:val="24"/>
          <w:szCs w:val="24"/>
        </w:rPr>
        <w:t xml:space="preserve">, we accept the point that </w:t>
      </w:r>
      <w:r w:rsidR="00F8080C" w:rsidRPr="005671C5">
        <w:rPr>
          <w:rFonts w:ascii="Times New Roman" w:hAnsi="Times New Roman" w:cs="Times New Roman"/>
          <w:sz w:val="24"/>
          <w:szCs w:val="24"/>
        </w:rPr>
        <w:t>the trial court was aware of</w:t>
      </w:r>
      <w:r w:rsidRPr="005671C5">
        <w:rPr>
          <w:rFonts w:ascii="Times New Roman" w:hAnsi="Times New Roman" w:cs="Times New Roman"/>
          <w:sz w:val="24"/>
          <w:szCs w:val="24"/>
        </w:rPr>
        <w:t xml:space="preserve"> the fact of ownership. To that extent the point of law raised becomes irrelevant in the determination of this case. On a proper consideration</w:t>
      </w:r>
      <w:r w:rsidR="009C22F6">
        <w:rPr>
          <w:rFonts w:ascii="Times New Roman" w:hAnsi="Times New Roman" w:cs="Times New Roman"/>
          <w:sz w:val="24"/>
          <w:szCs w:val="24"/>
        </w:rPr>
        <w:t>,</w:t>
      </w:r>
      <w:r w:rsidRPr="005671C5">
        <w:rPr>
          <w:rFonts w:ascii="Times New Roman" w:hAnsi="Times New Roman" w:cs="Times New Roman"/>
          <w:sz w:val="24"/>
          <w:szCs w:val="24"/>
        </w:rPr>
        <w:t xml:space="preserve"> the facts no longer raise the issue. Addressing it would</w:t>
      </w:r>
      <w:r w:rsidR="007028FB" w:rsidRPr="005671C5">
        <w:rPr>
          <w:rFonts w:ascii="Times New Roman" w:hAnsi="Times New Roman" w:cs="Times New Roman"/>
          <w:sz w:val="24"/>
          <w:szCs w:val="24"/>
        </w:rPr>
        <w:t xml:space="preserve"> amount to </w:t>
      </w:r>
      <w:r w:rsidRPr="005671C5">
        <w:rPr>
          <w:rFonts w:ascii="Times New Roman" w:hAnsi="Times New Roman" w:cs="Times New Roman"/>
          <w:sz w:val="24"/>
          <w:szCs w:val="24"/>
        </w:rPr>
        <w:t>dealing with an abstract point.</w:t>
      </w:r>
    </w:p>
    <w:p w:rsidR="009574CA" w:rsidRPr="005671C5" w:rsidRDefault="009574CA" w:rsidP="005671C5">
      <w:pPr>
        <w:spacing w:after="0" w:line="360" w:lineRule="auto"/>
        <w:ind w:firstLine="720"/>
        <w:jc w:val="both"/>
        <w:rPr>
          <w:rFonts w:ascii="Times New Roman" w:hAnsi="Times New Roman" w:cs="Times New Roman"/>
          <w:sz w:val="24"/>
          <w:szCs w:val="24"/>
        </w:rPr>
      </w:pPr>
      <w:r w:rsidRPr="005671C5">
        <w:rPr>
          <w:rFonts w:ascii="Times New Roman" w:hAnsi="Times New Roman" w:cs="Times New Roman"/>
          <w:sz w:val="24"/>
          <w:szCs w:val="24"/>
        </w:rPr>
        <w:t>The second issue is on the forfeiture</w:t>
      </w:r>
      <w:r w:rsidR="00070BFF">
        <w:rPr>
          <w:rFonts w:ascii="Times New Roman" w:hAnsi="Times New Roman" w:cs="Times New Roman"/>
          <w:sz w:val="24"/>
          <w:szCs w:val="24"/>
        </w:rPr>
        <w:t xml:space="preserve"> order</w:t>
      </w:r>
      <w:r w:rsidRPr="005671C5">
        <w:rPr>
          <w:rFonts w:ascii="Times New Roman" w:hAnsi="Times New Roman" w:cs="Times New Roman"/>
          <w:sz w:val="24"/>
          <w:szCs w:val="24"/>
        </w:rPr>
        <w:t>. The trial court in its reasons for sentence did not set out the law in terms of which it ordered the forfeiture of the motor vehicles. When the matter was referred on a</w:t>
      </w:r>
      <w:r w:rsidR="007028FB" w:rsidRPr="005671C5">
        <w:rPr>
          <w:rFonts w:ascii="Times New Roman" w:hAnsi="Times New Roman" w:cs="Times New Roman"/>
          <w:sz w:val="24"/>
          <w:szCs w:val="24"/>
        </w:rPr>
        <w:t>utomatic review, the reviewing J</w:t>
      </w:r>
      <w:r w:rsidRPr="005671C5">
        <w:rPr>
          <w:rFonts w:ascii="Times New Roman" w:hAnsi="Times New Roman" w:cs="Times New Roman"/>
          <w:sz w:val="24"/>
          <w:szCs w:val="24"/>
        </w:rPr>
        <w:t xml:space="preserve">udge requested for the justification for the order. The response is captured in the judgment by Justice </w:t>
      </w:r>
      <w:r w:rsidR="000D588F" w:rsidRPr="005671C5">
        <w:rPr>
          <w:rFonts w:ascii="Times New Roman" w:hAnsi="Times New Roman" w:cs="Times New Roman"/>
          <w:sz w:val="24"/>
          <w:szCs w:val="24"/>
        </w:rPr>
        <w:t>M</w:t>
      </w:r>
      <w:r w:rsidR="000D588F" w:rsidRPr="005671C5">
        <w:rPr>
          <w:rFonts w:ascii="Times New Roman" w:hAnsi="Times New Roman" w:cs="Times New Roman"/>
        </w:rPr>
        <w:t>ANGOTA</w:t>
      </w:r>
      <w:r w:rsidR="00070BFF">
        <w:rPr>
          <w:rFonts w:ascii="Times New Roman" w:hAnsi="Times New Roman" w:cs="Times New Roman"/>
        </w:rPr>
        <w:t xml:space="preserve"> in </w:t>
      </w:r>
      <w:r w:rsidR="00A60E3A">
        <w:rPr>
          <w:rFonts w:ascii="Times New Roman" w:hAnsi="Times New Roman" w:cs="Times New Roman"/>
        </w:rPr>
        <w:t>the application</w:t>
      </w:r>
      <w:r w:rsidR="00070BFF">
        <w:rPr>
          <w:rFonts w:ascii="Times New Roman" w:hAnsi="Times New Roman" w:cs="Times New Roman"/>
        </w:rPr>
        <w:t xml:space="preserve"> already referred to</w:t>
      </w:r>
      <w:r w:rsidR="000D588F" w:rsidRPr="005671C5">
        <w:rPr>
          <w:rFonts w:ascii="Times New Roman" w:hAnsi="Times New Roman" w:cs="Times New Roman"/>
          <w:sz w:val="24"/>
          <w:szCs w:val="24"/>
        </w:rPr>
        <w:t xml:space="preserve"> as</w:t>
      </w:r>
      <w:r w:rsidRPr="005671C5">
        <w:rPr>
          <w:rFonts w:ascii="Times New Roman" w:hAnsi="Times New Roman" w:cs="Times New Roman"/>
          <w:sz w:val="24"/>
          <w:szCs w:val="24"/>
        </w:rPr>
        <w:t xml:space="preserve"> follows,</w:t>
      </w:r>
    </w:p>
    <w:p w:rsidR="006B3D27" w:rsidRPr="005671C5" w:rsidRDefault="009574CA" w:rsidP="005671C5">
      <w:pPr>
        <w:spacing w:line="240" w:lineRule="auto"/>
        <w:ind w:left="720"/>
        <w:jc w:val="both"/>
        <w:rPr>
          <w:rFonts w:ascii="Times New Roman" w:hAnsi="Times New Roman" w:cs="Times New Roman"/>
        </w:rPr>
      </w:pPr>
      <w:r w:rsidRPr="005671C5">
        <w:rPr>
          <w:rFonts w:ascii="Times New Roman" w:hAnsi="Times New Roman" w:cs="Times New Roman"/>
        </w:rPr>
        <w:t>‘</w:t>
      </w:r>
      <w:r w:rsidR="005671C5">
        <w:rPr>
          <w:rFonts w:ascii="Times New Roman" w:hAnsi="Times New Roman" w:cs="Times New Roman"/>
        </w:rPr>
        <w:t>…</w:t>
      </w:r>
      <w:r w:rsidRPr="005671C5">
        <w:rPr>
          <w:rFonts w:ascii="Times New Roman" w:hAnsi="Times New Roman" w:cs="Times New Roman"/>
        </w:rPr>
        <w:t xml:space="preserve">with regard to the two </w:t>
      </w:r>
      <w:r w:rsidR="006B3D27" w:rsidRPr="005671C5">
        <w:rPr>
          <w:rFonts w:ascii="Times New Roman" w:hAnsi="Times New Roman" w:cs="Times New Roman"/>
        </w:rPr>
        <w:t>vehicles,</w:t>
      </w:r>
      <w:r w:rsidR="007C354D" w:rsidRPr="005671C5">
        <w:rPr>
          <w:rFonts w:ascii="Times New Roman" w:hAnsi="Times New Roman" w:cs="Times New Roman"/>
        </w:rPr>
        <w:t xml:space="preserve"> the court relied on s188(2) (b)</w:t>
      </w:r>
      <w:r w:rsidRPr="005671C5">
        <w:rPr>
          <w:rFonts w:ascii="Times New Roman" w:hAnsi="Times New Roman" w:cs="Times New Roman"/>
        </w:rPr>
        <w:t xml:space="preserve"> of the Customs and Excise Act</w:t>
      </w:r>
      <w:r w:rsidR="006B3D27" w:rsidRPr="005671C5">
        <w:rPr>
          <w:rFonts w:ascii="Times New Roman" w:hAnsi="Times New Roman" w:cs="Times New Roman"/>
        </w:rPr>
        <w:t xml:space="preserve"> when forfeiture was ordered.</w:t>
      </w:r>
    </w:p>
    <w:p w:rsidR="0060126A" w:rsidRDefault="006B3D27" w:rsidP="005671C5">
      <w:pPr>
        <w:spacing w:after="0" w:line="240" w:lineRule="auto"/>
        <w:ind w:left="720"/>
        <w:jc w:val="both"/>
        <w:rPr>
          <w:rFonts w:ascii="Times New Roman" w:hAnsi="Times New Roman" w:cs="Times New Roman"/>
        </w:rPr>
      </w:pPr>
      <w:r w:rsidRPr="005671C5">
        <w:rPr>
          <w:rFonts w:ascii="Times New Roman" w:hAnsi="Times New Roman" w:cs="Times New Roman"/>
        </w:rPr>
        <w:t>The forfeiture meets the criteria laid down in s</w:t>
      </w:r>
      <w:r w:rsidR="005671C5">
        <w:rPr>
          <w:rFonts w:ascii="Times New Roman" w:hAnsi="Times New Roman" w:cs="Times New Roman"/>
        </w:rPr>
        <w:t xml:space="preserve"> 209(3)(c)</w:t>
      </w:r>
      <w:r w:rsidRPr="005671C5">
        <w:rPr>
          <w:rFonts w:ascii="Times New Roman" w:hAnsi="Times New Roman" w:cs="Times New Roman"/>
        </w:rPr>
        <w:t xml:space="preserve">(ii) of the Customs and Excise Act. The Court was satisfied that there are good reasons why the owners of the two vehicles concerned can (sic) be given an opportunity of being heard. The reason being that when the accused hired the vehicles in Harare the owners were aware of the nature of the goods to be transported in contravention of the Customs and Excise </w:t>
      </w:r>
      <w:r w:rsidR="0060126A" w:rsidRPr="005671C5">
        <w:rPr>
          <w:rFonts w:ascii="Times New Roman" w:hAnsi="Times New Roman" w:cs="Times New Roman"/>
        </w:rPr>
        <w:t>Act. This</w:t>
      </w:r>
      <w:r w:rsidRPr="005671C5">
        <w:rPr>
          <w:rFonts w:ascii="Times New Roman" w:hAnsi="Times New Roman" w:cs="Times New Roman"/>
        </w:rPr>
        <w:t xml:space="preserve"> is the reason why the court did not give (sic) an opportunity to be heard.’ </w:t>
      </w:r>
    </w:p>
    <w:p w:rsidR="005671C5" w:rsidRPr="005671C5" w:rsidRDefault="005671C5" w:rsidP="005671C5">
      <w:pPr>
        <w:spacing w:after="0" w:line="240" w:lineRule="auto"/>
        <w:ind w:left="720"/>
        <w:jc w:val="both"/>
        <w:rPr>
          <w:rFonts w:ascii="Times New Roman" w:hAnsi="Times New Roman" w:cs="Times New Roman"/>
        </w:rPr>
      </w:pPr>
    </w:p>
    <w:p w:rsidR="0060126A" w:rsidRPr="005671C5" w:rsidRDefault="0060126A" w:rsidP="005671C5">
      <w:pPr>
        <w:spacing w:after="0" w:line="360" w:lineRule="auto"/>
        <w:ind w:firstLine="720"/>
        <w:jc w:val="both"/>
        <w:rPr>
          <w:rFonts w:ascii="Times New Roman" w:hAnsi="Times New Roman" w:cs="Times New Roman"/>
          <w:sz w:val="24"/>
          <w:szCs w:val="24"/>
        </w:rPr>
      </w:pPr>
      <w:r w:rsidRPr="005671C5">
        <w:rPr>
          <w:rFonts w:ascii="Times New Roman" w:hAnsi="Times New Roman" w:cs="Times New Roman"/>
          <w:sz w:val="24"/>
          <w:szCs w:val="24"/>
        </w:rPr>
        <w:t>The</w:t>
      </w:r>
      <w:r w:rsidR="00604BAD" w:rsidRPr="005671C5">
        <w:rPr>
          <w:rFonts w:ascii="Times New Roman" w:hAnsi="Times New Roman" w:cs="Times New Roman"/>
          <w:sz w:val="24"/>
          <w:szCs w:val="24"/>
        </w:rPr>
        <w:t>reafter theproceedings</w:t>
      </w:r>
      <w:r w:rsidR="000D588F" w:rsidRPr="005671C5">
        <w:rPr>
          <w:rFonts w:ascii="Times New Roman" w:hAnsi="Times New Roman" w:cs="Times New Roman"/>
          <w:sz w:val="24"/>
          <w:szCs w:val="24"/>
        </w:rPr>
        <w:t xml:space="preserve"> were</w:t>
      </w:r>
      <w:r w:rsidR="00604BAD" w:rsidRPr="005671C5">
        <w:rPr>
          <w:rFonts w:ascii="Times New Roman" w:hAnsi="Times New Roman" w:cs="Times New Roman"/>
          <w:sz w:val="24"/>
          <w:szCs w:val="24"/>
        </w:rPr>
        <w:t xml:space="preserve"> confirmed</w:t>
      </w:r>
      <w:r w:rsidR="000D588F" w:rsidRPr="005671C5">
        <w:rPr>
          <w:rFonts w:ascii="Times New Roman" w:hAnsi="Times New Roman" w:cs="Times New Roman"/>
          <w:sz w:val="24"/>
          <w:szCs w:val="24"/>
        </w:rPr>
        <w:t xml:space="preserve"> to be</w:t>
      </w:r>
      <w:r w:rsidR="00604BAD" w:rsidRPr="005671C5">
        <w:rPr>
          <w:rFonts w:ascii="Times New Roman" w:hAnsi="Times New Roman" w:cs="Times New Roman"/>
          <w:sz w:val="24"/>
          <w:szCs w:val="24"/>
        </w:rPr>
        <w:t>in</w:t>
      </w:r>
      <w:r w:rsidRPr="005671C5">
        <w:rPr>
          <w:rFonts w:ascii="Times New Roman" w:hAnsi="Times New Roman" w:cs="Times New Roman"/>
          <w:sz w:val="24"/>
          <w:szCs w:val="24"/>
        </w:rPr>
        <w:t xml:space="preserve"> accordance with real and substantial </w:t>
      </w:r>
      <w:r w:rsidR="00F55925" w:rsidRPr="005671C5">
        <w:rPr>
          <w:rFonts w:ascii="Times New Roman" w:hAnsi="Times New Roman" w:cs="Times New Roman"/>
          <w:sz w:val="24"/>
          <w:szCs w:val="24"/>
        </w:rPr>
        <w:t xml:space="preserve">justice. </w:t>
      </w:r>
      <w:r w:rsidR="005671C5" w:rsidRPr="005671C5">
        <w:rPr>
          <w:rFonts w:ascii="Times New Roman" w:hAnsi="Times New Roman" w:cs="Times New Roman"/>
          <w:sz w:val="24"/>
          <w:szCs w:val="24"/>
        </w:rPr>
        <w:t>Unfortunately,</w:t>
      </w:r>
      <w:r w:rsidR="00F55925" w:rsidRPr="005671C5">
        <w:rPr>
          <w:rFonts w:ascii="Times New Roman" w:hAnsi="Times New Roman" w:cs="Times New Roman"/>
          <w:sz w:val="24"/>
          <w:szCs w:val="24"/>
        </w:rPr>
        <w:t xml:space="preserve"> the Magistrate failed</w:t>
      </w:r>
      <w:r w:rsidRPr="005671C5">
        <w:rPr>
          <w:rFonts w:ascii="Times New Roman" w:hAnsi="Times New Roman" w:cs="Times New Roman"/>
          <w:sz w:val="24"/>
          <w:szCs w:val="24"/>
        </w:rPr>
        <w:t xml:space="preserve"> to stick to her guns</w:t>
      </w:r>
      <w:r w:rsidR="00F55925" w:rsidRPr="005671C5">
        <w:rPr>
          <w:rFonts w:ascii="Times New Roman" w:hAnsi="Times New Roman" w:cs="Times New Roman"/>
          <w:sz w:val="24"/>
          <w:szCs w:val="24"/>
        </w:rPr>
        <w:t xml:space="preserve"> in her response to the notice of appeal.</w:t>
      </w:r>
      <w:r w:rsidRPr="005671C5">
        <w:rPr>
          <w:rFonts w:ascii="Times New Roman" w:hAnsi="Times New Roman" w:cs="Times New Roman"/>
          <w:sz w:val="24"/>
          <w:szCs w:val="24"/>
        </w:rPr>
        <w:t xml:space="preserve"> When the appeal was noted and in accordance with practice the Magistrate was requested </w:t>
      </w:r>
      <w:r w:rsidR="00604BAD" w:rsidRPr="005671C5">
        <w:rPr>
          <w:rFonts w:ascii="Times New Roman" w:hAnsi="Times New Roman" w:cs="Times New Roman"/>
          <w:sz w:val="24"/>
          <w:szCs w:val="24"/>
        </w:rPr>
        <w:t>to</w:t>
      </w:r>
      <w:r w:rsidR="00706540" w:rsidRPr="005671C5">
        <w:rPr>
          <w:rFonts w:ascii="Times New Roman" w:hAnsi="Times New Roman" w:cs="Times New Roman"/>
          <w:sz w:val="24"/>
          <w:szCs w:val="24"/>
        </w:rPr>
        <w:t xml:space="preserve"> comment. Her response was alarming to say the least</w:t>
      </w:r>
      <w:r w:rsidR="00A60E3A">
        <w:rPr>
          <w:rFonts w:ascii="Times New Roman" w:hAnsi="Times New Roman" w:cs="Times New Roman"/>
          <w:sz w:val="24"/>
          <w:szCs w:val="24"/>
        </w:rPr>
        <w:t>.It</w:t>
      </w:r>
      <w:r w:rsidR="00706540" w:rsidRPr="005671C5">
        <w:rPr>
          <w:rFonts w:ascii="Times New Roman" w:hAnsi="Times New Roman" w:cs="Times New Roman"/>
          <w:sz w:val="24"/>
          <w:szCs w:val="24"/>
        </w:rPr>
        <w:t xml:space="preserve"> was as follows,</w:t>
      </w:r>
    </w:p>
    <w:p w:rsidR="00706540" w:rsidRPr="005671C5" w:rsidRDefault="0060126A" w:rsidP="005671C5">
      <w:pPr>
        <w:spacing w:after="0" w:line="240" w:lineRule="auto"/>
        <w:ind w:left="720"/>
        <w:jc w:val="both"/>
        <w:rPr>
          <w:rFonts w:ascii="Times New Roman" w:hAnsi="Times New Roman" w:cs="Times New Roman"/>
        </w:rPr>
      </w:pPr>
      <w:r w:rsidRPr="005671C5">
        <w:rPr>
          <w:rFonts w:ascii="Times New Roman" w:hAnsi="Times New Roman" w:cs="Times New Roman"/>
          <w:sz w:val="24"/>
          <w:szCs w:val="24"/>
        </w:rPr>
        <w:t>‘</w:t>
      </w:r>
      <w:r w:rsidRPr="005671C5">
        <w:rPr>
          <w:rFonts w:ascii="Times New Roman" w:hAnsi="Times New Roman" w:cs="Times New Roman"/>
        </w:rPr>
        <w:t xml:space="preserve">In ordering forfeiture of the vehicles to the State, the court was guided by </w:t>
      </w:r>
      <w:r w:rsidR="00706540" w:rsidRPr="005671C5">
        <w:rPr>
          <w:rFonts w:ascii="Times New Roman" w:hAnsi="Times New Roman" w:cs="Times New Roman"/>
        </w:rPr>
        <w:t>s62 (</w:t>
      </w:r>
      <w:r w:rsidRPr="005671C5">
        <w:rPr>
          <w:rFonts w:ascii="Times New Roman" w:hAnsi="Times New Roman" w:cs="Times New Roman"/>
        </w:rPr>
        <w:t>1</w:t>
      </w:r>
      <w:r w:rsidR="00706540" w:rsidRPr="005671C5">
        <w:rPr>
          <w:rFonts w:ascii="Times New Roman" w:hAnsi="Times New Roman" w:cs="Times New Roman"/>
        </w:rPr>
        <w:t>) (</w:t>
      </w:r>
      <w:r w:rsidRPr="005671C5">
        <w:rPr>
          <w:rFonts w:ascii="Times New Roman" w:hAnsi="Times New Roman" w:cs="Times New Roman"/>
        </w:rPr>
        <w:t>b) of the Criminal Procedure and Evidence Act.</w:t>
      </w:r>
      <w:r w:rsidR="00706540" w:rsidRPr="005671C5">
        <w:rPr>
          <w:rFonts w:ascii="Times New Roman" w:hAnsi="Times New Roman" w:cs="Times New Roman"/>
        </w:rPr>
        <w:t>’</w:t>
      </w:r>
    </w:p>
    <w:p w:rsidR="005671C5" w:rsidRPr="005671C5" w:rsidRDefault="005671C5" w:rsidP="005671C5">
      <w:pPr>
        <w:spacing w:after="0" w:line="240" w:lineRule="auto"/>
        <w:ind w:left="720"/>
        <w:jc w:val="both"/>
        <w:rPr>
          <w:rFonts w:ascii="Times New Roman" w:hAnsi="Times New Roman" w:cs="Times New Roman"/>
          <w:sz w:val="24"/>
          <w:szCs w:val="24"/>
        </w:rPr>
      </w:pPr>
    </w:p>
    <w:p w:rsidR="00604BAD" w:rsidRPr="005671C5" w:rsidRDefault="00706540" w:rsidP="005671C5">
      <w:pPr>
        <w:spacing w:after="0" w:line="360" w:lineRule="auto"/>
        <w:ind w:firstLine="720"/>
        <w:jc w:val="both"/>
        <w:rPr>
          <w:rFonts w:ascii="Times New Roman" w:hAnsi="Times New Roman" w:cs="Times New Roman"/>
          <w:sz w:val="24"/>
          <w:szCs w:val="24"/>
        </w:rPr>
      </w:pPr>
      <w:r w:rsidRPr="005671C5">
        <w:rPr>
          <w:rFonts w:ascii="Times New Roman" w:hAnsi="Times New Roman" w:cs="Times New Roman"/>
          <w:sz w:val="24"/>
          <w:szCs w:val="24"/>
        </w:rPr>
        <w:t xml:space="preserve">Now it remains uncertain on what basis the forfeiture was made. </w:t>
      </w:r>
      <w:r w:rsidR="005671C5" w:rsidRPr="005671C5">
        <w:rPr>
          <w:rFonts w:ascii="Times New Roman" w:hAnsi="Times New Roman" w:cs="Times New Roman"/>
          <w:sz w:val="24"/>
          <w:szCs w:val="24"/>
        </w:rPr>
        <w:t>Generally,</w:t>
      </w:r>
      <w:r w:rsidR="007028FB" w:rsidRPr="005671C5">
        <w:rPr>
          <w:rFonts w:ascii="Times New Roman" w:hAnsi="Times New Roman" w:cs="Times New Roman"/>
          <w:sz w:val="24"/>
          <w:szCs w:val="24"/>
        </w:rPr>
        <w:t>a Magistrate’s response to a ground of appeal is not at the same level as the findings in the matter forming the subject of appeal. It</w:t>
      </w:r>
      <w:r w:rsidRPr="005671C5">
        <w:rPr>
          <w:rFonts w:ascii="Times New Roman" w:hAnsi="Times New Roman" w:cs="Times New Roman"/>
          <w:sz w:val="24"/>
          <w:szCs w:val="24"/>
        </w:rPr>
        <w:t xml:space="preserve"> only assist</w:t>
      </w:r>
      <w:r w:rsidR="00604BAD" w:rsidRPr="005671C5">
        <w:rPr>
          <w:rFonts w:ascii="Times New Roman" w:hAnsi="Times New Roman" w:cs="Times New Roman"/>
          <w:sz w:val="24"/>
          <w:szCs w:val="24"/>
        </w:rPr>
        <w:t>s</w:t>
      </w:r>
      <w:r w:rsidRPr="005671C5">
        <w:rPr>
          <w:rFonts w:ascii="Times New Roman" w:hAnsi="Times New Roman" w:cs="Times New Roman"/>
          <w:sz w:val="24"/>
          <w:szCs w:val="24"/>
        </w:rPr>
        <w:t xml:space="preserve"> the appeal court and the parties to appreciate the Magistrate’s reaction and opinion to the grounds of </w:t>
      </w:r>
      <w:r w:rsidR="004668F4" w:rsidRPr="005671C5">
        <w:rPr>
          <w:rFonts w:ascii="Times New Roman" w:hAnsi="Times New Roman" w:cs="Times New Roman"/>
          <w:sz w:val="24"/>
          <w:szCs w:val="24"/>
        </w:rPr>
        <w:t>appeal. The</w:t>
      </w:r>
      <w:r w:rsidRPr="005671C5">
        <w:rPr>
          <w:rFonts w:ascii="Times New Roman" w:hAnsi="Times New Roman" w:cs="Times New Roman"/>
          <w:sz w:val="24"/>
          <w:szCs w:val="24"/>
        </w:rPr>
        <w:t xml:space="preserve"> rationale is based on the </w:t>
      </w:r>
      <w:r w:rsidR="004668F4" w:rsidRPr="005671C5">
        <w:rPr>
          <w:rFonts w:ascii="Times New Roman" w:hAnsi="Times New Roman" w:cs="Times New Roman"/>
          <w:sz w:val="24"/>
          <w:szCs w:val="24"/>
        </w:rPr>
        <w:t>position that an appeal is based and must be determined within</w:t>
      </w:r>
      <w:r w:rsidR="000D588F" w:rsidRPr="005671C5">
        <w:rPr>
          <w:rFonts w:ascii="Times New Roman" w:hAnsi="Times New Roman" w:cs="Times New Roman"/>
          <w:sz w:val="24"/>
          <w:szCs w:val="24"/>
        </w:rPr>
        <w:t xml:space="preserve"> the four corners of the record</w:t>
      </w:r>
      <w:r w:rsidR="004668F4" w:rsidRPr="005671C5">
        <w:rPr>
          <w:rFonts w:ascii="Times New Roman" w:hAnsi="Times New Roman" w:cs="Times New Roman"/>
          <w:sz w:val="24"/>
          <w:szCs w:val="24"/>
        </w:rPr>
        <w:t xml:space="preserve"> of proceedings</w:t>
      </w:r>
      <w:r w:rsidR="007028FB" w:rsidRPr="005671C5">
        <w:rPr>
          <w:rFonts w:ascii="Times New Roman" w:hAnsi="Times New Roman" w:cs="Times New Roman"/>
          <w:sz w:val="24"/>
          <w:szCs w:val="24"/>
        </w:rPr>
        <w:t xml:space="preserve"> of</w:t>
      </w:r>
      <w:r w:rsidR="004668F4" w:rsidRPr="005671C5">
        <w:rPr>
          <w:rFonts w:ascii="Times New Roman" w:hAnsi="Times New Roman" w:cs="Times New Roman"/>
          <w:sz w:val="24"/>
          <w:szCs w:val="24"/>
        </w:rPr>
        <w:t xml:space="preserve"> the trial court.</w:t>
      </w:r>
    </w:p>
    <w:p w:rsidR="000D588F" w:rsidRPr="005671C5" w:rsidRDefault="004668F4" w:rsidP="005671C5">
      <w:pPr>
        <w:spacing w:after="0" w:line="360" w:lineRule="auto"/>
        <w:ind w:firstLine="720"/>
        <w:jc w:val="both"/>
        <w:rPr>
          <w:rFonts w:ascii="Times New Roman" w:hAnsi="Times New Roman" w:cs="Times New Roman"/>
          <w:sz w:val="24"/>
          <w:szCs w:val="24"/>
        </w:rPr>
      </w:pPr>
      <w:r w:rsidRPr="005671C5">
        <w:rPr>
          <w:rFonts w:ascii="Times New Roman" w:hAnsi="Times New Roman" w:cs="Times New Roman"/>
          <w:sz w:val="24"/>
          <w:szCs w:val="24"/>
        </w:rPr>
        <w:t xml:space="preserve">It is trite that where a statute provides for forfeiture the court is required to make an order in terms of that </w:t>
      </w:r>
      <w:r w:rsidR="00604BAD" w:rsidRPr="005671C5">
        <w:rPr>
          <w:rFonts w:ascii="Times New Roman" w:hAnsi="Times New Roman" w:cs="Times New Roman"/>
          <w:sz w:val="24"/>
          <w:szCs w:val="24"/>
        </w:rPr>
        <w:t>statute.</w:t>
      </w:r>
      <w:r w:rsidRPr="005671C5">
        <w:rPr>
          <w:rFonts w:ascii="Times New Roman" w:hAnsi="Times New Roman" w:cs="Times New Roman"/>
          <w:sz w:val="24"/>
          <w:szCs w:val="24"/>
        </w:rPr>
        <w:t xml:space="preserve"> The court </w:t>
      </w:r>
      <w:r w:rsidR="00604BAD" w:rsidRPr="005671C5">
        <w:rPr>
          <w:rFonts w:ascii="Times New Roman" w:hAnsi="Times New Roman" w:cs="Times New Roman"/>
          <w:sz w:val="24"/>
          <w:szCs w:val="24"/>
        </w:rPr>
        <w:t>must</w:t>
      </w:r>
      <w:r w:rsidRPr="005671C5">
        <w:rPr>
          <w:rFonts w:ascii="Times New Roman" w:hAnsi="Times New Roman" w:cs="Times New Roman"/>
          <w:sz w:val="24"/>
          <w:szCs w:val="24"/>
        </w:rPr>
        <w:t xml:space="preserve"> not look to other laws to make such an order</w:t>
      </w:r>
      <w:r w:rsidR="005E3FD1" w:rsidRPr="005671C5">
        <w:rPr>
          <w:rStyle w:val="FootnoteReference"/>
          <w:rFonts w:ascii="Times New Roman" w:hAnsi="Times New Roman" w:cs="Times New Roman"/>
          <w:sz w:val="24"/>
          <w:szCs w:val="24"/>
        </w:rPr>
        <w:footnoteReference w:id="4"/>
      </w:r>
      <w:r w:rsidRPr="005671C5">
        <w:rPr>
          <w:rFonts w:ascii="Times New Roman" w:hAnsi="Times New Roman" w:cs="Times New Roman"/>
          <w:sz w:val="24"/>
          <w:szCs w:val="24"/>
        </w:rPr>
        <w:t>.</w:t>
      </w:r>
      <w:r w:rsidR="00755085" w:rsidRPr="005671C5">
        <w:rPr>
          <w:rFonts w:ascii="Times New Roman" w:hAnsi="Times New Roman" w:cs="Times New Roman"/>
          <w:sz w:val="24"/>
          <w:szCs w:val="24"/>
        </w:rPr>
        <w:t>In this case a forfeiture in terms of s</w:t>
      </w:r>
      <w:r w:rsidR="005671C5">
        <w:rPr>
          <w:rFonts w:ascii="Times New Roman" w:hAnsi="Times New Roman" w:cs="Times New Roman"/>
          <w:sz w:val="24"/>
          <w:szCs w:val="24"/>
        </w:rPr>
        <w:t xml:space="preserve"> 62(1)</w:t>
      </w:r>
      <w:r w:rsidR="00755085" w:rsidRPr="005671C5">
        <w:rPr>
          <w:rFonts w:ascii="Times New Roman" w:hAnsi="Times New Roman" w:cs="Times New Roman"/>
          <w:sz w:val="24"/>
          <w:szCs w:val="24"/>
        </w:rPr>
        <w:t>(b) of the Criminal Procedure an</w:t>
      </w:r>
      <w:r w:rsidR="000D588F" w:rsidRPr="005671C5">
        <w:rPr>
          <w:rFonts w:ascii="Times New Roman" w:hAnsi="Times New Roman" w:cs="Times New Roman"/>
          <w:sz w:val="24"/>
          <w:szCs w:val="24"/>
        </w:rPr>
        <w:t>d</w:t>
      </w:r>
      <w:r w:rsidR="00755085" w:rsidRPr="005671C5">
        <w:rPr>
          <w:rFonts w:ascii="Times New Roman" w:hAnsi="Times New Roman" w:cs="Times New Roman"/>
          <w:sz w:val="24"/>
          <w:szCs w:val="24"/>
        </w:rPr>
        <w:t xml:space="preserve"> Evidence Act</w:t>
      </w:r>
      <w:r w:rsidR="005671C5">
        <w:rPr>
          <w:rFonts w:ascii="Times New Roman" w:hAnsi="Times New Roman" w:cs="Times New Roman"/>
          <w:sz w:val="24"/>
          <w:szCs w:val="24"/>
        </w:rPr>
        <w:t>[</w:t>
      </w:r>
      <w:r w:rsidR="000D588F" w:rsidRPr="005671C5">
        <w:rPr>
          <w:rFonts w:ascii="Times New Roman" w:hAnsi="Times New Roman" w:cs="Times New Roman"/>
          <w:i/>
          <w:sz w:val="24"/>
          <w:szCs w:val="24"/>
        </w:rPr>
        <w:t>Chapter 9:07</w:t>
      </w:r>
      <w:r w:rsidR="005671C5">
        <w:rPr>
          <w:rFonts w:ascii="Times New Roman" w:hAnsi="Times New Roman" w:cs="Times New Roman"/>
          <w:sz w:val="24"/>
          <w:szCs w:val="24"/>
        </w:rPr>
        <w:t>]</w:t>
      </w:r>
      <w:r w:rsidR="00755085" w:rsidRPr="005671C5">
        <w:rPr>
          <w:rFonts w:ascii="Times New Roman" w:hAnsi="Times New Roman" w:cs="Times New Roman"/>
          <w:sz w:val="24"/>
          <w:szCs w:val="24"/>
        </w:rPr>
        <w:t xml:space="preserve"> would be</w:t>
      </w:r>
      <w:r w:rsidR="000778F6" w:rsidRPr="005671C5">
        <w:rPr>
          <w:rFonts w:ascii="Times New Roman" w:hAnsi="Times New Roman" w:cs="Times New Roman"/>
          <w:sz w:val="24"/>
          <w:szCs w:val="24"/>
        </w:rPr>
        <w:t xml:space="preserve">inappropriate. </w:t>
      </w:r>
    </w:p>
    <w:p w:rsidR="004668F4" w:rsidRPr="005671C5" w:rsidRDefault="000778F6" w:rsidP="005671C5">
      <w:pPr>
        <w:spacing w:after="0" w:line="360" w:lineRule="auto"/>
        <w:ind w:firstLine="720"/>
        <w:jc w:val="both"/>
        <w:rPr>
          <w:rFonts w:ascii="Times New Roman" w:hAnsi="Times New Roman" w:cs="Times New Roman"/>
          <w:sz w:val="24"/>
          <w:szCs w:val="24"/>
        </w:rPr>
      </w:pPr>
      <w:r w:rsidRPr="005671C5">
        <w:rPr>
          <w:rFonts w:ascii="Times New Roman" w:hAnsi="Times New Roman" w:cs="Times New Roman"/>
          <w:sz w:val="24"/>
          <w:szCs w:val="24"/>
        </w:rPr>
        <w:t>It</w:t>
      </w:r>
      <w:r w:rsidR="005E3FD1" w:rsidRPr="005671C5">
        <w:rPr>
          <w:rFonts w:ascii="Times New Roman" w:hAnsi="Times New Roman" w:cs="Times New Roman"/>
          <w:sz w:val="24"/>
          <w:szCs w:val="24"/>
        </w:rPr>
        <w:t xml:space="preserve"> is within </w:t>
      </w:r>
      <w:r w:rsidR="000D588F" w:rsidRPr="005671C5">
        <w:rPr>
          <w:rFonts w:ascii="Times New Roman" w:hAnsi="Times New Roman" w:cs="Times New Roman"/>
          <w:sz w:val="24"/>
          <w:szCs w:val="24"/>
        </w:rPr>
        <w:t>a</w:t>
      </w:r>
      <w:r w:rsidR="005E3FD1" w:rsidRPr="005671C5">
        <w:rPr>
          <w:rFonts w:ascii="Times New Roman" w:hAnsi="Times New Roman" w:cs="Times New Roman"/>
          <w:sz w:val="24"/>
          <w:szCs w:val="24"/>
        </w:rPr>
        <w:t xml:space="preserve"> court’s discretion to order forfeiture of goods and this discretion must be exercised judiciously. The Act has a </w:t>
      </w:r>
      <w:r w:rsidR="00604BAD" w:rsidRPr="005671C5">
        <w:rPr>
          <w:rFonts w:ascii="Times New Roman" w:hAnsi="Times New Roman" w:cs="Times New Roman"/>
          <w:sz w:val="24"/>
          <w:szCs w:val="24"/>
        </w:rPr>
        <w:t>couple of provisions which give a</w:t>
      </w:r>
      <w:r w:rsidR="005E3FD1" w:rsidRPr="005671C5">
        <w:rPr>
          <w:rFonts w:ascii="Times New Roman" w:hAnsi="Times New Roman" w:cs="Times New Roman"/>
          <w:sz w:val="24"/>
          <w:szCs w:val="24"/>
        </w:rPr>
        <w:t xml:space="preserve"> court the power to forfeit goods. </w:t>
      </w:r>
      <w:r w:rsidR="00604BAD" w:rsidRPr="005671C5">
        <w:rPr>
          <w:rFonts w:ascii="Times New Roman" w:hAnsi="Times New Roman" w:cs="Times New Roman"/>
          <w:sz w:val="24"/>
          <w:szCs w:val="24"/>
        </w:rPr>
        <w:t>The</w:t>
      </w:r>
      <w:r w:rsidR="005E3FD1" w:rsidRPr="005671C5">
        <w:rPr>
          <w:rFonts w:ascii="Times New Roman" w:hAnsi="Times New Roman" w:cs="Times New Roman"/>
          <w:sz w:val="24"/>
          <w:szCs w:val="24"/>
        </w:rPr>
        <w:t xml:space="preserve"> court therefore has </w:t>
      </w:r>
      <w:r w:rsidR="00604BAD" w:rsidRPr="005671C5">
        <w:rPr>
          <w:rFonts w:ascii="Times New Roman" w:hAnsi="Times New Roman" w:cs="Times New Roman"/>
          <w:sz w:val="24"/>
          <w:szCs w:val="24"/>
        </w:rPr>
        <w:t xml:space="preserve">to carefully consider </w:t>
      </w:r>
      <w:r w:rsidR="005E3FD1" w:rsidRPr="005671C5">
        <w:rPr>
          <w:rFonts w:ascii="Times New Roman" w:hAnsi="Times New Roman" w:cs="Times New Roman"/>
          <w:sz w:val="24"/>
          <w:szCs w:val="24"/>
        </w:rPr>
        <w:t>the provisions that apply to the circumstances of the facts placed before it.</w:t>
      </w:r>
      <w:r w:rsidR="005671C5">
        <w:rPr>
          <w:rFonts w:ascii="Times New Roman" w:hAnsi="Times New Roman" w:cs="Times New Roman"/>
          <w:sz w:val="24"/>
          <w:szCs w:val="24"/>
        </w:rPr>
        <w:t xml:space="preserve"> The m</w:t>
      </w:r>
      <w:r w:rsidR="00604A5B" w:rsidRPr="005671C5">
        <w:rPr>
          <w:rFonts w:ascii="Times New Roman" w:hAnsi="Times New Roman" w:cs="Times New Roman"/>
          <w:sz w:val="24"/>
          <w:szCs w:val="24"/>
        </w:rPr>
        <w:t>agistrate referred to both s188</w:t>
      </w:r>
      <w:r w:rsidR="005671C5">
        <w:rPr>
          <w:rFonts w:ascii="Times New Roman" w:hAnsi="Times New Roman" w:cs="Times New Roman"/>
          <w:sz w:val="24"/>
          <w:szCs w:val="24"/>
        </w:rPr>
        <w:t>(2)</w:t>
      </w:r>
      <w:r w:rsidR="00604A5B" w:rsidRPr="005671C5">
        <w:rPr>
          <w:rFonts w:ascii="Times New Roman" w:hAnsi="Times New Roman" w:cs="Times New Roman"/>
          <w:sz w:val="24"/>
          <w:szCs w:val="24"/>
        </w:rPr>
        <w:t>(b) and 209 of the Customs and Excise Act</w:t>
      </w:r>
      <w:r w:rsidR="00DC6EC7">
        <w:rPr>
          <w:rFonts w:ascii="Times New Roman" w:hAnsi="Times New Roman" w:cs="Times New Roman"/>
          <w:sz w:val="24"/>
          <w:szCs w:val="24"/>
        </w:rPr>
        <w:t xml:space="preserve"> in her response to the reviewing Judge</w:t>
      </w:r>
      <w:r w:rsidR="00604A5B" w:rsidRPr="005671C5">
        <w:rPr>
          <w:rFonts w:ascii="Times New Roman" w:hAnsi="Times New Roman" w:cs="Times New Roman"/>
          <w:sz w:val="24"/>
          <w:szCs w:val="24"/>
        </w:rPr>
        <w:t>.</w:t>
      </w:r>
      <w:r w:rsidR="005E3FD1" w:rsidRPr="005671C5">
        <w:rPr>
          <w:rFonts w:ascii="Times New Roman" w:hAnsi="Times New Roman" w:cs="Times New Roman"/>
          <w:sz w:val="24"/>
          <w:szCs w:val="24"/>
        </w:rPr>
        <w:t xml:space="preserve"> Section 188 provides for forfeiture of goods that are subject of an offence under the Act and any mode of transport used to transport the goods. Section 209 also provides for forfeiture of goods. </w:t>
      </w:r>
      <w:r w:rsidR="005671C5" w:rsidRPr="005671C5">
        <w:rPr>
          <w:rFonts w:ascii="Times New Roman" w:hAnsi="Times New Roman" w:cs="Times New Roman"/>
          <w:sz w:val="24"/>
          <w:szCs w:val="24"/>
        </w:rPr>
        <w:t>However,</w:t>
      </w:r>
      <w:r w:rsidR="005671C5">
        <w:rPr>
          <w:rFonts w:ascii="Times New Roman" w:hAnsi="Times New Roman" w:cs="Times New Roman"/>
          <w:sz w:val="24"/>
          <w:szCs w:val="24"/>
        </w:rPr>
        <w:t xml:space="preserve"> s</w:t>
      </w:r>
      <w:r w:rsidR="005E3FD1" w:rsidRPr="005671C5">
        <w:rPr>
          <w:rFonts w:ascii="Times New Roman" w:hAnsi="Times New Roman" w:cs="Times New Roman"/>
          <w:sz w:val="24"/>
          <w:szCs w:val="24"/>
        </w:rPr>
        <w:t xml:space="preserve"> 209 is elaborate and self-contained</w:t>
      </w:r>
      <w:r w:rsidR="00755085" w:rsidRPr="005671C5">
        <w:rPr>
          <w:rFonts w:ascii="Times New Roman" w:hAnsi="Times New Roman" w:cs="Times New Roman"/>
          <w:sz w:val="24"/>
          <w:szCs w:val="24"/>
        </w:rPr>
        <w:t xml:space="preserve"> and</w:t>
      </w:r>
      <w:r w:rsidR="008F05BF">
        <w:rPr>
          <w:rFonts w:ascii="Times New Roman" w:hAnsi="Times New Roman" w:cs="Times New Roman"/>
          <w:sz w:val="24"/>
          <w:szCs w:val="24"/>
        </w:rPr>
        <w:t>the power to forfeit goods is set out as follows ,</w:t>
      </w:r>
    </w:p>
    <w:p w:rsidR="000778F6" w:rsidRPr="005671C5" w:rsidRDefault="005671C5" w:rsidP="008F05BF">
      <w:pPr>
        <w:autoSpaceDE w:val="0"/>
        <w:autoSpaceDN w:val="0"/>
        <w:adjustRightInd w:val="0"/>
        <w:spacing w:after="0" w:line="240" w:lineRule="auto"/>
        <w:ind w:left="720"/>
        <w:jc w:val="both"/>
        <w:rPr>
          <w:rFonts w:ascii="Times New Roman" w:hAnsi="Times New Roman" w:cs="Times New Roman"/>
        </w:rPr>
      </w:pPr>
      <w:r w:rsidRPr="005671C5">
        <w:rPr>
          <w:rFonts w:ascii="Times New Roman" w:hAnsi="Times New Roman" w:cs="Times New Roman"/>
        </w:rPr>
        <w:t>“</w:t>
      </w:r>
      <w:r w:rsidR="000778F6" w:rsidRPr="005671C5">
        <w:rPr>
          <w:rFonts w:ascii="Times New Roman" w:hAnsi="Times New Roman" w:cs="Times New Roman"/>
        </w:rPr>
        <w:t>(3) A court shall not, in terms of subparagraph (i) of paragraph (</w:t>
      </w:r>
      <w:r w:rsidR="000778F6" w:rsidRPr="005671C5">
        <w:rPr>
          <w:rFonts w:ascii="Times New Roman" w:hAnsi="Times New Roman" w:cs="Times New Roman"/>
          <w:i/>
          <w:iCs/>
        </w:rPr>
        <w:t>b</w:t>
      </w:r>
      <w:r w:rsidR="000778F6" w:rsidRPr="005671C5">
        <w:rPr>
          <w:rFonts w:ascii="Times New Roman" w:hAnsi="Times New Roman" w:cs="Times New Roman"/>
        </w:rPr>
        <w:t>) of subsection (1), declare forfeited to the State— (</w:t>
      </w:r>
      <w:r w:rsidR="000778F6" w:rsidRPr="005671C5">
        <w:rPr>
          <w:rFonts w:ascii="Times New Roman" w:hAnsi="Times New Roman" w:cs="Times New Roman"/>
          <w:i/>
          <w:iCs/>
        </w:rPr>
        <w:t>a</w:t>
      </w:r>
      <w:r w:rsidR="000778F6" w:rsidRPr="005671C5">
        <w:rPr>
          <w:rFonts w:ascii="Times New Roman" w:hAnsi="Times New Roman" w:cs="Times New Roman"/>
        </w:rPr>
        <w:t>) ……</w:t>
      </w:r>
    </w:p>
    <w:p w:rsidR="000778F6" w:rsidRPr="005671C5" w:rsidRDefault="000778F6" w:rsidP="005671C5">
      <w:pPr>
        <w:autoSpaceDE w:val="0"/>
        <w:autoSpaceDN w:val="0"/>
        <w:adjustRightInd w:val="0"/>
        <w:spacing w:after="0" w:line="240" w:lineRule="auto"/>
        <w:ind w:left="720"/>
        <w:jc w:val="both"/>
        <w:rPr>
          <w:rFonts w:ascii="Times New Roman" w:hAnsi="Times New Roman" w:cs="Times New Roman"/>
        </w:rPr>
      </w:pPr>
      <w:r w:rsidRPr="005671C5">
        <w:rPr>
          <w:rFonts w:ascii="Times New Roman" w:hAnsi="Times New Roman" w:cs="Times New Roman"/>
        </w:rPr>
        <w:t>(</w:t>
      </w:r>
      <w:r w:rsidRPr="005671C5">
        <w:rPr>
          <w:rFonts w:ascii="Times New Roman" w:hAnsi="Times New Roman" w:cs="Times New Roman"/>
          <w:i/>
          <w:iCs/>
        </w:rPr>
        <w:t>b</w:t>
      </w:r>
      <w:r w:rsidRPr="005671C5">
        <w:rPr>
          <w:rFonts w:ascii="Times New Roman" w:hAnsi="Times New Roman" w:cs="Times New Roman"/>
        </w:rPr>
        <w:t>) any ship, aircraft, vehicle or other thing if it is proved that the ship, aircraft, vehicle or other thing is not the property of the person convicted and that its owner was unaware that—</w:t>
      </w:r>
    </w:p>
    <w:p w:rsidR="000778F6" w:rsidRPr="005671C5" w:rsidRDefault="000778F6" w:rsidP="005671C5">
      <w:pPr>
        <w:autoSpaceDE w:val="0"/>
        <w:autoSpaceDN w:val="0"/>
        <w:adjustRightInd w:val="0"/>
        <w:spacing w:after="0" w:line="240" w:lineRule="auto"/>
        <w:ind w:left="720"/>
        <w:jc w:val="both"/>
        <w:rPr>
          <w:rFonts w:ascii="Times New Roman" w:hAnsi="Times New Roman" w:cs="Times New Roman"/>
        </w:rPr>
      </w:pPr>
      <w:r w:rsidRPr="005671C5">
        <w:rPr>
          <w:rFonts w:ascii="Times New Roman" w:hAnsi="Times New Roman" w:cs="Times New Roman"/>
        </w:rPr>
        <w:t>(i) the ship, aircraft, vehicle or other thing was being used for the removal of goods referred to inparagraph (</w:t>
      </w:r>
      <w:r w:rsidRPr="005671C5">
        <w:rPr>
          <w:rFonts w:ascii="Times New Roman" w:hAnsi="Times New Roman" w:cs="Times New Roman"/>
          <w:i/>
          <w:iCs/>
        </w:rPr>
        <w:t>a</w:t>
      </w:r>
      <w:r w:rsidRPr="005671C5">
        <w:rPr>
          <w:rFonts w:ascii="Times New Roman" w:hAnsi="Times New Roman" w:cs="Times New Roman"/>
        </w:rPr>
        <w:t>) of subsection (2) and unable to prevent such use; or</w:t>
      </w:r>
    </w:p>
    <w:p w:rsidR="000778F6" w:rsidRPr="005671C5" w:rsidRDefault="000778F6" w:rsidP="005671C5">
      <w:pPr>
        <w:autoSpaceDE w:val="0"/>
        <w:autoSpaceDN w:val="0"/>
        <w:adjustRightInd w:val="0"/>
        <w:spacing w:after="0" w:line="240" w:lineRule="auto"/>
        <w:ind w:left="720"/>
        <w:jc w:val="both"/>
        <w:rPr>
          <w:rFonts w:ascii="Times New Roman" w:hAnsi="Times New Roman" w:cs="Times New Roman"/>
        </w:rPr>
      </w:pPr>
      <w:r w:rsidRPr="005671C5">
        <w:rPr>
          <w:rFonts w:ascii="Times New Roman" w:hAnsi="Times New Roman" w:cs="Times New Roman"/>
        </w:rPr>
        <w:t>(ii) the ship, aircraft, vehicle or other thing was adapted for the purpose of concealing or smuggling goods as described in subparagraph (ii) of paragraph (</w:t>
      </w:r>
      <w:r w:rsidRPr="005671C5">
        <w:rPr>
          <w:rFonts w:ascii="Times New Roman" w:hAnsi="Times New Roman" w:cs="Times New Roman"/>
          <w:i/>
          <w:iCs/>
        </w:rPr>
        <w:t>b</w:t>
      </w:r>
      <w:r w:rsidRPr="005671C5">
        <w:rPr>
          <w:rFonts w:ascii="Times New Roman" w:hAnsi="Times New Roman" w:cs="Times New Roman"/>
        </w:rPr>
        <w:t>) of subsection (2);</w:t>
      </w:r>
    </w:p>
    <w:p w:rsidR="000778F6" w:rsidRPr="005671C5" w:rsidRDefault="000778F6" w:rsidP="005671C5">
      <w:pPr>
        <w:autoSpaceDE w:val="0"/>
        <w:autoSpaceDN w:val="0"/>
        <w:adjustRightInd w:val="0"/>
        <w:spacing w:after="0" w:line="240" w:lineRule="auto"/>
        <w:ind w:left="720"/>
        <w:jc w:val="both"/>
        <w:rPr>
          <w:rFonts w:ascii="Times New Roman" w:hAnsi="Times New Roman" w:cs="Times New Roman"/>
        </w:rPr>
      </w:pPr>
      <w:r w:rsidRPr="005671C5">
        <w:rPr>
          <w:rFonts w:ascii="Times New Roman" w:hAnsi="Times New Roman" w:cs="Times New Roman"/>
        </w:rPr>
        <w:t>(</w:t>
      </w:r>
      <w:r w:rsidRPr="005671C5">
        <w:rPr>
          <w:rFonts w:ascii="Times New Roman" w:hAnsi="Times New Roman" w:cs="Times New Roman"/>
          <w:i/>
          <w:iCs/>
        </w:rPr>
        <w:t>c</w:t>
      </w:r>
      <w:r w:rsidRPr="005671C5">
        <w:rPr>
          <w:rFonts w:ascii="Times New Roman" w:hAnsi="Times New Roman" w:cs="Times New Roman"/>
        </w:rPr>
        <w:t>) any articles unless or until the owner thereof has been given an opportunity of being heard:</w:t>
      </w:r>
    </w:p>
    <w:p w:rsidR="000778F6" w:rsidRPr="005671C5" w:rsidRDefault="000778F6" w:rsidP="005671C5">
      <w:pPr>
        <w:autoSpaceDE w:val="0"/>
        <w:autoSpaceDN w:val="0"/>
        <w:adjustRightInd w:val="0"/>
        <w:spacing w:after="0" w:line="240" w:lineRule="auto"/>
        <w:ind w:left="720"/>
        <w:jc w:val="both"/>
        <w:rPr>
          <w:rFonts w:ascii="Times New Roman" w:hAnsi="Times New Roman" w:cs="Times New Roman"/>
        </w:rPr>
      </w:pPr>
      <w:r w:rsidRPr="005671C5">
        <w:rPr>
          <w:rFonts w:ascii="Times New Roman" w:hAnsi="Times New Roman" w:cs="Times New Roman"/>
        </w:rPr>
        <w:t>Provided that—</w:t>
      </w:r>
    </w:p>
    <w:p w:rsidR="000778F6" w:rsidRPr="005671C5" w:rsidRDefault="000778F6" w:rsidP="005671C5">
      <w:pPr>
        <w:autoSpaceDE w:val="0"/>
        <w:autoSpaceDN w:val="0"/>
        <w:adjustRightInd w:val="0"/>
        <w:spacing w:after="0" w:line="240" w:lineRule="auto"/>
        <w:ind w:left="720"/>
        <w:jc w:val="both"/>
        <w:rPr>
          <w:rFonts w:ascii="Times New Roman" w:hAnsi="Times New Roman" w:cs="Times New Roman"/>
        </w:rPr>
      </w:pPr>
      <w:r w:rsidRPr="005671C5">
        <w:rPr>
          <w:rFonts w:ascii="Times New Roman" w:hAnsi="Times New Roman" w:cs="Times New Roman"/>
        </w:rPr>
        <w:t>(i) this subsection shall not apply to goods which have been imported in contravention of section</w:t>
      </w:r>
    </w:p>
    <w:p w:rsidR="000778F6" w:rsidRPr="005671C5" w:rsidRDefault="000778F6" w:rsidP="005671C5">
      <w:pPr>
        <w:autoSpaceDE w:val="0"/>
        <w:autoSpaceDN w:val="0"/>
        <w:adjustRightInd w:val="0"/>
        <w:spacing w:after="0" w:line="240" w:lineRule="auto"/>
        <w:ind w:left="720"/>
        <w:jc w:val="both"/>
        <w:rPr>
          <w:rFonts w:ascii="Times New Roman" w:hAnsi="Times New Roman" w:cs="Times New Roman"/>
        </w:rPr>
      </w:pPr>
      <w:r w:rsidRPr="005671C5">
        <w:rPr>
          <w:rFonts w:ascii="Times New Roman" w:hAnsi="Times New Roman" w:cs="Times New Roman"/>
          <w:i/>
          <w:iCs/>
        </w:rPr>
        <w:t xml:space="preserve">forty-seven </w:t>
      </w:r>
      <w:r w:rsidRPr="005671C5">
        <w:rPr>
          <w:rFonts w:ascii="Times New Roman" w:hAnsi="Times New Roman" w:cs="Times New Roman"/>
        </w:rPr>
        <w:t xml:space="preserve">or </w:t>
      </w:r>
      <w:r w:rsidRPr="005671C5">
        <w:rPr>
          <w:rFonts w:ascii="Times New Roman" w:hAnsi="Times New Roman" w:cs="Times New Roman"/>
          <w:i/>
          <w:iCs/>
        </w:rPr>
        <w:t xml:space="preserve">forty-eight </w:t>
      </w:r>
      <w:r w:rsidRPr="005671C5">
        <w:rPr>
          <w:rFonts w:ascii="Times New Roman" w:hAnsi="Times New Roman" w:cs="Times New Roman"/>
        </w:rPr>
        <w:t>or exported or attempted to be exported in contravention of section</w:t>
      </w:r>
    </w:p>
    <w:p w:rsidR="000778F6" w:rsidRPr="005671C5" w:rsidRDefault="000778F6" w:rsidP="005671C5">
      <w:pPr>
        <w:autoSpaceDE w:val="0"/>
        <w:autoSpaceDN w:val="0"/>
        <w:adjustRightInd w:val="0"/>
        <w:spacing w:after="0" w:line="240" w:lineRule="auto"/>
        <w:ind w:left="720"/>
        <w:jc w:val="both"/>
        <w:rPr>
          <w:rFonts w:ascii="Times New Roman" w:hAnsi="Times New Roman" w:cs="Times New Roman"/>
        </w:rPr>
      </w:pPr>
      <w:r w:rsidRPr="005671C5">
        <w:rPr>
          <w:rFonts w:ascii="Times New Roman" w:hAnsi="Times New Roman" w:cs="Times New Roman"/>
          <w:i/>
          <w:iCs/>
        </w:rPr>
        <w:t>sixty-one</w:t>
      </w:r>
      <w:r w:rsidRPr="005671C5">
        <w:rPr>
          <w:rFonts w:ascii="Times New Roman" w:hAnsi="Times New Roman" w:cs="Times New Roman"/>
        </w:rPr>
        <w:t>;</w:t>
      </w:r>
    </w:p>
    <w:p w:rsidR="000D588F" w:rsidRDefault="000778F6" w:rsidP="005671C5">
      <w:pPr>
        <w:autoSpaceDE w:val="0"/>
        <w:autoSpaceDN w:val="0"/>
        <w:adjustRightInd w:val="0"/>
        <w:spacing w:after="0" w:line="240" w:lineRule="auto"/>
        <w:ind w:left="720"/>
        <w:jc w:val="both"/>
        <w:rPr>
          <w:rFonts w:ascii="Times New Roman" w:hAnsi="Times New Roman" w:cs="Times New Roman"/>
        </w:rPr>
      </w:pPr>
      <w:r w:rsidRPr="005671C5">
        <w:rPr>
          <w:rFonts w:ascii="Times New Roman" w:hAnsi="Times New Roman" w:cs="Times New Roman"/>
        </w:rPr>
        <w:t>(ii) paragraph (</w:t>
      </w:r>
      <w:r w:rsidRPr="005671C5">
        <w:rPr>
          <w:rFonts w:ascii="Times New Roman" w:hAnsi="Times New Roman" w:cs="Times New Roman"/>
          <w:i/>
          <w:iCs/>
        </w:rPr>
        <w:t>c</w:t>
      </w:r>
      <w:r w:rsidRPr="005671C5">
        <w:rPr>
          <w:rFonts w:ascii="Times New Roman" w:hAnsi="Times New Roman" w:cs="Times New Roman"/>
        </w:rPr>
        <w:t>) shall not apply where the court is satisfied that there are good reasons why theowner concerned cannot be given an opportunity of being heard.</w:t>
      </w:r>
      <w:r w:rsidR="005671C5" w:rsidRPr="005671C5">
        <w:rPr>
          <w:rFonts w:ascii="Times New Roman" w:hAnsi="Times New Roman" w:cs="Times New Roman"/>
        </w:rPr>
        <w:t>”</w:t>
      </w:r>
    </w:p>
    <w:p w:rsidR="005671C5" w:rsidRPr="005671C5" w:rsidRDefault="005671C5" w:rsidP="005671C5">
      <w:pPr>
        <w:autoSpaceDE w:val="0"/>
        <w:autoSpaceDN w:val="0"/>
        <w:adjustRightInd w:val="0"/>
        <w:spacing w:after="0" w:line="240" w:lineRule="auto"/>
        <w:ind w:left="720"/>
        <w:jc w:val="both"/>
        <w:rPr>
          <w:rFonts w:ascii="Times New Roman" w:hAnsi="Times New Roman" w:cs="Times New Roman"/>
        </w:rPr>
      </w:pPr>
    </w:p>
    <w:p w:rsidR="009574CA" w:rsidRPr="005671C5" w:rsidRDefault="000778F6" w:rsidP="005671C5">
      <w:pPr>
        <w:spacing w:after="0" w:line="360" w:lineRule="auto"/>
        <w:ind w:firstLine="720"/>
        <w:jc w:val="both"/>
        <w:rPr>
          <w:rFonts w:ascii="Times New Roman" w:hAnsi="Times New Roman" w:cs="Times New Roman"/>
          <w:sz w:val="24"/>
          <w:szCs w:val="24"/>
        </w:rPr>
      </w:pPr>
      <w:r w:rsidRPr="005671C5">
        <w:rPr>
          <w:rFonts w:ascii="Times New Roman" w:hAnsi="Times New Roman" w:cs="Times New Roman"/>
          <w:sz w:val="24"/>
          <w:szCs w:val="24"/>
        </w:rPr>
        <w:t xml:space="preserve">Subsection 3 of s209 applies where the forfeiture is made in terms of subsection (1) (b) (i) </w:t>
      </w:r>
      <w:r w:rsidR="001C4CD7" w:rsidRPr="005671C5">
        <w:rPr>
          <w:rFonts w:ascii="Times New Roman" w:hAnsi="Times New Roman" w:cs="Times New Roman"/>
          <w:sz w:val="24"/>
          <w:szCs w:val="24"/>
        </w:rPr>
        <w:t>thereof. Since</w:t>
      </w:r>
      <w:r w:rsidRPr="005671C5">
        <w:rPr>
          <w:rFonts w:ascii="Times New Roman" w:hAnsi="Times New Roman" w:cs="Times New Roman"/>
          <w:sz w:val="24"/>
          <w:szCs w:val="24"/>
        </w:rPr>
        <w:t xml:space="preserve"> the trial court forfeited the vehicles in terms of s</w:t>
      </w:r>
      <w:r w:rsidR="005671C5">
        <w:rPr>
          <w:rFonts w:ascii="Times New Roman" w:hAnsi="Times New Roman" w:cs="Times New Roman"/>
          <w:sz w:val="24"/>
          <w:szCs w:val="24"/>
        </w:rPr>
        <w:t xml:space="preserve"> 188</w:t>
      </w:r>
      <w:r w:rsidRPr="005671C5">
        <w:rPr>
          <w:rFonts w:ascii="Times New Roman" w:hAnsi="Times New Roman" w:cs="Times New Roman"/>
          <w:sz w:val="24"/>
          <w:szCs w:val="24"/>
        </w:rPr>
        <w:t>(2</w:t>
      </w:r>
      <w:r w:rsidR="001C4CD7" w:rsidRPr="005671C5">
        <w:rPr>
          <w:rFonts w:ascii="Times New Roman" w:hAnsi="Times New Roman" w:cs="Times New Roman"/>
          <w:sz w:val="24"/>
          <w:szCs w:val="24"/>
        </w:rPr>
        <w:t xml:space="preserve"> (</w:t>
      </w:r>
      <w:r w:rsidRPr="005671C5">
        <w:rPr>
          <w:rFonts w:ascii="Times New Roman" w:hAnsi="Times New Roman" w:cs="Times New Roman"/>
          <w:sz w:val="24"/>
          <w:szCs w:val="24"/>
        </w:rPr>
        <w:t>b) of the Act the provisions of s</w:t>
      </w:r>
      <w:r w:rsidR="005671C5">
        <w:rPr>
          <w:rFonts w:ascii="Times New Roman" w:hAnsi="Times New Roman" w:cs="Times New Roman"/>
          <w:sz w:val="24"/>
          <w:szCs w:val="24"/>
        </w:rPr>
        <w:t xml:space="preserve"> 209</w:t>
      </w:r>
      <w:r w:rsidRPr="005671C5">
        <w:rPr>
          <w:rFonts w:ascii="Times New Roman" w:hAnsi="Times New Roman" w:cs="Times New Roman"/>
          <w:sz w:val="24"/>
          <w:szCs w:val="24"/>
        </w:rPr>
        <w:t>(3) would not a</w:t>
      </w:r>
      <w:r w:rsidR="00A60E3A">
        <w:rPr>
          <w:rFonts w:ascii="Times New Roman" w:hAnsi="Times New Roman" w:cs="Times New Roman"/>
          <w:sz w:val="24"/>
          <w:szCs w:val="24"/>
        </w:rPr>
        <w:t>pply since they are specific.E</w:t>
      </w:r>
      <w:r w:rsidRPr="005671C5">
        <w:rPr>
          <w:rFonts w:ascii="Times New Roman" w:hAnsi="Times New Roman" w:cs="Times New Roman"/>
          <w:sz w:val="24"/>
          <w:szCs w:val="24"/>
        </w:rPr>
        <w:t>ither way it would seem the Magistrate fell into error. We are cognizant that this is</w:t>
      </w:r>
      <w:r w:rsidR="000D588F" w:rsidRPr="005671C5">
        <w:rPr>
          <w:rFonts w:ascii="Times New Roman" w:hAnsi="Times New Roman" w:cs="Times New Roman"/>
          <w:sz w:val="24"/>
          <w:szCs w:val="24"/>
        </w:rPr>
        <w:t xml:space="preserve"> not part</w:t>
      </w:r>
      <w:r w:rsidRPr="005671C5">
        <w:rPr>
          <w:rFonts w:ascii="Times New Roman" w:hAnsi="Times New Roman" w:cs="Times New Roman"/>
          <w:sz w:val="24"/>
          <w:szCs w:val="24"/>
        </w:rPr>
        <w:t xml:space="preserve"> of the grounds of appeal but it remains a salient </w:t>
      </w:r>
      <w:r w:rsidR="00604A5B" w:rsidRPr="005671C5">
        <w:rPr>
          <w:rFonts w:ascii="Times New Roman" w:hAnsi="Times New Roman" w:cs="Times New Roman"/>
          <w:sz w:val="24"/>
          <w:szCs w:val="24"/>
        </w:rPr>
        <w:t>issue for guidance.</w:t>
      </w:r>
      <w:r w:rsidR="0060126A" w:rsidRPr="005671C5">
        <w:rPr>
          <w:rFonts w:ascii="Times New Roman" w:hAnsi="Times New Roman" w:cs="Times New Roman"/>
          <w:sz w:val="24"/>
          <w:szCs w:val="24"/>
        </w:rPr>
        <w:tab/>
      </w:r>
    </w:p>
    <w:p w:rsidR="00E26F48" w:rsidRPr="005671C5" w:rsidRDefault="001C4CD7" w:rsidP="005671C5">
      <w:pPr>
        <w:spacing w:after="0" w:line="360" w:lineRule="auto"/>
        <w:ind w:firstLine="720"/>
        <w:jc w:val="both"/>
        <w:rPr>
          <w:rFonts w:ascii="Times New Roman" w:hAnsi="Times New Roman" w:cs="Times New Roman"/>
          <w:sz w:val="24"/>
          <w:szCs w:val="24"/>
        </w:rPr>
      </w:pPr>
      <w:r w:rsidRPr="005671C5">
        <w:rPr>
          <w:rFonts w:ascii="Times New Roman" w:hAnsi="Times New Roman" w:cs="Times New Roman"/>
          <w:sz w:val="24"/>
          <w:szCs w:val="24"/>
        </w:rPr>
        <w:t xml:space="preserve">Having disposed of the said issues l turn to the grounds of appeal. </w:t>
      </w:r>
    </w:p>
    <w:p w:rsidR="00E26F48" w:rsidRPr="005671C5" w:rsidRDefault="00E26F48" w:rsidP="005671C5">
      <w:pPr>
        <w:spacing w:after="0" w:line="360" w:lineRule="auto"/>
        <w:jc w:val="both"/>
        <w:rPr>
          <w:rFonts w:ascii="Times New Roman" w:hAnsi="Times New Roman" w:cs="Times New Roman"/>
          <w:sz w:val="24"/>
          <w:szCs w:val="24"/>
        </w:rPr>
      </w:pPr>
      <w:r w:rsidRPr="005671C5">
        <w:rPr>
          <w:rFonts w:ascii="Times New Roman" w:hAnsi="Times New Roman" w:cs="Times New Roman"/>
          <w:sz w:val="24"/>
          <w:szCs w:val="24"/>
        </w:rPr>
        <w:t xml:space="preserve">The right to be heard </w:t>
      </w:r>
    </w:p>
    <w:p w:rsidR="00E26F48" w:rsidRPr="005671C5" w:rsidRDefault="004422C8" w:rsidP="005671C5">
      <w:pPr>
        <w:spacing w:after="0" w:line="360" w:lineRule="auto"/>
        <w:ind w:firstLine="720"/>
        <w:jc w:val="both"/>
        <w:rPr>
          <w:rFonts w:ascii="Times New Roman" w:hAnsi="Times New Roman" w:cs="Times New Roman"/>
          <w:sz w:val="24"/>
          <w:szCs w:val="24"/>
        </w:rPr>
      </w:pPr>
      <w:r w:rsidRPr="005671C5">
        <w:rPr>
          <w:rFonts w:ascii="Times New Roman" w:hAnsi="Times New Roman" w:cs="Times New Roman"/>
          <w:sz w:val="24"/>
          <w:szCs w:val="24"/>
        </w:rPr>
        <w:t>The first ground of appeal is really a ground for review. The complaint is a procedural irregularity. The court will consider the ground of appeal in the exercise of its review powers.</w:t>
      </w:r>
      <w:r w:rsidR="00E26F48" w:rsidRPr="005671C5">
        <w:rPr>
          <w:rFonts w:ascii="Times New Roman" w:hAnsi="Times New Roman" w:cs="Times New Roman"/>
          <w:sz w:val="24"/>
          <w:szCs w:val="24"/>
        </w:rPr>
        <w:t>It was submitted for the appellant that forfeiture in terms of s188</w:t>
      </w:r>
      <w:r w:rsidR="005671C5">
        <w:rPr>
          <w:rFonts w:ascii="Times New Roman" w:hAnsi="Times New Roman" w:cs="Times New Roman"/>
          <w:sz w:val="24"/>
          <w:szCs w:val="24"/>
        </w:rPr>
        <w:t>(2)</w:t>
      </w:r>
      <w:r w:rsidR="00E26F48" w:rsidRPr="005671C5">
        <w:rPr>
          <w:rFonts w:ascii="Times New Roman" w:hAnsi="Times New Roman" w:cs="Times New Roman"/>
          <w:sz w:val="24"/>
          <w:szCs w:val="24"/>
        </w:rPr>
        <w:t>(b) as read with s</w:t>
      </w:r>
      <w:r w:rsidR="005671C5">
        <w:rPr>
          <w:rFonts w:ascii="Times New Roman" w:hAnsi="Times New Roman" w:cs="Times New Roman"/>
          <w:sz w:val="24"/>
          <w:szCs w:val="24"/>
        </w:rPr>
        <w:t xml:space="preserve"> 209(</w:t>
      </w:r>
      <w:r w:rsidR="00E26F48" w:rsidRPr="005671C5">
        <w:rPr>
          <w:rFonts w:ascii="Times New Roman" w:hAnsi="Times New Roman" w:cs="Times New Roman"/>
          <w:sz w:val="24"/>
          <w:szCs w:val="24"/>
        </w:rPr>
        <w:t>3</w:t>
      </w:r>
      <w:r w:rsidR="005671C5">
        <w:rPr>
          <w:rFonts w:ascii="Times New Roman" w:hAnsi="Times New Roman" w:cs="Times New Roman"/>
          <w:sz w:val="24"/>
          <w:szCs w:val="24"/>
        </w:rPr>
        <w:t>)</w:t>
      </w:r>
      <w:r w:rsidR="00E26F48" w:rsidRPr="005671C5">
        <w:rPr>
          <w:rFonts w:ascii="Times New Roman" w:hAnsi="Times New Roman" w:cs="Times New Roman"/>
          <w:sz w:val="24"/>
          <w:szCs w:val="24"/>
        </w:rPr>
        <w:t xml:space="preserve"> (b) and (c) is incompetent where</w:t>
      </w:r>
      <w:r w:rsidR="00F8080C" w:rsidRPr="005671C5">
        <w:rPr>
          <w:rFonts w:ascii="Times New Roman" w:hAnsi="Times New Roman" w:cs="Times New Roman"/>
          <w:sz w:val="24"/>
          <w:szCs w:val="24"/>
        </w:rPr>
        <w:t xml:space="preserve"> the</w:t>
      </w:r>
      <w:r w:rsidR="00E26F48" w:rsidRPr="005671C5">
        <w:rPr>
          <w:rFonts w:ascii="Times New Roman" w:hAnsi="Times New Roman" w:cs="Times New Roman"/>
          <w:sz w:val="24"/>
          <w:szCs w:val="24"/>
        </w:rPr>
        <w:t xml:space="preserve"> owner of the vehicle is not heard or was unaware that the vehicle was used in contravention of the Act or it is proved that the convicted person is not </w:t>
      </w:r>
      <w:r w:rsidR="00F8080C" w:rsidRPr="005671C5">
        <w:rPr>
          <w:rFonts w:ascii="Times New Roman" w:hAnsi="Times New Roman" w:cs="Times New Roman"/>
          <w:sz w:val="24"/>
          <w:szCs w:val="24"/>
        </w:rPr>
        <w:t>the owner</w:t>
      </w:r>
      <w:r w:rsidR="00E26F48" w:rsidRPr="005671C5">
        <w:rPr>
          <w:rFonts w:ascii="Times New Roman" w:hAnsi="Times New Roman" w:cs="Times New Roman"/>
          <w:sz w:val="24"/>
          <w:szCs w:val="24"/>
        </w:rPr>
        <w:t xml:space="preserve"> of the vehicle. Th</w:t>
      </w:r>
      <w:r w:rsidR="00604A5B" w:rsidRPr="005671C5">
        <w:rPr>
          <w:rFonts w:ascii="Times New Roman" w:hAnsi="Times New Roman" w:cs="Times New Roman"/>
          <w:sz w:val="24"/>
          <w:szCs w:val="24"/>
        </w:rPr>
        <w:t>is</w:t>
      </w:r>
      <w:r w:rsidR="00E26F48" w:rsidRPr="005671C5">
        <w:rPr>
          <w:rFonts w:ascii="Times New Roman" w:hAnsi="Times New Roman" w:cs="Times New Roman"/>
          <w:sz w:val="24"/>
          <w:szCs w:val="24"/>
        </w:rPr>
        <w:t xml:space="preserve"> court has interpreted the provisions </w:t>
      </w:r>
      <w:r w:rsidR="00A60E3A">
        <w:rPr>
          <w:rFonts w:ascii="Times New Roman" w:hAnsi="Times New Roman" w:cs="Times New Roman"/>
          <w:sz w:val="24"/>
          <w:szCs w:val="24"/>
        </w:rPr>
        <w:t xml:space="preserve">in such a way </w:t>
      </w:r>
      <w:r w:rsidR="00E26F48" w:rsidRPr="005671C5">
        <w:rPr>
          <w:rFonts w:ascii="Times New Roman" w:hAnsi="Times New Roman" w:cs="Times New Roman"/>
          <w:sz w:val="24"/>
          <w:szCs w:val="24"/>
        </w:rPr>
        <w:t>that they do not impose strict liability</w:t>
      </w:r>
      <w:r w:rsidR="00E26F48" w:rsidRPr="005671C5">
        <w:rPr>
          <w:rStyle w:val="FootnoteReference"/>
          <w:rFonts w:ascii="Times New Roman" w:hAnsi="Times New Roman" w:cs="Times New Roman"/>
          <w:sz w:val="24"/>
          <w:szCs w:val="24"/>
        </w:rPr>
        <w:footnoteReference w:id="5"/>
      </w:r>
      <w:r w:rsidR="00E26F48" w:rsidRPr="005671C5">
        <w:rPr>
          <w:rFonts w:ascii="Times New Roman" w:hAnsi="Times New Roman" w:cs="Times New Roman"/>
          <w:sz w:val="24"/>
          <w:szCs w:val="24"/>
        </w:rPr>
        <w:t xml:space="preserve"> . It is therefore mandatory for the trial court to hear the owner of the vehicle before making the order for forfeiture. There were no meaningful submissions from </w:t>
      </w:r>
      <w:r w:rsidR="00DC6EC7" w:rsidRPr="005671C5">
        <w:rPr>
          <w:rFonts w:ascii="Times New Roman" w:hAnsi="Times New Roman" w:cs="Times New Roman"/>
          <w:sz w:val="24"/>
          <w:szCs w:val="24"/>
        </w:rPr>
        <w:t xml:space="preserve">the </w:t>
      </w:r>
      <w:r w:rsidR="00DC6EC7">
        <w:rPr>
          <w:rFonts w:ascii="Times New Roman" w:hAnsi="Times New Roman" w:cs="Times New Roman"/>
          <w:sz w:val="24"/>
          <w:szCs w:val="24"/>
        </w:rPr>
        <w:t>second</w:t>
      </w:r>
      <w:r w:rsidR="005671C5" w:rsidRPr="005671C5">
        <w:rPr>
          <w:rFonts w:ascii="Times New Roman" w:hAnsi="Times New Roman" w:cs="Times New Roman"/>
          <w:sz w:val="24"/>
          <w:szCs w:val="24"/>
        </w:rPr>
        <w:t xml:space="preserve"> respondent</w:t>
      </w:r>
      <w:r w:rsidR="00E26F48" w:rsidRPr="005671C5">
        <w:rPr>
          <w:rFonts w:ascii="Times New Roman" w:hAnsi="Times New Roman" w:cs="Times New Roman"/>
          <w:sz w:val="24"/>
          <w:szCs w:val="24"/>
        </w:rPr>
        <w:t xml:space="preserve"> except that the appellants </w:t>
      </w:r>
      <w:r w:rsidR="00F8080C" w:rsidRPr="005671C5">
        <w:rPr>
          <w:rFonts w:ascii="Times New Roman" w:hAnsi="Times New Roman" w:cs="Times New Roman"/>
          <w:sz w:val="24"/>
          <w:szCs w:val="24"/>
        </w:rPr>
        <w:t>cannot</w:t>
      </w:r>
      <w:r w:rsidR="00E26F48" w:rsidRPr="005671C5">
        <w:rPr>
          <w:rFonts w:ascii="Times New Roman" w:hAnsi="Times New Roman" w:cs="Times New Roman"/>
          <w:sz w:val="24"/>
          <w:szCs w:val="24"/>
        </w:rPr>
        <w:t xml:space="preserve"> be heard on appeal</w:t>
      </w:r>
      <w:r w:rsidR="00604A5B" w:rsidRPr="005671C5">
        <w:rPr>
          <w:rFonts w:ascii="Times New Roman" w:hAnsi="Times New Roman" w:cs="Times New Roman"/>
          <w:sz w:val="24"/>
          <w:szCs w:val="24"/>
        </w:rPr>
        <w:t xml:space="preserve"> for the first time as </w:t>
      </w:r>
      <w:r w:rsidR="00067F03" w:rsidRPr="005671C5">
        <w:rPr>
          <w:rFonts w:ascii="Times New Roman" w:hAnsi="Times New Roman" w:cs="Times New Roman"/>
          <w:sz w:val="24"/>
          <w:szCs w:val="24"/>
        </w:rPr>
        <w:t>they were</w:t>
      </w:r>
      <w:r w:rsidR="00E26F48" w:rsidRPr="005671C5">
        <w:rPr>
          <w:rFonts w:ascii="Times New Roman" w:hAnsi="Times New Roman" w:cs="Times New Roman"/>
          <w:sz w:val="24"/>
          <w:szCs w:val="24"/>
        </w:rPr>
        <w:t xml:space="preserve"> not before the trial court</w:t>
      </w:r>
      <w:r w:rsidR="00067F03" w:rsidRPr="005671C5">
        <w:rPr>
          <w:rFonts w:ascii="Times New Roman" w:hAnsi="Times New Roman" w:cs="Times New Roman"/>
          <w:sz w:val="24"/>
          <w:szCs w:val="24"/>
        </w:rPr>
        <w:t>.</w:t>
      </w:r>
    </w:p>
    <w:p w:rsidR="00067F03" w:rsidRPr="005671C5" w:rsidRDefault="00E26F48" w:rsidP="005671C5">
      <w:pPr>
        <w:spacing w:after="0" w:line="360" w:lineRule="auto"/>
        <w:ind w:firstLine="720"/>
        <w:jc w:val="both"/>
        <w:rPr>
          <w:rFonts w:ascii="Times New Roman" w:hAnsi="Times New Roman" w:cs="Times New Roman"/>
          <w:sz w:val="24"/>
          <w:szCs w:val="24"/>
        </w:rPr>
      </w:pPr>
      <w:r w:rsidRPr="005671C5">
        <w:rPr>
          <w:rFonts w:ascii="Times New Roman" w:hAnsi="Times New Roman" w:cs="Times New Roman"/>
          <w:sz w:val="24"/>
          <w:szCs w:val="24"/>
        </w:rPr>
        <w:t>The submission made</w:t>
      </w:r>
      <w:r w:rsidR="004422C8" w:rsidRPr="005671C5">
        <w:rPr>
          <w:rFonts w:ascii="Times New Roman" w:hAnsi="Times New Roman" w:cs="Times New Roman"/>
          <w:sz w:val="24"/>
          <w:szCs w:val="24"/>
        </w:rPr>
        <w:t xml:space="preserve"> for</w:t>
      </w:r>
      <w:r w:rsidR="00604A5B" w:rsidRPr="005671C5">
        <w:rPr>
          <w:rFonts w:ascii="Times New Roman" w:hAnsi="Times New Roman" w:cs="Times New Roman"/>
          <w:sz w:val="24"/>
          <w:szCs w:val="24"/>
        </w:rPr>
        <w:t xml:space="preserve"> the </w:t>
      </w:r>
      <w:r w:rsidR="00DC6EC7">
        <w:rPr>
          <w:rFonts w:ascii="Times New Roman" w:hAnsi="Times New Roman" w:cs="Times New Roman"/>
          <w:sz w:val="24"/>
          <w:szCs w:val="24"/>
        </w:rPr>
        <w:t>second</w:t>
      </w:r>
      <w:r w:rsidR="00067F03" w:rsidRPr="005671C5">
        <w:rPr>
          <w:rFonts w:ascii="Times New Roman" w:hAnsi="Times New Roman" w:cs="Times New Roman"/>
          <w:sz w:val="24"/>
          <w:szCs w:val="24"/>
        </w:rPr>
        <w:t xml:space="preserve"> respondent</w:t>
      </w:r>
      <w:r w:rsidRPr="005671C5">
        <w:rPr>
          <w:rFonts w:ascii="Times New Roman" w:hAnsi="Times New Roman" w:cs="Times New Roman"/>
          <w:sz w:val="24"/>
          <w:szCs w:val="24"/>
        </w:rPr>
        <w:t xml:space="preserve"> was the basis of the preliminary point that was </w:t>
      </w:r>
      <w:r w:rsidR="00F8080C" w:rsidRPr="005671C5">
        <w:rPr>
          <w:rFonts w:ascii="Times New Roman" w:hAnsi="Times New Roman" w:cs="Times New Roman"/>
          <w:sz w:val="24"/>
          <w:szCs w:val="24"/>
        </w:rPr>
        <w:t>disposed</w:t>
      </w:r>
      <w:r w:rsidR="00067F03" w:rsidRPr="005671C5">
        <w:rPr>
          <w:rFonts w:ascii="Times New Roman" w:hAnsi="Times New Roman" w:cs="Times New Roman"/>
          <w:sz w:val="24"/>
          <w:szCs w:val="24"/>
        </w:rPr>
        <w:t xml:space="preserve"> of in HH 335/20</w:t>
      </w:r>
      <w:r w:rsidR="00F8080C" w:rsidRPr="005671C5">
        <w:rPr>
          <w:rFonts w:ascii="Times New Roman" w:hAnsi="Times New Roman" w:cs="Times New Roman"/>
          <w:sz w:val="24"/>
          <w:szCs w:val="24"/>
        </w:rPr>
        <w:t>. The</w:t>
      </w:r>
      <w:r w:rsidRPr="005671C5">
        <w:rPr>
          <w:rFonts w:ascii="Times New Roman" w:hAnsi="Times New Roman" w:cs="Times New Roman"/>
          <w:sz w:val="24"/>
          <w:szCs w:val="24"/>
        </w:rPr>
        <w:t xml:space="preserve"> court’s finding was that s209 gives an owner of the </w:t>
      </w:r>
      <w:r w:rsidR="00067F03" w:rsidRPr="005671C5">
        <w:rPr>
          <w:rFonts w:ascii="Times New Roman" w:hAnsi="Times New Roman" w:cs="Times New Roman"/>
          <w:sz w:val="24"/>
          <w:szCs w:val="24"/>
        </w:rPr>
        <w:t xml:space="preserve">vehicle the </w:t>
      </w:r>
      <w:r w:rsidRPr="005671C5">
        <w:rPr>
          <w:rFonts w:ascii="Times New Roman" w:hAnsi="Times New Roman" w:cs="Times New Roman"/>
          <w:sz w:val="24"/>
          <w:szCs w:val="24"/>
        </w:rPr>
        <w:t xml:space="preserve">right to appeal </w:t>
      </w:r>
      <w:r w:rsidR="00067F03" w:rsidRPr="005671C5">
        <w:rPr>
          <w:rFonts w:ascii="Times New Roman" w:hAnsi="Times New Roman" w:cs="Times New Roman"/>
          <w:sz w:val="24"/>
          <w:szCs w:val="24"/>
        </w:rPr>
        <w:t xml:space="preserve">against a forfeiture order. </w:t>
      </w:r>
      <w:r w:rsidR="00F8080C" w:rsidRPr="005671C5">
        <w:rPr>
          <w:rFonts w:ascii="Times New Roman" w:hAnsi="Times New Roman" w:cs="Times New Roman"/>
          <w:sz w:val="24"/>
          <w:szCs w:val="24"/>
        </w:rPr>
        <w:t>We did not appreciate the persistence with this line of submission</w:t>
      </w:r>
      <w:r w:rsidR="00067F03" w:rsidRPr="005671C5">
        <w:rPr>
          <w:rFonts w:ascii="Times New Roman" w:hAnsi="Times New Roman" w:cs="Times New Roman"/>
          <w:sz w:val="24"/>
          <w:szCs w:val="24"/>
        </w:rPr>
        <w:t>s</w:t>
      </w:r>
      <w:r w:rsidR="00F8080C" w:rsidRPr="005671C5">
        <w:rPr>
          <w:rFonts w:ascii="Times New Roman" w:hAnsi="Times New Roman" w:cs="Times New Roman"/>
          <w:sz w:val="24"/>
          <w:szCs w:val="24"/>
        </w:rPr>
        <w:t xml:space="preserve"> by the </w:t>
      </w:r>
      <w:r w:rsidR="00DC6EC7">
        <w:rPr>
          <w:rFonts w:ascii="Times New Roman" w:hAnsi="Times New Roman" w:cs="Times New Roman"/>
          <w:sz w:val="24"/>
          <w:szCs w:val="24"/>
        </w:rPr>
        <w:t xml:space="preserve">second </w:t>
      </w:r>
      <w:r w:rsidR="00F8080C" w:rsidRPr="005671C5">
        <w:rPr>
          <w:rFonts w:ascii="Times New Roman" w:hAnsi="Times New Roman" w:cs="Times New Roman"/>
          <w:sz w:val="24"/>
          <w:szCs w:val="24"/>
        </w:rPr>
        <w:t xml:space="preserve">respondent’s counsel in light of our decision. The only </w:t>
      </w:r>
      <w:r w:rsidR="00067F03" w:rsidRPr="005671C5">
        <w:rPr>
          <w:rFonts w:ascii="Times New Roman" w:hAnsi="Times New Roman" w:cs="Times New Roman"/>
          <w:sz w:val="24"/>
          <w:szCs w:val="24"/>
        </w:rPr>
        <w:t xml:space="preserve">recourse for the </w:t>
      </w:r>
      <w:r w:rsidR="00DC6EC7">
        <w:rPr>
          <w:rFonts w:ascii="Times New Roman" w:hAnsi="Times New Roman" w:cs="Times New Roman"/>
          <w:sz w:val="24"/>
          <w:szCs w:val="24"/>
        </w:rPr>
        <w:t>second</w:t>
      </w:r>
      <w:r w:rsidR="00067F03" w:rsidRPr="005671C5">
        <w:rPr>
          <w:rFonts w:ascii="Times New Roman" w:hAnsi="Times New Roman" w:cs="Times New Roman"/>
          <w:sz w:val="24"/>
          <w:szCs w:val="24"/>
        </w:rPr>
        <w:t xml:space="preserve"> respondent would be an appeal instead of regurgitating a point already disposed of.</w:t>
      </w:r>
    </w:p>
    <w:p w:rsidR="004422C8" w:rsidRPr="005671C5" w:rsidRDefault="005C74FF" w:rsidP="005671C5">
      <w:pPr>
        <w:spacing w:after="0" w:line="360" w:lineRule="auto"/>
        <w:ind w:firstLine="720"/>
        <w:jc w:val="both"/>
        <w:rPr>
          <w:rFonts w:ascii="Times New Roman" w:hAnsi="Times New Roman" w:cs="Times New Roman"/>
          <w:sz w:val="24"/>
          <w:szCs w:val="24"/>
        </w:rPr>
      </w:pPr>
      <w:r w:rsidRPr="005671C5">
        <w:rPr>
          <w:rFonts w:ascii="Times New Roman" w:hAnsi="Times New Roman" w:cs="Times New Roman"/>
          <w:sz w:val="24"/>
          <w:szCs w:val="24"/>
        </w:rPr>
        <w:t xml:space="preserve">The difficulty that arises in this appeal is that the appeal court and the appellants have been forced to rely on information outside the record of </w:t>
      </w:r>
      <w:r w:rsidR="00F45132" w:rsidRPr="005671C5">
        <w:rPr>
          <w:rFonts w:ascii="Times New Roman" w:hAnsi="Times New Roman" w:cs="Times New Roman"/>
          <w:sz w:val="24"/>
          <w:szCs w:val="24"/>
        </w:rPr>
        <w:t>proceedings. We</w:t>
      </w:r>
      <w:r w:rsidRPr="005671C5">
        <w:rPr>
          <w:rFonts w:ascii="Times New Roman" w:hAnsi="Times New Roman" w:cs="Times New Roman"/>
          <w:sz w:val="24"/>
          <w:szCs w:val="24"/>
        </w:rPr>
        <w:t xml:space="preserve"> agree with the submission that the appellants were supposed to be heard first before an order detrimental to their interests was made. It would seem the Magistrate was aware that the accused person before her was not the owner of the vehicles. The reasons given </w:t>
      </w:r>
      <w:r w:rsidR="00067F03" w:rsidRPr="005671C5">
        <w:rPr>
          <w:rFonts w:ascii="Times New Roman" w:hAnsi="Times New Roman" w:cs="Times New Roman"/>
          <w:sz w:val="24"/>
          <w:szCs w:val="24"/>
        </w:rPr>
        <w:t>in response</w:t>
      </w:r>
      <w:r w:rsidR="004422C8" w:rsidRPr="005671C5">
        <w:rPr>
          <w:rFonts w:ascii="Times New Roman" w:hAnsi="Times New Roman" w:cs="Times New Roman"/>
          <w:sz w:val="24"/>
          <w:szCs w:val="24"/>
        </w:rPr>
        <w:t>to the</w:t>
      </w:r>
      <w:r w:rsidR="00067F03" w:rsidRPr="005671C5">
        <w:rPr>
          <w:rFonts w:ascii="Times New Roman" w:hAnsi="Times New Roman" w:cs="Times New Roman"/>
          <w:sz w:val="24"/>
          <w:szCs w:val="24"/>
        </w:rPr>
        <w:t xml:space="preserve"> reviewing Judge</w:t>
      </w:r>
      <w:r w:rsidR="009C22F6">
        <w:rPr>
          <w:rFonts w:ascii="Times New Roman" w:hAnsi="Times New Roman" w:cs="Times New Roman"/>
          <w:sz w:val="24"/>
          <w:szCs w:val="24"/>
        </w:rPr>
        <w:t xml:space="preserve"> is</w:t>
      </w:r>
      <w:r w:rsidRPr="005671C5">
        <w:rPr>
          <w:rFonts w:ascii="Times New Roman" w:hAnsi="Times New Roman" w:cs="Times New Roman"/>
          <w:sz w:val="24"/>
          <w:szCs w:val="24"/>
        </w:rPr>
        <w:t xml:space="preserve"> clear proof</w:t>
      </w:r>
      <w:r w:rsidR="00067F03" w:rsidRPr="005671C5">
        <w:rPr>
          <w:rFonts w:ascii="Times New Roman" w:hAnsi="Times New Roman" w:cs="Times New Roman"/>
          <w:sz w:val="24"/>
          <w:szCs w:val="24"/>
        </w:rPr>
        <w:t xml:space="preserve"> of that fact</w:t>
      </w:r>
      <w:r w:rsidRPr="005671C5">
        <w:rPr>
          <w:rFonts w:ascii="Times New Roman" w:hAnsi="Times New Roman" w:cs="Times New Roman"/>
          <w:sz w:val="24"/>
          <w:szCs w:val="24"/>
        </w:rPr>
        <w:t>. What baffles this court is that the Magistrate went on to give details</w:t>
      </w:r>
      <w:r w:rsidR="00067F03" w:rsidRPr="005671C5">
        <w:rPr>
          <w:rFonts w:ascii="Times New Roman" w:hAnsi="Times New Roman" w:cs="Times New Roman"/>
          <w:sz w:val="24"/>
          <w:szCs w:val="24"/>
        </w:rPr>
        <w:t xml:space="preserve"> of</w:t>
      </w:r>
      <w:r w:rsidRPr="005671C5">
        <w:rPr>
          <w:rFonts w:ascii="Times New Roman" w:hAnsi="Times New Roman" w:cs="Times New Roman"/>
          <w:sz w:val="24"/>
          <w:szCs w:val="24"/>
        </w:rPr>
        <w:t xml:space="preserve"> how the appellants were aware of this illicit transaction. The record of proceedings does not bear testimony to the explanation </w:t>
      </w:r>
      <w:r w:rsidR="00F45132" w:rsidRPr="005671C5">
        <w:rPr>
          <w:rFonts w:ascii="Times New Roman" w:hAnsi="Times New Roman" w:cs="Times New Roman"/>
          <w:sz w:val="24"/>
          <w:szCs w:val="24"/>
        </w:rPr>
        <w:t xml:space="preserve">given. In our view it was incompetent for the trial court to conclude that it was unnecessary to hear the owners of the vehicles without clear evidence before it that they knew about the commission of the </w:t>
      </w:r>
      <w:r w:rsidR="00FA4421" w:rsidRPr="005671C5">
        <w:rPr>
          <w:rFonts w:ascii="Times New Roman" w:hAnsi="Times New Roman" w:cs="Times New Roman"/>
          <w:sz w:val="24"/>
          <w:szCs w:val="24"/>
        </w:rPr>
        <w:t>offence. We might as well add that it may be useful for a trial court which considers forfeiture to</w:t>
      </w:r>
      <w:r w:rsidR="009C22F6">
        <w:rPr>
          <w:rFonts w:ascii="Times New Roman" w:hAnsi="Times New Roman" w:cs="Times New Roman"/>
          <w:sz w:val="24"/>
          <w:szCs w:val="24"/>
        </w:rPr>
        <w:t xml:space="preserve"> enquire from </w:t>
      </w:r>
      <w:r w:rsidR="009C22F6" w:rsidRPr="005671C5">
        <w:rPr>
          <w:rFonts w:ascii="Times New Roman" w:hAnsi="Times New Roman" w:cs="Times New Roman"/>
          <w:sz w:val="24"/>
          <w:szCs w:val="24"/>
        </w:rPr>
        <w:t>the</w:t>
      </w:r>
      <w:r w:rsidR="00FA4421" w:rsidRPr="005671C5">
        <w:rPr>
          <w:rFonts w:ascii="Times New Roman" w:hAnsi="Times New Roman" w:cs="Times New Roman"/>
          <w:sz w:val="24"/>
          <w:szCs w:val="24"/>
        </w:rPr>
        <w:t xml:space="preserve"> accused</w:t>
      </w:r>
      <w:r w:rsidR="004422C8" w:rsidRPr="005671C5">
        <w:rPr>
          <w:rFonts w:ascii="Times New Roman" w:hAnsi="Times New Roman" w:cs="Times New Roman"/>
          <w:sz w:val="24"/>
          <w:szCs w:val="24"/>
        </w:rPr>
        <w:t xml:space="preserve"> person</w:t>
      </w:r>
      <w:r w:rsidR="00FA4421" w:rsidRPr="005671C5">
        <w:rPr>
          <w:rFonts w:ascii="Times New Roman" w:hAnsi="Times New Roman" w:cs="Times New Roman"/>
          <w:sz w:val="24"/>
          <w:szCs w:val="24"/>
        </w:rPr>
        <w:t xml:space="preserve"> whether the mode of transport used belong</w:t>
      </w:r>
      <w:r w:rsidR="004422C8" w:rsidRPr="005671C5">
        <w:rPr>
          <w:rFonts w:ascii="Times New Roman" w:hAnsi="Times New Roman" w:cs="Times New Roman"/>
          <w:sz w:val="24"/>
          <w:szCs w:val="24"/>
        </w:rPr>
        <w:t>ed</w:t>
      </w:r>
      <w:r w:rsidR="00FA4421" w:rsidRPr="005671C5">
        <w:rPr>
          <w:rFonts w:ascii="Times New Roman" w:hAnsi="Times New Roman" w:cs="Times New Roman"/>
          <w:sz w:val="24"/>
          <w:szCs w:val="24"/>
        </w:rPr>
        <w:t xml:space="preserve"> to them or </w:t>
      </w:r>
      <w:r w:rsidR="005671C5" w:rsidRPr="005671C5">
        <w:rPr>
          <w:rFonts w:ascii="Times New Roman" w:hAnsi="Times New Roman" w:cs="Times New Roman"/>
          <w:sz w:val="24"/>
          <w:szCs w:val="24"/>
        </w:rPr>
        <w:t>not.</w:t>
      </w:r>
    </w:p>
    <w:p w:rsidR="003E431C" w:rsidRPr="005671C5" w:rsidRDefault="00F45132" w:rsidP="005671C5">
      <w:pPr>
        <w:spacing w:after="0" w:line="360" w:lineRule="auto"/>
        <w:ind w:firstLine="720"/>
        <w:jc w:val="both"/>
        <w:rPr>
          <w:rFonts w:ascii="Times New Roman" w:hAnsi="Times New Roman" w:cs="Times New Roman"/>
          <w:sz w:val="24"/>
          <w:szCs w:val="24"/>
        </w:rPr>
      </w:pPr>
      <w:r w:rsidRPr="005671C5">
        <w:rPr>
          <w:rFonts w:ascii="Times New Roman" w:hAnsi="Times New Roman" w:cs="Times New Roman"/>
          <w:sz w:val="24"/>
          <w:szCs w:val="24"/>
        </w:rPr>
        <w:t xml:space="preserve"> The right to</w:t>
      </w:r>
      <w:r w:rsidR="00906B62" w:rsidRPr="005671C5">
        <w:rPr>
          <w:rFonts w:ascii="Times New Roman" w:hAnsi="Times New Roman" w:cs="Times New Roman"/>
          <w:sz w:val="24"/>
          <w:szCs w:val="24"/>
        </w:rPr>
        <w:t xml:space="preserve"> be</w:t>
      </w:r>
      <w:r w:rsidRPr="005671C5">
        <w:rPr>
          <w:rFonts w:ascii="Times New Roman" w:hAnsi="Times New Roman" w:cs="Times New Roman"/>
          <w:sz w:val="24"/>
          <w:szCs w:val="24"/>
        </w:rPr>
        <w:t xml:space="preserve"> heard is one of the cornerstones of any democratic society</w:t>
      </w:r>
      <w:r w:rsidR="00DC6EC7">
        <w:rPr>
          <w:rFonts w:ascii="Times New Roman" w:hAnsi="Times New Roman" w:cs="Times New Roman"/>
          <w:sz w:val="24"/>
          <w:szCs w:val="24"/>
        </w:rPr>
        <w:t>.</w:t>
      </w:r>
      <w:r w:rsidR="008F05BF">
        <w:rPr>
          <w:rFonts w:ascii="Times New Roman" w:hAnsi="Times New Roman" w:cs="Times New Roman"/>
          <w:sz w:val="24"/>
          <w:szCs w:val="24"/>
        </w:rPr>
        <w:t xml:space="preserve"> Although s209 (3) (c ) (ii) gives the court a discretion to forfeit goods without hearing the owner of the property , the court must exercise the </w:t>
      </w:r>
      <w:r w:rsidRPr="005671C5">
        <w:rPr>
          <w:rFonts w:ascii="Times New Roman" w:hAnsi="Times New Roman" w:cs="Times New Roman"/>
          <w:sz w:val="24"/>
          <w:szCs w:val="24"/>
        </w:rPr>
        <w:t xml:space="preserve">discretion with utmost care bearing in </w:t>
      </w:r>
      <w:r w:rsidR="00906B62" w:rsidRPr="005671C5">
        <w:rPr>
          <w:rFonts w:ascii="Times New Roman" w:hAnsi="Times New Roman" w:cs="Times New Roman"/>
          <w:sz w:val="24"/>
          <w:szCs w:val="24"/>
        </w:rPr>
        <w:t>mind that it is about to limit a</w:t>
      </w:r>
      <w:r w:rsidRPr="005671C5">
        <w:rPr>
          <w:rFonts w:ascii="Times New Roman" w:hAnsi="Times New Roman" w:cs="Times New Roman"/>
          <w:sz w:val="24"/>
          <w:szCs w:val="24"/>
        </w:rPr>
        <w:t xml:space="preserve"> right and give a prejudicial order. In </w:t>
      </w:r>
      <w:r w:rsidRPr="005671C5">
        <w:rPr>
          <w:rFonts w:ascii="Times New Roman" w:hAnsi="Times New Roman" w:cs="Times New Roman"/>
          <w:i/>
          <w:sz w:val="24"/>
          <w:szCs w:val="24"/>
        </w:rPr>
        <w:t>casu</w:t>
      </w:r>
      <w:r w:rsidRPr="005671C5">
        <w:rPr>
          <w:rFonts w:ascii="Times New Roman" w:hAnsi="Times New Roman" w:cs="Times New Roman"/>
          <w:sz w:val="24"/>
          <w:szCs w:val="24"/>
        </w:rPr>
        <w:t xml:space="preserve"> the court should have satisfied itself that </w:t>
      </w:r>
      <w:r w:rsidR="004422C8" w:rsidRPr="005671C5">
        <w:rPr>
          <w:rFonts w:ascii="Times New Roman" w:hAnsi="Times New Roman" w:cs="Times New Roman"/>
          <w:sz w:val="24"/>
          <w:szCs w:val="24"/>
        </w:rPr>
        <w:t>there were</w:t>
      </w:r>
      <w:r w:rsidRPr="005671C5">
        <w:rPr>
          <w:rFonts w:ascii="Times New Roman" w:hAnsi="Times New Roman" w:cs="Times New Roman"/>
          <w:sz w:val="24"/>
          <w:szCs w:val="24"/>
        </w:rPr>
        <w:t xml:space="preserve"> good reasons not to hear the owners. There was no information before the court to help it come to the decision of satisfaction or dissatisfaction on the issue. We may as well conclude that the decision was a thumb suck, the court just decided not to hear the owners based on nothing. Cle</w:t>
      </w:r>
      <w:r w:rsidR="003E431C" w:rsidRPr="005671C5">
        <w:rPr>
          <w:rFonts w:ascii="Times New Roman" w:hAnsi="Times New Roman" w:cs="Times New Roman"/>
          <w:sz w:val="24"/>
          <w:szCs w:val="24"/>
        </w:rPr>
        <w:t>arly the court fell into error and this was the first error.</w:t>
      </w:r>
    </w:p>
    <w:p w:rsidR="00067F03" w:rsidRPr="005671C5" w:rsidRDefault="003E431C" w:rsidP="005671C5">
      <w:pPr>
        <w:spacing w:after="0" w:line="360" w:lineRule="auto"/>
        <w:ind w:firstLine="720"/>
        <w:jc w:val="both"/>
        <w:rPr>
          <w:rFonts w:ascii="Times New Roman" w:hAnsi="Times New Roman" w:cs="Times New Roman"/>
          <w:sz w:val="24"/>
          <w:szCs w:val="24"/>
        </w:rPr>
      </w:pPr>
      <w:r w:rsidRPr="005671C5">
        <w:rPr>
          <w:rFonts w:ascii="Times New Roman" w:hAnsi="Times New Roman" w:cs="Times New Roman"/>
          <w:sz w:val="24"/>
          <w:szCs w:val="24"/>
        </w:rPr>
        <w:t xml:space="preserve">The second error is that the </w:t>
      </w:r>
      <w:r w:rsidR="00067F03" w:rsidRPr="005671C5">
        <w:rPr>
          <w:rFonts w:ascii="Times New Roman" w:hAnsi="Times New Roman" w:cs="Times New Roman"/>
          <w:sz w:val="24"/>
          <w:szCs w:val="24"/>
        </w:rPr>
        <w:t xml:space="preserve">trial court did not give the reasons for the </w:t>
      </w:r>
      <w:r w:rsidR="005671C5" w:rsidRPr="005671C5">
        <w:rPr>
          <w:rFonts w:ascii="Times New Roman" w:hAnsi="Times New Roman" w:cs="Times New Roman"/>
          <w:sz w:val="24"/>
          <w:szCs w:val="24"/>
        </w:rPr>
        <w:t>forfeiture. It</w:t>
      </w:r>
      <w:r w:rsidR="00067F03" w:rsidRPr="005671C5">
        <w:rPr>
          <w:rFonts w:ascii="Times New Roman" w:hAnsi="Times New Roman" w:cs="Times New Roman"/>
          <w:sz w:val="24"/>
          <w:szCs w:val="24"/>
        </w:rPr>
        <w:t xml:space="preserve"> is trite that failure to give reasons is a misdirection. The failure to give reasons in this case has forced the appellants to make submissions based on issues extrinsic to the record of </w:t>
      </w:r>
      <w:r w:rsidRPr="005671C5">
        <w:rPr>
          <w:rFonts w:ascii="Times New Roman" w:hAnsi="Times New Roman" w:cs="Times New Roman"/>
          <w:sz w:val="24"/>
          <w:szCs w:val="24"/>
        </w:rPr>
        <w:t>proceedings. In</w:t>
      </w:r>
      <w:r w:rsidR="00067F03" w:rsidRPr="005671C5">
        <w:rPr>
          <w:rFonts w:ascii="Times New Roman" w:hAnsi="Times New Roman" w:cs="Times New Roman"/>
          <w:sz w:val="24"/>
          <w:szCs w:val="24"/>
        </w:rPr>
        <w:t xml:space="preserve"> the exercise of our review powers we are entitled to set aside the order of forfeiture.</w:t>
      </w:r>
    </w:p>
    <w:p w:rsidR="00E26F48" w:rsidRPr="005671C5" w:rsidRDefault="004422C8" w:rsidP="005671C5">
      <w:pPr>
        <w:spacing w:after="0" w:line="360" w:lineRule="auto"/>
        <w:ind w:firstLine="720"/>
        <w:jc w:val="both"/>
        <w:rPr>
          <w:rFonts w:ascii="Times New Roman" w:hAnsi="Times New Roman" w:cs="Times New Roman"/>
          <w:sz w:val="24"/>
          <w:szCs w:val="24"/>
        </w:rPr>
      </w:pPr>
      <w:r w:rsidRPr="005671C5">
        <w:rPr>
          <w:rFonts w:ascii="Times New Roman" w:hAnsi="Times New Roman" w:cs="Times New Roman"/>
          <w:sz w:val="24"/>
          <w:szCs w:val="24"/>
        </w:rPr>
        <w:t>The finding on the first ground</w:t>
      </w:r>
      <w:r w:rsidR="008F05BF">
        <w:rPr>
          <w:rFonts w:ascii="Times New Roman" w:hAnsi="Times New Roman" w:cs="Times New Roman"/>
          <w:sz w:val="24"/>
          <w:szCs w:val="24"/>
        </w:rPr>
        <w:t xml:space="preserve"> of appeal</w:t>
      </w:r>
      <w:r w:rsidRPr="005671C5">
        <w:rPr>
          <w:rFonts w:ascii="Times New Roman" w:hAnsi="Times New Roman" w:cs="Times New Roman"/>
          <w:sz w:val="24"/>
          <w:szCs w:val="24"/>
        </w:rPr>
        <w:t xml:space="preserve"> invariably informs the decision in respect of the remaining two grounds. Since the appellants were not heard the trial court did not make a finding on their intention as regards the commission of the offence.</w:t>
      </w:r>
    </w:p>
    <w:p w:rsidR="008F05BF" w:rsidRDefault="00640F9A" w:rsidP="005671C5">
      <w:pPr>
        <w:spacing w:after="0" w:line="360" w:lineRule="auto"/>
        <w:ind w:firstLine="720"/>
        <w:jc w:val="both"/>
        <w:rPr>
          <w:rFonts w:ascii="Times New Roman" w:hAnsi="Times New Roman" w:cs="Times New Roman"/>
          <w:sz w:val="24"/>
          <w:szCs w:val="24"/>
        </w:rPr>
      </w:pPr>
      <w:r w:rsidRPr="005671C5">
        <w:rPr>
          <w:rFonts w:ascii="Times New Roman" w:hAnsi="Times New Roman" w:cs="Times New Roman"/>
          <w:sz w:val="24"/>
          <w:szCs w:val="24"/>
        </w:rPr>
        <w:t>From the for</w:t>
      </w:r>
      <w:r w:rsidR="00906B62" w:rsidRPr="005671C5">
        <w:rPr>
          <w:rFonts w:ascii="Times New Roman" w:hAnsi="Times New Roman" w:cs="Times New Roman"/>
          <w:sz w:val="24"/>
          <w:szCs w:val="24"/>
        </w:rPr>
        <w:t>e</w:t>
      </w:r>
      <w:r w:rsidRPr="005671C5">
        <w:rPr>
          <w:rFonts w:ascii="Times New Roman" w:hAnsi="Times New Roman" w:cs="Times New Roman"/>
          <w:sz w:val="24"/>
          <w:szCs w:val="24"/>
        </w:rPr>
        <w:t>going</w:t>
      </w:r>
      <w:r w:rsidR="003E431C" w:rsidRPr="005671C5">
        <w:rPr>
          <w:rFonts w:ascii="Times New Roman" w:hAnsi="Times New Roman" w:cs="Times New Roman"/>
          <w:sz w:val="24"/>
          <w:szCs w:val="24"/>
        </w:rPr>
        <w:t xml:space="preserve"> whether we restrict ourselves to our appellate jurisdiction or fall back on our rev</w:t>
      </w:r>
      <w:r w:rsidR="00DC6EC7">
        <w:rPr>
          <w:rFonts w:ascii="Times New Roman" w:hAnsi="Times New Roman" w:cs="Times New Roman"/>
          <w:sz w:val="24"/>
          <w:szCs w:val="24"/>
        </w:rPr>
        <w:t>iew powers the appeal must</w:t>
      </w:r>
      <w:r w:rsidR="003E431C" w:rsidRPr="005671C5">
        <w:rPr>
          <w:rFonts w:ascii="Times New Roman" w:hAnsi="Times New Roman" w:cs="Times New Roman"/>
          <w:sz w:val="24"/>
          <w:szCs w:val="24"/>
        </w:rPr>
        <w:t xml:space="preserve"> succeed.</w:t>
      </w:r>
    </w:p>
    <w:p w:rsidR="004422C8" w:rsidRPr="005671C5" w:rsidRDefault="008F05BF" w:rsidP="005671C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considering the appropriate order, </w:t>
      </w:r>
      <w:r w:rsidRPr="005671C5">
        <w:rPr>
          <w:rFonts w:ascii="Times New Roman" w:hAnsi="Times New Roman" w:cs="Times New Roman"/>
          <w:sz w:val="24"/>
          <w:szCs w:val="24"/>
        </w:rPr>
        <w:t>we</w:t>
      </w:r>
      <w:r w:rsidR="00640F9A" w:rsidRPr="005671C5">
        <w:rPr>
          <w:rFonts w:ascii="Times New Roman" w:hAnsi="Times New Roman" w:cs="Times New Roman"/>
          <w:sz w:val="24"/>
          <w:szCs w:val="24"/>
        </w:rPr>
        <w:t xml:space="preserve"> considered remitting the matter for the Magistrate to hear the appellants on the issue of forfeiture. However</w:t>
      </w:r>
      <w:r w:rsidR="003E431C" w:rsidRPr="005671C5">
        <w:rPr>
          <w:rFonts w:ascii="Times New Roman" w:hAnsi="Times New Roman" w:cs="Times New Roman"/>
          <w:sz w:val="24"/>
          <w:szCs w:val="24"/>
        </w:rPr>
        <w:t>,</w:t>
      </w:r>
      <w:r w:rsidR="00640F9A" w:rsidRPr="005671C5">
        <w:rPr>
          <w:rFonts w:ascii="Times New Roman" w:hAnsi="Times New Roman" w:cs="Times New Roman"/>
          <w:sz w:val="24"/>
          <w:szCs w:val="24"/>
        </w:rPr>
        <w:t xml:space="preserve"> in view of the lapse of time we believe it is in the interest of justice </w:t>
      </w:r>
      <w:r w:rsidR="003E431C" w:rsidRPr="005671C5">
        <w:rPr>
          <w:rFonts w:ascii="Times New Roman" w:hAnsi="Times New Roman" w:cs="Times New Roman"/>
          <w:sz w:val="24"/>
          <w:szCs w:val="24"/>
        </w:rPr>
        <w:t>that</w:t>
      </w:r>
      <w:r>
        <w:rPr>
          <w:rFonts w:ascii="Times New Roman" w:hAnsi="Times New Roman" w:cs="Times New Roman"/>
          <w:sz w:val="24"/>
          <w:szCs w:val="24"/>
        </w:rPr>
        <w:t xml:space="preserve"> the</w:t>
      </w:r>
      <w:r w:rsidR="003E431C" w:rsidRPr="005671C5">
        <w:rPr>
          <w:rFonts w:ascii="Times New Roman" w:hAnsi="Times New Roman" w:cs="Times New Roman"/>
          <w:sz w:val="24"/>
          <w:szCs w:val="24"/>
        </w:rPr>
        <w:t xml:space="preserve"> order</w:t>
      </w:r>
      <w:r w:rsidR="00DC6EC7">
        <w:rPr>
          <w:rFonts w:ascii="Times New Roman" w:hAnsi="Times New Roman" w:cs="Times New Roman"/>
          <w:sz w:val="24"/>
          <w:szCs w:val="24"/>
        </w:rPr>
        <w:t xml:space="preserve"> be</w:t>
      </w:r>
      <w:r w:rsidR="003E431C" w:rsidRPr="005671C5">
        <w:rPr>
          <w:rFonts w:ascii="Times New Roman" w:hAnsi="Times New Roman" w:cs="Times New Roman"/>
          <w:sz w:val="24"/>
          <w:szCs w:val="24"/>
        </w:rPr>
        <w:t>s</w:t>
      </w:r>
      <w:r w:rsidR="00906B62" w:rsidRPr="005671C5">
        <w:rPr>
          <w:rFonts w:ascii="Times New Roman" w:hAnsi="Times New Roman" w:cs="Times New Roman"/>
          <w:sz w:val="24"/>
          <w:szCs w:val="24"/>
        </w:rPr>
        <w:t>et aside</w:t>
      </w:r>
      <w:r w:rsidR="003E431C" w:rsidRPr="005671C5">
        <w:rPr>
          <w:rFonts w:ascii="Times New Roman" w:hAnsi="Times New Roman" w:cs="Times New Roman"/>
          <w:sz w:val="24"/>
          <w:szCs w:val="24"/>
        </w:rPr>
        <w:t xml:space="preserve"> without further ado. The order ought not to have been made in the circumstances in which it was granted.</w:t>
      </w:r>
    </w:p>
    <w:p w:rsidR="008D526C" w:rsidRPr="005671C5" w:rsidRDefault="00640F9A" w:rsidP="00F62BA4">
      <w:pPr>
        <w:spacing w:after="0" w:line="360" w:lineRule="auto"/>
        <w:ind w:firstLine="720"/>
        <w:jc w:val="both"/>
        <w:rPr>
          <w:rFonts w:ascii="Times New Roman" w:hAnsi="Times New Roman" w:cs="Times New Roman"/>
          <w:sz w:val="24"/>
          <w:szCs w:val="24"/>
        </w:rPr>
      </w:pPr>
      <w:r w:rsidRPr="005671C5">
        <w:rPr>
          <w:rFonts w:ascii="Times New Roman" w:hAnsi="Times New Roman" w:cs="Times New Roman"/>
          <w:sz w:val="24"/>
          <w:szCs w:val="24"/>
        </w:rPr>
        <w:t xml:space="preserve">The sentence by the court a </w:t>
      </w:r>
      <w:r w:rsidR="008D526C" w:rsidRPr="005671C5">
        <w:rPr>
          <w:rFonts w:ascii="Times New Roman" w:hAnsi="Times New Roman" w:cs="Times New Roman"/>
          <w:sz w:val="24"/>
          <w:szCs w:val="24"/>
        </w:rPr>
        <w:t xml:space="preserve">quo </w:t>
      </w:r>
      <w:r w:rsidR="008F05BF">
        <w:rPr>
          <w:rFonts w:ascii="Times New Roman" w:hAnsi="Times New Roman" w:cs="Times New Roman"/>
          <w:sz w:val="24"/>
          <w:szCs w:val="24"/>
        </w:rPr>
        <w:t>must be</w:t>
      </w:r>
      <w:r w:rsidRPr="005671C5">
        <w:rPr>
          <w:rFonts w:ascii="Times New Roman" w:hAnsi="Times New Roman" w:cs="Times New Roman"/>
          <w:sz w:val="24"/>
          <w:szCs w:val="24"/>
        </w:rPr>
        <w:t xml:space="preserve"> altered by the setting aside </w:t>
      </w:r>
      <w:r w:rsidR="008D526C" w:rsidRPr="005671C5">
        <w:rPr>
          <w:rFonts w:ascii="Times New Roman" w:hAnsi="Times New Roman" w:cs="Times New Roman"/>
          <w:sz w:val="24"/>
          <w:szCs w:val="24"/>
        </w:rPr>
        <w:t xml:space="preserve">of the </w:t>
      </w:r>
      <w:r w:rsidRPr="005671C5">
        <w:rPr>
          <w:rFonts w:ascii="Times New Roman" w:hAnsi="Times New Roman" w:cs="Times New Roman"/>
          <w:sz w:val="24"/>
          <w:szCs w:val="24"/>
        </w:rPr>
        <w:t xml:space="preserve">paragraph on </w:t>
      </w:r>
      <w:r w:rsidR="008D526C" w:rsidRPr="005671C5">
        <w:rPr>
          <w:rFonts w:ascii="Times New Roman" w:hAnsi="Times New Roman" w:cs="Times New Roman"/>
          <w:sz w:val="24"/>
          <w:szCs w:val="24"/>
        </w:rPr>
        <w:t>forfeiture.</w:t>
      </w:r>
    </w:p>
    <w:p w:rsidR="008D526C" w:rsidRPr="005671C5" w:rsidRDefault="005671C5" w:rsidP="00F62BA4">
      <w:pPr>
        <w:spacing w:after="0" w:line="360" w:lineRule="auto"/>
        <w:ind w:firstLine="720"/>
        <w:jc w:val="both"/>
        <w:rPr>
          <w:rFonts w:ascii="Times New Roman" w:hAnsi="Times New Roman" w:cs="Times New Roman"/>
          <w:sz w:val="24"/>
          <w:szCs w:val="24"/>
        </w:rPr>
      </w:pPr>
      <w:r w:rsidRPr="005671C5">
        <w:rPr>
          <w:rFonts w:ascii="Times New Roman" w:hAnsi="Times New Roman" w:cs="Times New Roman"/>
          <w:sz w:val="24"/>
          <w:szCs w:val="24"/>
        </w:rPr>
        <w:t>Accordingly,</w:t>
      </w:r>
      <w:r w:rsidR="008D526C" w:rsidRPr="005671C5">
        <w:rPr>
          <w:rFonts w:ascii="Times New Roman" w:hAnsi="Times New Roman" w:cs="Times New Roman"/>
          <w:sz w:val="24"/>
          <w:szCs w:val="24"/>
        </w:rPr>
        <w:t xml:space="preserve"> the appeal is hereby upheld.</w:t>
      </w:r>
    </w:p>
    <w:p w:rsidR="00906B62" w:rsidRPr="005671C5" w:rsidRDefault="00906B62" w:rsidP="005671C5">
      <w:pPr>
        <w:spacing w:after="0" w:line="360" w:lineRule="auto"/>
        <w:ind w:firstLine="720"/>
        <w:jc w:val="both"/>
        <w:rPr>
          <w:rFonts w:ascii="Times New Roman" w:hAnsi="Times New Roman" w:cs="Times New Roman"/>
          <w:sz w:val="24"/>
          <w:szCs w:val="24"/>
        </w:rPr>
      </w:pPr>
      <w:r w:rsidRPr="005671C5">
        <w:rPr>
          <w:rFonts w:ascii="Times New Roman" w:hAnsi="Times New Roman" w:cs="Times New Roman"/>
          <w:sz w:val="24"/>
          <w:szCs w:val="24"/>
        </w:rPr>
        <w:t xml:space="preserve">The sentence imposed by the court a quo is set aside and </w:t>
      </w:r>
      <w:r w:rsidR="006660F6" w:rsidRPr="005671C5">
        <w:rPr>
          <w:rFonts w:ascii="Times New Roman" w:hAnsi="Times New Roman" w:cs="Times New Roman"/>
          <w:sz w:val="24"/>
          <w:szCs w:val="24"/>
        </w:rPr>
        <w:t>substituted as follows,</w:t>
      </w:r>
    </w:p>
    <w:p w:rsidR="00640F9A" w:rsidRPr="005671C5" w:rsidRDefault="00640F9A" w:rsidP="005671C5">
      <w:pPr>
        <w:pStyle w:val="ListParagraph"/>
        <w:numPr>
          <w:ilvl w:val="0"/>
          <w:numId w:val="4"/>
        </w:numPr>
        <w:spacing w:after="0" w:line="360" w:lineRule="auto"/>
        <w:jc w:val="both"/>
        <w:rPr>
          <w:rFonts w:ascii="Times New Roman" w:hAnsi="Times New Roman" w:cs="Times New Roman"/>
          <w:sz w:val="24"/>
          <w:szCs w:val="24"/>
        </w:rPr>
      </w:pPr>
      <w:r w:rsidRPr="005671C5">
        <w:rPr>
          <w:rFonts w:ascii="Times New Roman" w:hAnsi="Times New Roman" w:cs="Times New Roman"/>
          <w:sz w:val="24"/>
          <w:szCs w:val="24"/>
        </w:rPr>
        <w:t xml:space="preserve">$2000 </w:t>
      </w:r>
      <w:r w:rsidR="00373020">
        <w:rPr>
          <w:rFonts w:ascii="Times New Roman" w:hAnsi="Times New Roman" w:cs="Times New Roman"/>
          <w:sz w:val="24"/>
          <w:szCs w:val="24"/>
        </w:rPr>
        <w:t>in</w:t>
      </w:r>
      <w:r w:rsidRPr="005671C5">
        <w:rPr>
          <w:rFonts w:ascii="Times New Roman" w:hAnsi="Times New Roman" w:cs="Times New Roman"/>
          <w:sz w:val="24"/>
          <w:szCs w:val="24"/>
        </w:rPr>
        <w:t xml:space="preserve"> default of payment 10 months imprisonment. The 228 boxes of cigarettes are forfeited to the State</w:t>
      </w:r>
    </w:p>
    <w:p w:rsidR="00640F9A" w:rsidRPr="005671C5" w:rsidRDefault="00640F9A" w:rsidP="005671C5">
      <w:pPr>
        <w:pStyle w:val="ListParagraph"/>
        <w:numPr>
          <w:ilvl w:val="0"/>
          <w:numId w:val="4"/>
        </w:numPr>
        <w:spacing w:line="360" w:lineRule="auto"/>
        <w:jc w:val="both"/>
        <w:rPr>
          <w:rFonts w:ascii="Times New Roman" w:hAnsi="Times New Roman" w:cs="Times New Roman"/>
          <w:sz w:val="24"/>
          <w:szCs w:val="24"/>
        </w:rPr>
      </w:pPr>
      <w:r w:rsidRPr="005671C5">
        <w:rPr>
          <w:rFonts w:ascii="Times New Roman" w:hAnsi="Times New Roman" w:cs="Times New Roman"/>
          <w:sz w:val="24"/>
          <w:szCs w:val="24"/>
        </w:rPr>
        <w:t xml:space="preserve">The Nissan Vanette </w:t>
      </w:r>
      <w:r w:rsidR="008D526C" w:rsidRPr="005671C5">
        <w:rPr>
          <w:rFonts w:ascii="Times New Roman" w:hAnsi="Times New Roman" w:cs="Times New Roman"/>
          <w:sz w:val="24"/>
          <w:szCs w:val="24"/>
        </w:rPr>
        <w:t>registration number</w:t>
      </w:r>
      <w:r w:rsidRPr="005671C5">
        <w:rPr>
          <w:rFonts w:ascii="Times New Roman" w:hAnsi="Times New Roman" w:cs="Times New Roman"/>
          <w:sz w:val="24"/>
          <w:szCs w:val="24"/>
        </w:rPr>
        <w:t xml:space="preserve"> ADK 0694 and the Mitsubishi Delica registration number ABU </w:t>
      </w:r>
      <w:r w:rsidR="008D526C" w:rsidRPr="005671C5">
        <w:rPr>
          <w:rFonts w:ascii="Times New Roman" w:hAnsi="Times New Roman" w:cs="Times New Roman"/>
          <w:sz w:val="24"/>
          <w:szCs w:val="24"/>
        </w:rPr>
        <w:t>6387 shall</w:t>
      </w:r>
      <w:r w:rsidR="008F61D6" w:rsidRPr="005671C5">
        <w:rPr>
          <w:rFonts w:ascii="Times New Roman" w:hAnsi="Times New Roman" w:cs="Times New Roman"/>
          <w:sz w:val="24"/>
          <w:szCs w:val="24"/>
        </w:rPr>
        <w:t xml:space="preserve"> be released to the appellants forthwith.</w:t>
      </w:r>
    </w:p>
    <w:p w:rsidR="00E26F48" w:rsidRPr="005671C5" w:rsidRDefault="00E26F48" w:rsidP="005671C5">
      <w:pPr>
        <w:spacing w:line="360" w:lineRule="auto"/>
        <w:jc w:val="both"/>
        <w:rPr>
          <w:rFonts w:ascii="Times New Roman" w:hAnsi="Times New Roman" w:cs="Times New Roman"/>
          <w:sz w:val="24"/>
          <w:szCs w:val="24"/>
        </w:rPr>
      </w:pPr>
    </w:p>
    <w:p w:rsidR="00E26F48" w:rsidRPr="005671C5" w:rsidRDefault="008D526C" w:rsidP="005671C5">
      <w:pPr>
        <w:spacing w:line="360" w:lineRule="auto"/>
        <w:jc w:val="both"/>
        <w:rPr>
          <w:rFonts w:ascii="Times New Roman" w:hAnsi="Times New Roman" w:cs="Times New Roman"/>
          <w:sz w:val="24"/>
          <w:szCs w:val="24"/>
        </w:rPr>
      </w:pPr>
      <w:r w:rsidRPr="005671C5">
        <w:rPr>
          <w:rFonts w:ascii="Times New Roman" w:hAnsi="Times New Roman" w:cs="Times New Roman"/>
          <w:sz w:val="24"/>
          <w:szCs w:val="24"/>
        </w:rPr>
        <w:t xml:space="preserve">CHIKOWERO J </w:t>
      </w:r>
      <w:r w:rsidR="005671C5">
        <w:rPr>
          <w:rFonts w:ascii="Times New Roman" w:hAnsi="Times New Roman" w:cs="Times New Roman"/>
          <w:sz w:val="24"/>
          <w:szCs w:val="24"/>
        </w:rPr>
        <w:t xml:space="preserve">agrees………………….. </w:t>
      </w:r>
    </w:p>
    <w:sectPr w:rsidR="00E26F48" w:rsidRPr="005671C5" w:rsidSect="00656EB2">
      <w:headerReference w:type="default" r:id="rId8"/>
      <w:pgSz w:w="11906" w:h="16838"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180D" w:rsidRDefault="002C180D" w:rsidP="0092664C">
      <w:pPr>
        <w:spacing w:after="0" w:line="240" w:lineRule="auto"/>
      </w:pPr>
      <w:r>
        <w:separator/>
      </w:r>
    </w:p>
  </w:endnote>
  <w:endnote w:type="continuationSeparator" w:id="1">
    <w:p w:rsidR="002C180D" w:rsidRDefault="002C180D" w:rsidP="009266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180D" w:rsidRDefault="002C180D" w:rsidP="0092664C">
      <w:pPr>
        <w:spacing w:after="0" w:line="240" w:lineRule="auto"/>
      </w:pPr>
      <w:r>
        <w:separator/>
      </w:r>
    </w:p>
  </w:footnote>
  <w:footnote w:type="continuationSeparator" w:id="1">
    <w:p w:rsidR="002C180D" w:rsidRDefault="002C180D" w:rsidP="0092664C">
      <w:pPr>
        <w:spacing w:after="0" w:line="240" w:lineRule="auto"/>
      </w:pPr>
      <w:r>
        <w:continuationSeparator/>
      </w:r>
    </w:p>
  </w:footnote>
  <w:footnote w:id="2">
    <w:p w:rsidR="0092664C" w:rsidRPr="0092664C" w:rsidRDefault="0092664C">
      <w:pPr>
        <w:pStyle w:val="FootnoteText"/>
        <w:rPr>
          <w:lang w:val="en-ZW"/>
        </w:rPr>
      </w:pPr>
      <w:r>
        <w:rPr>
          <w:rStyle w:val="FootnoteReference"/>
        </w:rPr>
        <w:footnoteRef/>
      </w:r>
      <w:r>
        <w:rPr>
          <w:lang w:val="en-ZW"/>
        </w:rPr>
        <w:t>Tawanda Mungat</w:t>
      </w:r>
      <w:r w:rsidR="0027338A">
        <w:rPr>
          <w:lang w:val="en-ZW"/>
        </w:rPr>
        <w:t xml:space="preserve">e and Another v Gloria Takundwa </w:t>
      </w:r>
      <w:r>
        <w:rPr>
          <w:lang w:val="en-ZW"/>
        </w:rPr>
        <w:t xml:space="preserve"> and Another HH 265/19</w:t>
      </w:r>
    </w:p>
  </w:footnote>
  <w:footnote w:id="3">
    <w:p w:rsidR="0027338A" w:rsidRPr="0027338A" w:rsidRDefault="0027338A">
      <w:pPr>
        <w:pStyle w:val="FootnoteText"/>
        <w:rPr>
          <w:lang w:val="en-ZW"/>
        </w:rPr>
      </w:pPr>
      <w:r>
        <w:rPr>
          <w:rStyle w:val="FootnoteReference"/>
        </w:rPr>
        <w:footnoteRef/>
      </w:r>
      <w:r>
        <w:rPr>
          <w:lang w:val="en-ZW"/>
        </w:rPr>
        <w:t>Tawanda Mungate and Another v Gloria Takundwa and Another HH 335/20</w:t>
      </w:r>
    </w:p>
  </w:footnote>
  <w:footnote w:id="4">
    <w:p w:rsidR="005E3FD1" w:rsidRDefault="005E3FD1">
      <w:pPr>
        <w:pStyle w:val="FootnoteText"/>
      </w:pPr>
      <w:r>
        <w:rPr>
          <w:rStyle w:val="FootnoteReference"/>
        </w:rPr>
        <w:footnoteRef/>
      </w:r>
      <w:r>
        <w:t xml:space="preserve"> The State v Chakandiwa and Others HH57/13 </w:t>
      </w:r>
    </w:p>
  </w:footnote>
  <w:footnote w:id="5">
    <w:p w:rsidR="00E26F48" w:rsidRPr="001C42EE" w:rsidRDefault="00E26F48" w:rsidP="00E26F48">
      <w:pPr>
        <w:pStyle w:val="FootnoteText"/>
        <w:rPr>
          <w:lang w:val="en-ZW"/>
        </w:rPr>
      </w:pPr>
      <w:r>
        <w:rPr>
          <w:rStyle w:val="FootnoteReference"/>
        </w:rPr>
        <w:footnoteRef/>
      </w:r>
      <w:r>
        <w:rPr>
          <w:lang w:val="en-ZW"/>
        </w:rPr>
        <w:t>Chama Ndaza v Zimbabwe Revenue Authority HH79/04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2187167"/>
      <w:docPartObj>
        <w:docPartGallery w:val="Page Numbers (Top of Page)"/>
        <w:docPartUnique/>
      </w:docPartObj>
    </w:sdtPr>
    <w:sdtEndPr>
      <w:rPr>
        <w:noProof/>
      </w:rPr>
    </w:sdtEndPr>
    <w:sdtContent>
      <w:p w:rsidR="006A5AB9" w:rsidRDefault="00144268">
        <w:pPr>
          <w:pStyle w:val="Header"/>
          <w:jc w:val="right"/>
          <w:rPr>
            <w:noProof/>
          </w:rPr>
        </w:pPr>
        <w:r>
          <w:fldChar w:fldCharType="begin"/>
        </w:r>
        <w:r w:rsidR="006A5AB9">
          <w:instrText xml:space="preserve"> PAGE   \* MERGEFORMAT </w:instrText>
        </w:r>
        <w:r>
          <w:fldChar w:fldCharType="separate"/>
        </w:r>
        <w:r w:rsidR="002C180D">
          <w:rPr>
            <w:noProof/>
          </w:rPr>
          <w:t>1</w:t>
        </w:r>
        <w:r>
          <w:rPr>
            <w:noProof/>
          </w:rPr>
          <w:fldChar w:fldCharType="end"/>
        </w:r>
      </w:p>
      <w:p w:rsidR="006A5AB9" w:rsidRDefault="006A5AB9">
        <w:pPr>
          <w:pStyle w:val="Header"/>
          <w:jc w:val="right"/>
          <w:rPr>
            <w:noProof/>
          </w:rPr>
        </w:pPr>
        <w:r>
          <w:rPr>
            <w:noProof/>
          </w:rPr>
          <w:t>HH</w:t>
        </w:r>
        <w:r w:rsidR="00F62BA4">
          <w:rPr>
            <w:noProof/>
          </w:rPr>
          <w:t xml:space="preserve"> 347-21</w:t>
        </w:r>
      </w:p>
      <w:p w:rsidR="006A5AB9" w:rsidRDefault="006A5AB9">
        <w:pPr>
          <w:pStyle w:val="Header"/>
          <w:jc w:val="right"/>
        </w:pPr>
        <w:r>
          <w:rPr>
            <w:noProof/>
          </w:rPr>
          <w:t>CA 354/19</w:t>
        </w:r>
      </w:p>
    </w:sdtContent>
  </w:sdt>
  <w:p w:rsidR="006A5AB9" w:rsidRDefault="006A5AB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38543C"/>
    <w:multiLevelType w:val="hybridMultilevel"/>
    <w:tmpl w:val="86DC35EA"/>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50D96DEC"/>
    <w:multiLevelType w:val="hybridMultilevel"/>
    <w:tmpl w:val="DE52911C"/>
    <w:lvl w:ilvl="0" w:tplc="0172AC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97E71EB"/>
    <w:multiLevelType w:val="hybridMultilevel"/>
    <w:tmpl w:val="D4AED1A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71D01922"/>
    <w:multiLevelType w:val="hybridMultilevel"/>
    <w:tmpl w:val="B5006A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savePreviewPicture/>
  <w:hdrShapeDefaults>
    <o:shapedefaults v:ext="edit" spidmax="5122"/>
  </w:hdrShapeDefaults>
  <w:footnotePr>
    <w:footnote w:id="0"/>
    <w:footnote w:id="1"/>
  </w:footnotePr>
  <w:endnotePr>
    <w:endnote w:id="0"/>
    <w:endnote w:id="1"/>
  </w:endnotePr>
  <w:compat/>
  <w:rsids>
    <w:rsidRoot w:val="00A81352"/>
    <w:rsid w:val="00067F03"/>
    <w:rsid w:val="00070BFF"/>
    <w:rsid w:val="000778F6"/>
    <w:rsid w:val="000C15D3"/>
    <w:rsid w:val="000D588F"/>
    <w:rsid w:val="000E21EB"/>
    <w:rsid w:val="000F170A"/>
    <w:rsid w:val="00144268"/>
    <w:rsid w:val="00171C77"/>
    <w:rsid w:val="00194FF0"/>
    <w:rsid w:val="001B0B2A"/>
    <w:rsid w:val="001C42EE"/>
    <w:rsid w:val="001C4CD7"/>
    <w:rsid w:val="00226226"/>
    <w:rsid w:val="0027338A"/>
    <w:rsid w:val="002C180D"/>
    <w:rsid w:val="002E4BC8"/>
    <w:rsid w:val="00337590"/>
    <w:rsid w:val="00373020"/>
    <w:rsid w:val="003B4751"/>
    <w:rsid w:val="003E431C"/>
    <w:rsid w:val="004422C8"/>
    <w:rsid w:val="004668F4"/>
    <w:rsid w:val="004C0A1D"/>
    <w:rsid w:val="004E032D"/>
    <w:rsid w:val="005552B3"/>
    <w:rsid w:val="005671C5"/>
    <w:rsid w:val="005B64EF"/>
    <w:rsid w:val="005C74FF"/>
    <w:rsid w:val="005E3FD1"/>
    <w:rsid w:val="0060126A"/>
    <w:rsid w:val="00604A5B"/>
    <w:rsid w:val="00604BAD"/>
    <w:rsid w:val="00611EA5"/>
    <w:rsid w:val="00640F9A"/>
    <w:rsid w:val="00656EB2"/>
    <w:rsid w:val="006660F6"/>
    <w:rsid w:val="00695095"/>
    <w:rsid w:val="006A5AB9"/>
    <w:rsid w:val="006B3D27"/>
    <w:rsid w:val="007028FB"/>
    <w:rsid w:val="00706540"/>
    <w:rsid w:val="007110EE"/>
    <w:rsid w:val="00746FD1"/>
    <w:rsid w:val="00755085"/>
    <w:rsid w:val="007C354D"/>
    <w:rsid w:val="007D0B2B"/>
    <w:rsid w:val="008D526C"/>
    <w:rsid w:val="008F05BF"/>
    <w:rsid w:val="008F61D6"/>
    <w:rsid w:val="00906B62"/>
    <w:rsid w:val="0092664C"/>
    <w:rsid w:val="009550FA"/>
    <w:rsid w:val="00955E80"/>
    <w:rsid w:val="009574CA"/>
    <w:rsid w:val="009C0B68"/>
    <w:rsid w:val="009C22F6"/>
    <w:rsid w:val="00A334E6"/>
    <w:rsid w:val="00A60E3A"/>
    <w:rsid w:val="00A81352"/>
    <w:rsid w:val="00A847D1"/>
    <w:rsid w:val="00B70DA2"/>
    <w:rsid w:val="00C66D1B"/>
    <w:rsid w:val="00C76B50"/>
    <w:rsid w:val="00C8617A"/>
    <w:rsid w:val="00D323F1"/>
    <w:rsid w:val="00D8232C"/>
    <w:rsid w:val="00DB2CCE"/>
    <w:rsid w:val="00DC6EC7"/>
    <w:rsid w:val="00DF3B1D"/>
    <w:rsid w:val="00E26F48"/>
    <w:rsid w:val="00E96479"/>
    <w:rsid w:val="00ED6E3C"/>
    <w:rsid w:val="00F05DC3"/>
    <w:rsid w:val="00F1430B"/>
    <w:rsid w:val="00F45132"/>
    <w:rsid w:val="00F55925"/>
    <w:rsid w:val="00F611BF"/>
    <w:rsid w:val="00F62BA4"/>
    <w:rsid w:val="00F8080C"/>
    <w:rsid w:val="00FA4421"/>
    <w:rsid w:val="00FF14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2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47D1"/>
    <w:pPr>
      <w:ind w:left="720"/>
      <w:contextualSpacing/>
    </w:pPr>
  </w:style>
  <w:style w:type="paragraph" w:styleId="FootnoteText">
    <w:name w:val="footnote text"/>
    <w:basedOn w:val="Normal"/>
    <w:link w:val="FootnoteTextChar"/>
    <w:uiPriority w:val="99"/>
    <w:semiHidden/>
    <w:unhideWhenUsed/>
    <w:rsid w:val="009266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2664C"/>
    <w:rPr>
      <w:sz w:val="20"/>
      <w:szCs w:val="20"/>
    </w:rPr>
  </w:style>
  <w:style w:type="character" w:styleId="FootnoteReference">
    <w:name w:val="footnote reference"/>
    <w:basedOn w:val="DefaultParagraphFont"/>
    <w:uiPriority w:val="99"/>
    <w:semiHidden/>
    <w:unhideWhenUsed/>
    <w:rsid w:val="0092664C"/>
    <w:rPr>
      <w:vertAlign w:val="superscript"/>
    </w:rPr>
  </w:style>
  <w:style w:type="paragraph" w:styleId="Header">
    <w:name w:val="header"/>
    <w:basedOn w:val="Normal"/>
    <w:link w:val="HeaderChar"/>
    <w:uiPriority w:val="99"/>
    <w:unhideWhenUsed/>
    <w:rsid w:val="006B3D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3D27"/>
  </w:style>
  <w:style w:type="paragraph" w:styleId="Footer">
    <w:name w:val="footer"/>
    <w:basedOn w:val="Normal"/>
    <w:link w:val="FooterChar"/>
    <w:uiPriority w:val="99"/>
    <w:unhideWhenUsed/>
    <w:rsid w:val="006B3D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3D27"/>
  </w:style>
  <w:style w:type="paragraph" w:styleId="BalloonText">
    <w:name w:val="Balloon Text"/>
    <w:basedOn w:val="Normal"/>
    <w:link w:val="BalloonTextChar"/>
    <w:uiPriority w:val="99"/>
    <w:semiHidden/>
    <w:unhideWhenUsed/>
    <w:rsid w:val="008D52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526C"/>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2791E-2E2B-4D84-AF3F-93BD62DD2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1976</Words>
  <Characters>11265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Makani Muzofa</dc:creator>
  <cp:keywords/>
  <dc:description/>
  <cp:lastModifiedBy>LAW STUDENT</cp:lastModifiedBy>
  <cp:revision>3</cp:revision>
  <cp:lastPrinted>2021-07-02T10:42:00Z</cp:lastPrinted>
  <dcterms:created xsi:type="dcterms:W3CDTF">2021-07-09T08:15:00Z</dcterms:created>
  <dcterms:modified xsi:type="dcterms:W3CDTF">2022-01-10T06:41:00Z</dcterms:modified>
</cp:coreProperties>
</file>