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C17E6" w14:textId="10F60EAA" w:rsidR="009A0F1C" w:rsidRDefault="00DB0DE0" w:rsidP="00B8369F">
      <w:pPr>
        <w:spacing w:after="0" w:line="240" w:lineRule="auto"/>
        <w:rPr>
          <w:rFonts w:ascii="Times New Roman" w:hAnsi="Times New Roman" w:cs="Times New Roman"/>
          <w:b/>
          <w:sz w:val="24"/>
          <w:szCs w:val="24"/>
        </w:rPr>
      </w:pPr>
      <w:bookmarkStart w:id="0" w:name="_GoBack"/>
      <w:bookmarkEnd w:id="0"/>
      <w:r w:rsidRPr="00DB0DE0">
        <w:rPr>
          <w:rFonts w:ascii="Times New Roman" w:hAnsi="Times New Roman" w:cs="Times New Roman"/>
          <w:b/>
          <w:sz w:val="24"/>
          <w:szCs w:val="24"/>
          <w:u w:val="single"/>
        </w:rPr>
        <w:t>REPORTABLE</w:t>
      </w:r>
      <w:r>
        <w:rPr>
          <w:rFonts w:ascii="Times New Roman" w:hAnsi="Times New Roman" w:cs="Times New Roman"/>
          <w:sz w:val="24"/>
          <w:szCs w:val="24"/>
        </w:rPr>
        <w:tab/>
      </w:r>
      <w:r w:rsidRPr="00DB0DE0">
        <w:rPr>
          <w:rFonts w:ascii="Times New Roman" w:hAnsi="Times New Roman" w:cs="Times New Roman"/>
          <w:b/>
          <w:sz w:val="24"/>
          <w:szCs w:val="24"/>
        </w:rPr>
        <w:t>(</w:t>
      </w:r>
      <w:r w:rsidR="003529C6">
        <w:rPr>
          <w:rFonts w:ascii="Times New Roman" w:hAnsi="Times New Roman" w:cs="Times New Roman"/>
          <w:b/>
          <w:sz w:val="24"/>
          <w:szCs w:val="24"/>
        </w:rPr>
        <w:t>20</w:t>
      </w:r>
      <w:r w:rsidRPr="00DB0DE0">
        <w:rPr>
          <w:rFonts w:ascii="Times New Roman" w:hAnsi="Times New Roman" w:cs="Times New Roman"/>
          <w:b/>
          <w:sz w:val="24"/>
          <w:szCs w:val="24"/>
        </w:rPr>
        <w:t>)</w:t>
      </w:r>
    </w:p>
    <w:p w14:paraId="70D03765" w14:textId="77777777" w:rsidR="00EC6882" w:rsidRPr="00DB0DE0" w:rsidRDefault="00EC6882" w:rsidP="00B8369F">
      <w:pPr>
        <w:spacing w:after="0" w:line="240" w:lineRule="auto"/>
        <w:rPr>
          <w:rFonts w:ascii="Times New Roman" w:hAnsi="Times New Roman" w:cs="Times New Roman"/>
          <w:sz w:val="24"/>
          <w:szCs w:val="24"/>
        </w:rPr>
      </w:pPr>
    </w:p>
    <w:p w14:paraId="396F5320" w14:textId="77777777" w:rsidR="009A0F1C" w:rsidRDefault="009A0F1C" w:rsidP="00105B17">
      <w:pPr>
        <w:spacing w:after="0" w:line="240" w:lineRule="auto"/>
        <w:rPr>
          <w:rFonts w:ascii="Times New Roman" w:hAnsi="Times New Roman" w:cs="Times New Roman"/>
          <w:b/>
          <w:sz w:val="24"/>
          <w:szCs w:val="24"/>
        </w:rPr>
      </w:pPr>
    </w:p>
    <w:p w14:paraId="094581E5" w14:textId="3FBFD0A6" w:rsidR="00105B17" w:rsidRDefault="00105B17" w:rsidP="00105B17">
      <w:pPr>
        <w:spacing w:after="0" w:line="240" w:lineRule="auto"/>
        <w:rPr>
          <w:rFonts w:ascii="Times New Roman" w:hAnsi="Times New Roman" w:cs="Times New Roman"/>
          <w:b/>
          <w:i/>
          <w:sz w:val="24"/>
          <w:szCs w:val="24"/>
        </w:rPr>
      </w:pPr>
      <w:r w:rsidRPr="00105B17">
        <w:rPr>
          <w:rFonts w:ascii="Times New Roman" w:hAnsi="Times New Roman" w:cs="Times New Roman"/>
          <w:b/>
          <w:i/>
          <w:sz w:val="24"/>
          <w:szCs w:val="24"/>
        </w:rPr>
        <w:t>EX TEMPORE</w:t>
      </w:r>
    </w:p>
    <w:p w14:paraId="3CB453A9" w14:textId="77777777" w:rsidR="00105B17" w:rsidRPr="00105B17" w:rsidRDefault="00105B17" w:rsidP="00105B17">
      <w:pPr>
        <w:spacing w:after="0" w:line="240" w:lineRule="auto"/>
        <w:rPr>
          <w:rFonts w:ascii="Times New Roman" w:hAnsi="Times New Roman" w:cs="Times New Roman"/>
          <w:b/>
          <w:i/>
          <w:sz w:val="24"/>
          <w:szCs w:val="24"/>
        </w:rPr>
      </w:pPr>
    </w:p>
    <w:p w14:paraId="2B792EA0" w14:textId="77777777" w:rsidR="00B8369F" w:rsidRPr="00D479CD" w:rsidRDefault="00B17130" w:rsidP="00B8369F">
      <w:pPr>
        <w:pStyle w:val="ListParagraph"/>
        <w:spacing w:after="0" w:line="240" w:lineRule="auto"/>
        <w:rPr>
          <w:rFonts w:ascii="Times New Roman" w:hAnsi="Times New Roman" w:cs="Times New Roman"/>
          <w:b/>
          <w:sz w:val="24"/>
          <w:szCs w:val="24"/>
        </w:rPr>
      </w:pPr>
      <w:r w:rsidRPr="00D479CD">
        <w:rPr>
          <w:rFonts w:ascii="Times New Roman" w:hAnsi="Times New Roman" w:cs="Times New Roman"/>
          <w:b/>
          <w:sz w:val="24"/>
          <w:szCs w:val="24"/>
        </w:rPr>
        <w:t xml:space="preserve">   </w:t>
      </w:r>
    </w:p>
    <w:p w14:paraId="77506E05" w14:textId="0FBD138B" w:rsidR="00113F41" w:rsidRDefault="00CB6970" w:rsidP="00CB6970">
      <w:pPr>
        <w:pStyle w:val="ListParagraph"/>
        <w:numPr>
          <w:ilvl w:val="0"/>
          <w:numId w:val="12"/>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CB6970">
        <w:rPr>
          <w:rFonts w:ascii="Times New Roman" w:hAnsi="Times New Roman" w:cs="Times New Roman"/>
          <w:b/>
          <w:sz w:val="24"/>
          <w:szCs w:val="24"/>
        </w:rPr>
        <w:t>T</w:t>
      </w:r>
      <w:r w:rsidR="0028366A">
        <w:rPr>
          <w:rFonts w:ascii="Times New Roman" w:hAnsi="Times New Roman" w:cs="Times New Roman"/>
          <w:b/>
          <w:sz w:val="24"/>
          <w:szCs w:val="24"/>
        </w:rPr>
        <w:t xml:space="preserve">AURAI     </w:t>
      </w:r>
      <w:r w:rsidRPr="00CB6970">
        <w:rPr>
          <w:rFonts w:ascii="Times New Roman" w:hAnsi="Times New Roman" w:cs="Times New Roman"/>
          <w:b/>
          <w:sz w:val="24"/>
          <w:szCs w:val="24"/>
        </w:rPr>
        <w:t>MUKUZUNGA</w:t>
      </w:r>
      <w:r w:rsidR="0028366A">
        <w:rPr>
          <w:rFonts w:ascii="Times New Roman" w:hAnsi="Times New Roman" w:cs="Times New Roman"/>
          <w:b/>
          <w:sz w:val="24"/>
          <w:szCs w:val="24"/>
        </w:rPr>
        <w:t xml:space="preserve">     (2)     MARGARET     MUKUZUNGA     (3)     SOLOMON     MUKUZUNGA </w:t>
      </w:r>
    </w:p>
    <w:p w14:paraId="76EA25E7" w14:textId="4F428146" w:rsidR="0028366A" w:rsidRDefault="0028366A" w:rsidP="0028366A">
      <w:pPr>
        <w:pStyle w:val="ListParagraph"/>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p>
    <w:p w14:paraId="12D07682" w14:textId="35CC732A" w:rsidR="0028366A" w:rsidRPr="00CB6970" w:rsidRDefault="0028366A" w:rsidP="0028366A">
      <w:pPr>
        <w:pStyle w:val="ListParagraph"/>
        <w:numPr>
          <w:ilvl w:val="0"/>
          <w:numId w:val="13"/>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MUSASIYANE     MASHONGANYIKA     (2)     MINING    COMMISSIONER     MASHONALAND     EAST     N.O     (3)     MINISTER OF     MINES     AND     MINING     DEVELOPMENT     N.O     (4)     LYDIA     MUKUZUNGA </w:t>
      </w:r>
    </w:p>
    <w:p w14:paraId="44E4743B" w14:textId="77777777" w:rsidR="00113F41" w:rsidRPr="00D479CD" w:rsidRDefault="00113F41" w:rsidP="009A0F1C">
      <w:pPr>
        <w:spacing w:after="0" w:line="240" w:lineRule="auto"/>
        <w:jc w:val="both"/>
        <w:rPr>
          <w:rFonts w:ascii="Times New Roman" w:hAnsi="Times New Roman" w:cs="Times New Roman"/>
          <w:b/>
          <w:sz w:val="24"/>
          <w:szCs w:val="24"/>
        </w:rPr>
      </w:pPr>
    </w:p>
    <w:p w14:paraId="3C8DCD83" w14:textId="77777777" w:rsidR="009A0F1C" w:rsidRPr="00D479CD" w:rsidRDefault="009A0F1C" w:rsidP="009A0F1C">
      <w:pPr>
        <w:spacing w:after="0" w:line="240" w:lineRule="auto"/>
        <w:jc w:val="both"/>
        <w:rPr>
          <w:rFonts w:ascii="Times New Roman" w:hAnsi="Times New Roman" w:cs="Times New Roman"/>
          <w:b/>
          <w:sz w:val="24"/>
          <w:szCs w:val="24"/>
        </w:rPr>
      </w:pPr>
    </w:p>
    <w:p w14:paraId="6C38C519" w14:textId="77777777" w:rsidR="00816C89" w:rsidRDefault="00816C89" w:rsidP="009A0F1C">
      <w:pPr>
        <w:spacing w:after="0" w:line="240" w:lineRule="auto"/>
        <w:jc w:val="both"/>
        <w:rPr>
          <w:rFonts w:ascii="Times New Roman" w:eastAsia="Calibri" w:hAnsi="Times New Roman" w:cs="Times New Roman"/>
          <w:b/>
          <w:sz w:val="24"/>
          <w:szCs w:val="24"/>
          <w:lang w:val="en-GB"/>
        </w:rPr>
      </w:pPr>
      <w:r w:rsidRPr="00D479CD">
        <w:rPr>
          <w:rFonts w:ascii="Times New Roman" w:eastAsia="Calibri" w:hAnsi="Times New Roman" w:cs="Times New Roman"/>
          <w:b/>
          <w:sz w:val="24"/>
          <w:szCs w:val="24"/>
          <w:lang w:val="en-GB"/>
        </w:rPr>
        <w:t>SUPREME COURT OF ZIMBABWE</w:t>
      </w:r>
    </w:p>
    <w:p w14:paraId="4945D55F" w14:textId="1725BBD5" w:rsidR="00816C89" w:rsidRPr="00D479CD" w:rsidRDefault="009A0F1C" w:rsidP="009A0F1C">
      <w:pPr>
        <w:spacing w:after="0" w:line="240" w:lineRule="auto"/>
        <w:jc w:val="both"/>
        <w:rPr>
          <w:rFonts w:ascii="Times New Roman" w:eastAsia="Calibri" w:hAnsi="Times New Roman" w:cs="Times New Roman"/>
          <w:b/>
          <w:sz w:val="24"/>
          <w:szCs w:val="24"/>
          <w:lang w:val="en-GB"/>
        </w:rPr>
      </w:pPr>
      <w:r w:rsidRPr="00D479CD">
        <w:rPr>
          <w:rFonts w:ascii="Times New Roman" w:eastAsia="Calibri" w:hAnsi="Times New Roman" w:cs="Times New Roman"/>
          <w:b/>
          <w:sz w:val="24"/>
          <w:szCs w:val="24"/>
          <w:lang w:val="en-GB"/>
        </w:rPr>
        <w:t xml:space="preserve">HARARE: </w:t>
      </w:r>
      <w:r w:rsidR="0028366A">
        <w:rPr>
          <w:rFonts w:ascii="Times New Roman" w:eastAsia="Calibri" w:hAnsi="Times New Roman" w:cs="Times New Roman"/>
          <w:b/>
          <w:sz w:val="24"/>
          <w:szCs w:val="24"/>
          <w:lang w:val="en-GB"/>
        </w:rPr>
        <w:t>19 FEBRUARY 2025</w:t>
      </w:r>
      <w:r w:rsidR="00E17AE8">
        <w:rPr>
          <w:rFonts w:ascii="Times New Roman" w:eastAsia="Calibri" w:hAnsi="Times New Roman" w:cs="Times New Roman"/>
          <w:b/>
          <w:sz w:val="24"/>
          <w:szCs w:val="24"/>
          <w:lang w:val="en-GB"/>
        </w:rPr>
        <w:t xml:space="preserve"> </w:t>
      </w:r>
    </w:p>
    <w:p w14:paraId="761E7E73" w14:textId="77777777" w:rsidR="00B17130" w:rsidRPr="00D479CD" w:rsidRDefault="00B17130" w:rsidP="009A0F1C">
      <w:pPr>
        <w:spacing w:after="0" w:line="480" w:lineRule="auto"/>
        <w:jc w:val="both"/>
        <w:rPr>
          <w:rFonts w:ascii="Times New Roman" w:eastAsia="Calibri" w:hAnsi="Times New Roman" w:cs="Times New Roman"/>
          <w:i/>
          <w:iCs/>
          <w:sz w:val="24"/>
          <w:szCs w:val="24"/>
          <w:lang w:val="en-ZW"/>
        </w:rPr>
      </w:pPr>
    </w:p>
    <w:p w14:paraId="0AE607C1" w14:textId="77777777" w:rsidR="00B17130" w:rsidRPr="00D479CD" w:rsidRDefault="00B17130" w:rsidP="00666D17">
      <w:pPr>
        <w:spacing w:after="0" w:line="240" w:lineRule="auto"/>
        <w:jc w:val="both"/>
        <w:rPr>
          <w:rFonts w:ascii="Times New Roman" w:eastAsia="Calibri" w:hAnsi="Times New Roman" w:cs="Times New Roman"/>
          <w:i/>
          <w:iCs/>
          <w:sz w:val="24"/>
          <w:szCs w:val="24"/>
          <w:lang w:val="en-ZW"/>
        </w:rPr>
      </w:pPr>
    </w:p>
    <w:p w14:paraId="17176DB0" w14:textId="080BE0AE" w:rsidR="00816C89" w:rsidRPr="00D479CD" w:rsidRDefault="0028366A" w:rsidP="009A0F1C">
      <w:pPr>
        <w:spacing w:after="0" w:line="480" w:lineRule="auto"/>
        <w:jc w:val="both"/>
        <w:rPr>
          <w:rFonts w:ascii="Times New Roman" w:eastAsia="Calibri" w:hAnsi="Times New Roman" w:cs="Times New Roman"/>
          <w:i/>
          <w:iCs/>
          <w:sz w:val="24"/>
          <w:szCs w:val="24"/>
          <w:lang w:val="en-ZW"/>
        </w:rPr>
      </w:pPr>
      <w:r w:rsidRPr="0028366A">
        <w:rPr>
          <w:rFonts w:ascii="Times New Roman" w:eastAsia="Calibri" w:hAnsi="Times New Roman" w:cs="Times New Roman"/>
          <w:i/>
          <w:iCs/>
          <w:sz w:val="24"/>
          <w:szCs w:val="24"/>
          <w:lang w:val="en-ZW"/>
        </w:rPr>
        <w:t>K. Gama</w:t>
      </w:r>
      <w:r>
        <w:rPr>
          <w:rFonts w:ascii="Times New Roman" w:eastAsia="Calibri" w:hAnsi="Times New Roman" w:cs="Times New Roman"/>
          <w:iCs/>
          <w:sz w:val="24"/>
          <w:szCs w:val="24"/>
          <w:lang w:val="en-ZW"/>
        </w:rPr>
        <w:t>,</w:t>
      </w:r>
      <w:r w:rsidR="00816C89" w:rsidRPr="00D479CD">
        <w:rPr>
          <w:rFonts w:ascii="Times New Roman" w:eastAsia="Calibri" w:hAnsi="Times New Roman" w:cs="Times New Roman"/>
          <w:i/>
          <w:iCs/>
          <w:sz w:val="24"/>
          <w:szCs w:val="24"/>
          <w:lang w:val="en-ZW"/>
        </w:rPr>
        <w:t xml:space="preserve"> </w:t>
      </w:r>
      <w:r w:rsidR="0072328B" w:rsidRPr="00D479CD">
        <w:rPr>
          <w:rFonts w:ascii="Times New Roman" w:eastAsia="Calibri" w:hAnsi="Times New Roman" w:cs="Times New Roman"/>
          <w:iCs/>
          <w:sz w:val="24"/>
          <w:szCs w:val="24"/>
          <w:lang w:val="en-ZW"/>
        </w:rPr>
        <w:t>for the applicants</w:t>
      </w:r>
    </w:p>
    <w:p w14:paraId="13BD17C0" w14:textId="55076F95" w:rsidR="00113F41" w:rsidRPr="00D479CD" w:rsidRDefault="0028366A" w:rsidP="009A0F1C">
      <w:pPr>
        <w:spacing w:after="0" w:line="480" w:lineRule="auto"/>
        <w:jc w:val="both"/>
        <w:rPr>
          <w:rFonts w:ascii="Times New Roman" w:eastAsia="Calibri" w:hAnsi="Times New Roman" w:cs="Times New Roman"/>
          <w:i/>
          <w:iCs/>
          <w:sz w:val="24"/>
          <w:szCs w:val="24"/>
          <w:lang w:val="en-ZW"/>
        </w:rPr>
      </w:pPr>
      <w:r w:rsidRPr="0028366A">
        <w:rPr>
          <w:rFonts w:ascii="Times New Roman" w:eastAsia="Calibri" w:hAnsi="Times New Roman" w:cs="Times New Roman"/>
          <w:i/>
          <w:iCs/>
          <w:sz w:val="24"/>
          <w:szCs w:val="24"/>
          <w:lang w:val="en-ZW"/>
        </w:rPr>
        <w:t>E. Ngwerewe</w:t>
      </w:r>
      <w:r w:rsidR="00F2117C" w:rsidRPr="00D479CD">
        <w:rPr>
          <w:rFonts w:ascii="Times New Roman" w:eastAsia="Calibri" w:hAnsi="Times New Roman" w:cs="Times New Roman"/>
          <w:iCs/>
          <w:sz w:val="24"/>
          <w:szCs w:val="24"/>
          <w:lang w:val="en-ZW"/>
        </w:rPr>
        <w:t>,</w:t>
      </w:r>
      <w:r w:rsidR="00706278" w:rsidRPr="00D479CD">
        <w:rPr>
          <w:rFonts w:ascii="Times New Roman" w:eastAsia="Calibri" w:hAnsi="Times New Roman" w:cs="Times New Roman"/>
          <w:iCs/>
          <w:sz w:val="24"/>
          <w:szCs w:val="24"/>
          <w:lang w:val="en-ZW"/>
        </w:rPr>
        <w:t xml:space="preserve"> </w:t>
      </w:r>
      <w:r w:rsidR="00F2117C" w:rsidRPr="00D479CD">
        <w:rPr>
          <w:rFonts w:ascii="Times New Roman" w:eastAsia="Calibri" w:hAnsi="Times New Roman" w:cs="Times New Roman"/>
          <w:iCs/>
          <w:sz w:val="24"/>
          <w:szCs w:val="24"/>
          <w:lang w:val="en-ZW"/>
        </w:rPr>
        <w:t>f</w:t>
      </w:r>
      <w:r w:rsidR="005156A3" w:rsidRPr="00D479CD">
        <w:rPr>
          <w:rFonts w:ascii="Times New Roman" w:eastAsia="Calibri" w:hAnsi="Times New Roman" w:cs="Times New Roman"/>
          <w:iCs/>
          <w:sz w:val="24"/>
          <w:szCs w:val="24"/>
          <w:lang w:val="en-ZW"/>
        </w:rPr>
        <w:t>or</w:t>
      </w:r>
      <w:r w:rsidR="00706278" w:rsidRPr="00D479CD">
        <w:rPr>
          <w:rFonts w:ascii="Times New Roman" w:eastAsia="Calibri" w:hAnsi="Times New Roman" w:cs="Times New Roman"/>
          <w:iCs/>
          <w:sz w:val="24"/>
          <w:szCs w:val="24"/>
          <w:lang w:val="en-ZW"/>
        </w:rPr>
        <w:t xml:space="preserve"> the</w:t>
      </w:r>
      <w:r>
        <w:rPr>
          <w:rFonts w:ascii="Times New Roman" w:eastAsia="Calibri" w:hAnsi="Times New Roman" w:cs="Times New Roman"/>
          <w:iCs/>
          <w:sz w:val="24"/>
          <w:szCs w:val="24"/>
          <w:lang w:val="en-ZW"/>
        </w:rPr>
        <w:t xml:space="preserve"> first</w:t>
      </w:r>
      <w:r w:rsidR="00706278" w:rsidRPr="00D479CD">
        <w:rPr>
          <w:rFonts w:ascii="Times New Roman" w:eastAsia="Calibri" w:hAnsi="Times New Roman" w:cs="Times New Roman"/>
          <w:iCs/>
          <w:sz w:val="24"/>
          <w:szCs w:val="24"/>
          <w:lang w:val="en-ZW"/>
        </w:rPr>
        <w:t xml:space="preserve"> </w:t>
      </w:r>
      <w:r w:rsidR="00816C89" w:rsidRPr="00D479CD">
        <w:rPr>
          <w:rFonts w:ascii="Times New Roman" w:eastAsia="Calibri" w:hAnsi="Times New Roman" w:cs="Times New Roman"/>
          <w:iCs/>
          <w:sz w:val="24"/>
          <w:szCs w:val="24"/>
          <w:lang w:val="en-ZW"/>
        </w:rPr>
        <w:t>respondent</w:t>
      </w:r>
    </w:p>
    <w:p w14:paraId="3AB198C3" w14:textId="77777777" w:rsidR="001676DF" w:rsidRDefault="001676DF" w:rsidP="0028366A">
      <w:pPr>
        <w:spacing w:after="0" w:line="480" w:lineRule="auto"/>
        <w:jc w:val="both"/>
        <w:rPr>
          <w:rFonts w:ascii="Times New Roman" w:eastAsia="Calibri" w:hAnsi="Times New Roman" w:cs="Times New Roman"/>
          <w:b/>
          <w:sz w:val="24"/>
          <w:szCs w:val="24"/>
        </w:rPr>
      </w:pPr>
    </w:p>
    <w:p w14:paraId="32F86778" w14:textId="1736D120" w:rsidR="00706278" w:rsidRPr="00666D17" w:rsidRDefault="00666D17" w:rsidP="0028366A">
      <w:pPr>
        <w:spacing w:after="0" w:line="480" w:lineRule="auto"/>
        <w:jc w:val="both"/>
        <w:rPr>
          <w:rFonts w:ascii="Times New Roman" w:eastAsia="Calibri" w:hAnsi="Times New Roman" w:cs="Times New Roman"/>
          <w:b/>
          <w:sz w:val="24"/>
          <w:szCs w:val="24"/>
          <w:u w:val="single"/>
        </w:rPr>
      </w:pPr>
      <w:r w:rsidRPr="00666D17">
        <w:rPr>
          <w:rFonts w:ascii="Times New Roman" w:eastAsia="Calibri" w:hAnsi="Times New Roman" w:cs="Times New Roman"/>
          <w:b/>
          <w:sz w:val="24"/>
          <w:szCs w:val="24"/>
          <w:u w:val="single"/>
        </w:rPr>
        <w:t>IN CHAMBERS</w:t>
      </w:r>
    </w:p>
    <w:p w14:paraId="729BB68B" w14:textId="77777777" w:rsidR="001676DF" w:rsidRDefault="001676DF" w:rsidP="001676DF">
      <w:pPr>
        <w:spacing w:after="0" w:line="240" w:lineRule="auto"/>
        <w:jc w:val="both"/>
        <w:rPr>
          <w:rFonts w:ascii="Times New Roman" w:eastAsia="Calibri" w:hAnsi="Times New Roman" w:cs="Times New Roman"/>
          <w:b/>
          <w:sz w:val="24"/>
          <w:szCs w:val="24"/>
        </w:rPr>
      </w:pPr>
    </w:p>
    <w:p w14:paraId="5CF602C6" w14:textId="77777777" w:rsidR="007D2984" w:rsidRDefault="007D2984" w:rsidP="0028366A">
      <w:pPr>
        <w:spacing w:after="0" w:line="48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rPr>
        <w:t>MATHONSI JA</w:t>
      </w:r>
      <w:r w:rsidR="0051142F" w:rsidRPr="00D479CD">
        <w:rPr>
          <w:rFonts w:ascii="Times New Roman" w:eastAsia="Calibri" w:hAnsi="Times New Roman" w:cs="Times New Roman"/>
          <w:b/>
          <w:sz w:val="24"/>
          <w:szCs w:val="24"/>
          <w:lang w:val="en-GB"/>
        </w:rPr>
        <w:t>:</w:t>
      </w:r>
    </w:p>
    <w:p w14:paraId="6C056126" w14:textId="30B20982" w:rsidR="007D2984" w:rsidRDefault="007D2984" w:rsidP="007D2984">
      <w:pPr>
        <w:pStyle w:val="ListParagraph"/>
        <w:numPr>
          <w:ilvl w:val="0"/>
          <w:numId w:val="15"/>
        </w:numPr>
        <w:spacing w:after="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w:t>
      </w:r>
      <w:r w:rsidRPr="007D2984">
        <w:rPr>
          <w:rFonts w:ascii="Times New Roman" w:eastAsia="Calibri" w:hAnsi="Times New Roman" w:cs="Times New Roman"/>
          <w:sz w:val="24"/>
          <w:szCs w:val="24"/>
          <w:lang w:val="en-GB"/>
        </w:rPr>
        <w:t>his is</w:t>
      </w:r>
      <w:r>
        <w:rPr>
          <w:rFonts w:ascii="Times New Roman" w:eastAsia="Calibri" w:hAnsi="Times New Roman" w:cs="Times New Roman"/>
          <w:sz w:val="24"/>
          <w:szCs w:val="24"/>
          <w:lang w:val="en-GB"/>
        </w:rPr>
        <w:t xml:space="preserve"> an application for condonation and extension of time within which to appeal made in terms of r 43 of the Supreme Court Rules, 2018.  It is opposed only by the first respondent who has taken a </w:t>
      </w:r>
      <w:r w:rsidR="00075F67">
        <w:rPr>
          <w:rFonts w:ascii="Times New Roman" w:eastAsia="Calibri" w:hAnsi="Times New Roman" w:cs="Times New Roman"/>
          <w:sz w:val="24"/>
          <w:szCs w:val="24"/>
          <w:lang w:val="en-GB"/>
        </w:rPr>
        <w:t xml:space="preserve">meritless </w:t>
      </w:r>
      <w:r>
        <w:rPr>
          <w:rFonts w:ascii="Times New Roman" w:eastAsia="Calibri" w:hAnsi="Times New Roman" w:cs="Times New Roman"/>
          <w:sz w:val="24"/>
          <w:szCs w:val="24"/>
          <w:lang w:val="en-GB"/>
        </w:rPr>
        <w:t xml:space="preserve">point </w:t>
      </w:r>
      <w:r w:rsidRPr="007D2984">
        <w:rPr>
          <w:rFonts w:ascii="Times New Roman" w:eastAsia="Calibri" w:hAnsi="Times New Roman" w:cs="Times New Roman"/>
          <w:i/>
          <w:sz w:val="24"/>
          <w:szCs w:val="24"/>
          <w:lang w:val="en-GB"/>
        </w:rPr>
        <w:t>in limine</w:t>
      </w:r>
      <w:r>
        <w:rPr>
          <w:rFonts w:ascii="Times New Roman" w:eastAsia="Calibri" w:hAnsi="Times New Roman" w:cs="Times New Roman"/>
          <w:i/>
          <w:sz w:val="24"/>
          <w:szCs w:val="24"/>
          <w:lang w:val="en-GB"/>
        </w:rPr>
        <w:t xml:space="preserve"> </w:t>
      </w:r>
      <w:r>
        <w:rPr>
          <w:rFonts w:ascii="Times New Roman" w:eastAsia="Calibri" w:hAnsi="Times New Roman" w:cs="Times New Roman"/>
          <w:sz w:val="24"/>
          <w:szCs w:val="24"/>
          <w:lang w:val="en-GB"/>
        </w:rPr>
        <w:t xml:space="preserve">that the application is fatally defective for failure to furnish the record of proceedings in the High Court. </w:t>
      </w:r>
    </w:p>
    <w:p w14:paraId="25AEC96D" w14:textId="77777777" w:rsidR="007D2984" w:rsidRDefault="007D2984" w:rsidP="004C135C">
      <w:pPr>
        <w:tabs>
          <w:tab w:val="left" w:pos="567"/>
        </w:tabs>
        <w:spacing w:after="0" w:line="240" w:lineRule="auto"/>
        <w:jc w:val="both"/>
        <w:rPr>
          <w:rFonts w:ascii="Times New Roman" w:eastAsia="Calibri" w:hAnsi="Times New Roman" w:cs="Times New Roman"/>
          <w:sz w:val="24"/>
          <w:szCs w:val="24"/>
          <w:lang w:val="en-GB"/>
        </w:rPr>
      </w:pPr>
    </w:p>
    <w:p w14:paraId="0D1BB43E" w14:textId="769AC0E0" w:rsidR="007D2984" w:rsidRPr="00B52A65" w:rsidRDefault="007D2984" w:rsidP="007D2984">
      <w:pPr>
        <w:pStyle w:val="ListParagraph"/>
        <w:numPr>
          <w:ilvl w:val="0"/>
          <w:numId w:val="15"/>
        </w:numPr>
        <w:spacing w:after="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Rule 43 (1) only requires that the application for condonation be accompanied by a copy of the judgment </w:t>
      </w:r>
      <w:r w:rsidRPr="009D5D12">
        <w:rPr>
          <w:rFonts w:ascii="Times New Roman" w:eastAsia="Calibri" w:hAnsi="Times New Roman" w:cs="Times New Roman"/>
          <w:i/>
          <w:sz w:val="24"/>
          <w:szCs w:val="24"/>
          <w:lang w:val="en-GB"/>
        </w:rPr>
        <w:t>a quo</w:t>
      </w:r>
      <w:r w:rsidR="009D5D12">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It does not require the record</w:t>
      </w:r>
      <w:r w:rsidR="00497CFB">
        <w:rPr>
          <w:rFonts w:ascii="Times New Roman" w:eastAsia="Calibri" w:hAnsi="Times New Roman" w:cs="Times New Roman"/>
          <w:sz w:val="24"/>
          <w:szCs w:val="24"/>
          <w:lang w:val="en-GB"/>
        </w:rPr>
        <w:t xml:space="preserve"> of proceedings</w:t>
      </w:r>
      <w:r>
        <w:rPr>
          <w:rFonts w:ascii="Times New Roman" w:eastAsia="Calibri" w:hAnsi="Times New Roman" w:cs="Times New Roman"/>
          <w:sz w:val="24"/>
          <w:szCs w:val="24"/>
          <w:lang w:val="en-GB"/>
        </w:rPr>
        <w:t xml:space="preserve"> to be attached.</w:t>
      </w:r>
      <w:r w:rsidR="000F6742">
        <w:rPr>
          <w:rFonts w:ascii="Times New Roman" w:eastAsia="Calibri" w:hAnsi="Times New Roman" w:cs="Times New Roman"/>
          <w:sz w:val="24"/>
          <w:szCs w:val="24"/>
          <w:lang w:val="en-GB"/>
        </w:rPr>
        <w:t xml:space="preserve">  </w:t>
      </w:r>
      <w:r w:rsidR="00B52A65">
        <w:rPr>
          <w:rFonts w:ascii="Times New Roman" w:eastAsia="Calibri" w:hAnsi="Times New Roman" w:cs="Times New Roman"/>
          <w:sz w:val="24"/>
          <w:szCs w:val="24"/>
          <w:lang w:val="en-GB"/>
        </w:rPr>
        <w:t>The preliminary point is accordingly dismissed.</w:t>
      </w:r>
      <w:r w:rsidR="00901912" w:rsidRPr="00B52A65">
        <w:rPr>
          <w:rFonts w:ascii="Times New Roman" w:eastAsia="Calibri" w:hAnsi="Times New Roman" w:cs="Times New Roman"/>
          <w:b/>
          <w:sz w:val="24"/>
          <w:szCs w:val="24"/>
          <w:lang w:val="en-GB"/>
        </w:rPr>
        <w:t xml:space="preserve"> </w:t>
      </w:r>
    </w:p>
    <w:p w14:paraId="59B67C08" w14:textId="273DAB34" w:rsidR="007D2984" w:rsidRDefault="00162E75" w:rsidP="00105B17">
      <w:pPr>
        <w:spacing w:after="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3.</w:t>
      </w:r>
      <w:r w:rsidR="00901912">
        <w:rPr>
          <w:rFonts w:ascii="Times New Roman" w:eastAsia="Calibri" w:hAnsi="Times New Roman" w:cs="Times New Roman"/>
          <w:sz w:val="24"/>
          <w:szCs w:val="24"/>
          <w:lang w:val="en-GB"/>
        </w:rPr>
        <w:t xml:space="preserve"> </w:t>
      </w:r>
      <w:r w:rsidR="00105B17">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Not to be outdone,</w:t>
      </w:r>
      <w:r w:rsidR="00901912">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t</w:t>
      </w:r>
      <w:r w:rsidR="00901912">
        <w:rPr>
          <w:rFonts w:ascii="Times New Roman" w:eastAsia="Calibri" w:hAnsi="Times New Roman" w:cs="Times New Roman"/>
          <w:sz w:val="24"/>
          <w:szCs w:val="24"/>
          <w:lang w:val="en-GB"/>
        </w:rPr>
        <w:t>he</w:t>
      </w:r>
      <w:r w:rsidR="000A0E80">
        <w:rPr>
          <w:rFonts w:ascii="Times New Roman" w:eastAsia="Calibri" w:hAnsi="Times New Roman" w:cs="Times New Roman"/>
          <w:sz w:val="24"/>
          <w:szCs w:val="24"/>
          <w:lang w:val="en-GB"/>
        </w:rPr>
        <w:t xml:space="preserve"> applicants</w:t>
      </w:r>
      <w:r w:rsidR="00901912">
        <w:rPr>
          <w:rFonts w:ascii="Times New Roman" w:eastAsia="Calibri" w:hAnsi="Times New Roman" w:cs="Times New Roman"/>
          <w:sz w:val="24"/>
          <w:szCs w:val="24"/>
          <w:lang w:val="en-GB"/>
        </w:rPr>
        <w:t xml:space="preserve"> also took a point </w:t>
      </w:r>
      <w:r w:rsidR="00901912" w:rsidRPr="00901912">
        <w:rPr>
          <w:rFonts w:ascii="Times New Roman" w:eastAsia="Calibri" w:hAnsi="Times New Roman" w:cs="Times New Roman"/>
          <w:i/>
          <w:sz w:val="24"/>
          <w:szCs w:val="24"/>
          <w:lang w:val="en-GB"/>
        </w:rPr>
        <w:t>in limine</w:t>
      </w:r>
      <w:r w:rsidR="009D5D12">
        <w:rPr>
          <w:rFonts w:ascii="Times New Roman" w:eastAsia="Calibri" w:hAnsi="Times New Roman" w:cs="Times New Roman"/>
          <w:sz w:val="24"/>
          <w:szCs w:val="24"/>
          <w:lang w:val="en-GB"/>
        </w:rPr>
        <w:t xml:space="preserve"> on the filing</w:t>
      </w:r>
      <w:r w:rsidR="00901912">
        <w:rPr>
          <w:rFonts w:ascii="Times New Roman" w:eastAsia="Calibri" w:hAnsi="Times New Roman" w:cs="Times New Roman"/>
          <w:sz w:val="24"/>
          <w:szCs w:val="24"/>
          <w:lang w:val="en-GB"/>
        </w:rPr>
        <w:t xml:space="preserve"> of the opposing affidavit.</w:t>
      </w:r>
      <w:r w:rsidR="00073561">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It was submitted on </w:t>
      </w:r>
      <w:r w:rsidR="000A0E80">
        <w:rPr>
          <w:rFonts w:ascii="Times New Roman" w:eastAsia="Calibri" w:hAnsi="Times New Roman" w:cs="Times New Roman"/>
          <w:sz w:val="24"/>
          <w:szCs w:val="24"/>
          <w:lang w:val="en-GB"/>
        </w:rPr>
        <w:t>their</w:t>
      </w:r>
      <w:r>
        <w:rPr>
          <w:rFonts w:ascii="Times New Roman" w:eastAsia="Calibri" w:hAnsi="Times New Roman" w:cs="Times New Roman"/>
          <w:sz w:val="24"/>
          <w:szCs w:val="24"/>
          <w:lang w:val="en-GB"/>
        </w:rPr>
        <w:t xml:space="preserve"> behalf that the person who commissioned the founding affidavit appended the rubber stamp of a headmaster of a school and not that of a commissioner of oaths and as such there is no </w:t>
      </w:r>
      <w:r w:rsidR="000A0E80">
        <w:rPr>
          <w:rFonts w:ascii="Times New Roman" w:eastAsia="Calibri" w:hAnsi="Times New Roman" w:cs="Times New Roman"/>
          <w:sz w:val="24"/>
          <w:szCs w:val="24"/>
          <w:lang w:val="en-GB"/>
        </w:rPr>
        <w:t>valid opposition to the application</w:t>
      </w:r>
      <w:r w:rsidR="00073561">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I must state that the name of the commissioner of oaths is appended together with his designation as such.</w:t>
      </w:r>
      <w:r w:rsidR="00901912">
        <w:rPr>
          <w:rFonts w:ascii="Times New Roman" w:eastAsia="Calibri" w:hAnsi="Times New Roman" w:cs="Times New Roman"/>
          <w:sz w:val="24"/>
          <w:szCs w:val="24"/>
          <w:lang w:val="en-GB"/>
        </w:rPr>
        <w:t xml:space="preserve">  In light of the fa</w:t>
      </w:r>
      <w:r w:rsidR="001A7EC2">
        <w:rPr>
          <w:rFonts w:ascii="Times New Roman" w:eastAsia="Calibri" w:hAnsi="Times New Roman" w:cs="Times New Roman"/>
          <w:sz w:val="24"/>
          <w:szCs w:val="24"/>
          <w:lang w:val="en-GB"/>
        </w:rPr>
        <w:t>ct that it cannot be</w:t>
      </w:r>
      <w:r>
        <w:rPr>
          <w:rFonts w:ascii="Times New Roman" w:eastAsia="Calibri" w:hAnsi="Times New Roman" w:cs="Times New Roman"/>
          <w:sz w:val="24"/>
          <w:szCs w:val="24"/>
          <w:lang w:val="en-GB"/>
        </w:rPr>
        <w:t xml:space="preserve"> conclusively said that he is not a commissioner of oaths, there is no basis for finding</w:t>
      </w:r>
      <w:r w:rsidR="00073561">
        <w:rPr>
          <w:rFonts w:ascii="Times New Roman" w:eastAsia="Calibri" w:hAnsi="Times New Roman" w:cs="Times New Roman"/>
          <w:sz w:val="24"/>
          <w:szCs w:val="24"/>
          <w:lang w:val="en-GB"/>
        </w:rPr>
        <w:t xml:space="preserve"> that the affidavit is invalid.  </w:t>
      </w:r>
      <w:r>
        <w:rPr>
          <w:rFonts w:ascii="Times New Roman" w:eastAsia="Calibri" w:hAnsi="Times New Roman" w:cs="Times New Roman"/>
          <w:sz w:val="24"/>
          <w:szCs w:val="24"/>
          <w:lang w:val="en-GB"/>
        </w:rPr>
        <w:t xml:space="preserve">The point </w:t>
      </w:r>
      <w:r w:rsidRPr="00162E75">
        <w:rPr>
          <w:rFonts w:ascii="Times New Roman" w:eastAsia="Calibri" w:hAnsi="Times New Roman" w:cs="Times New Roman"/>
          <w:i/>
          <w:iCs/>
          <w:sz w:val="24"/>
          <w:szCs w:val="24"/>
          <w:lang w:val="en-GB"/>
        </w:rPr>
        <w:t>in limine</w:t>
      </w:r>
      <w:r>
        <w:rPr>
          <w:rFonts w:ascii="Times New Roman" w:eastAsia="Calibri" w:hAnsi="Times New Roman" w:cs="Times New Roman"/>
          <w:sz w:val="24"/>
          <w:szCs w:val="24"/>
          <w:lang w:val="en-GB"/>
        </w:rPr>
        <w:t xml:space="preserve"> is also dismissed.</w:t>
      </w:r>
      <w:r w:rsidR="00901912">
        <w:rPr>
          <w:rFonts w:ascii="Times New Roman" w:eastAsia="Calibri" w:hAnsi="Times New Roman" w:cs="Times New Roman"/>
          <w:sz w:val="24"/>
          <w:szCs w:val="24"/>
          <w:lang w:val="en-GB"/>
        </w:rPr>
        <w:t xml:space="preserve">  </w:t>
      </w:r>
    </w:p>
    <w:p w14:paraId="134A3D2D" w14:textId="4C2CF8A0" w:rsidR="00901912" w:rsidRDefault="00901912" w:rsidP="00A24E3C">
      <w:pPr>
        <w:spacing w:after="0" w:line="240" w:lineRule="auto"/>
        <w:jc w:val="both"/>
        <w:rPr>
          <w:rFonts w:ascii="Times New Roman" w:eastAsia="Calibri" w:hAnsi="Times New Roman" w:cs="Times New Roman"/>
          <w:sz w:val="24"/>
          <w:szCs w:val="24"/>
          <w:lang w:val="en-GB"/>
        </w:rPr>
      </w:pPr>
    </w:p>
    <w:p w14:paraId="0F485A59" w14:textId="6344D388" w:rsidR="00A24E3C" w:rsidRPr="002D0EE4" w:rsidRDefault="00901912" w:rsidP="00105B17">
      <w:pPr>
        <w:pStyle w:val="ListParagraph"/>
        <w:numPr>
          <w:ilvl w:val="0"/>
          <w:numId w:val="18"/>
        </w:numPr>
        <w:spacing w:after="0" w:line="480" w:lineRule="auto"/>
        <w:ind w:left="567" w:hanging="567"/>
        <w:jc w:val="both"/>
        <w:rPr>
          <w:rFonts w:ascii="Times New Roman" w:eastAsia="Calibri" w:hAnsi="Times New Roman" w:cs="Times New Roman"/>
          <w:sz w:val="24"/>
          <w:szCs w:val="24"/>
          <w:lang w:val="en-GB"/>
        </w:rPr>
      </w:pPr>
      <w:r w:rsidRPr="002D0EE4">
        <w:rPr>
          <w:rFonts w:ascii="Times New Roman" w:eastAsia="Calibri" w:hAnsi="Times New Roman" w:cs="Times New Roman"/>
          <w:sz w:val="24"/>
          <w:szCs w:val="24"/>
          <w:lang w:val="en-GB"/>
        </w:rPr>
        <w:t>The facts of the matter are briefly that the first respondent registered mining claims known as Umbrella 77A under registration number 42054 on 17 F</w:t>
      </w:r>
      <w:r w:rsidR="001676DF" w:rsidRPr="002D0EE4">
        <w:rPr>
          <w:rFonts w:ascii="Times New Roman" w:eastAsia="Calibri" w:hAnsi="Times New Roman" w:cs="Times New Roman"/>
          <w:sz w:val="24"/>
          <w:szCs w:val="24"/>
          <w:lang w:val="en-GB"/>
        </w:rPr>
        <w:t>ebruary 2012.  The registration was later challenged resulting in the then</w:t>
      </w:r>
      <w:r w:rsidR="00A24E3C" w:rsidRPr="002D0EE4">
        <w:rPr>
          <w:rFonts w:ascii="Times New Roman" w:eastAsia="Calibri" w:hAnsi="Times New Roman" w:cs="Times New Roman"/>
          <w:sz w:val="24"/>
          <w:szCs w:val="24"/>
          <w:lang w:val="en-GB"/>
        </w:rPr>
        <w:t xml:space="preserve"> P</w:t>
      </w:r>
      <w:r w:rsidR="002D0EE4">
        <w:rPr>
          <w:rFonts w:ascii="Times New Roman" w:eastAsia="Calibri" w:hAnsi="Times New Roman" w:cs="Times New Roman"/>
          <w:sz w:val="24"/>
          <w:szCs w:val="24"/>
          <w:lang w:val="en-GB"/>
        </w:rPr>
        <w:t>rovincial Mining Director (PMD,) who is</w:t>
      </w:r>
      <w:r w:rsidR="00A24E3C" w:rsidRPr="002D0EE4">
        <w:rPr>
          <w:rFonts w:ascii="Times New Roman" w:eastAsia="Calibri" w:hAnsi="Times New Roman" w:cs="Times New Roman"/>
          <w:sz w:val="24"/>
          <w:szCs w:val="24"/>
          <w:lang w:val="en-GB"/>
        </w:rPr>
        <w:t xml:space="preserve"> now late</w:t>
      </w:r>
      <w:r w:rsidR="002D0EE4">
        <w:rPr>
          <w:rFonts w:ascii="Times New Roman" w:eastAsia="Calibri" w:hAnsi="Times New Roman" w:cs="Times New Roman"/>
          <w:sz w:val="24"/>
          <w:szCs w:val="24"/>
          <w:lang w:val="en-GB"/>
        </w:rPr>
        <w:t>,</w:t>
      </w:r>
      <w:r w:rsidR="00A24E3C" w:rsidRPr="002D0EE4">
        <w:rPr>
          <w:rFonts w:ascii="Times New Roman" w:eastAsia="Calibri" w:hAnsi="Times New Roman" w:cs="Times New Roman"/>
          <w:sz w:val="24"/>
          <w:szCs w:val="24"/>
          <w:lang w:val="en-GB"/>
        </w:rPr>
        <w:t xml:space="preserve"> giving notice on 16 October 2017 and then cancelling the certificate of registration on the basis that when the first respondent pegged the claims the area was not open for prospecting. </w:t>
      </w:r>
    </w:p>
    <w:p w14:paraId="602F9541" w14:textId="77777777" w:rsidR="00A24E3C" w:rsidRDefault="00A24E3C" w:rsidP="00A24E3C">
      <w:pPr>
        <w:pStyle w:val="ListParagraph"/>
        <w:spacing w:after="0" w:line="240" w:lineRule="auto"/>
        <w:ind w:left="567"/>
        <w:jc w:val="both"/>
        <w:rPr>
          <w:rFonts w:ascii="Times New Roman" w:eastAsia="Calibri" w:hAnsi="Times New Roman" w:cs="Times New Roman"/>
          <w:sz w:val="24"/>
          <w:szCs w:val="24"/>
          <w:lang w:val="en-GB"/>
        </w:rPr>
      </w:pPr>
    </w:p>
    <w:p w14:paraId="37419BB8" w14:textId="214D73ED" w:rsidR="00A24E96" w:rsidRDefault="00A24E3C" w:rsidP="002D0EE4">
      <w:pPr>
        <w:pStyle w:val="ListParagraph"/>
        <w:numPr>
          <w:ilvl w:val="0"/>
          <w:numId w:val="18"/>
        </w:numPr>
        <w:spacing w:after="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cancellation</w:t>
      </w:r>
      <w:r w:rsidR="00B4751C">
        <w:rPr>
          <w:rFonts w:ascii="Times New Roman" w:eastAsia="Calibri" w:hAnsi="Times New Roman" w:cs="Times New Roman"/>
          <w:sz w:val="24"/>
          <w:szCs w:val="24"/>
          <w:lang w:val="en-GB"/>
        </w:rPr>
        <w:t xml:space="preserve"> of the certificate</w:t>
      </w:r>
      <w:r>
        <w:rPr>
          <w:rFonts w:ascii="Times New Roman" w:eastAsia="Calibri" w:hAnsi="Times New Roman" w:cs="Times New Roman"/>
          <w:sz w:val="24"/>
          <w:szCs w:val="24"/>
          <w:lang w:val="en-GB"/>
        </w:rPr>
        <w:t xml:space="preserve"> by the PMD was a ju</w:t>
      </w:r>
      <w:r w:rsidR="00B4751C">
        <w:rPr>
          <w:rFonts w:ascii="Times New Roman" w:eastAsia="Calibri" w:hAnsi="Times New Roman" w:cs="Times New Roman"/>
          <w:sz w:val="24"/>
          <w:szCs w:val="24"/>
          <w:lang w:val="en-GB"/>
        </w:rPr>
        <w:t>ristic</w:t>
      </w:r>
      <w:r>
        <w:rPr>
          <w:rFonts w:ascii="Times New Roman" w:eastAsia="Calibri" w:hAnsi="Times New Roman" w:cs="Times New Roman"/>
          <w:sz w:val="24"/>
          <w:szCs w:val="24"/>
          <w:lang w:val="en-GB"/>
        </w:rPr>
        <w:t xml:space="preserve"> act which rendered that office </w:t>
      </w:r>
      <w:r w:rsidRPr="00A24E3C">
        <w:rPr>
          <w:rFonts w:ascii="Times New Roman" w:eastAsia="Calibri" w:hAnsi="Times New Roman" w:cs="Times New Roman"/>
          <w:i/>
          <w:sz w:val="24"/>
          <w:szCs w:val="24"/>
          <w:lang w:val="en-GB"/>
        </w:rPr>
        <w:t>functus officio</w:t>
      </w:r>
      <w:r>
        <w:rPr>
          <w:rFonts w:ascii="Times New Roman" w:eastAsia="Calibri" w:hAnsi="Times New Roman" w:cs="Times New Roman"/>
          <w:sz w:val="24"/>
          <w:szCs w:val="24"/>
          <w:lang w:val="en-GB"/>
        </w:rPr>
        <w:t xml:space="preserve">.  That </w:t>
      </w:r>
      <w:r w:rsidR="008D649F">
        <w:rPr>
          <w:rFonts w:ascii="Times New Roman" w:eastAsia="Calibri" w:hAnsi="Times New Roman" w:cs="Times New Roman"/>
          <w:sz w:val="24"/>
          <w:szCs w:val="24"/>
          <w:lang w:val="en-GB"/>
        </w:rPr>
        <w:t>notwithstanding, at the</w:t>
      </w:r>
      <w:r w:rsidR="00A24E96">
        <w:rPr>
          <w:rFonts w:ascii="Times New Roman" w:eastAsia="Calibri" w:hAnsi="Times New Roman" w:cs="Times New Roman"/>
          <w:sz w:val="24"/>
          <w:szCs w:val="24"/>
          <w:lang w:val="en-GB"/>
        </w:rPr>
        <w:t xml:space="preserve"> instance of the first respondent, the successor in title</w:t>
      </w:r>
      <w:r w:rsidR="00B4751C">
        <w:rPr>
          <w:rFonts w:ascii="Times New Roman" w:eastAsia="Calibri" w:hAnsi="Times New Roman" w:cs="Times New Roman"/>
          <w:sz w:val="24"/>
          <w:szCs w:val="24"/>
          <w:lang w:val="en-GB"/>
        </w:rPr>
        <w:t>, that is,</w:t>
      </w:r>
      <w:r w:rsidR="00A24E96">
        <w:rPr>
          <w:rFonts w:ascii="Times New Roman" w:eastAsia="Calibri" w:hAnsi="Times New Roman" w:cs="Times New Roman"/>
          <w:sz w:val="24"/>
          <w:szCs w:val="24"/>
          <w:lang w:val="en-GB"/>
        </w:rPr>
        <w:t xml:space="preserve"> the new PMD, set aside the cancellation and allowed the first respondent to revive the</w:t>
      </w:r>
      <w:r w:rsidR="00B4751C">
        <w:rPr>
          <w:rFonts w:ascii="Times New Roman" w:eastAsia="Calibri" w:hAnsi="Times New Roman" w:cs="Times New Roman"/>
          <w:sz w:val="24"/>
          <w:szCs w:val="24"/>
          <w:lang w:val="en-GB"/>
        </w:rPr>
        <w:t xml:space="preserve"> mining</w:t>
      </w:r>
      <w:r w:rsidR="00A24E96">
        <w:rPr>
          <w:rFonts w:ascii="Times New Roman" w:eastAsia="Calibri" w:hAnsi="Times New Roman" w:cs="Times New Roman"/>
          <w:sz w:val="24"/>
          <w:szCs w:val="24"/>
          <w:lang w:val="en-GB"/>
        </w:rPr>
        <w:t xml:space="preserve"> claims</w:t>
      </w:r>
      <w:r w:rsidR="00B4751C">
        <w:rPr>
          <w:rFonts w:ascii="Times New Roman" w:eastAsia="Calibri" w:hAnsi="Times New Roman" w:cs="Times New Roman"/>
          <w:sz w:val="24"/>
          <w:szCs w:val="24"/>
          <w:lang w:val="en-GB"/>
        </w:rPr>
        <w:t>.</w:t>
      </w:r>
      <w:r w:rsidR="00A24E96">
        <w:rPr>
          <w:rFonts w:ascii="Times New Roman" w:eastAsia="Calibri" w:hAnsi="Times New Roman" w:cs="Times New Roman"/>
          <w:sz w:val="24"/>
          <w:szCs w:val="24"/>
          <w:lang w:val="en-GB"/>
        </w:rPr>
        <w:t xml:space="preserve"> </w:t>
      </w:r>
      <w:r w:rsidR="00A26E1A">
        <w:rPr>
          <w:rFonts w:ascii="Times New Roman" w:eastAsia="Calibri" w:hAnsi="Times New Roman" w:cs="Times New Roman"/>
          <w:sz w:val="24"/>
          <w:szCs w:val="24"/>
          <w:lang w:val="en-GB"/>
        </w:rPr>
        <w:t xml:space="preserve"> </w:t>
      </w:r>
      <w:r w:rsidR="00B4751C">
        <w:rPr>
          <w:rFonts w:ascii="Times New Roman" w:eastAsia="Calibri" w:hAnsi="Times New Roman" w:cs="Times New Roman"/>
          <w:sz w:val="24"/>
          <w:szCs w:val="24"/>
          <w:lang w:val="en-GB"/>
        </w:rPr>
        <w:t>U</w:t>
      </w:r>
      <w:r w:rsidR="00A24E96">
        <w:rPr>
          <w:rFonts w:ascii="Times New Roman" w:eastAsia="Calibri" w:hAnsi="Times New Roman" w:cs="Times New Roman"/>
          <w:sz w:val="24"/>
          <w:szCs w:val="24"/>
          <w:lang w:val="en-GB"/>
        </w:rPr>
        <w:t xml:space="preserve">p to now the first respondent holds title to the claims. </w:t>
      </w:r>
    </w:p>
    <w:p w14:paraId="6D6E95A9" w14:textId="77777777" w:rsidR="00A24E96" w:rsidRPr="00A24E96" w:rsidRDefault="00A24E96" w:rsidP="00A24E96">
      <w:pPr>
        <w:pStyle w:val="ListParagraph"/>
        <w:rPr>
          <w:rFonts w:ascii="Times New Roman" w:eastAsia="Calibri" w:hAnsi="Times New Roman" w:cs="Times New Roman"/>
          <w:sz w:val="24"/>
          <w:szCs w:val="24"/>
          <w:lang w:val="en-GB"/>
        </w:rPr>
      </w:pPr>
    </w:p>
    <w:p w14:paraId="45979CCA" w14:textId="155DC0F1" w:rsidR="00A24E96" w:rsidRDefault="00A24E96" w:rsidP="002D0EE4">
      <w:pPr>
        <w:pStyle w:val="ListParagraph"/>
        <w:numPr>
          <w:ilvl w:val="0"/>
          <w:numId w:val="18"/>
        </w:numPr>
        <w:spacing w:after="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Ar</w:t>
      </w:r>
      <w:r w:rsidR="00322C3E">
        <w:rPr>
          <w:rFonts w:ascii="Times New Roman" w:eastAsia="Calibri" w:hAnsi="Times New Roman" w:cs="Times New Roman"/>
          <w:sz w:val="24"/>
          <w:szCs w:val="24"/>
          <w:lang w:val="en-GB"/>
        </w:rPr>
        <w:t>med</w:t>
      </w:r>
      <w:r>
        <w:rPr>
          <w:rFonts w:ascii="Times New Roman" w:eastAsia="Calibri" w:hAnsi="Times New Roman" w:cs="Times New Roman"/>
          <w:sz w:val="24"/>
          <w:szCs w:val="24"/>
          <w:lang w:val="en-GB"/>
        </w:rPr>
        <w:t xml:space="preserve"> with that, the first respondent approached the High Court seeking to interdict the applicants, who claim to be conducting mining activities at the location through Mukuzunga </w:t>
      </w:r>
      <w:r w:rsidR="00322C3E">
        <w:rPr>
          <w:rFonts w:ascii="Times New Roman" w:eastAsia="Calibri" w:hAnsi="Times New Roman" w:cs="Times New Roman"/>
          <w:sz w:val="24"/>
          <w:szCs w:val="24"/>
          <w:lang w:val="en-GB"/>
        </w:rPr>
        <w:t>M</w:t>
      </w:r>
      <w:r>
        <w:rPr>
          <w:rFonts w:ascii="Times New Roman" w:eastAsia="Calibri" w:hAnsi="Times New Roman" w:cs="Times New Roman"/>
          <w:sz w:val="24"/>
          <w:szCs w:val="24"/>
          <w:lang w:val="en-GB"/>
        </w:rPr>
        <w:t xml:space="preserve">ining </w:t>
      </w:r>
      <w:r w:rsidR="00322C3E">
        <w:rPr>
          <w:rFonts w:ascii="Times New Roman" w:eastAsia="Calibri" w:hAnsi="Times New Roman" w:cs="Times New Roman"/>
          <w:sz w:val="24"/>
          <w:szCs w:val="24"/>
          <w:lang w:val="en-GB"/>
        </w:rPr>
        <w:t>S</w:t>
      </w:r>
      <w:r>
        <w:rPr>
          <w:rFonts w:ascii="Times New Roman" w:eastAsia="Calibri" w:hAnsi="Times New Roman" w:cs="Times New Roman"/>
          <w:sz w:val="24"/>
          <w:szCs w:val="24"/>
          <w:lang w:val="en-GB"/>
        </w:rPr>
        <w:t xml:space="preserve">yndicate, from doing so. </w:t>
      </w:r>
    </w:p>
    <w:p w14:paraId="59637ACA" w14:textId="77777777" w:rsidR="00A24E96" w:rsidRPr="00A24E96" w:rsidRDefault="00A24E96" w:rsidP="00A24E96">
      <w:pPr>
        <w:pStyle w:val="ListParagraph"/>
        <w:rPr>
          <w:rFonts w:ascii="Times New Roman" w:eastAsia="Calibri" w:hAnsi="Times New Roman" w:cs="Times New Roman"/>
          <w:sz w:val="24"/>
          <w:szCs w:val="24"/>
          <w:lang w:val="en-GB"/>
        </w:rPr>
      </w:pPr>
    </w:p>
    <w:p w14:paraId="19950F83" w14:textId="61AB56B2" w:rsidR="00E03931" w:rsidRDefault="00A24E96" w:rsidP="002D0EE4">
      <w:pPr>
        <w:pStyle w:val="ListParagraph"/>
        <w:numPr>
          <w:ilvl w:val="0"/>
          <w:numId w:val="18"/>
        </w:numPr>
        <w:spacing w:after="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 xml:space="preserve">Although the application was opposed by the applicants, who also unsuccessfully made an application for joinder of the </w:t>
      </w:r>
      <w:r w:rsidR="001E1744">
        <w:rPr>
          <w:rFonts w:ascii="Times New Roman" w:eastAsia="Calibri" w:hAnsi="Times New Roman" w:cs="Times New Roman"/>
          <w:sz w:val="24"/>
          <w:szCs w:val="24"/>
          <w:lang w:val="en-GB"/>
        </w:rPr>
        <w:t>S</w:t>
      </w:r>
      <w:r>
        <w:rPr>
          <w:rFonts w:ascii="Times New Roman" w:eastAsia="Calibri" w:hAnsi="Times New Roman" w:cs="Times New Roman"/>
          <w:sz w:val="24"/>
          <w:szCs w:val="24"/>
          <w:lang w:val="en-GB"/>
        </w:rPr>
        <w:t xml:space="preserve">yndicate, </w:t>
      </w:r>
      <w:r w:rsidRPr="00E03931">
        <w:rPr>
          <w:rFonts w:ascii="Times New Roman" w:eastAsia="Calibri" w:hAnsi="Times New Roman" w:cs="Times New Roman"/>
          <w:smallCaps/>
          <w:sz w:val="24"/>
          <w:szCs w:val="24"/>
          <w:lang w:val="en-GB"/>
        </w:rPr>
        <w:t>Dembure</w:t>
      </w:r>
      <w:r>
        <w:rPr>
          <w:rFonts w:ascii="Times New Roman" w:eastAsia="Calibri" w:hAnsi="Times New Roman" w:cs="Times New Roman"/>
          <w:sz w:val="24"/>
          <w:szCs w:val="24"/>
          <w:lang w:val="en-GB"/>
        </w:rPr>
        <w:t xml:space="preserve"> J </w:t>
      </w:r>
      <w:r w:rsidR="00E03931">
        <w:rPr>
          <w:rFonts w:ascii="Times New Roman" w:eastAsia="Calibri" w:hAnsi="Times New Roman" w:cs="Times New Roman"/>
          <w:sz w:val="24"/>
          <w:szCs w:val="24"/>
          <w:lang w:val="en-GB"/>
        </w:rPr>
        <w:t xml:space="preserve">granted the final interdict after finding that the first respondent had established a clear right to the mining location given that he has an extant registration certificate. </w:t>
      </w:r>
    </w:p>
    <w:p w14:paraId="18EEFEAA" w14:textId="77777777" w:rsidR="00E03931" w:rsidRPr="00E03931" w:rsidRDefault="00E03931" w:rsidP="00E03931">
      <w:pPr>
        <w:pStyle w:val="ListParagraph"/>
        <w:rPr>
          <w:rFonts w:ascii="Times New Roman" w:eastAsia="Calibri" w:hAnsi="Times New Roman" w:cs="Times New Roman"/>
          <w:sz w:val="24"/>
          <w:szCs w:val="24"/>
          <w:lang w:val="en-GB"/>
        </w:rPr>
      </w:pPr>
    </w:p>
    <w:p w14:paraId="2DAF926B" w14:textId="27AE029A" w:rsidR="00E03931" w:rsidRDefault="00E03931" w:rsidP="002D0EE4">
      <w:pPr>
        <w:pStyle w:val="ListParagraph"/>
        <w:numPr>
          <w:ilvl w:val="0"/>
          <w:numId w:val="18"/>
        </w:numPr>
        <w:spacing w:after="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The applicants were aggrieved and noted an appeal to the Supreme Court on 3 October 2024 under SC 593/24.  The appeal was struck off the roll on 3</w:t>
      </w:r>
      <w:r w:rsidR="00671401">
        <w:rPr>
          <w:rFonts w:ascii="Times New Roman" w:eastAsia="Calibri" w:hAnsi="Times New Roman" w:cs="Times New Roman"/>
          <w:sz w:val="24"/>
          <w:szCs w:val="24"/>
          <w:lang w:val="en-GB"/>
        </w:rPr>
        <w:t>1</w:t>
      </w:r>
      <w:r>
        <w:rPr>
          <w:rFonts w:ascii="Times New Roman" w:eastAsia="Calibri" w:hAnsi="Times New Roman" w:cs="Times New Roman"/>
          <w:sz w:val="24"/>
          <w:szCs w:val="24"/>
          <w:lang w:val="en-GB"/>
        </w:rPr>
        <w:t xml:space="preserve"> January 2025 on the basis that it was defective, ostensibly because the fourth respondent was cited as an appellant instead of a respondent</w:t>
      </w:r>
      <w:r w:rsidR="0053750C">
        <w:rPr>
          <w:rFonts w:ascii="Times New Roman" w:eastAsia="Calibri" w:hAnsi="Times New Roman" w:cs="Times New Roman"/>
          <w:sz w:val="24"/>
          <w:szCs w:val="24"/>
          <w:lang w:val="en-GB"/>
        </w:rPr>
        <w:t>.</w:t>
      </w:r>
      <w:r w:rsidR="00841C25">
        <w:rPr>
          <w:rFonts w:ascii="Times New Roman" w:eastAsia="Calibri" w:hAnsi="Times New Roman" w:cs="Times New Roman"/>
          <w:sz w:val="24"/>
          <w:szCs w:val="24"/>
          <w:lang w:val="en-GB"/>
        </w:rPr>
        <w:t xml:space="preserve">  </w:t>
      </w:r>
      <w:r w:rsidR="0053750C">
        <w:rPr>
          <w:rFonts w:ascii="Times New Roman" w:eastAsia="Calibri" w:hAnsi="Times New Roman" w:cs="Times New Roman"/>
          <w:sz w:val="24"/>
          <w:szCs w:val="24"/>
          <w:lang w:val="en-GB"/>
        </w:rPr>
        <w:t>T</w:t>
      </w:r>
      <w:r>
        <w:rPr>
          <w:rFonts w:ascii="Times New Roman" w:eastAsia="Calibri" w:hAnsi="Times New Roman" w:cs="Times New Roman"/>
          <w:sz w:val="24"/>
          <w:szCs w:val="24"/>
          <w:lang w:val="en-GB"/>
        </w:rPr>
        <w:t xml:space="preserve">he fourth respondent had nothing to appeal against given that the impugned judgment was in her favour. </w:t>
      </w:r>
    </w:p>
    <w:p w14:paraId="2532A934" w14:textId="77777777" w:rsidR="00E03931" w:rsidRPr="00E03931" w:rsidRDefault="00E03931" w:rsidP="00E03931">
      <w:pPr>
        <w:pStyle w:val="ListParagraph"/>
        <w:rPr>
          <w:rFonts w:ascii="Times New Roman" w:eastAsia="Calibri" w:hAnsi="Times New Roman" w:cs="Times New Roman"/>
          <w:sz w:val="24"/>
          <w:szCs w:val="24"/>
          <w:lang w:val="en-GB"/>
        </w:rPr>
      </w:pPr>
    </w:p>
    <w:p w14:paraId="0230711E" w14:textId="7E960C31" w:rsidR="00187186" w:rsidRDefault="0060278E" w:rsidP="002D0EE4">
      <w:pPr>
        <w:pStyle w:val="ListParagraph"/>
        <w:numPr>
          <w:ilvl w:val="0"/>
          <w:numId w:val="18"/>
        </w:numPr>
        <w:spacing w:after="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Three (</w:t>
      </w:r>
      <w:r w:rsidR="00E03931">
        <w:rPr>
          <w:rFonts w:ascii="Times New Roman" w:eastAsia="Calibri" w:hAnsi="Times New Roman" w:cs="Times New Roman"/>
          <w:sz w:val="24"/>
          <w:szCs w:val="24"/>
          <w:lang w:val="en-GB"/>
        </w:rPr>
        <w:t>3</w:t>
      </w:r>
      <w:r>
        <w:rPr>
          <w:rFonts w:ascii="Times New Roman" w:eastAsia="Calibri" w:hAnsi="Times New Roman" w:cs="Times New Roman"/>
          <w:sz w:val="24"/>
          <w:szCs w:val="24"/>
          <w:lang w:val="en-GB"/>
        </w:rPr>
        <w:t>)</w:t>
      </w:r>
      <w:r w:rsidR="00E03931">
        <w:rPr>
          <w:rFonts w:ascii="Times New Roman" w:eastAsia="Calibri" w:hAnsi="Times New Roman" w:cs="Times New Roman"/>
          <w:sz w:val="24"/>
          <w:szCs w:val="24"/>
          <w:lang w:val="en-GB"/>
        </w:rPr>
        <w:t xml:space="preserve"> days after the striking off, the applicants filed this application for condonation and extension of time</w:t>
      </w:r>
      <w:r w:rsidR="0053750C">
        <w:rPr>
          <w:rFonts w:ascii="Times New Roman" w:eastAsia="Calibri" w:hAnsi="Times New Roman" w:cs="Times New Roman"/>
          <w:sz w:val="24"/>
          <w:szCs w:val="24"/>
          <w:lang w:val="en-GB"/>
        </w:rPr>
        <w:t xml:space="preserve"> within which to appeal.</w:t>
      </w:r>
      <w:r w:rsidR="00E03931">
        <w:rPr>
          <w:rFonts w:ascii="Times New Roman" w:eastAsia="Calibri" w:hAnsi="Times New Roman" w:cs="Times New Roman"/>
          <w:sz w:val="24"/>
          <w:szCs w:val="24"/>
          <w:lang w:val="en-GB"/>
        </w:rPr>
        <w:t xml:space="preserve">  In my view, </w:t>
      </w:r>
      <w:r>
        <w:rPr>
          <w:rFonts w:ascii="Times New Roman" w:eastAsia="Calibri" w:hAnsi="Times New Roman" w:cs="Times New Roman"/>
          <w:sz w:val="24"/>
          <w:szCs w:val="24"/>
          <w:lang w:val="en-GB"/>
        </w:rPr>
        <w:t>t</w:t>
      </w:r>
      <w:r w:rsidR="00E03931">
        <w:rPr>
          <w:rFonts w:ascii="Times New Roman" w:eastAsia="Calibri" w:hAnsi="Times New Roman" w:cs="Times New Roman"/>
          <w:sz w:val="24"/>
          <w:szCs w:val="24"/>
          <w:lang w:val="en-GB"/>
        </w:rPr>
        <w:t xml:space="preserve">he delay is not inordinate and </w:t>
      </w:r>
      <w:r w:rsidR="0053750C">
        <w:rPr>
          <w:rFonts w:ascii="Times New Roman" w:eastAsia="Calibri" w:hAnsi="Times New Roman" w:cs="Times New Roman"/>
          <w:sz w:val="24"/>
          <w:szCs w:val="24"/>
          <w:lang w:val="en-GB"/>
        </w:rPr>
        <w:t>a</w:t>
      </w:r>
      <w:r w:rsidR="00187186">
        <w:rPr>
          <w:rFonts w:ascii="Times New Roman" w:eastAsia="Calibri" w:hAnsi="Times New Roman" w:cs="Times New Roman"/>
          <w:sz w:val="24"/>
          <w:szCs w:val="24"/>
          <w:lang w:val="en-GB"/>
        </w:rPr>
        <w:t xml:space="preserve"> satisfactory explanation </w:t>
      </w:r>
      <w:r w:rsidR="000A12E9">
        <w:rPr>
          <w:rFonts w:ascii="Times New Roman" w:eastAsia="Calibri" w:hAnsi="Times New Roman" w:cs="Times New Roman"/>
          <w:sz w:val="24"/>
          <w:szCs w:val="24"/>
          <w:lang w:val="en-GB"/>
        </w:rPr>
        <w:t>for failure to act time</w:t>
      </w:r>
      <w:r w:rsidR="0053750C">
        <w:rPr>
          <w:rFonts w:ascii="Times New Roman" w:eastAsia="Calibri" w:hAnsi="Times New Roman" w:cs="Times New Roman"/>
          <w:sz w:val="24"/>
          <w:szCs w:val="24"/>
          <w:lang w:val="en-GB"/>
        </w:rPr>
        <w:t>ously</w:t>
      </w:r>
      <w:r w:rsidR="000A12E9">
        <w:rPr>
          <w:rFonts w:ascii="Times New Roman" w:eastAsia="Calibri" w:hAnsi="Times New Roman" w:cs="Times New Roman"/>
          <w:sz w:val="24"/>
          <w:szCs w:val="24"/>
          <w:lang w:val="en-GB"/>
        </w:rPr>
        <w:t xml:space="preserve"> has been</w:t>
      </w:r>
      <w:r w:rsidR="00187186">
        <w:rPr>
          <w:rFonts w:ascii="Times New Roman" w:eastAsia="Calibri" w:hAnsi="Times New Roman" w:cs="Times New Roman"/>
          <w:sz w:val="24"/>
          <w:szCs w:val="24"/>
          <w:lang w:val="en-GB"/>
        </w:rPr>
        <w:t xml:space="preserve"> given.  Nothing more needs to be said about that. </w:t>
      </w:r>
    </w:p>
    <w:p w14:paraId="464DADCB" w14:textId="77777777" w:rsidR="00187186" w:rsidRPr="00187186" w:rsidRDefault="00187186" w:rsidP="00187186">
      <w:pPr>
        <w:pStyle w:val="ListParagraph"/>
        <w:rPr>
          <w:rFonts w:ascii="Times New Roman" w:eastAsia="Calibri" w:hAnsi="Times New Roman" w:cs="Times New Roman"/>
          <w:sz w:val="24"/>
          <w:szCs w:val="24"/>
          <w:lang w:val="en-GB"/>
        </w:rPr>
      </w:pPr>
    </w:p>
    <w:p w14:paraId="78E1B938" w14:textId="0E332207" w:rsidR="00187186" w:rsidRDefault="00187186" w:rsidP="002D0EE4">
      <w:pPr>
        <w:pStyle w:val="ListParagraph"/>
        <w:numPr>
          <w:ilvl w:val="0"/>
          <w:numId w:val="18"/>
        </w:numPr>
        <w:spacing w:after="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Regarding prosp</w:t>
      </w:r>
      <w:r w:rsidR="00B5474D">
        <w:rPr>
          <w:rFonts w:ascii="Times New Roman" w:eastAsia="Calibri" w:hAnsi="Times New Roman" w:cs="Times New Roman"/>
          <w:sz w:val="24"/>
          <w:szCs w:val="24"/>
          <w:lang w:val="en-GB"/>
        </w:rPr>
        <w:t xml:space="preserve">ects of success on appeal the, crux </w:t>
      </w:r>
      <w:r>
        <w:rPr>
          <w:rFonts w:ascii="Times New Roman" w:eastAsia="Calibri" w:hAnsi="Times New Roman" w:cs="Times New Roman"/>
          <w:sz w:val="24"/>
          <w:szCs w:val="24"/>
          <w:lang w:val="en-GB"/>
        </w:rPr>
        <w:t>of the applicants</w:t>
      </w:r>
      <w:r w:rsidR="004C478B">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case is the first respondent does not have a clear right to the mining location given that the circumstances under which the cancelled certificate of registration was revived by the same authority which cancelled it in the first place yielded an invalidity. </w:t>
      </w:r>
    </w:p>
    <w:p w14:paraId="31F93F5A" w14:textId="77777777" w:rsidR="00187186" w:rsidRPr="00187186" w:rsidRDefault="00187186" w:rsidP="00187186">
      <w:pPr>
        <w:pStyle w:val="ListParagraph"/>
        <w:rPr>
          <w:rFonts w:ascii="Times New Roman" w:eastAsia="Calibri" w:hAnsi="Times New Roman" w:cs="Times New Roman"/>
          <w:sz w:val="24"/>
          <w:szCs w:val="24"/>
          <w:lang w:val="en-GB"/>
        </w:rPr>
      </w:pPr>
    </w:p>
    <w:p w14:paraId="4695ED8C" w14:textId="5AAD215C" w:rsidR="00187186" w:rsidRDefault="00187186" w:rsidP="002D0EE4">
      <w:pPr>
        <w:pStyle w:val="ListParagraph"/>
        <w:numPr>
          <w:ilvl w:val="0"/>
          <w:numId w:val="18"/>
        </w:numPr>
        <w:spacing w:after="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I am aware that the existence of an extant registration certificate would ordinarily point to a clear right to the</w:t>
      </w:r>
      <w:r w:rsidR="00B14D40">
        <w:rPr>
          <w:rFonts w:ascii="Times New Roman" w:eastAsia="Calibri" w:hAnsi="Times New Roman" w:cs="Times New Roman"/>
          <w:sz w:val="24"/>
          <w:szCs w:val="24"/>
          <w:lang w:val="en-GB"/>
        </w:rPr>
        <w:t xml:space="preserve"> mining location.  However, whether</w:t>
      </w:r>
      <w:r>
        <w:rPr>
          <w:rFonts w:ascii="Times New Roman" w:eastAsia="Calibri" w:hAnsi="Times New Roman" w:cs="Times New Roman"/>
          <w:sz w:val="24"/>
          <w:szCs w:val="24"/>
          <w:lang w:val="en-GB"/>
        </w:rPr>
        <w:t xml:space="preserve"> such certificate is untainted by invalidity</w:t>
      </w:r>
      <w:r w:rsidR="004C478B">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is something that I am not prepared to determine sitting as a single judge. </w:t>
      </w:r>
    </w:p>
    <w:p w14:paraId="6982EA3E" w14:textId="77777777" w:rsidR="00187186" w:rsidRPr="00187186" w:rsidRDefault="00187186" w:rsidP="00187186">
      <w:pPr>
        <w:pStyle w:val="ListParagraph"/>
        <w:rPr>
          <w:rFonts w:ascii="Times New Roman" w:eastAsia="Calibri" w:hAnsi="Times New Roman" w:cs="Times New Roman"/>
          <w:sz w:val="24"/>
          <w:szCs w:val="24"/>
          <w:lang w:val="en-GB"/>
        </w:rPr>
      </w:pPr>
    </w:p>
    <w:p w14:paraId="19562693" w14:textId="77E30C19" w:rsidR="00FE4C6F" w:rsidRDefault="00187186" w:rsidP="002D0EE4">
      <w:pPr>
        <w:pStyle w:val="ListParagraph"/>
        <w:numPr>
          <w:ilvl w:val="0"/>
          <w:numId w:val="18"/>
        </w:numPr>
        <w:spacing w:after="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lastRenderedPageBreak/>
        <w:t>What cannot be disputed is that the PMD cancelled the certificate.  The question whether the same office could reverse that cancellation</w:t>
      </w:r>
      <w:r w:rsidR="003F1A0D">
        <w:rPr>
          <w:rFonts w:ascii="Times New Roman" w:eastAsia="Calibri" w:hAnsi="Times New Roman" w:cs="Times New Roman"/>
          <w:sz w:val="24"/>
          <w:szCs w:val="24"/>
          <w:lang w:val="en-GB"/>
        </w:rPr>
        <w:t xml:space="preserve"> deserves the attention</w:t>
      </w:r>
      <w:r>
        <w:rPr>
          <w:rFonts w:ascii="Times New Roman" w:eastAsia="Calibri" w:hAnsi="Times New Roman" w:cs="Times New Roman"/>
          <w:sz w:val="24"/>
          <w:szCs w:val="24"/>
          <w:lang w:val="en-GB"/>
        </w:rPr>
        <w:t xml:space="preserve"> of the full court.  The first respondent’s argument that the PMD had no jurisdiction to cancel the certificate is now </w:t>
      </w:r>
      <w:r w:rsidR="00CE3236">
        <w:rPr>
          <w:rFonts w:ascii="Times New Roman" w:eastAsia="Calibri" w:hAnsi="Times New Roman" w:cs="Times New Roman"/>
          <w:sz w:val="24"/>
          <w:szCs w:val="24"/>
          <w:lang w:val="en-GB"/>
        </w:rPr>
        <w:t xml:space="preserve">a </w:t>
      </w:r>
      <w:r w:rsidR="00FE4C6F">
        <w:rPr>
          <w:rFonts w:ascii="Times New Roman" w:eastAsia="Calibri" w:hAnsi="Times New Roman" w:cs="Times New Roman"/>
          <w:sz w:val="24"/>
          <w:szCs w:val="24"/>
          <w:lang w:val="en-GB"/>
        </w:rPr>
        <w:t>red</w:t>
      </w:r>
      <w:r>
        <w:rPr>
          <w:rFonts w:ascii="Times New Roman" w:eastAsia="Calibri" w:hAnsi="Times New Roman" w:cs="Times New Roman"/>
          <w:sz w:val="24"/>
          <w:szCs w:val="24"/>
          <w:lang w:val="en-GB"/>
        </w:rPr>
        <w:t>herring</w:t>
      </w:r>
      <w:r w:rsidR="00FE4C6F">
        <w:rPr>
          <w:rFonts w:ascii="Times New Roman" w:eastAsia="Calibri" w:hAnsi="Times New Roman" w:cs="Times New Roman"/>
          <w:sz w:val="24"/>
          <w:szCs w:val="24"/>
          <w:lang w:val="en-GB"/>
        </w:rPr>
        <w:t xml:space="preserve"> given this Court’s pronouncement in the case of </w:t>
      </w:r>
      <w:r w:rsidR="00FE4C6F" w:rsidRPr="00FE4C6F">
        <w:rPr>
          <w:rFonts w:ascii="Times New Roman" w:eastAsia="Calibri" w:hAnsi="Times New Roman" w:cs="Times New Roman"/>
          <w:i/>
          <w:sz w:val="24"/>
          <w:szCs w:val="24"/>
          <w:lang w:val="en-GB"/>
        </w:rPr>
        <w:t>Stonezim Granite (Pvt) Ltd</w:t>
      </w:r>
      <w:r w:rsidR="00FE4C6F">
        <w:rPr>
          <w:rFonts w:ascii="Times New Roman" w:eastAsia="Calibri" w:hAnsi="Times New Roman" w:cs="Times New Roman"/>
          <w:sz w:val="24"/>
          <w:szCs w:val="24"/>
          <w:lang w:val="en-GB"/>
        </w:rPr>
        <w:t xml:space="preserve"> v </w:t>
      </w:r>
      <w:r w:rsidR="00FE4C6F" w:rsidRPr="00FE4C6F">
        <w:rPr>
          <w:rFonts w:ascii="Times New Roman" w:eastAsia="Calibri" w:hAnsi="Times New Roman" w:cs="Times New Roman"/>
          <w:i/>
          <w:sz w:val="24"/>
          <w:szCs w:val="24"/>
          <w:lang w:val="en-GB"/>
        </w:rPr>
        <w:t>The Provincial Mining Director Mashonaland East &amp; Anor</w:t>
      </w:r>
      <w:r w:rsidR="00FE4C6F">
        <w:rPr>
          <w:rFonts w:ascii="Times New Roman" w:eastAsia="Calibri" w:hAnsi="Times New Roman" w:cs="Times New Roman"/>
          <w:sz w:val="24"/>
          <w:szCs w:val="24"/>
          <w:lang w:val="en-GB"/>
        </w:rPr>
        <w:t xml:space="preserve"> SC 1/24. </w:t>
      </w:r>
    </w:p>
    <w:p w14:paraId="78BD9E87" w14:textId="77777777" w:rsidR="00FE4C6F" w:rsidRPr="00FE4C6F" w:rsidRDefault="00FE4C6F" w:rsidP="00FE4C6F">
      <w:pPr>
        <w:pStyle w:val="ListParagraph"/>
        <w:rPr>
          <w:rFonts w:ascii="Times New Roman" w:eastAsia="Calibri" w:hAnsi="Times New Roman" w:cs="Times New Roman"/>
          <w:sz w:val="24"/>
          <w:szCs w:val="24"/>
          <w:lang w:val="en-GB"/>
        </w:rPr>
      </w:pPr>
    </w:p>
    <w:p w14:paraId="50B90E53" w14:textId="69A21A23" w:rsidR="00FE4C6F" w:rsidRDefault="00FE4C6F" w:rsidP="002D0EE4">
      <w:pPr>
        <w:pStyle w:val="ListParagraph"/>
        <w:numPr>
          <w:ilvl w:val="0"/>
          <w:numId w:val="18"/>
        </w:numPr>
        <w:spacing w:after="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This Court is not</w:t>
      </w:r>
      <w:r w:rsidR="00577ABC">
        <w:rPr>
          <w:rFonts w:ascii="Times New Roman" w:eastAsia="Calibri" w:hAnsi="Times New Roman" w:cs="Times New Roman"/>
          <w:sz w:val="24"/>
          <w:szCs w:val="24"/>
          <w:lang w:val="en-GB"/>
        </w:rPr>
        <w:t xml:space="preserve"> in</w:t>
      </w:r>
      <w:r>
        <w:rPr>
          <w:rFonts w:ascii="Times New Roman" w:eastAsia="Calibri" w:hAnsi="Times New Roman" w:cs="Times New Roman"/>
          <w:sz w:val="24"/>
          <w:szCs w:val="24"/>
          <w:lang w:val="en-GB"/>
        </w:rPr>
        <w:t xml:space="preserve"> </w:t>
      </w:r>
      <w:r w:rsidR="00CE3236">
        <w:rPr>
          <w:rFonts w:ascii="Times New Roman" w:eastAsia="Calibri" w:hAnsi="Times New Roman" w:cs="Times New Roman"/>
          <w:sz w:val="24"/>
          <w:szCs w:val="24"/>
          <w:lang w:val="en-GB"/>
        </w:rPr>
        <w:t xml:space="preserve">the habit of </w:t>
      </w:r>
      <w:r w:rsidR="00841C25">
        <w:rPr>
          <w:rFonts w:ascii="Times New Roman" w:eastAsia="Calibri" w:hAnsi="Times New Roman" w:cs="Times New Roman"/>
          <w:sz w:val="24"/>
          <w:szCs w:val="24"/>
          <w:lang w:val="en-GB"/>
        </w:rPr>
        <w:t xml:space="preserve">contradicting itself.  </w:t>
      </w:r>
      <w:r>
        <w:rPr>
          <w:rFonts w:ascii="Times New Roman" w:eastAsia="Calibri" w:hAnsi="Times New Roman" w:cs="Times New Roman"/>
          <w:sz w:val="24"/>
          <w:szCs w:val="24"/>
          <w:lang w:val="en-GB"/>
        </w:rPr>
        <w:t xml:space="preserve">That issue has been determined. </w:t>
      </w:r>
    </w:p>
    <w:p w14:paraId="294A28E2" w14:textId="77777777" w:rsidR="00FE4C6F" w:rsidRPr="00FE4C6F" w:rsidRDefault="00FE4C6F" w:rsidP="00FE4C6F">
      <w:pPr>
        <w:pStyle w:val="ListParagraph"/>
        <w:rPr>
          <w:rFonts w:ascii="Times New Roman" w:eastAsia="Calibri" w:hAnsi="Times New Roman" w:cs="Times New Roman"/>
          <w:sz w:val="24"/>
          <w:szCs w:val="24"/>
          <w:lang w:val="en-GB"/>
        </w:rPr>
      </w:pPr>
    </w:p>
    <w:p w14:paraId="166DA7E3" w14:textId="0F93C9CB" w:rsidR="00FE4C6F" w:rsidRDefault="00FE4C6F" w:rsidP="002D0EE4">
      <w:pPr>
        <w:pStyle w:val="ListParagraph"/>
        <w:numPr>
          <w:ilvl w:val="0"/>
          <w:numId w:val="18"/>
        </w:numPr>
        <w:spacing w:after="0" w:line="480" w:lineRule="auto"/>
        <w:ind w:left="567" w:hanging="56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For the foregoing reasons</w:t>
      </w:r>
      <w:r w:rsidR="00144973">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I come to the conclusion that there is an arguable case on appeal.</w:t>
      </w:r>
      <w:r w:rsidR="00144973">
        <w:rPr>
          <w:rFonts w:ascii="Times New Roman" w:eastAsia="Calibri" w:hAnsi="Times New Roman" w:cs="Times New Roman"/>
          <w:sz w:val="24"/>
          <w:szCs w:val="24"/>
          <w:lang w:val="en-GB"/>
        </w:rPr>
        <w:t xml:space="preserve"> The application ought to succeed and the indulgence of condonation and extension of time within which to appeal afforded.</w:t>
      </w:r>
      <w:r>
        <w:rPr>
          <w:rFonts w:ascii="Times New Roman" w:eastAsia="Calibri" w:hAnsi="Times New Roman" w:cs="Times New Roman"/>
          <w:sz w:val="24"/>
          <w:szCs w:val="24"/>
          <w:lang w:val="en-GB"/>
        </w:rPr>
        <w:t xml:space="preserve">  Accordingly</w:t>
      </w:r>
      <w:r w:rsidR="00144973">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I </w:t>
      </w:r>
      <w:r w:rsidR="00A873EE">
        <w:rPr>
          <w:rFonts w:ascii="Times New Roman" w:eastAsia="Calibri" w:hAnsi="Times New Roman" w:cs="Times New Roman"/>
          <w:sz w:val="24"/>
          <w:szCs w:val="24"/>
          <w:lang w:val="en-GB"/>
        </w:rPr>
        <w:t>make the following order:</w:t>
      </w:r>
    </w:p>
    <w:p w14:paraId="7C9A8FAD" w14:textId="77777777" w:rsidR="005C49ED" w:rsidRPr="005C49ED" w:rsidRDefault="005C49ED" w:rsidP="005C49ED">
      <w:pPr>
        <w:pStyle w:val="ListParagraph"/>
        <w:rPr>
          <w:rFonts w:ascii="Times New Roman" w:eastAsia="Calibri" w:hAnsi="Times New Roman" w:cs="Times New Roman"/>
          <w:sz w:val="24"/>
          <w:szCs w:val="24"/>
          <w:lang w:val="en-GB"/>
        </w:rPr>
      </w:pPr>
    </w:p>
    <w:p w14:paraId="4659D2FE" w14:textId="20CC5512" w:rsidR="00FE4C6F" w:rsidRPr="005C49ED" w:rsidRDefault="00A873EE" w:rsidP="00A873EE">
      <w:pPr>
        <w:pStyle w:val="ListParagraph"/>
        <w:spacing w:after="0" w:line="480" w:lineRule="auto"/>
        <w:ind w:left="981" w:firstLine="459"/>
        <w:jc w:val="both"/>
        <w:rPr>
          <w:rFonts w:ascii="Times New Roman" w:eastAsia="Calibri" w:hAnsi="Times New Roman" w:cs="Times New Roman"/>
          <w:b/>
          <w:sz w:val="24"/>
          <w:szCs w:val="24"/>
          <w:lang w:val="en-GB"/>
        </w:rPr>
      </w:pPr>
      <w:r w:rsidRPr="00A873EE">
        <w:rPr>
          <w:rFonts w:ascii="Times New Roman" w:eastAsia="Calibri" w:hAnsi="Times New Roman" w:cs="Times New Roman"/>
          <w:sz w:val="24"/>
          <w:szCs w:val="24"/>
          <w:lang w:val="en-GB"/>
        </w:rPr>
        <w:t>“</w:t>
      </w:r>
      <w:r w:rsidR="00781B61" w:rsidRPr="005C49ED">
        <w:rPr>
          <w:rFonts w:ascii="Times New Roman" w:eastAsia="Calibri" w:hAnsi="Times New Roman" w:cs="Times New Roman"/>
          <w:b/>
          <w:sz w:val="24"/>
          <w:szCs w:val="24"/>
          <w:lang w:val="en-GB"/>
        </w:rPr>
        <w:t>IT IS ORDERED THAT:</w:t>
      </w:r>
    </w:p>
    <w:p w14:paraId="619F5D88" w14:textId="65C7B932" w:rsidR="00A873EE" w:rsidRPr="00A873EE" w:rsidRDefault="00FE4C6F" w:rsidP="00A873EE">
      <w:pPr>
        <w:pStyle w:val="ListParagraph"/>
        <w:numPr>
          <w:ilvl w:val="0"/>
          <w:numId w:val="17"/>
        </w:numPr>
        <w:tabs>
          <w:tab w:val="left" w:pos="1980"/>
        </w:tabs>
        <w:spacing w:after="0" w:line="240" w:lineRule="auto"/>
        <w:ind w:left="1980"/>
        <w:jc w:val="both"/>
        <w:rPr>
          <w:rFonts w:ascii="Times New Roman" w:eastAsia="Calibri" w:hAnsi="Times New Roman" w:cs="Times New Roman"/>
          <w:b/>
          <w:sz w:val="24"/>
          <w:szCs w:val="24"/>
          <w:u w:val="single"/>
          <w:lang w:val="en-GB"/>
        </w:rPr>
      </w:pPr>
      <w:r>
        <w:rPr>
          <w:rFonts w:ascii="Times New Roman" w:eastAsia="Calibri" w:hAnsi="Times New Roman" w:cs="Times New Roman"/>
          <w:sz w:val="24"/>
          <w:szCs w:val="24"/>
          <w:lang w:val="en-GB"/>
        </w:rPr>
        <w:t>The application for condonation for non-compliance with r 37 (2)</w:t>
      </w:r>
      <w:r w:rsidR="00BE3D76">
        <w:rPr>
          <w:rFonts w:ascii="Times New Roman" w:eastAsia="Calibri" w:hAnsi="Times New Roman" w:cs="Times New Roman"/>
          <w:sz w:val="24"/>
          <w:szCs w:val="24"/>
          <w:lang w:val="en-GB"/>
        </w:rPr>
        <w:t xml:space="preserve"> as rea</w:t>
      </w:r>
      <w:r>
        <w:rPr>
          <w:rFonts w:ascii="Times New Roman" w:eastAsia="Calibri" w:hAnsi="Times New Roman" w:cs="Times New Roman"/>
          <w:sz w:val="24"/>
          <w:szCs w:val="24"/>
          <w:lang w:val="en-GB"/>
        </w:rPr>
        <w:t xml:space="preserve">d with </w:t>
      </w:r>
      <w:r w:rsidR="00BE3D76">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r 38 (1)</w:t>
      </w:r>
      <w:r w:rsidR="00A873EE">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(a</w:t>
      </w:r>
      <w:r w:rsidR="00BE3D76">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of the Supreme Court</w:t>
      </w:r>
      <w:r w:rsidR="00144973">
        <w:rPr>
          <w:rFonts w:ascii="Times New Roman" w:eastAsia="Calibri" w:hAnsi="Times New Roman" w:cs="Times New Roman"/>
          <w:sz w:val="24"/>
          <w:szCs w:val="24"/>
          <w:lang w:val="en-GB"/>
        </w:rPr>
        <w:t xml:space="preserve"> Rules</w:t>
      </w:r>
      <w:r w:rsidR="005C49ED">
        <w:rPr>
          <w:rFonts w:ascii="Times New Roman" w:eastAsia="Calibri" w:hAnsi="Times New Roman" w:cs="Times New Roman"/>
          <w:sz w:val="24"/>
          <w:szCs w:val="24"/>
          <w:lang w:val="en-GB"/>
        </w:rPr>
        <w:t>,</w:t>
      </w:r>
      <w:r w:rsidR="00BE3D76">
        <w:rPr>
          <w:rFonts w:ascii="Times New Roman" w:eastAsia="Calibri" w:hAnsi="Times New Roman" w:cs="Times New Roman"/>
          <w:sz w:val="24"/>
          <w:szCs w:val="24"/>
          <w:lang w:val="en-GB"/>
        </w:rPr>
        <w:t xml:space="preserve"> 2018 be and is hereby</w:t>
      </w:r>
      <w:r>
        <w:rPr>
          <w:rFonts w:ascii="Times New Roman" w:eastAsia="Calibri" w:hAnsi="Times New Roman" w:cs="Times New Roman"/>
          <w:sz w:val="24"/>
          <w:szCs w:val="24"/>
          <w:lang w:val="en-GB"/>
        </w:rPr>
        <w:t xml:space="preserve"> granted.</w:t>
      </w:r>
    </w:p>
    <w:p w14:paraId="46D1EDCE" w14:textId="39D411A8" w:rsidR="00BE3D76" w:rsidRDefault="00FE4C6F" w:rsidP="00A873EE">
      <w:pPr>
        <w:pStyle w:val="ListParagraph"/>
        <w:tabs>
          <w:tab w:val="left" w:pos="1980"/>
        </w:tabs>
        <w:spacing w:after="0" w:line="240" w:lineRule="auto"/>
        <w:ind w:left="1980"/>
        <w:jc w:val="both"/>
        <w:rPr>
          <w:rFonts w:ascii="Times New Roman" w:eastAsia="Calibri" w:hAnsi="Times New Roman" w:cs="Times New Roman"/>
          <w:b/>
          <w:sz w:val="24"/>
          <w:szCs w:val="24"/>
          <w:u w:val="single"/>
          <w:lang w:val="en-GB"/>
        </w:rPr>
      </w:pPr>
      <w:r>
        <w:rPr>
          <w:rFonts w:ascii="Times New Roman" w:eastAsia="Calibri" w:hAnsi="Times New Roman" w:cs="Times New Roman"/>
          <w:sz w:val="24"/>
          <w:szCs w:val="24"/>
          <w:lang w:val="en-GB"/>
        </w:rPr>
        <w:t xml:space="preserve"> </w:t>
      </w:r>
      <w:r w:rsidRPr="00FE4C6F">
        <w:rPr>
          <w:rFonts w:ascii="Times New Roman" w:eastAsia="Calibri" w:hAnsi="Times New Roman" w:cs="Times New Roman"/>
          <w:b/>
          <w:sz w:val="24"/>
          <w:szCs w:val="24"/>
          <w:u w:val="single"/>
          <w:lang w:val="en-GB"/>
        </w:rPr>
        <w:t xml:space="preserve">  </w:t>
      </w:r>
    </w:p>
    <w:p w14:paraId="6D97065A" w14:textId="5C955DA3" w:rsidR="00BE3D76" w:rsidRPr="00A873EE" w:rsidRDefault="00BE3D76" w:rsidP="00A873EE">
      <w:pPr>
        <w:pStyle w:val="ListParagraph"/>
        <w:numPr>
          <w:ilvl w:val="0"/>
          <w:numId w:val="17"/>
        </w:numPr>
        <w:spacing w:after="0" w:line="240" w:lineRule="auto"/>
        <w:ind w:left="1980"/>
        <w:jc w:val="both"/>
        <w:rPr>
          <w:rFonts w:ascii="Times New Roman" w:eastAsia="Calibri" w:hAnsi="Times New Roman" w:cs="Times New Roman"/>
          <w:b/>
          <w:sz w:val="24"/>
          <w:szCs w:val="24"/>
          <w:u w:val="single"/>
          <w:lang w:val="en-GB"/>
        </w:rPr>
      </w:pPr>
      <w:r>
        <w:rPr>
          <w:rFonts w:ascii="Times New Roman" w:eastAsia="Calibri" w:hAnsi="Times New Roman" w:cs="Times New Roman"/>
          <w:sz w:val="24"/>
          <w:szCs w:val="24"/>
          <w:lang w:val="en-GB"/>
        </w:rPr>
        <w:t xml:space="preserve">The application for extension of time within which to file and serve a notice of appeal in terms of the </w:t>
      </w:r>
      <w:r w:rsidR="00144973">
        <w:rPr>
          <w:rFonts w:ascii="Times New Roman" w:eastAsia="Calibri" w:hAnsi="Times New Roman" w:cs="Times New Roman"/>
          <w:sz w:val="24"/>
          <w:szCs w:val="24"/>
          <w:lang w:val="en-GB"/>
        </w:rPr>
        <w:t>R</w:t>
      </w:r>
      <w:r>
        <w:rPr>
          <w:rFonts w:ascii="Times New Roman" w:eastAsia="Calibri" w:hAnsi="Times New Roman" w:cs="Times New Roman"/>
          <w:sz w:val="24"/>
          <w:szCs w:val="24"/>
          <w:lang w:val="en-GB"/>
        </w:rPr>
        <w:t>ules is granted.</w:t>
      </w:r>
    </w:p>
    <w:p w14:paraId="55F7B62E" w14:textId="77777777" w:rsidR="00A873EE" w:rsidRPr="00A873EE" w:rsidRDefault="00A873EE" w:rsidP="00A873EE">
      <w:pPr>
        <w:pStyle w:val="ListParagraph"/>
        <w:rPr>
          <w:rFonts w:ascii="Times New Roman" w:eastAsia="Calibri" w:hAnsi="Times New Roman" w:cs="Times New Roman"/>
          <w:b/>
          <w:sz w:val="24"/>
          <w:szCs w:val="24"/>
          <w:u w:val="single"/>
          <w:lang w:val="en-GB"/>
        </w:rPr>
      </w:pPr>
    </w:p>
    <w:p w14:paraId="20A9B7B5" w14:textId="57A00C38" w:rsidR="00BE3D76" w:rsidRPr="00A873EE" w:rsidRDefault="00BE3D76" w:rsidP="00A873EE">
      <w:pPr>
        <w:pStyle w:val="ListParagraph"/>
        <w:numPr>
          <w:ilvl w:val="0"/>
          <w:numId w:val="17"/>
        </w:numPr>
        <w:spacing w:after="0" w:line="240" w:lineRule="auto"/>
        <w:ind w:left="1980"/>
        <w:jc w:val="both"/>
        <w:rPr>
          <w:rFonts w:ascii="Times New Roman" w:eastAsia="Calibri" w:hAnsi="Times New Roman" w:cs="Times New Roman"/>
          <w:b/>
          <w:sz w:val="24"/>
          <w:szCs w:val="24"/>
          <w:u w:val="single"/>
          <w:lang w:val="en-GB"/>
        </w:rPr>
      </w:pPr>
      <w:r>
        <w:rPr>
          <w:rFonts w:ascii="Times New Roman" w:eastAsia="Calibri" w:hAnsi="Times New Roman" w:cs="Times New Roman"/>
          <w:sz w:val="24"/>
          <w:szCs w:val="24"/>
          <w:lang w:val="en-GB"/>
        </w:rPr>
        <w:t>The applicants are granted leave to file their notice of appeal wit</w:t>
      </w:r>
      <w:r w:rsidR="00A70DCA">
        <w:rPr>
          <w:rFonts w:ascii="Times New Roman" w:eastAsia="Calibri" w:hAnsi="Times New Roman" w:cs="Times New Roman"/>
          <w:sz w:val="24"/>
          <w:szCs w:val="24"/>
          <w:lang w:val="en-GB"/>
        </w:rPr>
        <w:t xml:space="preserve">hin five (5) days of the date of this </w:t>
      </w:r>
      <w:r>
        <w:rPr>
          <w:rFonts w:ascii="Times New Roman" w:eastAsia="Calibri" w:hAnsi="Times New Roman" w:cs="Times New Roman"/>
          <w:sz w:val="24"/>
          <w:szCs w:val="24"/>
          <w:lang w:val="en-GB"/>
        </w:rPr>
        <w:t xml:space="preserve">order. </w:t>
      </w:r>
    </w:p>
    <w:p w14:paraId="53E6C93F" w14:textId="77777777" w:rsidR="00A873EE" w:rsidRPr="00A873EE" w:rsidRDefault="00A873EE" w:rsidP="00A873EE">
      <w:pPr>
        <w:pStyle w:val="ListParagraph"/>
        <w:rPr>
          <w:rFonts w:ascii="Times New Roman" w:eastAsia="Calibri" w:hAnsi="Times New Roman" w:cs="Times New Roman"/>
          <w:b/>
          <w:sz w:val="24"/>
          <w:szCs w:val="24"/>
          <w:u w:val="single"/>
          <w:lang w:val="en-GB"/>
        </w:rPr>
      </w:pPr>
    </w:p>
    <w:p w14:paraId="7B182D2F" w14:textId="48A9EE7A" w:rsidR="00901912" w:rsidRPr="00FE4C6F" w:rsidRDefault="00A873EE" w:rsidP="00A873EE">
      <w:pPr>
        <w:pStyle w:val="ListParagraph"/>
        <w:numPr>
          <w:ilvl w:val="0"/>
          <w:numId w:val="17"/>
        </w:numPr>
        <w:tabs>
          <w:tab w:val="left" w:pos="1980"/>
        </w:tabs>
        <w:spacing w:after="0" w:line="240" w:lineRule="auto"/>
        <w:ind w:left="1560" w:firstLine="60"/>
        <w:jc w:val="both"/>
        <w:rPr>
          <w:rFonts w:ascii="Times New Roman" w:eastAsia="Calibri" w:hAnsi="Times New Roman" w:cs="Times New Roman"/>
          <w:b/>
          <w:sz w:val="24"/>
          <w:szCs w:val="24"/>
          <w:u w:val="single"/>
          <w:lang w:val="en-GB"/>
        </w:rPr>
      </w:pPr>
      <w:r>
        <w:rPr>
          <w:rFonts w:ascii="Times New Roman" w:eastAsia="Calibri" w:hAnsi="Times New Roman" w:cs="Times New Roman"/>
          <w:sz w:val="24"/>
          <w:szCs w:val="24"/>
          <w:lang w:val="en-GB"/>
        </w:rPr>
        <w:t>There is no order for costs.”</w:t>
      </w:r>
      <w:r w:rsidR="00BE3D76">
        <w:rPr>
          <w:rFonts w:ascii="Times New Roman" w:eastAsia="Calibri" w:hAnsi="Times New Roman" w:cs="Times New Roman"/>
          <w:sz w:val="24"/>
          <w:szCs w:val="24"/>
          <w:lang w:val="en-GB"/>
        </w:rPr>
        <w:t xml:space="preserve"> </w:t>
      </w:r>
      <w:r w:rsidR="00FE4C6F" w:rsidRPr="00FE4C6F">
        <w:rPr>
          <w:rFonts w:ascii="Times New Roman" w:eastAsia="Calibri" w:hAnsi="Times New Roman" w:cs="Times New Roman"/>
          <w:b/>
          <w:sz w:val="24"/>
          <w:szCs w:val="24"/>
          <w:u w:val="single"/>
          <w:lang w:val="en-GB"/>
        </w:rPr>
        <w:t xml:space="preserve">         </w:t>
      </w:r>
    </w:p>
    <w:p w14:paraId="076E2447" w14:textId="77777777" w:rsidR="0072328B" w:rsidRPr="00D479CD" w:rsidRDefault="0072328B" w:rsidP="009A0F1C">
      <w:pPr>
        <w:tabs>
          <w:tab w:val="left" w:pos="1590"/>
        </w:tabs>
        <w:spacing w:after="0" w:line="480" w:lineRule="auto"/>
        <w:jc w:val="both"/>
        <w:rPr>
          <w:rFonts w:ascii="Times New Roman" w:eastAsia="Calibri" w:hAnsi="Times New Roman" w:cs="Times New Roman"/>
          <w:i/>
          <w:sz w:val="24"/>
          <w:szCs w:val="24"/>
          <w:lang w:val="en-GB"/>
        </w:rPr>
      </w:pPr>
    </w:p>
    <w:p w14:paraId="7DDB0224" w14:textId="77777777" w:rsidR="007D2984" w:rsidRDefault="007D2984" w:rsidP="009A0F1C">
      <w:pPr>
        <w:tabs>
          <w:tab w:val="left" w:pos="1590"/>
        </w:tabs>
        <w:spacing w:after="0" w:line="480" w:lineRule="auto"/>
        <w:jc w:val="both"/>
        <w:rPr>
          <w:rFonts w:ascii="Times New Roman" w:eastAsia="Calibri" w:hAnsi="Times New Roman" w:cs="Times New Roman"/>
          <w:i/>
          <w:sz w:val="24"/>
          <w:szCs w:val="24"/>
          <w:lang w:val="en-GB"/>
        </w:rPr>
      </w:pPr>
    </w:p>
    <w:p w14:paraId="55EE1EFB" w14:textId="77777777" w:rsidR="007D2984" w:rsidRDefault="007D2984" w:rsidP="009A0F1C">
      <w:pPr>
        <w:tabs>
          <w:tab w:val="left" w:pos="1590"/>
        </w:tabs>
        <w:spacing w:after="0" w:line="480" w:lineRule="auto"/>
        <w:jc w:val="both"/>
        <w:rPr>
          <w:rFonts w:ascii="Times New Roman" w:eastAsia="Calibri" w:hAnsi="Times New Roman" w:cs="Times New Roman"/>
          <w:i/>
          <w:sz w:val="24"/>
          <w:szCs w:val="24"/>
          <w:lang w:val="en-GB"/>
        </w:rPr>
      </w:pPr>
    </w:p>
    <w:p w14:paraId="6E8B349B" w14:textId="77777777" w:rsidR="00781B61" w:rsidRDefault="00781B61" w:rsidP="009A0F1C">
      <w:pPr>
        <w:tabs>
          <w:tab w:val="left" w:pos="1590"/>
        </w:tabs>
        <w:spacing w:after="0" w:line="480" w:lineRule="auto"/>
        <w:jc w:val="both"/>
        <w:rPr>
          <w:rFonts w:ascii="Times New Roman" w:eastAsia="Calibri" w:hAnsi="Times New Roman" w:cs="Times New Roman"/>
          <w:i/>
          <w:sz w:val="24"/>
          <w:szCs w:val="24"/>
          <w:lang w:val="en-GB"/>
        </w:rPr>
      </w:pPr>
    </w:p>
    <w:p w14:paraId="27589C43" w14:textId="7379F332" w:rsidR="00BE3D76" w:rsidRDefault="00BE3D76" w:rsidP="009A0F1C">
      <w:pPr>
        <w:tabs>
          <w:tab w:val="left" w:pos="1590"/>
        </w:tabs>
        <w:spacing w:after="0" w:line="480" w:lineRule="auto"/>
        <w:jc w:val="both"/>
        <w:rPr>
          <w:rFonts w:ascii="Times New Roman" w:eastAsia="Calibri" w:hAnsi="Times New Roman" w:cs="Times New Roman"/>
          <w:sz w:val="24"/>
          <w:szCs w:val="24"/>
          <w:lang w:val="en-GB"/>
        </w:rPr>
      </w:pPr>
      <w:r>
        <w:rPr>
          <w:rFonts w:ascii="Times New Roman" w:eastAsia="Calibri" w:hAnsi="Times New Roman" w:cs="Times New Roman"/>
          <w:i/>
          <w:sz w:val="24"/>
          <w:szCs w:val="24"/>
          <w:lang w:val="en-GB"/>
        </w:rPr>
        <w:t>Gama &amp; Partners</w:t>
      </w:r>
      <w:r w:rsidR="0072328B" w:rsidRPr="00BE3D76">
        <w:rPr>
          <w:rFonts w:ascii="Times New Roman" w:eastAsia="Calibri" w:hAnsi="Times New Roman" w:cs="Times New Roman"/>
          <w:sz w:val="24"/>
          <w:szCs w:val="24"/>
          <w:lang w:val="en-GB"/>
        </w:rPr>
        <w:t>, applicants</w:t>
      </w:r>
      <w:r w:rsidR="007C32AA">
        <w:rPr>
          <w:rFonts w:ascii="Times New Roman" w:eastAsia="Calibri" w:hAnsi="Times New Roman" w:cs="Times New Roman"/>
          <w:sz w:val="24"/>
          <w:szCs w:val="24"/>
          <w:lang w:val="en-GB"/>
        </w:rPr>
        <w:t>’</w:t>
      </w:r>
      <w:r w:rsidR="0072328B" w:rsidRPr="00BE3D76">
        <w:rPr>
          <w:rFonts w:ascii="Times New Roman" w:eastAsia="Calibri" w:hAnsi="Times New Roman" w:cs="Times New Roman"/>
          <w:sz w:val="24"/>
          <w:szCs w:val="24"/>
          <w:lang w:val="en-GB"/>
        </w:rPr>
        <w:t xml:space="preserve"> legal practitioner</w:t>
      </w:r>
      <w:r w:rsidR="00A873EE">
        <w:rPr>
          <w:rFonts w:ascii="Times New Roman" w:eastAsia="Calibri" w:hAnsi="Times New Roman" w:cs="Times New Roman"/>
          <w:sz w:val="24"/>
          <w:szCs w:val="24"/>
          <w:lang w:val="en-GB"/>
        </w:rPr>
        <w:t>s</w:t>
      </w:r>
      <w:r w:rsidR="0072328B" w:rsidRPr="00BE3D76">
        <w:rPr>
          <w:rFonts w:ascii="Times New Roman" w:eastAsia="Calibri" w:hAnsi="Times New Roman" w:cs="Times New Roman"/>
          <w:sz w:val="24"/>
          <w:szCs w:val="24"/>
          <w:lang w:val="en-GB"/>
        </w:rPr>
        <w:t xml:space="preserve"> </w:t>
      </w:r>
    </w:p>
    <w:p w14:paraId="1FBDD766" w14:textId="7F1F67B5" w:rsidR="0072328B" w:rsidRPr="00BE3D76" w:rsidRDefault="00BE3D76" w:rsidP="009A0F1C">
      <w:pPr>
        <w:tabs>
          <w:tab w:val="left" w:pos="1590"/>
        </w:tabs>
        <w:spacing w:after="0" w:line="480" w:lineRule="auto"/>
        <w:jc w:val="both"/>
        <w:rPr>
          <w:rFonts w:ascii="Times New Roman" w:eastAsia="Calibri" w:hAnsi="Times New Roman" w:cs="Times New Roman"/>
          <w:sz w:val="24"/>
          <w:szCs w:val="24"/>
          <w:lang w:val="en-GB"/>
        </w:rPr>
      </w:pPr>
      <w:r w:rsidRPr="00BE3D76">
        <w:rPr>
          <w:rFonts w:ascii="Times New Roman" w:eastAsia="Calibri" w:hAnsi="Times New Roman" w:cs="Times New Roman"/>
          <w:i/>
          <w:sz w:val="24"/>
          <w:szCs w:val="24"/>
          <w:lang w:val="en-GB"/>
        </w:rPr>
        <w:t xml:space="preserve">Chatsanga </w:t>
      </w:r>
      <w:r w:rsidR="00A873EE">
        <w:rPr>
          <w:rFonts w:ascii="Times New Roman" w:eastAsia="Calibri" w:hAnsi="Times New Roman" w:cs="Times New Roman"/>
          <w:i/>
          <w:sz w:val="24"/>
          <w:szCs w:val="24"/>
          <w:lang w:val="en-GB"/>
        </w:rPr>
        <w:t>&amp;</w:t>
      </w:r>
      <w:r w:rsidRPr="00BE3D76">
        <w:rPr>
          <w:rFonts w:ascii="Times New Roman" w:eastAsia="Calibri" w:hAnsi="Times New Roman" w:cs="Times New Roman"/>
          <w:i/>
          <w:sz w:val="24"/>
          <w:szCs w:val="24"/>
          <w:lang w:val="en-GB"/>
        </w:rPr>
        <w:t xml:space="preserve"> Partners</w:t>
      </w:r>
      <w:r w:rsidR="0072328B" w:rsidRPr="00BE3D76">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1</w:t>
      </w:r>
      <w:r w:rsidRPr="00BE3D76">
        <w:rPr>
          <w:rFonts w:ascii="Times New Roman" w:eastAsia="Calibri" w:hAnsi="Times New Roman" w:cs="Times New Roman"/>
          <w:sz w:val="24"/>
          <w:szCs w:val="24"/>
          <w:vertAlign w:val="superscript"/>
          <w:lang w:val="en-GB"/>
        </w:rPr>
        <w:t>st</w:t>
      </w:r>
      <w:r>
        <w:rPr>
          <w:rFonts w:ascii="Times New Roman" w:eastAsia="Calibri" w:hAnsi="Times New Roman" w:cs="Times New Roman"/>
          <w:sz w:val="24"/>
          <w:szCs w:val="24"/>
          <w:lang w:val="en-GB"/>
        </w:rPr>
        <w:t xml:space="preserve"> </w:t>
      </w:r>
      <w:r w:rsidR="00A873EE">
        <w:rPr>
          <w:rFonts w:ascii="Times New Roman" w:eastAsia="Calibri" w:hAnsi="Times New Roman" w:cs="Times New Roman"/>
          <w:sz w:val="24"/>
          <w:szCs w:val="24"/>
          <w:lang w:val="en-GB"/>
        </w:rPr>
        <w:t>respondent’s legal practitioners</w:t>
      </w:r>
    </w:p>
    <w:sectPr w:rsidR="0072328B" w:rsidRPr="00BE3D7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24F3C9" w14:textId="77777777" w:rsidR="008C3055" w:rsidRDefault="008C3055" w:rsidP="00125BF6">
      <w:pPr>
        <w:spacing w:after="0" w:line="240" w:lineRule="auto"/>
      </w:pPr>
      <w:r>
        <w:separator/>
      </w:r>
    </w:p>
  </w:endnote>
  <w:endnote w:type="continuationSeparator" w:id="0">
    <w:p w14:paraId="39ECD924" w14:textId="77777777" w:rsidR="008C3055" w:rsidRDefault="008C3055" w:rsidP="00125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9FD87" w14:textId="77777777" w:rsidR="008C3055" w:rsidRDefault="008C3055" w:rsidP="00125BF6">
      <w:pPr>
        <w:spacing w:after="0" w:line="240" w:lineRule="auto"/>
      </w:pPr>
      <w:r>
        <w:separator/>
      </w:r>
    </w:p>
  </w:footnote>
  <w:footnote w:type="continuationSeparator" w:id="0">
    <w:p w14:paraId="70C39B0C" w14:textId="77777777" w:rsidR="008C3055" w:rsidRDefault="008C3055" w:rsidP="00125B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01D92" w14:textId="1D10F890" w:rsidR="0018267D" w:rsidRDefault="00E0442F">
    <w:pPr>
      <w:pStyle w:val="Header"/>
    </w:pPr>
    <w:r>
      <w:rPr>
        <w:noProof/>
      </w:rPr>
      <mc:AlternateContent>
        <mc:Choice Requires="wps">
          <w:drawing>
            <wp:anchor distT="0" distB="0" distL="114300" distR="114300" simplePos="0" relativeHeight="251660288" behindDoc="0" locked="0" layoutInCell="0" allowOverlap="1" wp14:anchorId="2F1C6483" wp14:editId="6F48B1E8">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CBA70" w14:textId="4C1DBBC8" w:rsidR="00E0442F" w:rsidRPr="009A0F1C" w:rsidRDefault="003529C6" w:rsidP="00E0442F">
                          <w:pPr>
                            <w:spacing w:after="0" w:line="240" w:lineRule="auto"/>
                            <w:jc w:val="right"/>
                            <w:rPr>
                              <w:rFonts w:ascii="Times New Roman" w:hAnsi="Times New Roman" w:cs="Times New Roman"/>
                              <w:b/>
                              <w:noProof/>
                            </w:rPr>
                          </w:pPr>
                          <w:r>
                            <w:rPr>
                              <w:rFonts w:ascii="Times New Roman" w:hAnsi="Times New Roman" w:cs="Times New Roman"/>
                              <w:b/>
                              <w:noProof/>
                            </w:rPr>
                            <w:t>Judgment No. SC 20</w:t>
                          </w:r>
                          <w:r w:rsidR="00DB0DE0">
                            <w:rPr>
                              <w:rFonts w:ascii="Times New Roman" w:hAnsi="Times New Roman" w:cs="Times New Roman"/>
                              <w:b/>
                              <w:noProof/>
                            </w:rPr>
                            <w:t>/25</w:t>
                          </w:r>
                        </w:p>
                        <w:p w14:paraId="2061C4EE" w14:textId="1C68FD82" w:rsidR="00E0442F" w:rsidRPr="009A0F1C" w:rsidRDefault="001676DF" w:rsidP="00E0442F">
                          <w:pPr>
                            <w:spacing w:after="0" w:line="240" w:lineRule="auto"/>
                            <w:jc w:val="right"/>
                            <w:rPr>
                              <w:rFonts w:ascii="Times New Roman" w:hAnsi="Times New Roman" w:cs="Times New Roman"/>
                              <w:b/>
                              <w:noProof/>
                            </w:rPr>
                          </w:pPr>
                          <w:r>
                            <w:rPr>
                              <w:rFonts w:ascii="Times New Roman" w:hAnsi="Times New Roman" w:cs="Times New Roman"/>
                              <w:b/>
                              <w:noProof/>
                            </w:rPr>
                            <w:t>Chamber Appli</w:t>
                          </w:r>
                          <w:r w:rsidR="00E17AE8">
                            <w:rPr>
                              <w:rFonts w:ascii="Times New Roman" w:hAnsi="Times New Roman" w:cs="Times New Roman"/>
                              <w:b/>
                              <w:noProof/>
                            </w:rPr>
                            <w:t>c</w:t>
                          </w:r>
                          <w:r>
                            <w:rPr>
                              <w:rFonts w:ascii="Times New Roman" w:hAnsi="Times New Roman" w:cs="Times New Roman"/>
                              <w:b/>
                              <w:noProof/>
                            </w:rPr>
                            <w:t>ation</w:t>
                          </w:r>
                          <w:r w:rsidR="00DB0DE0">
                            <w:rPr>
                              <w:rFonts w:ascii="Times New Roman" w:hAnsi="Times New Roman" w:cs="Times New Roman"/>
                              <w:b/>
                              <w:noProof/>
                            </w:rPr>
                            <w:t xml:space="preserve"> No. SC 76/25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F1C6483"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07ECBA70" w14:textId="4C1DBBC8" w:rsidR="00E0442F" w:rsidRPr="009A0F1C" w:rsidRDefault="003529C6" w:rsidP="00E0442F">
                    <w:pPr>
                      <w:spacing w:after="0" w:line="240" w:lineRule="auto"/>
                      <w:jc w:val="right"/>
                      <w:rPr>
                        <w:rFonts w:ascii="Times New Roman" w:hAnsi="Times New Roman" w:cs="Times New Roman"/>
                        <w:b/>
                        <w:noProof/>
                      </w:rPr>
                    </w:pPr>
                    <w:r>
                      <w:rPr>
                        <w:rFonts w:ascii="Times New Roman" w:hAnsi="Times New Roman" w:cs="Times New Roman"/>
                        <w:b/>
                        <w:noProof/>
                      </w:rPr>
                      <w:t>Judgment No. SC 20</w:t>
                    </w:r>
                    <w:r w:rsidR="00DB0DE0">
                      <w:rPr>
                        <w:rFonts w:ascii="Times New Roman" w:hAnsi="Times New Roman" w:cs="Times New Roman"/>
                        <w:b/>
                        <w:noProof/>
                      </w:rPr>
                      <w:t>/25</w:t>
                    </w:r>
                  </w:p>
                  <w:p w14:paraId="2061C4EE" w14:textId="1C68FD82" w:rsidR="00E0442F" w:rsidRPr="009A0F1C" w:rsidRDefault="001676DF" w:rsidP="00E0442F">
                    <w:pPr>
                      <w:spacing w:after="0" w:line="240" w:lineRule="auto"/>
                      <w:jc w:val="right"/>
                      <w:rPr>
                        <w:rFonts w:ascii="Times New Roman" w:hAnsi="Times New Roman" w:cs="Times New Roman"/>
                        <w:b/>
                        <w:noProof/>
                      </w:rPr>
                    </w:pPr>
                    <w:r>
                      <w:rPr>
                        <w:rFonts w:ascii="Times New Roman" w:hAnsi="Times New Roman" w:cs="Times New Roman"/>
                        <w:b/>
                        <w:noProof/>
                      </w:rPr>
                      <w:t>Chamber Appli</w:t>
                    </w:r>
                    <w:r w:rsidR="00E17AE8">
                      <w:rPr>
                        <w:rFonts w:ascii="Times New Roman" w:hAnsi="Times New Roman" w:cs="Times New Roman"/>
                        <w:b/>
                        <w:noProof/>
                      </w:rPr>
                      <w:t>c</w:t>
                    </w:r>
                    <w:r>
                      <w:rPr>
                        <w:rFonts w:ascii="Times New Roman" w:hAnsi="Times New Roman" w:cs="Times New Roman"/>
                        <w:b/>
                        <w:noProof/>
                      </w:rPr>
                      <w:t>ation</w:t>
                    </w:r>
                    <w:r w:rsidR="00DB0DE0">
                      <w:rPr>
                        <w:rFonts w:ascii="Times New Roman" w:hAnsi="Times New Roman" w:cs="Times New Roman"/>
                        <w:b/>
                        <w:noProof/>
                      </w:rPr>
                      <w:t xml:space="preserve"> No. SC 76/25</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52DDF396" wp14:editId="27D6A75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C60B067" w14:textId="77777777" w:rsidR="00E0442F" w:rsidRDefault="00E0442F">
                          <w:pPr>
                            <w:spacing w:after="0" w:line="240" w:lineRule="auto"/>
                            <w:rPr>
                              <w:color w:val="FFFFFF" w:themeColor="background1"/>
                            </w:rPr>
                          </w:pPr>
                          <w:r>
                            <w:fldChar w:fldCharType="begin"/>
                          </w:r>
                          <w:r>
                            <w:instrText xml:space="preserve"> PAGE   \* MERGEFORMAT </w:instrText>
                          </w:r>
                          <w:r>
                            <w:fldChar w:fldCharType="separate"/>
                          </w:r>
                          <w:r w:rsidR="00992548" w:rsidRPr="00992548">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2DDF396"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C60B067" w14:textId="77777777" w:rsidR="00E0442F" w:rsidRDefault="00E0442F">
                    <w:pPr>
                      <w:spacing w:after="0" w:line="240" w:lineRule="auto"/>
                      <w:rPr>
                        <w:color w:val="FFFFFF" w:themeColor="background1"/>
                      </w:rPr>
                    </w:pPr>
                    <w:r>
                      <w:fldChar w:fldCharType="begin"/>
                    </w:r>
                    <w:r>
                      <w:instrText xml:space="preserve"> PAGE   \* MERGEFORMAT </w:instrText>
                    </w:r>
                    <w:r>
                      <w:fldChar w:fldCharType="separate"/>
                    </w:r>
                    <w:r w:rsidR="00992548" w:rsidRPr="00992548">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12A4"/>
    <w:multiLevelType w:val="hybridMultilevel"/>
    <w:tmpl w:val="199CD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0483D"/>
    <w:multiLevelType w:val="hybridMultilevel"/>
    <w:tmpl w:val="7D46741E"/>
    <w:lvl w:ilvl="0" w:tplc="3009000F">
      <w:start w:val="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C8456C9"/>
    <w:multiLevelType w:val="hybridMultilevel"/>
    <w:tmpl w:val="7E809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E3A4B"/>
    <w:multiLevelType w:val="hybridMultilevel"/>
    <w:tmpl w:val="8846664C"/>
    <w:lvl w:ilvl="0" w:tplc="0C36B2E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18D60D94"/>
    <w:multiLevelType w:val="hybridMultilevel"/>
    <w:tmpl w:val="BAA83D32"/>
    <w:lvl w:ilvl="0" w:tplc="D2D831F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24464EF1"/>
    <w:multiLevelType w:val="hybridMultilevel"/>
    <w:tmpl w:val="70F83A0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E955119"/>
    <w:multiLevelType w:val="hybridMultilevel"/>
    <w:tmpl w:val="F29628C0"/>
    <w:lvl w:ilvl="0" w:tplc="30090017">
      <w:start w:val="1"/>
      <w:numFmt w:val="lowerLetter"/>
      <w:lvlText w:val="%1)"/>
      <w:lvlJc w:val="left"/>
      <w:pPr>
        <w:ind w:left="3141" w:hanging="360"/>
      </w:pPr>
    </w:lvl>
    <w:lvl w:ilvl="1" w:tplc="30090019" w:tentative="1">
      <w:start w:val="1"/>
      <w:numFmt w:val="lowerLetter"/>
      <w:lvlText w:val="%2."/>
      <w:lvlJc w:val="left"/>
      <w:pPr>
        <w:ind w:left="3861" w:hanging="360"/>
      </w:pPr>
    </w:lvl>
    <w:lvl w:ilvl="2" w:tplc="3009001B" w:tentative="1">
      <w:start w:val="1"/>
      <w:numFmt w:val="lowerRoman"/>
      <w:lvlText w:val="%3."/>
      <w:lvlJc w:val="right"/>
      <w:pPr>
        <w:ind w:left="4581" w:hanging="180"/>
      </w:pPr>
    </w:lvl>
    <w:lvl w:ilvl="3" w:tplc="3009000F" w:tentative="1">
      <w:start w:val="1"/>
      <w:numFmt w:val="decimal"/>
      <w:lvlText w:val="%4."/>
      <w:lvlJc w:val="left"/>
      <w:pPr>
        <w:ind w:left="5301" w:hanging="360"/>
      </w:pPr>
    </w:lvl>
    <w:lvl w:ilvl="4" w:tplc="30090019" w:tentative="1">
      <w:start w:val="1"/>
      <w:numFmt w:val="lowerLetter"/>
      <w:lvlText w:val="%5."/>
      <w:lvlJc w:val="left"/>
      <w:pPr>
        <w:ind w:left="6021" w:hanging="360"/>
      </w:pPr>
    </w:lvl>
    <w:lvl w:ilvl="5" w:tplc="3009001B" w:tentative="1">
      <w:start w:val="1"/>
      <w:numFmt w:val="lowerRoman"/>
      <w:lvlText w:val="%6."/>
      <w:lvlJc w:val="right"/>
      <w:pPr>
        <w:ind w:left="6741" w:hanging="180"/>
      </w:pPr>
    </w:lvl>
    <w:lvl w:ilvl="6" w:tplc="3009000F" w:tentative="1">
      <w:start w:val="1"/>
      <w:numFmt w:val="decimal"/>
      <w:lvlText w:val="%7."/>
      <w:lvlJc w:val="left"/>
      <w:pPr>
        <w:ind w:left="7461" w:hanging="360"/>
      </w:pPr>
    </w:lvl>
    <w:lvl w:ilvl="7" w:tplc="30090019" w:tentative="1">
      <w:start w:val="1"/>
      <w:numFmt w:val="lowerLetter"/>
      <w:lvlText w:val="%8."/>
      <w:lvlJc w:val="left"/>
      <w:pPr>
        <w:ind w:left="8181" w:hanging="360"/>
      </w:pPr>
    </w:lvl>
    <w:lvl w:ilvl="8" w:tplc="3009001B" w:tentative="1">
      <w:start w:val="1"/>
      <w:numFmt w:val="lowerRoman"/>
      <w:lvlText w:val="%9."/>
      <w:lvlJc w:val="right"/>
      <w:pPr>
        <w:ind w:left="8901" w:hanging="180"/>
      </w:pPr>
    </w:lvl>
  </w:abstractNum>
  <w:abstractNum w:abstractNumId="7" w15:restartNumberingAfterBreak="0">
    <w:nsid w:val="38AA14B3"/>
    <w:multiLevelType w:val="hybridMultilevel"/>
    <w:tmpl w:val="C8FCFA84"/>
    <w:lvl w:ilvl="0" w:tplc="77F6A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E65167"/>
    <w:multiLevelType w:val="hybridMultilevel"/>
    <w:tmpl w:val="4ED819D6"/>
    <w:lvl w:ilvl="0" w:tplc="30090017">
      <w:start w:val="1"/>
      <w:numFmt w:val="lowerLetter"/>
      <w:lvlText w:val="%1)"/>
      <w:lvlJc w:val="left"/>
      <w:pPr>
        <w:ind w:left="2421" w:hanging="360"/>
      </w:pPr>
    </w:lvl>
    <w:lvl w:ilvl="1" w:tplc="30090019" w:tentative="1">
      <w:start w:val="1"/>
      <w:numFmt w:val="lowerLetter"/>
      <w:lvlText w:val="%2."/>
      <w:lvlJc w:val="left"/>
      <w:pPr>
        <w:ind w:left="3141" w:hanging="360"/>
      </w:pPr>
    </w:lvl>
    <w:lvl w:ilvl="2" w:tplc="3009001B" w:tentative="1">
      <w:start w:val="1"/>
      <w:numFmt w:val="lowerRoman"/>
      <w:lvlText w:val="%3."/>
      <w:lvlJc w:val="right"/>
      <w:pPr>
        <w:ind w:left="3861" w:hanging="180"/>
      </w:pPr>
    </w:lvl>
    <w:lvl w:ilvl="3" w:tplc="3009000F" w:tentative="1">
      <w:start w:val="1"/>
      <w:numFmt w:val="decimal"/>
      <w:lvlText w:val="%4."/>
      <w:lvlJc w:val="left"/>
      <w:pPr>
        <w:ind w:left="4581" w:hanging="360"/>
      </w:pPr>
    </w:lvl>
    <w:lvl w:ilvl="4" w:tplc="30090019" w:tentative="1">
      <w:start w:val="1"/>
      <w:numFmt w:val="lowerLetter"/>
      <w:lvlText w:val="%5."/>
      <w:lvlJc w:val="left"/>
      <w:pPr>
        <w:ind w:left="5301" w:hanging="360"/>
      </w:pPr>
    </w:lvl>
    <w:lvl w:ilvl="5" w:tplc="3009001B" w:tentative="1">
      <w:start w:val="1"/>
      <w:numFmt w:val="lowerRoman"/>
      <w:lvlText w:val="%6."/>
      <w:lvlJc w:val="right"/>
      <w:pPr>
        <w:ind w:left="6021" w:hanging="180"/>
      </w:pPr>
    </w:lvl>
    <w:lvl w:ilvl="6" w:tplc="3009000F" w:tentative="1">
      <w:start w:val="1"/>
      <w:numFmt w:val="decimal"/>
      <w:lvlText w:val="%7."/>
      <w:lvlJc w:val="left"/>
      <w:pPr>
        <w:ind w:left="6741" w:hanging="360"/>
      </w:pPr>
    </w:lvl>
    <w:lvl w:ilvl="7" w:tplc="30090019" w:tentative="1">
      <w:start w:val="1"/>
      <w:numFmt w:val="lowerLetter"/>
      <w:lvlText w:val="%8."/>
      <w:lvlJc w:val="left"/>
      <w:pPr>
        <w:ind w:left="7461" w:hanging="360"/>
      </w:pPr>
    </w:lvl>
    <w:lvl w:ilvl="8" w:tplc="3009001B" w:tentative="1">
      <w:start w:val="1"/>
      <w:numFmt w:val="lowerRoman"/>
      <w:lvlText w:val="%9."/>
      <w:lvlJc w:val="right"/>
      <w:pPr>
        <w:ind w:left="8181" w:hanging="180"/>
      </w:pPr>
    </w:lvl>
  </w:abstractNum>
  <w:abstractNum w:abstractNumId="9" w15:restartNumberingAfterBreak="0">
    <w:nsid w:val="40FB1718"/>
    <w:multiLevelType w:val="hybridMultilevel"/>
    <w:tmpl w:val="30B84B78"/>
    <w:lvl w:ilvl="0" w:tplc="B536473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B24F35"/>
    <w:multiLevelType w:val="hybridMultilevel"/>
    <w:tmpl w:val="3BD0F51A"/>
    <w:lvl w:ilvl="0" w:tplc="E6781C5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90F601F"/>
    <w:multiLevelType w:val="hybridMultilevel"/>
    <w:tmpl w:val="EC1C89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5EB57D99"/>
    <w:multiLevelType w:val="hybridMultilevel"/>
    <w:tmpl w:val="0B284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BE681A"/>
    <w:multiLevelType w:val="hybridMultilevel"/>
    <w:tmpl w:val="9C82C376"/>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640A0ECA"/>
    <w:multiLevelType w:val="hybridMultilevel"/>
    <w:tmpl w:val="7E809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69363F"/>
    <w:multiLevelType w:val="hybridMultilevel"/>
    <w:tmpl w:val="71729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502571"/>
    <w:multiLevelType w:val="hybridMultilevel"/>
    <w:tmpl w:val="0AC471F8"/>
    <w:lvl w:ilvl="0" w:tplc="3009000F">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7BA776E7"/>
    <w:multiLevelType w:val="hybridMultilevel"/>
    <w:tmpl w:val="47502D68"/>
    <w:lvl w:ilvl="0" w:tplc="3C24BE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9"/>
  </w:num>
  <w:num w:numId="2">
    <w:abstractNumId w:val="7"/>
  </w:num>
  <w:num w:numId="3">
    <w:abstractNumId w:val="15"/>
  </w:num>
  <w:num w:numId="4">
    <w:abstractNumId w:val="12"/>
  </w:num>
  <w:num w:numId="5">
    <w:abstractNumId w:val="2"/>
  </w:num>
  <w:num w:numId="6">
    <w:abstractNumId w:val="0"/>
  </w:num>
  <w:num w:numId="7">
    <w:abstractNumId w:val="14"/>
  </w:num>
  <w:num w:numId="8">
    <w:abstractNumId w:val="4"/>
  </w:num>
  <w:num w:numId="9">
    <w:abstractNumId w:val="8"/>
  </w:num>
  <w:num w:numId="10">
    <w:abstractNumId w:val="6"/>
  </w:num>
  <w:num w:numId="11">
    <w:abstractNumId w:val="3"/>
  </w:num>
  <w:num w:numId="12">
    <w:abstractNumId w:val="10"/>
  </w:num>
  <w:num w:numId="13">
    <w:abstractNumId w:val="17"/>
  </w:num>
  <w:num w:numId="14">
    <w:abstractNumId w:val="11"/>
  </w:num>
  <w:num w:numId="15">
    <w:abstractNumId w:val="16"/>
  </w:num>
  <w:num w:numId="16">
    <w:abstractNumId w:val="5"/>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C89"/>
    <w:rsid w:val="00020189"/>
    <w:rsid w:val="00032DEC"/>
    <w:rsid w:val="00035E49"/>
    <w:rsid w:val="0004107E"/>
    <w:rsid w:val="00073561"/>
    <w:rsid w:val="00075F67"/>
    <w:rsid w:val="00085AD1"/>
    <w:rsid w:val="000A0E80"/>
    <w:rsid w:val="000A12E9"/>
    <w:rsid w:val="000A27E2"/>
    <w:rsid w:val="000A6B1D"/>
    <w:rsid w:val="000B1476"/>
    <w:rsid w:val="000B4135"/>
    <w:rsid w:val="000C44D9"/>
    <w:rsid w:val="000D0622"/>
    <w:rsid w:val="000F2C40"/>
    <w:rsid w:val="000F5D6D"/>
    <w:rsid w:val="000F6742"/>
    <w:rsid w:val="000F7977"/>
    <w:rsid w:val="00105B17"/>
    <w:rsid w:val="00113F41"/>
    <w:rsid w:val="00125054"/>
    <w:rsid w:val="00125BF6"/>
    <w:rsid w:val="00131FA2"/>
    <w:rsid w:val="001320DA"/>
    <w:rsid w:val="00141068"/>
    <w:rsid w:val="00144973"/>
    <w:rsid w:val="00152A34"/>
    <w:rsid w:val="001536C1"/>
    <w:rsid w:val="00153C63"/>
    <w:rsid w:val="001544A4"/>
    <w:rsid w:val="00162B71"/>
    <w:rsid w:val="00162E75"/>
    <w:rsid w:val="001676DF"/>
    <w:rsid w:val="00180BAA"/>
    <w:rsid w:val="001819C3"/>
    <w:rsid w:val="0018267D"/>
    <w:rsid w:val="00187186"/>
    <w:rsid w:val="001A7354"/>
    <w:rsid w:val="001A7EC2"/>
    <w:rsid w:val="001B47E9"/>
    <w:rsid w:val="001D41AD"/>
    <w:rsid w:val="001E1744"/>
    <w:rsid w:val="001E754A"/>
    <w:rsid w:val="00230DB9"/>
    <w:rsid w:val="002464F4"/>
    <w:rsid w:val="00251F22"/>
    <w:rsid w:val="00255497"/>
    <w:rsid w:val="002563A4"/>
    <w:rsid w:val="00272863"/>
    <w:rsid w:val="0028366A"/>
    <w:rsid w:val="00290CCE"/>
    <w:rsid w:val="00293E18"/>
    <w:rsid w:val="002B03BE"/>
    <w:rsid w:val="002B372D"/>
    <w:rsid w:val="002D0EE4"/>
    <w:rsid w:val="002E4E29"/>
    <w:rsid w:val="00302BEC"/>
    <w:rsid w:val="003064CF"/>
    <w:rsid w:val="00322C3E"/>
    <w:rsid w:val="00332F14"/>
    <w:rsid w:val="00335A1A"/>
    <w:rsid w:val="00346D1C"/>
    <w:rsid w:val="003529C6"/>
    <w:rsid w:val="003642A8"/>
    <w:rsid w:val="0037556A"/>
    <w:rsid w:val="00386E7C"/>
    <w:rsid w:val="003872B0"/>
    <w:rsid w:val="003A0993"/>
    <w:rsid w:val="003B2375"/>
    <w:rsid w:val="003D658D"/>
    <w:rsid w:val="003F1A0D"/>
    <w:rsid w:val="004257CB"/>
    <w:rsid w:val="004279D3"/>
    <w:rsid w:val="004323A1"/>
    <w:rsid w:val="00441E86"/>
    <w:rsid w:val="0044244E"/>
    <w:rsid w:val="004768C4"/>
    <w:rsid w:val="00497CFB"/>
    <w:rsid w:val="004A6BD2"/>
    <w:rsid w:val="004B017B"/>
    <w:rsid w:val="004C135C"/>
    <w:rsid w:val="004C478B"/>
    <w:rsid w:val="004C75F2"/>
    <w:rsid w:val="004D2F8B"/>
    <w:rsid w:val="004E672C"/>
    <w:rsid w:val="004F3721"/>
    <w:rsid w:val="004F6055"/>
    <w:rsid w:val="00500164"/>
    <w:rsid w:val="00505B67"/>
    <w:rsid w:val="0051142F"/>
    <w:rsid w:val="005156A3"/>
    <w:rsid w:val="00527F59"/>
    <w:rsid w:val="0053750C"/>
    <w:rsid w:val="005656CD"/>
    <w:rsid w:val="00577ABC"/>
    <w:rsid w:val="005849FB"/>
    <w:rsid w:val="00597912"/>
    <w:rsid w:val="005C17C6"/>
    <w:rsid w:val="005C49ED"/>
    <w:rsid w:val="005D393F"/>
    <w:rsid w:val="00600107"/>
    <w:rsid w:val="0060278E"/>
    <w:rsid w:val="00640C61"/>
    <w:rsid w:val="00643D02"/>
    <w:rsid w:val="00650386"/>
    <w:rsid w:val="00660C2F"/>
    <w:rsid w:val="00666D17"/>
    <w:rsid w:val="00671401"/>
    <w:rsid w:val="006876D3"/>
    <w:rsid w:val="006A5092"/>
    <w:rsid w:val="006B22F3"/>
    <w:rsid w:val="006B2ACB"/>
    <w:rsid w:val="006B568C"/>
    <w:rsid w:val="006B6690"/>
    <w:rsid w:val="006C0D09"/>
    <w:rsid w:val="006C3950"/>
    <w:rsid w:val="006D3F0B"/>
    <w:rsid w:val="006E3911"/>
    <w:rsid w:val="00706278"/>
    <w:rsid w:val="00713A76"/>
    <w:rsid w:val="00715FC1"/>
    <w:rsid w:val="0072328B"/>
    <w:rsid w:val="007272F5"/>
    <w:rsid w:val="00727B86"/>
    <w:rsid w:val="007360A0"/>
    <w:rsid w:val="00751DCB"/>
    <w:rsid w:val="00753846"/>
    <w:rsid w:val="00760DBB"/>
    <w:rsid w:val="00774539"/>
    <w:rsid w:val="00781B61"/>
    <w:rsid w:val="007935A5"/>
    <w:rsid w:val="007A36EA"/>
    <w:rsid w:val="007B46D9"/>
    <w:rsid w:val="007C32AA"/>
    <w:rsid w:val="007D2984"/>
    <w:rsid w:val="007E52B2"/>
    <w:rsid w:val="007F651E"/>
    <w:rsid w:val="00816C89"/>
    <w:rsid w:val="0082070B"/>
    <w:rsid w:val="00826382"/>
    <w:rsid w:val="00841C25"/>
    <w:rsid w:val="008433C6"/>
    <w:rsid w:val="008437F3"/>
    <w:rsid w:val="00852D8C"/>
    <w:rsid w:val="00862BFC"/>
    <w:rsid w:val="00862FE6"/>
    <w:rsid w:val="0087260C"/>
    <w:rsid w:val="00881370"/>
    <w:rsid w:val="00893801"/>
    <w:rsid w:val="008A5736"/>
    <w:rsid w:val="008A6AC7"/>
    <w:rsid w:val="008C3055"/>
    <w:rsid w:val="008C5759"/>
    <w:rsid w:val="008D649F"/>
    <w:rsid w:val="008E457E"/>
    <w:rsid w:val="008F2CBB"/>
    <w:rsid w:val="00901912"/>
    <w:rsid w:val="009169AC"/>
    <w:rsid w:val="009235C4"/>
    <w:rsid w:val="00923F75"/>
    <w:rsid w:val="0094025D"/>
    <w:rsid w:val="0094674C"/>
    <w:rsid w:val="009519A2"/>
    <w:rsid w:val="00960D68"/>
    <w:rsid w:val="00964025"/>
    <w:rsid w:val="00973E1B"/>
    <w:rsid w:val="00992548"/>
    <w:rsid w:val="009A0F1C"/>
    <w:rsid w:val="009A7009"/>
    <w:rsid w:val="009B3A09"/>
    <w:rsid w:val="009C1000"/>
    <w:rsid w:val="009D5D12"/>
    <w:rsid w:val="009F0456"/>
    <w:rsid w:val="009F1251"/>
    <w:rsid w:val="009F32BC"/>
    <w:rsid w:val="00A0224E"/>
    <w:rsid w:val="00A24E3C"/>
    <w:rsid w:val="00A24E96"/>
    <w:rsid w:val="00A26E1A"/>
    <w:rsid w:val="00A341B2"/>
    <w:rsid w:val="00A40350"/>
    <w:rsid w:val="00A52C33"/>
    <w:rsid w:val="00A57261"/>
    <w:rsid w:val="00A57547"/>
    <w:rsid w:val="00A70DCA"/>
    <w:rsid w:val="00A73BA1"/>
    <w:rsid w:val="00A873EE"/>
    <w:rsid w:val="00AA1518"/>
    <w:rsid w:val="00AA6CC2"/>
    <w:rsid w:val="00AC23DB"/>
    <w:rsid w:val="00AC7F98"/>
    <w:rsid w:val="00AD6ED2"/>
    <w:rsid w:val="00AD7BE5"/>
    <w:rsid w:val="00AE0E82"/>
    <w:rsid w:val="00AE6FF2"/>
    <w:rsid w:val="00B14D40"/>
    <w:rsid w:val="00B17130"/>
    <w:rsid w:val="00B311A6"/>
    <w:rsid w:val="00B4100C"/>
    <w:rsid w:val="00B4751C"/>
    <w:rsid w:val="00B52A65"/>
    <w:rsid w:val="00B5474D"/>
    <w:rsid w:val="00B8369F"/>
    <w:rsid w:val="00B959B6"/>
    <w:rsid w:val="00BA7C53"/>
    <w:rsid w:val="00BB0B4C"/>
    <w:rsid w:val="00BC097E"/>
    <w:rsid w:val="00BC7DBB"/>
    <w:rsid w:val="00BD0601"/>
    <w:rsid w:val="00BD22C9"/>
    <w:rsid w:val="00BD4604"/>
    <w:rsid w:val="00BE3D76"/>
    <w:rsid w:val="00BF19F4"/>
    <w:rsid w:val="00C4576C"/>
    <w:rsid w:val="00C50819"/>
    <w:rsid w:val="00C53F2A"/>
    <w:rsid w:val="00C629F9"/>
    <w:rsid w:val="00C9185B"/>
    <w:rsid w:val="00C94F0E"/>
    <w:rsid w:val="00C95613"/>
    <w:rsid w:val="00CB1870"/>
    <w:rsid w:val="00CB6970"/>
    <w:rsid w:val="00CD5793"/>
    <w:rsid w:val="00CE13D4"/>
    <w:rsid w:val="00CE3236"/>
    <w:rsid w:val="00CF247E"/>
    <w:rsid w:val="00D02126"/>
    <w:rsid w:val="00D13C9E"/>
    <w:rsid w:val="00D24B43"/>
    <w:rsid w:val="00D479CD"/>
    <w:rsid w:val="00D552C8"/>
    <w:rsid w:val="00D63287"/>
    <w:rsid w:val="00D806D6"/>
    <w:rsid w:val="00D80993"/>
    <w:rsid w:val="00DA41DF"/>
    <w:rsid w:val="00DA6292"/>
    <w:rsid w:val="00DB0DE0"/>
    <w:rsid w:val="00DB63A5"/>
    <w:rsid w:val="00DB6B8B"/>
    <w:rsid w:val="00DD21FA"/>
    <w:rsid w:val="00DD5FF7"/>
    <w:rsid w:val="00DE3552"/>
    <w:rsid w:val="00DF78F1"/>
    <w:rsid w:val="00E03931"/>
    <w:rsid w:val="00E0442F"/>
    <w:rsid w:val="00E17395"/>
    <w:rsid w:val="00E17AE8"/>
    <w:rsid w:val="00E32DB0"/>
    <w:rsid w:val="00E34C73"/>
    <w:rsid w:val="00E3634E"/>
    <w:rsid w:val="00E40E33"/>
    <w:rsid w:val="00E42091"/>
    <w:rsid w:val="00E46B19"/>
    <w:rsid w:val="00E50140"/>
    <w:rsid w:val="00E50781"/>
    <w:rsid w:val="00E93E5D"/>
    <w:rsid w:val="00EA4B86"/>
    <w:rsid w:val="00EC6882"/>
    <w:rsid w:val="00EC6B68"/>
    <w:rsid w:val="00ED73A7"/>
    <w:rsid w:val="00EE2FC8"/>
    <w:rsid w:val="00EF3831"/>
    <w:rsid w:val="00F128CC"/>
    <w:rsid w:val="00F2117C"/>
    <w:rsid w:val="00F2122C"/>
    <w:rsid w:val="00F23A7B"/>
    <w:rsid w:val="00F72EA2"/>
    <w:rsid w:val="00F73E0E"/>
    <w:rsid w:val="00F77247"/>
    <w:rsid w:val="00F81748"/>
    <w:rsid w:val="00FA4B67"/>
    <w:rsid w:val="00FC1C1A"/>
    <w:rsid w:val="00FE4C6F"/>
    <w:rsid w:val="00FE6A55"/>
    <w:rsid w:val="00FE6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F90A0A"/>
  <w15:chartTrackingRefBased/>
  <w15:docId w15:val="{5BEBDD8F-546A-4B1C-B9C6-2BD48859A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C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25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5BF6"/>
    <w:rPr>
      <w:sz w:val="20"/>
      <w:szCs w:val="20"/>
    </w:rPr>
  </w:style>
  <w:style w:type="character" w:styleId="FootnoteReference">
    <w:name w:val="footnote reference"/>
    <w:uiPriority w:val="99"/>
    <w:semiHidden/>
    <w:unhideWhenUsed/>
    <w:rsid w:val="00125BF6"/>
    <w:rPr>
      <w:vertAlign w:val="superscript"/>
    </w:rPr>
  </w:style>
  <w:style w:type="paragraph" w:styleId="ListParagraph">
    <w:name w:val="List Paragraph"/>
    <w:basedOn w:val="Normal"/>
    <w:uiPriority w:val="34"/>
    <w:qFormat/>
    <w:rsid w:val="00AE6FF2"/>
    <w:pPr>
      <w:ind w:left="720"/>
      <w:contextualSpacing/>
    </w:pPr>
  </w:style>
  <w:style w:type="paragraph" w:styleId="Header">
    <w:name w:val="header"/>
    <w:basedOn w:val="Normal"/>
    <w:link w:val="HeaderChar"/>
    <w:uiPriority w:val="99"/>
    <w:unhideWhenUsed/>
    <w:rsid w:val="00182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267D"/>
  </w:style>
  <w:style w:type="paragraph" w:styleId="Footer">
    <w:name w:val="footer"/>
    <w:basedOn w:val="Normal"/>
    <w:link w:val="FooterChar"/>
    <w:uiPriority w:val="99"/>
    <w:unhideWhenUsed/>
    <w:rsid w:val="00182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267D"/>
  </w:style>
  <w:style w:type="paragraph" w:styleId="BalloonText">
    <w:name w:val="Balloon Text"/>
    <w:basedOn w:val="Normal"/>
    <w:link w:val="BalloonTextChar"/>
    <w:uiPriority w:val="99"/>
    <w:semiHidden/>
    <w:unhideWhenUsed/>
    <w:rsid w:val="00DB6B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B8B"/>
    <w:rPr>
      <w:rFonts w:ascii="Segoe UI" w:hAnsi="Segoe UI" w:cs="Segoe UI"/>
      <w:sz w:val="18"/>
      <w:szCs w:val="18"/>
    </w:rPr>
  </w:style>
  <w:style w:type="paragraph" w:styleId="Revision">
    <w:name w:val="Revision"/>
    <w:hidden/>
    <w:uiPriority w:val="99"/>
    <w:semiHidden/>
    <w:rsid w:val="008813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2024-06-18T13:36:00Z</cp:lastPrinted>
  <dcterms:created xsi:type="dcterms:W3CDTF">2025-03-06T12:20:00Z</dcterms:created>
  <dcterms:modified xsi:type="dcterms:W3CDTF">2025-03-06T12:20:00Z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853b45e4e50e567d67e70a6cfe5f41de27dcb53cc8ae84966ae3e5da4d54d47e</vt:lpwstr>
  </property>
</Properties>
</file>