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9A4DC4" w:rsidRDefault="008117F9" w:rsidP="009A4DC4">
      <w:pPr>
        <w:pStyle w:val="NoSpacing"/>
        <w:jc w:val="both"/>
        <w:rPr>
          <w:b/>
          <w:szCs w:val="24"/>
        </w:rPr>
      </w:pPr>
      <w:r w:rsidRPr="009A4DC4">
        <w:rPr>
          <w:b/>
          <w:szCs w:val="24"/>
        </w:rPr>
        <w:t>TASHINGA RUFARO EDWARD MUSONZA</w:t>
      </w:r>
    </w:p>
    <w:p w:rsidR="008117F9" w:rsidRPr="009A4DC4" w:rsidRDefault="008117F9" w:rsidP="009A4DC4">
      <w:pPr>
        <w:pStyle w:val="NoSpacing"/>
        <w:jc w:val="both"/>
        <w:rPr>
          <w:b/>
          <w:szCs w:val="24"/>
        </w:rPr>
      </w:pPr>
    </w:p>
    <w:p w:rsidR="008117F9" w:rsidRPr="009A4DC4" w:rsidRDefault="008117F9" w:rsidP="009A4DC4">
      <w:pPr>
        <w:pStyle w:val="NoSpacing"/>
        <w:jc w:val="both"/>
        <w:rPr>
          <w:b/>
          <w:szCs w:val="24"/>
        </w:rPr>
      </w:pPr>
      <w:r w:rsidRPr="009A4DC4">
        <w:rPr>
          <w:b/>
          <w:szCs w:val="24"/>
        </w:rPr>
        <w:t>Versus</w:t>
      </w:r>
    </w:p>
    <w:p w:rsidR="008117F9" w:rsidRPr="009A4DC4" w:rsidRDefault="008117F9" w:rsidP="009A4DC4">
      <w:pPr>
        <w:pStyle w:val="NoSpacing"/>
        <w:jc w:val="both"/>
        <w:rPr>
          <w:b/>
          <w:szCs w:val="24"/>
        </w:rPr>
      </w:pPr>
    </w:p>
    <w:p w:rsidR="008117F9" w:rsidRPr="009A4DC4" w:rsidRDefault="008117F9" w:rsidP="009A4DC4">
      <w:pPr>
        <w:pStyle w:val="NoSpacing"/>
        <w:jc w:val="both"/>
        <w:rPr>
          <w:b/>
          <w:szCs w:val="24"/>
        </w:rPr>
      </w:pPr>
      <w:r w:rsidRPr="009A4DC4">
        <w:rPr>
          <w:b/>
          <w:szCs w:val="24"/>
        </w:rPr>
        <w:t>THE STATE</w:t>
      </w:r>
    </w:p>
    <w:p w:rsidR="008117F9" w:rsidRPr="009A4DC4" w:rsidRDefault="008117F9" w:rsidP="009A4DC4">
      <w:pPr>
        <w:pStyle w:val="NoSpacing"/>
        <w:jc w:val="both"/>
        <w:rPr>
          <w:b/>
          <w:szCs w:val="24"/>
        </w:rPr>
      </w:pPr>
    </w:p>
    <w:p w:rsidR="008117F9" w:rsidRPr="009A4DC4" w:rsidRDefault="008117F9" w:rsidP="009A4DC4">
      <w:pPr>
        <w:pStyle w:val="NoSpacing"/>
        <w:jc w:val="both"/>
        <w:rPr>
          <w:szCs w:val="24"/>
        </w:rPr>
      </w:pPr>
      <w:r w:rsidRPr="009A4DC4">
        <w:rPr>
          <w:szCs w:val="24"/>
        </w:rPr>
        <w:t>IN THE HIGH COURT OF ZIMBABWE</w:t>
      </w:r>
    </w:p>
    <w:p w:rsidR="008117F9" w:rsidRPr="009A4DC4" w:rsidRDefault="008117F9" w:rsidP="009A4DC4">
      <w:pPr>
        <w:pStyle w:val="NoSpacing"/>
        <w:jc w:val="both"/>
        <w:rPr>
          <w:szCs w:val="24"/>
        </w:rPr>
      </w:pPr>
      <w:r w:rsidRPr="009A4DC4">
        <w:rPr>
          <w:szCs w:val="24"/>
        </w:rPr>
        <w:t>MAKONESE J</w:t>
      </w:r>
    </w:p>
    <w:p w:rsidR="008117F9" w:rsidRPr="009A4DC4" w:rsidRDefault="008117F9" w:rsidP="009A4DC4">
      <w:pPr>
        <w:pStyle w:val="NoSpacing"/>
        <w:jc w:val="both"/>
        <w:rPr>
          <w:szCs w:val="24"/>
        </w:rPr>
      </w:pPr>
      <w:r w:rsidRPr="009A4DC4">
        <w:rPr>
          <w:szCs w:val="24"/>
        </w:rPr>
        <w:t>BULAWAYO 1 &amp; 14 MARCH 2019</w:t>
      </w:r>
    </w:p>
    <w:p w:rsidR="008117F9" w:rsidRPr="009A4DC4" w:rsidRDefault="008117F9" w:rsidP="009A4DC4">
      <w:pPr>
        <w:pStyle w:val="NoSpacing"/>
        <w:jc w:val="both"/>
        <w:rPr>
          <w:szCs w:val="24"/>
        </w:rPr>
      </w:pPr>
    </w:p>
    <w:p w:rsidR="008117F9" w:rsidRPr="009A4DC4" w:rsidRDefault="008117F9" w:rsidP="009A4DC4">
      <w:pPr>
        <w:pStyle w:val="NoSpacing"/>
        <w:jc w:val="both"/>
        <w:rPr>
          <w:szCs w:val="24"/>
        </w:rPr>
      </w:pPr>
      <w:r w:rsidRPr="009A4DC4">
        <w:rPr>
          <w:i/>
          <w:szCs w:val="24"/>
        </w:rPr>
        <w:t>J. Makiya</w:t>
      </w:r>
      <w:r w:rsidRPr="009A4DC4">
        <w:rPr>
          <w:szCs w:val="24"/>
        </w:rPr>
        <w:t xml:space="preserve"> for the applicant</w:t>
      </w:r>
    </w:p>
    <w:p w:rsidR="008117F9" w:rsidRPr="009A4DC4" w:rsidRDefault="008117F9" w:rsidP="009A4DC4">
      <w:pPr>
        <w:pStyle w:val="NoSpacing"/>
        <w:jc w:val="both"/>
        <w:rPr>
          <w:szCs w:val="24"/>
        </w:rPr>
      </w:pPr>
      <w:r w:rsidRPr="009A4DC4">
        <w:rPr>
          <w:i/>
          <w:szCs w:val="24"/>
        </w:rPr>
        <w:t>N.Ndlovu</w:t>
      </w:r>
      <w:r w:rsidRPr="009A4DC4">
        <w:rPr>
          <w:szCs w:val="24"/>
        </w:rPr>
        <w:t xml:space="preserve"> for the respondent</w:t>
      </w:r>
    </w:p>
    <w:p w:rsidR="008117F9" w:rsidRPr="009A4DC4" w:rsidRDefault="008117F9" w:rsidP="009A4DC4">
      <w:pPr>
        <w:pStyle w:val="NoSpacing"/>
        <w:jc w:val="both"/>
        <w:rPr>
          <w:szCs w:val="24"/>
        </w:rPr>
      </w:pPr>
    </w:p>
    <w:p w:rsidR="008117F9" w:rsidRPr="009A4DC4" w:rsidRDefault="008117F9" w:rsidP="009A4DC4">
      <w:pPr>
        <w:pStyle w:val="NoSpacing"/>
        <w:jc w:val="both"/>
        <w:rPr>
          <w:b/>
          <w:szCs w:val="24"/>
        </w:rPr>
      </w:pPr>
      <w:r w:rsidRPr="009A4DC4">
        <w:rPr>
          <w:b/>
          <w:szCs w:val="24"/>
        </w:rPr>
        <w:t>Bail Application</w:t>
      </w:r>
    </w:p>
    <w:p w:rsidR="008117F9" w:rsidRPr="009A4DC4" w:rsidRDefault="008117F9" w:rsidP="009A4DC4">
      <w:pPr>
        <w:jc w:val="both"/>
        <w:rPr>
          <w:szCs w:val="24"/>
        </w:rPr>
      </w:pPr>
      <w:r w:rsidRPr="009A4DC4">
        <w:rPr>
          <w:szCs w:val="24"/>
        </w:rPr>
        <w:tab/>
      </w:r>
      <w:r w:rsidRPr="009A4DC4">
        <w:rPr>
          <w:b/>
          <w:szCs w:val="24"/>
        </w:rPr>
        <w:t>MAKONESE J:</w:t>
      </w:r>
      <w:r w:rsidRPr="009A4DC4">
        <w:rPr>
          <w:b/>
          <w:szCs w:val="24"/>
        </w:rPr>
        <w:tab/>
      </w:r>
      <w:r w:rsidRPr="009A4DC4">
        <w:rPr>
          <w:szCs w:val="24"/>
        </w:rPr>
        <w:t>The applicant is employed by the Air</w:t>
      </w:r>
      <w:r w:rsidR="00E37642" w:rsidRPr="009A4DC4">
        <w:rPr>
          <w:szCs w:val="24"/>
        </w:rPr>
        <w:t xml:space="preserve"> F</w:t>
      </w:r>
      <w:r w:rsidRPr="009A4DC4">
        <w:rPr>
          <w:szCs w:val="24"/>
        </w:rPr>
        <w:t xml:space="preserve">orce of Zimbabwe as a pilot and is based at Josiah Tungamirai Airbase at Gweru.  He is aged 29 years.  </w:t>
      </w:r>
      <w:r w:rsidR="00100E46" w:rsidRPr="009A4DC4">
        <w:rPr>
          <w:szCs w:val="24"/>
        </w:rPr>
        <w:t>He</w:t>
      </w:r>
      <w:r w:rsidRPr="009A4DC4">
        <w:rPr>
          <w:szCs w:val="24"/>
        </w:rPr>
        <w:t xml:space="preserve"> is facing a charge of murder.  He denies the allegation.</w:t>
      </w:r>
      <w:r w:rsidR="00E37642" w:rsidRPr="009A4DC4">
        <w:rPr>
          <w:szCs w:val="24"/>
        </w:rPr>
        <w:t xml:space="preserve">  The deceased, Lucy Duv</w:t>
      </w:r>
      <w:r w:rsidRPr="009A4DC4">
        <w:rPr>
          <w:szCs w:val="24"/>
        </w:rPr>
        <w:t>e was a legal practitioner during her lifetime.  She was employed by a local Non</w:t>
      </w:r>
      <w:r w:rsidR="00100E46" w:rsidRPr="009A4DC4">
        <w:rPr>
          <w:szCs w:val="24"/>
        </w:rPr>
        <w:t>-</w:t>
      </w:r>
      <w:r w:rsidRPr="009A4DC4">
        <w:rPr>
          <w:szCs w:val="24"/>
        </w:rPr>
        <w:t xml:space="preserve"> Governmental Organisation.  She was aged 32 years at the time of her demise.</w:t>
      </w:r>
      <w:r w:rsidR="00F61560">
        <w:rPr>
          <w:szCs w:val="24"/>
        </w:rPr>
        <w:t xml:space="preserve">  </w:t>
      </w:r>
      <w:r w:rsidRPr="009A4DC4">
        <w:rPr>
          <w:szCs w:val="24"/>
        </w:rPr>
        <w:t>The applicant has filed an application for bail pending his trial.  The state</w:t>
      </w:r>
      <w:r w:rsidR="00100E46" w:rsidRPr="009A4DC4">
        <w:rPr>
          <w:szCs w:val="24"/>
        </w:rPr>
        <w:t xml:space="preserve"> </w:t>
      </w:r>
      <w:r w:rsidRPr="009A4DC4">
        <w:rPr>
          <w:szCs w:val="24"/>
        </w:rPr>
        <w:t>is opposed to the granting of bail.  The applicant first appeared at Gweru High Court Circuit on the 28</w:t>
      </w:r>
      <w:r w:rsidRPr="009A4DC4">
        <w:rPr>
          <w:szCs w:val="24"/>
          <w:vertAlign w:val="superscript"/>
        </w:rPr>
        <w:t>th</w:t>
      </w:r>
      <w:r w:rsidR="009B0176">
        <w:rPr>
          <w:szCs w:val="24"/>
        </w:rPr>
        <w:t xml:space="preserve"> February 2019 for trial.</w:t>
      </w:r>
      <w:r w:rsidRPr="009A4DC4">
        <w:rPr>
          <w:szCs w:val="24"/>
        </w:rPr>
        <w:t xml:space="preserve">  The applicant raised a notice of preliminary objection seeking referral of a constitutional </w:t>
      </w:r>
      <w:r w:rsidR="00100E46" w:rsidRPr="009A4DC4">
        <w:rPr>
          <w:szCs w:val="24"/>
        </w:rPr>
        <w:t>issue</w:t>
      </w:r>
      <w:r w:rsidRPr="009A4DC4">
        <w:rPr>
          <w:szCs w:val="24"/>
        </w:rPr>
        <w:t xml:space="preserve"> to the Constitutional Court.  The judge referred the matter to this court </w:t>
      </w:r>
      <w:r w:rsidR="00144A0B">
        <w:rPr>
          <w:szCs w:val="24"/>
        </w:rPr>
        <w:t xml:space="preserve">at Bulawayo, </w:t>
      </w:r>
      <w:r w:rsidRPr="009A4DC4">
        <w:rPr>
          <w:szCs w:val="24"/>
        </w:rPr>
        <w:t>for the purpose of dealing with that application.  On t</w:t>
      </w:r>
      <w:r w:rsidR="00100E46" w:rsidRPr="009A4DC4">
        <w:rPr>
          <w:szCs w:val="24"/>
        </w:rPr>
        <w:t>h</w:t>
      </w:r>
      <w:r w:rsidRPr="009A4DC4">
        <w:rPr>
          <w:szCs w:val="24"/>
        </w:rPr>
        <w:t>e 26</w:t>
      </w:r>
      <w:r w:rsidRPr="009A4DC4">
        <w:rPr>
          <w:szCs w:val="24"/>
          <w:vertAlign w:val="superscript"/>
        </w:rPr>
        <w:t>th</w:t>
      </w:r>
      <w:r w:rsidR="003C178A">
        <w:rPr>
          <w:szCs w:val="24"/>
        </w:rPr>
        <w:t xml:space="preserve"> February 2019, the applicant appeared</w:t>
      </w:r>
      <w:r w:rsidRPr="009A4DC4">
        <w:rPr>
          <w:szCs w:val="24"/>
        </w:rPr>
        <w:t xml:space="preserve"> for his trial</w:t>
      </w:r>
      <w:r w:rsidR="003C178A">
        <w:rPr>
          <w:szCs w:val="24"/>
        </w:rPr>
        <w:t xml:space="preserve"> before M</w:t>
      </w:r>
      <w:r w:rsidR="00F61560" w:rsidRPr="00F61560">
        <w:rPr>
          <w:sz w:val="20"/>
          <w:szCs w:val="20"/>
        </w:rPr>
        <w:t>OYO</w:t>
      </w:r>
      <w:r w:rsidR="003C178A">
        <w:rPr>
          <w:szCs w:val="24"/>
        </w:rPr>
        <w:t xml:space="preserve"> J.  A</w:t>
      </w:r>
      <w:r w:rsidRPr="009A4DC4">
        <w:rPr>
          <w:szCs w:val="24"/>
        </w:rPr>
        <w:t>pplicant filed a notice indicating that i</w:t>
      </w:r>
      <w:r w:rsidR="00504548" w:rsidRPr="009A4DC4">
        <w:rPr>
          <w:szCs w:val="24"/>
        </w:rPr>
        <w:t xml:space="preserve">t was </w:t>
      </w:r>
      <w:r w:rsidR="00100E46" w:rsidRPr="009A4DC4">
        <w:rPr>
          <w:szCs w:val="24"/>
        </w:rPr>
        <w:t xml:space="preserve">his </w:t>
      </w:r>
      <w:r w:rsidR="00504548" w:rsidRPr="009A4DC4">
        <w:rPr>
          <w:szCs w:val="24"/>
        </w:rPr>
        <w:t>intention to challenge the composition of the court, particularl</w:t>
      </w:r>
      <w:r w:rsidR="005E6AC2">
        <w:rPr>
          <w:szCs w:val="24"/>
        </w:rPr>
        <w:t>y that there was no provision in</w:t>
      </w:r>
      <w:r w:rsidR="00504548" w:rsidRPr="009A4DC4">
        <w:rPr>
          <w:szCs w:val="24"/>
        </w:rPr>
        <w:t xml:space="preserve"> the </w:t>
      </w:r>
      <w:r w:rsidR="00100E46" w:rsidRPr="009A4DC4">
        <w:rPr>
          <w:szCs w:val="24"/>
        </w:rPr>
        <w:t>C</w:t>
      </w:r>
      <w:r w:rsidR="00504548" w:rsidRPr="009A4DC4">
        <w:rPr>
          <w:szCs w:val="24"/>
        </w:rPr>
        <w:t>onstitution of Zimbabwe</w:t>
      </w:r>
      <w:r w:rsidR="005E6AC2">
        <w:rPr>
          <w:szCs w:val="24"/>
        </w:rPr>
        <w:t>,</w:t>
      </w:r>
      <w:r w:rsidR="00504548" w:rsidRPr="009A4DC4">
        <w:rPr>
          <w:szCs w:val="24"/>
        </w:rPr>
        <w:t xml:space="preserve"> for assessors to sit on the High Court Bench in criminal trials.  The presiding judge directed that a proper application for referral shou</w:t>
      </w:r>
      <w:r w:rsidR="00100E46" w:rsidRPr="009A4DC4">
        <w:rPr>
          <w:szCs w:val="24"/>
        </w:rPr>
        <w:t>l</w:t>
      </w:r>
      <w:r w:rsidR="00504548" w:rsidRPr="009A4DC4">
        <w:rPr>
          <w:szCs w:val="24"/>
        </w:rPr>
        <w:t>d be filed within a period of 14 days from the date of the order.</w:t>
      </w:r>
    </w:p>
    <w:p w:rsidR="00504548" w:rsidRPr="009A4DC4" w:rsidRDefault="00504548" w:rsidP="009A4DC4">
      <w:pPr>
        <w:jc w:val="both"/>
        <w:rPr>
          <w:b/>
          <w:szCs w:val="24"/>
        </w:rPr>
      </w:pPr>
      <w:r w:rsidRPr="009A4DC4">
        <w:rPr>
          <w:b/>
          <w:szCs w:val="24"/>
        </w:rPr>
        <w:t>Factual background</w:t>
      </w:r>
    </w:p>
    <w:p w:rsidR="00504548" w:rsidRPr="009A4DC4" w:rsidRDefault="00504548" w:rsidP="009A4DC4">
      <w:pPr>
        <w:jc w:val="both"/>
        <w:rPr>
          <w:szCs w:val="24"/>
        </w:rPr>
      </w:pPr>
      <w:r w:rsidRPr="009A4DC4">
        <w:rPr>
          <w:szCs w:val="24"/>
        </w:rPr>
        <w:tab/>
        <w:t>It is necessary to set out in brief the facts giving rise to this murder charge.  It has become customary for applicants seeking bail pending trial to simply r</w:t>
      </w:r>
      <w:r w:rsidR="00816537">
        <w:rPr>
          <w:szCs w:val="24"/>
        </w:rPr>
        <w:t xml:space="preserve">epeat the legal principles that </w:t>
      </w:r>
      <w:r w:rsidR="00816537">
        <w:rPr>
          <w:szCs w:val="24"/>
        </w:rPr>
        <w:lastRenderedPageBreak/>
        <w:t>govern the granting or refusal of bail.</w:t>
      </w:r>
      <w:r w:rsidRPr="009A4DC4">
        <w:rPr>
          <w:szCs w:val="24"/>
        </w:rPr>
        <w:t xml:space="preserve"> The</w:t>
      </w:r>
      <w:r w:rsidR="00AC302A">
        <w:rPr>
          <w:szCs w:val="24"/>
        </w:rPr>
        <w:t xml:space="preserve"> </w:t>
      </w:r>
      <w:r w:rsidRPr="009A4DC4">
        <w:rPr>
          <w:szCs w:val="24"/>
        </w:rPr>
        <w:t xml:space="preserve">applicable legal requirements are now well established by the </w:t>
      </w:r>
      <w:r w:rsidR="00100E46" w:rsidRPr="009A4DC4">
        <w:rPr>
          <w:szCs w:val="24"/>
        </w:rPr>
        <w:t>c</w:t>
      </w:r>
      <w:r w:rsidRPr="009A4DC4">
        <w:rPr>
          <w:szCs w:val="24"/>
        </w:rPr>
        <w:t>ourts.  While a bail application is not a trial, it is necessary for an applic</w:t>
      </w:r>
      <w:r w:rsidR="00100E46" w:rsidRPr="009A4DC4">
        <w:rPr>
          <w:szCs w:val="24"/>
        </w:rPr>
        <w:t>ant to set out in some reasonab</w:t>
      </w:r>
      <w:r w:rsidRPr="009A4DC4">
        <w:rPr>
          <w:szCs w:val="24"/>
        </w:rPr>
        <w:t>le d</w:t>
      </w:r>
      <w:r w:rsidR="00100E46" w:rsidRPr="009A4DC4">
        <w:rPr>
          <w:szCs w:val="24"/>
        </w:rPr>
        <w:t>e</w:t>
      </w:r>
      <w:r w:rsidRPr="009A4DC4">
        <w:rPr>
          <w:szCs w:val="24"/>
        </w:rPr>
        <w:t xml:space="preserve">tail the </w:t>
      </w:r>
      <w:r w:rsidR="00CB459A">
        <w:rPr>
          <w:szCs w:val="24"/>
        </w:rPr>
        <w:t>basis of his defence</w:t>
      </w:r>
      <w:r w:rsidRPr="009A4DC4">
        <w:rPr>
          <w:szCs w:val="24"/>
        </w:rPr>
        <w:t xml:space="preserve">.  </w:t>
      </w:r>
      <w:r w:rsidR="00100E46" w:rsidRPr="009A4DC4">
        <w:rPr>
          <w:szCs w:val="24"/>
        </w:rPr>
        <w:t>Th</w:t>
      </w:r>
      <w:r w:rsidRPr="009A4DC4">
        <w:rPr>
          <w:szCs w:val="24"/>
        </w:rPr>
        <w:t xml:space="preserve">e court may only be in a position </w:t>
      </w:r>
      <w:r w:rsidR="00100E46" w:rsidRPr="009A4DC4">
        <w:rPr>
          <w:szCs w:val="24"/>
        </w:rPr>
        <w:t>t</w:t>
      </w:r>
      <w:r w:rsidRPr="009A4DC4">
        <w:rPr>
          <w:szCs w:val="24"/>
        </w:rPr>
        <w:t>o determine whether or not the applicant is entitled to release on bail after taking into</w:t>
      </w:r>
      <w:r w:rsidR="00100E46" w:rsidRPr="009A4DC4">
        <w:rPr>
          <w:szCs w:val="24"/>
        </w:rPr>
        <w:t xml:space="preserve"> </w:t>
      </w:r>
      <w:r w:rsidRPr="009A4DC4">
        <w:rPr>
          <w:szCs w:val="24"/>
        </w:rPr>
        <w:t xml:space="preserve">proper consideration, the circumstances giving rise to the </w:t>
      </w:r>
      <w:r w:rsidR="00100E46" w:rsidRPr="009A4DC4">
        <w:rPr>
          <w:szCs w:val="24"/>
        </w:rPr>
        <w:t>c</w:t>
      </w:r>
      <w:r w:rsidRPr="009A4DC4">
        <w:rPr>
          <w:szCs w:val="24"/>
        </w:rPr>
        <w:t>harge, the accused’s defence</w:t>
      </w:r>
      <w:r w:rsidR="00223714">
        <w:rPr>
          <w:szCs w:val="24"/>
        </w:rPr>
        <w:t>,</w:t>
      </w:r>
      <w:r w:rsidRPr="009A4DC4">
        <w:rPr>
          <w:szCs w:val="24"/>
        </w:rPr>
        <w:t xml:space="preserve"> as well as the legal principles applicable.</w:t>
      </w:r>
    </w:p>
    <w:p w:rsidR="00504548" w:rsidRPr="009A4DC4" w:rsidRDefault="00504548" w:rsidP="009A4DC4">
      <w:pPr>
        <w:jc w:val="both"/>
        <w:rPr>
          <w:szCs w:val="24"/>
        </w:rPr>
      </w:pPr>
      <w:r w:rsidRPr="009A4DC4">
        <w:rPr>
          <w:szCs w:val="24"/>
        </w:rPr>
        <w:tab/>
        <w:t>In this matter, the bulk</w:t>
      </w:r>
      <w:r w:rsidR="003C5852">
        <w:rPr>
          <w:szCs w:val="24"/>
        </w:rPr>
        <w:t xml:space="preserve"> </w:t>
      </w:r>
      <w:r w:rsidR="00F61560">
        <w:rPr>
          <w:szCs w:val="24"/>
        </w:rPr>
        <w:t xml:space="preserve">of the facts </w:t>
      </w:r>
      <w:r w:rsidRPr="009A4DC4">
        <w:rPr>
          <w:szCs w:val="24"/>
        </w:rPr>
        <w:t xml:space="preserve">are common cause and are not in dispute.  The accused and the deceased were in a love relationship.  On the fateful day the </w:t>
      </w:r>
      <w:r w:rsidR="00AA46E6" w:rsidRPr="009A4DC4">
        <w:rPr>
          <w:szCs w:val="24"/>
        </w:rPr>
        <w:t>deceased was at her residence a</w:t>
      </w:r>
      <w:r w:rsidRPr="009A4DC4">
        <w:rPr>
          <w:szCs w:val="24"/>
        </w:rPr>
        <w:t>t 16 Acacia Road, Windsor Park, Gwer</w:t>
      </w:r>
      <w:r w:rsidR="00193B05">
        <w:rPr>
          <w:szCs w:val="24"/>
        </w:rPr>
        <w:t>u.  The deceased was also at that</w:t>
      </w:r>
      <w:r w:rsidR="00250D34">
        <w:rPr>
          <w:szCs w:val="24"/>
        </w:rPr>
        <w:t xml:space="preserve"> residence when</w:t>
      </w:r>
      <w:r w:rsidRPr="009A4DC4">
        <w:rPr>
          <w:szCs w:val="24"/>
        </w:rPr>
        <w:t xml:space="preserve"> a misunderstanding arose.  The accused was accusing the deceased of being in love with his workmate and friend.  The accused </w:t>
      </w:r>
      <w:r w:rsidR="00FB5418" w:rsidRPr="009A4DC4">
        <w:rPr>
          <w:szCs w:val="24"/>
        </w:rPr>
        <w:t>severely assaulted the deceased.  She was forced to leave the house naked.  The accused followed the deceased outside the gate and pulled her back into the house.  The accused drove a Toyota All</w:t>
      </w:r>
      <w:r w:rsidR="00E37642" w:rsidRPr="009A4DC4">
        <w:rPr>
          <w:szCs w:val="24"/>
        </w:rPr>
        <w:t>ion</w:t>
      </w:r>
      <w:r w:rsidR="00FB5418" w:rsidRPr="009A4DC4">
        <w:rPr>
          <w:szCs w:val="24"/>
        </w:rPr>
        <w:t xml:space="preserve"> motor vehicle to Josiah Tungamirai A</w:t>
      </w:r>
      <w:r w:rsidR="00AA46E6" w:rsidRPr="009A4DC4">
        <w:rPr>
          <w:szCs w:val="24"/>
        </w:rPr>
        <w:t>irbase</w:t>
      </w:r>
      <w:r w:rsidR="00FB5418" w:rsidRPr="009A4DC4">
        <w:rPr>
          <w:szCs w:val="24"/>
        </w:rPr>
        <w:t xml:space="preserve"> with deceased</w:t>
      </w:r>
      <w:r w:rsidR="00924180">
        <w:rPr>
          <w:szCs w:val="24"/>
        </w:rPr>
        <w:t>,</w:t>
      </w:r>
      <w:r w:rsidR="00FB5418" w:rsidRPr="009A4DC4">
        <w:rPr>
          <w:szCs w:val="24"/>
        </w:rPr>
        <w:t xml:space="preserve"> where he woke up one George Himalaya M</w:t>
      </w:r>
      <w:r w:rsidR="00E37642" w:rsidRPr="009A4DC4">
        <w:rPr>
          <w:szCs w:val="24"/>
        </w:rPr>
        <w:t>a</w:t>
      </w:r>
      <w:r w:rsidR="00FB5418" w:rsidRPr="009A4DC4">
        <w:rPr>
          <w:szCs w:val="24"/>
        </w:rPr>
        <w:t>kwenjere whom he was a</w:t>
      </w:r>
      <w:r w:rsidR="00E37642" w:rsidRPr="009A4DC4">
        <w:rPr>
          <w:szCs w:val="24"/>
        </w:rPr>
        <w:t>c</w:t>
      </w:r>
      <w:r w:rsidR="00FB5418" w:rsidRPr="009A4DC4">
        <w:rPr>
          <w:szCs w:val="24"/>
        </w:rPr>
        <w:t>cusing of having an affair with the deceased.  The accused pulled the deceased out of the motor vehicle and continued</w:t>
      </w:r>
      <w:r w:rsidR="00E37642" w:rsidRPr="009A4DC4">
        <w:rPr>
          <w:szCs w:val="24"/>
        </w:rPr>
        <w:t xml:space="preserve"> </w:t>
      </w:r>
      <w:r w:rsidR="00FB5418" w:rsidRPr="009A4DC4">
        <w:rPr>
          <w:szCs w:val="24"/>
        </w:rPr>
        <w:t xml:space="preserve">with the assaults.  The deceased tried to escape by leaving the car screaming out for help.  The accused chased after the deceased and got hold of </w:t>
      </w:r>
      <w:r w:rsidR="00E37642" w:rsidRPr="009A4DC4">
        <w:rPr>
          <w:szCs w:val="24"/>
        </w:rPr>
        <w:t>h</w:t>
      </w:r>
      <w:r w:rsidR="00FB5418" w:rsidRPr="009A4DC4">
        <w:rPr>
          <w:szCs w:val="24"/>
        </w:rPr>
        <w:t xml:space="preserve">er before she could go far.  The accused kicked the deceased in the chest </w:t>
      </w:r>
      <w:r w:rsidR="00E37642" w:rsidRPr="009A4DC4">
        <w:rPr>
          <w:szCs w:val="24"/>
        </w:rPr>
        <w:t>a</w:t>
      </w:r>
      <w:r w:rsidR="00FB5418" w:rsidRPr="009A4DC4">
        <w:rPr>
          <w:szCs w:val="24"/>
        </w:rPr>
        <w:t xml:space="preserve">rea </w:t>
      </w:r>
      <w:r w:rsidR="00D3550A">
        <w:rPr>
          <w:szCs w:val="24"/>
        </w:rPr>
        <w:t xml:space="preserve">  and the head </w:t>
      </w:r>
      <w:r w:rsidR="00FB5418" w:rsidRPr="009A4DC4">
        <w:rPr>
          <w:szCs w:val="24"/>
        </w:rPr>
        <w:t>severa</w:t>
      </w:r>
      <w:r w:rsidR="00D3550A">
        <w:rPr>
          <w:szCs w:val="24"/>
        </w:rPr>
        <w:t>l times, whilst the deceased lay</w:t>
      </w:r>
      <w:r w:rsidR="00FB5418" w:rsidRPr="009A4DC4">
        <w:rPr>
          <w:szCs w:val="24"/>
        </w:rPr>
        <w:t xml:space="preserve"> on the ground.  Makwe</w:t>
      </w:r>
      <w:r w:rsidR="00B55578">
        <w:rPr>
          <w:szCs w:val="24"/>
        </w:rPr>
        <w:t>njere tried to restrain</w:t>
      </w:r>
      <w:r w:rsidR="00AE1DD7">
        <w:rPr>
          <w:szCs w:val="24"/>
        </w:rPr>
        <w:t xml:space="preserve"> </w:t>
      </w:r>
      <w:r w:rsidR="00FB5418" w:rsidRPr="009A4DC4">
        <w:rPr>
          <w:szCs w:val="24"/>
        </w:rPr>
        <w:t xml:space="preserve">the accused from further assaults but failed.  He went to seek assistance.  When he returned to the scene he found the deceased seated in the passenger seat breathing with some difficulty.  The accused refused to immediately take the deceased to hospital and instead drove around with the injured deceased.  He </w:t>
      </w:r>
      <w:r w:rsidR="009A4DC4" w:rsidRPr="009A4DC4">
        <w:rPr>
          <w:szCs w:val="24"/>
        </w:rPr>
        <w:t>drove</w:t>
      </w:r>
      <w:r w:rsidR="00FB5418" w:rsidRPr="009A4DC4">
        <w:rPr>
          <w:szCs w:val="24"/>
        </w:rPr>
        <w:t xml:space="preserve"> to Nokuthula Ma</w:t>
      </w:r>
      <w:r w:rsidR="00400486" w:rsidRPr="009A4DC4">
        <w:rPr>
          <w:szCs w:val="24"/>
        </w:rPr>
        <w:t>tsikiti’s reside</w:t>
      </w:r>
      <w:r w:rsidR="000E0CFC">
        <w:rPr>
          <w:szCs w:val="24"/>
        </w:rPr>
        <w:t>nce in Windsor Park, Gweru.   A</w:t>
      </w:r>
      <w:r w:rsidR="00E37642" w:rsidRPr="009A4DC4">
        <w:rPr>
          <w:szCs w:val="24"/>
        </w:rPr>
        <w:t>c</w:t>
      </w:r>
      <w:r w:rsidR="00400486" w:rsidRPr="009A4DC4">
        <w:rPr>
          <w:szCs w:val="24"/>
        </w:rPr>
        <w:t xml:space="preserve">cused drove back with deceased to Josiah Tungamirai Airbase, where efforts were made to have </w:t>
      </w:r>
      <w:r w:rsidR="00E37642" w:rsidRPr="009A4DC4">
        <w:rPr>
          <w:szCs w:val="24"/>
        </w:rPr>
        <w:t>d</w:t>
      </w:r>
      <w:r w:rsidR="00400486" w:rsidRPr="009A4DC4">
        <w:rPr>
          <w:szCs w:val="24"/>
        </w:rPr>
        <w:t>eceased attended at</w:t>
      </w:r>
      <w:r w:rsidR="00AB7114">
        <w:rPr>
          <w:szCs w:val="24"/>
        </w:rPr>
        <w:t xml:space="preserve"> the Airbase but to no avail</w:t>
      </w:r>
      <w:r w:rsidR="00400486" w:rsidRPr="009A4DC4">
        <w:rPr>
          <w:szCs w:val="24"/>
        </w:rPr>
        <w:t xml:space="preserve">.  The deceased was later taken to Claybank Hospital in </w:t>
      </w:r>
      <w:r w:rsidR="00E37642" w:rsidRPr="009A4DC4">
        <w:rPr>
          <w:szCs w:val="24"/>
        </w:rPr>
        <w:t>G</w:t>
      </w:r>
      <w:r w:rsidR="00400486" w:rsidRPr="009A4DC4">
        <w:rPr>
          <w:szCs w:val="24"/>
        </w:rPr>
        <w:t>weru by Tawanda Jackson Munya</w:t>
      </w:r>
      <w:r w:rsidR="00E37642" w:rsidRPr="009A4DC4">
        <w:rPr>
          <w:szCs w:val="24"/>
        </w:rPr>
        <w:t>r</w:t>
      </w:r>
      <w:r w:rsidR="00400486" w:rsidRPr="009A4DC4">
        <w:rPr>
          <w:szCs w:val="24"/>
        </w:rPr>
        <w:t>i.  The deceased was pr</w:t>
      </w:r>
      <w:r w:rsidR="00CB459A">
        <w:rPr>
          <w:szCs w:val="24"/>
        </w:rPr>
        <w:t>onounced</w:t>
      </w:r>
      <w:r w:rsidR="00400486" w:rsidRPr="009A4DC4">
        <w:rPr>
          <w:szCs w:val="24"/>
        </w:rPr>
        <w:t xml:space="preserve"> dead upon arrival at Claybank Hospital.  The matter was reported to the police leading o the arrest of the accused.  The deceased’s remains were </w:t>
      </w:r>
      <w:r w:rsidR="00400486" w:rsidRPr="009A4DC4">
        <w:rPr>
          <w:szCs w:val="24"/>
        </w:rPr>
        <w:lastRenderedPageBreak/>
        <w:t>taken to United Bulawayo Hospital for a post mortem report.  The pathologist concluded that the cause of death was:</w:t>
      </w:r>
    </w:p>
    <w:p w:rsidR="00400486" w:rsidRPr="009A4DC4" w:rsidRDefault="006C600C" w:rsidP="009A4DC4">
      <w:pPr>
        <w:pStyle w:val="ListParagraph"/>
        <w:numPr>
          <w:ilvl w:val="0"/>
          <w:numId w:val="1"/>
        </w:numPr>
        <w:jc w:val="both"/>
        <w:rPr>
          <w:szCs w:val="24"/>
        </w:rPr>
      </w:pPr>
      <w:r w:rsidRPr="009A4DC4">
        <w:rPr>
          <w:szCs w:val="24"/>
        </w:rPr>
        <w:t>Extensive subarachnoid haemorrhage</w:t>
      </w:r>
    </w:p>
    <w:p w:rsidR="006C600C" w:rsidRPr="009A4DC4" w:rsidRDefault="006C600C" w:rsidP="009A4DC4">
      <w:pPr>
        <w:pStyle w:val="ListParagraph"/>
        <w:numPr>
          <w:ilvl w:val="0"/>
          <w:numId w:val="1"/>
        </w:numPr>
        <w:jc w:val="both"/>
        <w:rPr>
          <w:szCs w:val="24"/>
        </w:rPr>
      </w:pPr>
      <w:r w:rsidRPr="009A4DC4">
        <w:rPr>
          <w:szCs w:val="24"/>
        </w:rPr>
        <w:t>Skull fracture</w:t>
      </w:r>
    </w:p>
    <w:p w:rsidR="006C600C" w:rsidRPr="009A4DC4" w:rsidRDefault="006C600C" w:rsidP="009A4DC4">
      <w:pPr>
        <w:pStyle w:val="ListParagraph"/>
        <w:numPr>
          <w:ilvl w:val="0"/>
          <w:numId w:val="1"/>
        </w:numPr>
        <w:jc w:val="both"/>
        <w:rPr>
          <w:szCs w:val="24"/>
        </w:rPr>
      </w:pPr>
      <w:r w:rsidRPr="009A4DC4">
        <w:rPr>
          <w:szCs w:val="24"/>
        </w:rPr>
        <w:t>Severe assault</w:t>
      </w:r>
    </w:p>
    <w:p w:rsidR="006C600C" w:rsidRPr="009A4DC4" w:rsidRDefault="006C600C" w:rsidP="009A4DC4">
      <w:pPr>
        <w:ind w:firstLine="720"/>
        <w:jc w:val="both"/>
        <w:rPr>
          <w:szCs w:val="24"/>
        </w:rPr>
      </w:pPr>
      <w:r w:rsidRPr="009A4DC4">
        <w:rPr>
          <w:szCs w:val="24"/>
        </w:rPr>
        <w:t>In support of his application for bail, the applicant avers that he was in love with the deceased and that a number of issu</w:t>
      </w:r>
      <w:r w:rsidR="007D70AA">
        <w:rPr>
          <w:szCs w:val="24"/>
        </w:rPr>
        <w:t>es occurred in the relationship which upset him.</w:t>
      </w:r>
      <w:r w:rsidRPr="009A4DC4">
        <w:rPr>
          <w:szCs w:val="24"/>
        </w:rPr>
        <w:t xml:space="preserve">  Further</w:t>
      </w:r>
      <w:r w:rsidR="006D68F4">
        <w:rPr>
          <w:szCs w:val="24"/>
        </w:rPr>
        <w:t>,</w:t>
      </w:r>
      <w:r w:rsidRPr="009A4DC4">
        <w:rPr>
          <w:szCs w:val="24"/>
        </w:rPr>
        <w:t xml:space="preserve"> he was drunk on the day in question and that indeed a misunderstanding between him and the deceased emerged.  The misunderstanding degenerated into a brawl.  The applicant avers that deceased had attacked him using </w:t>
      </w:r>
      <w:r w:rsidR="00E37642" w:rsidRPr="009A4DC4">
        <w:rPr>
          <w:szCs w:val="24"/>
        </w:rPr>
        <w:t xml:space="preserve">a </w:t>
      </w:r>
      <w:r w:rsidRPr="009A4DC4">
        <w:rPr>
          <w:szCs w:val="24"/>
        </w:rPr>
        <w:t>bottle and that he was acting in self defence.  He suggested that</w:t>
      </w:r>
      <w:r w:rsidR="00EC2D20">
        <w:rPr>
          <w:szCs w:val="24"/>
        </w:rPr>
        <w:t xml:space="preserve"> deceased sustained a cut on the</w:t>
      </w:r>
      <w:r w:rsidRPr="009A4DC4">
        <w:rPr>
          <w:szCs w:val="24"/>
        </w:rPr>
        <w:t xml:space="preserve"> heard after falling on a glass table.  The applicant contends that this is how the deceased might ha</w:t>
      </w:r>
      <w:r w:rsidR="00E82F47">
        <w:rPr>
          <w:szCs w:val="24"/>
        </w:rPr>
        <w:t>ve sustained the fatal injuries that led to her death.</w:t>
      </w:r>
    </w:p>
    <w:p w:rsidR="006C600C" w:rsidRPr="009A4DC4" w:rsidRDefault="006C600C" w:rsidP="009A4DC4">
      <w:pPr>
        <w:jc w:val="both"/>
        <w:rPr>
          <w:b/>
          <w:szCs w:val="24"/>
        </w:rPr>
      </w:pPr>
      <w:r w:rsidRPr="009A4DC4">
        <w:rPr>
          <w:b/>
          <w:szCs w:val="24"/>
        </w:rPr>
        <w:t>The applicable law</w:t>
      </w:r>
    </w:p>
    <w:p w:rsidR="006C600C" w:rsidRPr="009A4DC4" w:rsidRDefault="006C600C" w:rsidP="009A4DC4">
      <w:pPr>
        <w:jc w:val="both"/>
        <w:rPr>
          <w:szCs w:val="24"/>
        </w:rPr>
      </w:pPr>
      <w:r w:rsidRPr="009A4DC4">
        <w:rPr>
          <w:szCs w:val="24"/>
        </w:rPr>
        <w:tab/>
        <w:t>This court has had occasion to set out the principles that should guide a court in determining an appli</w:t>
      </w:r>
      <w:r w:rsidR="008F6E00" w:rsidRPr="009A4DC4">
        <w:rPr>
          <w:szCs w:val="24"/>
        </w:rPr>
        <w:t xml:space="preserve">cation for bail.  In the case of </w:t>
      </w:r>
      <w:r w:rsidR="008F6E00" w:rsidRPr="009A4DC4">
        <w:rPr>
          <w:i/>
          <w:szCs w:val="24"/>
        </w:rPr>
        <w:t>Aitken &amp; Anor</w:t>
      </w:r>
      <w:r w:rsidR="008F6E00" w:rsidRPr="009A4DC4">
        <w:rPr>
          <w:szCs w:val="24"/>
        </w:rPr>
        <w:t xml:space="preserve"> v </w:t>
      </w:r>
      <w:r w:rsidR="008F6E00" w:rsidRPr="009A4DC4">
        <w:rPr>
          <w:i/>
          <w:szCs w:val="24"/>
        </w:rPr>
        <w:t>Attorney General</w:t>
      </w:r>
      <w:r w:rsidR="008F6E00" w:rsidRPr="009A4DC4">
        <w:rPr>
          <w:szCs w:val="24"/>
        </w:rPr>
        <w:t xml:space="preserve"> 1992, ZLR </w:t>
      </w:r>
      <w:r w:rsidR="00A115AA">
        <w:rPr>
          <w:szCs w:val="24"/>
        </w:rPr>
        <w:t>249 (S) the Supreme Court reviewed</w:t>
      </w:r>
      <w:r w:rsidR="00D91F20">
        <w:rPr>
          <w:szCs w:val="24"/>
        </w:rPr>
        <w:t xml:space="preserve"> a long list of cases and laying</w:t>
      </w:r>
      <w:r w:rsidR="008F6E00" w:rsidRPr="009A4DC4">
        <w:rPr>
          <w:szCs w:val="24"/>
        </w:rPr>
        <w:t xml:space="preserve"> out </w:t>
      </w:r>
      <w:r w:rsidR="00D91F20">
        <w:rPr>
          <w:szCs w:val="24"/>
        </w:rPr>
        <w:t xml:space="preserve">the </w:t>
      </w:r>
      <w:r w:rsidR="008F6E00" w:rsidRPr="009A4DC4">
        <w:rPr>
          <w:szCs w:val="24"/>
        </w:rPr>
        <w:t>guiding principles for determination of bail applications.  When dealing with the issue of bail pending trial the court has to strike a balance between the liberty of the accused and those of the</w:t>
      </w:r>
      <w:r w:rsidR="008E16FC">
        <w:rPr>
          <w:szCs w:val="24"/>
        </w:rPr>
        <w:t xml:space="preserve"> proper</w:t>
      </w:r>
      <w:r w:rsidR="008F6E00" w:rsidRPr="009A4DC4">
        <w:rPr>
          <w:szCs w:val="24"/>
        </w:rPr>
        <w:t xml:space="preserve"> administration of justice.  The court must be satisfied that the granting of bail to the applican</w:t>
      </w:r>
      <w:r w:rsidR="008E16FC">
        <w:rPr>
          <w:szCs w:val="24"/>
        </w:rPr>
        <w:t>t will not compromise the due</w:t>
      </w:r>
      <w:r w:rsidR="008F6E00" w:rsidRPr="009A4DC4">
        <w:rPr>
          <w:szCs w:val="24"/>
        </w:rPr>
        <w:t xml:space="preserve"> administration of justice.</w:t>
      </w:r>
    </w:p>
    <w:p w:rsidR="008F6E00" w:rsidRPr="009A4DC4" w:rsidRDefault="008F6E00" w:rsidP="009A4DC4">
      <w:pPr>
        <w:ind w:firstLine="720"/>
        <w:jc w:val="both"/>
        <w:rPr>
          <w:szCs w:val="24"/>
        </w:rPr>
      </w:pPr>
      <w:r w:rsidRPr="009A4DC4">
        <w:rPr>
          <w:szCs w:val="24"/>
        </w:rPr>
        <w:t>This court is aware that all arrested persons should in terms of t</w:t>
      </w:r>
      <w:r w:rsidR="00E37642" w:rsidRPr="009A4DC4">
        <w:rPr>
          <w:szCs w:val="24"/>
        </w:rPr>
        <w:t>h</w:t>
      </w:r>
      <w:r w:rsidRPr="009A4DC4">
        <w:rPr>
          <w:szCs w:val="24"/>
        </w:rPr>
        <w:t xml:space="preserve">e Constitution be </w:t>
      </w:r>
      <w:r w:rsidR="00E37642" w:rsidRPr="009A4DC4">
        <w:rPr>
          <w:szCs w:val="24"/>
        </w:rPr>
        <w:t>r</w:t>
      </w:r>
      <w:r w:rsidRPr="009A4DC4">
        <w:rPr>
          <w:szCs w:val="24"/>
        </w:rPr>
        <w:t>eleased on bail unless there are compelling reasons to deny bail.  The court takes into cognizance that an ac</w:t>
      </w:r>
      <w:r w:rsidR="00E37642" w:rsidRPr="009A4DC4">
        <w:rPr>
          <w:szCs w:val="24"/>
        </w:rPr>
        <w:t>c</w:t>
      </w:r>
      <w:r w:rsidRPr="009A4DC4">
        <w:rPr>
          <w:szCs w:val="24"/>
        </w:rPr>
        <w:t>used p</w:t>
      </w:r>
      <w:r w:rsidR="00E37642" w:rsidRPr="009A4DC4">
        <w:rPr>
          <w:szCs w:val="24"/>
        </w:rPr>
        <w:t>erson is entitled to the presum</w:t>
      </w:r>
      <w:r w:rsidRPr="009A4DC4">
        <w:rPr>
          <w:szCs w:val="24"/>
        </w:rPr>
        <w:t>ption of innocence.  The court must, however take into consideration the facts surrounding the commission of t</w:t>
      </w:r>
      <w:r w:rsidR="00E37642" w:rsidRPr="009A4DC4">
        <w:rPr>
          <w:szCs w:val="24"/>
        </w:rPr>
        <w:t>h</w:t>
      </w:r>
      <w:r w:rsidRPr="009A4DC4">
        <w:rPr>
          <w:szCs w:val="24"/>
        </w:rPr>
        <w:t>e offence, as well as t</w:t>
      </w:r>
      <w:r w:rsidR="00E37642" w:rsidRPr="009A4DC4">
        <w:rPr>
          <w:szCs w:val="24"/>
        </w:rPr>
        <w:t>h</w:t>
      </w:r>
      <w:r w:rsidRPr="009A4DC4">
        <w:rPr>
          <w:szCs w:val="24"/>
        </w:rPr>
        <w:t>e defence raised by t</w:t>
      </w:r>
      <w:r w:rsidR="00E37642" w:rsidRPr="009A4DC4">
        <w:rPr>
          <w:szCs w:val="24"/>
        </w:rPr>
        <w:t>h</w:t>
      </w:r>
      <w:r w:rsidRPr="009A4DC4">
        <w:rPr>
          <w:szCs w:val="24"/>
        </w:rPr>
        <w:t>e accused to assess whet</w:t>
      </w:r>
      <w:r w:rsidR="00E37642" w:rsidRPr="009A4DC4">
        <w:rPr>
          <w:szCs w:val="24"/>
        </w:rPr>
        <w:t>h</w:t>
      </w:r>
      <w:r w:rsidRPr="009A4DC4">
        <w:rPr>
          <w:szCs w:val="24"/>
        </w:rPr>
        <w:t xml:space="preserve">er in the interests of justice, it is appropriate to </w:t>
      </w:r>
      <w:r w:rsidRPr="009A4DC4">
        <w:rPr>
          <w:szCs w:val="24"/>
        </w:rPr>
        <w:lastRenderedPageBreak/>
        <w:t xml:space="preserve">release the applicant on bail pending trial.  It is </w:t>
      </w:r>
      <w:r w:rsidR="00E37642" w:rsidRPr="009A4DC4">
        <w:rPr>
          <w:szCs w:val="24"/>
        </w:rPr>
        <w:t>n</w:t>
      </w:r>
      <w:r w:rsidRPr="009A4DC4">
        <w:rPr>
          <w:szCs w:val="24"/>
        </w:rPr>
        <w:t>ow trite</w:t>
      </w:r>
      <w:r w:rsidR="00BA1601">
        <w:rPr>
          <w:szCs w:val="24"/>
        </w:rPr>
        <w:t>,</w:t>
      </w:r>
      <w:r w:rsidRPr="009A4DC4">
        <w:rPr>
          <w:szCs w:val="24"/>
        </w:rPr>
        <w:t xml:space="preserve"> that where the evidence against </w:t>
      </w:r>
      <w:r w:rsidR="009A4DC4" w:rsidRPr="009A4DC4">
        <w:rPr>
          <w:szCs w:val="24"/>
        </w:rPr>
        <w:t>an</w:t>
      </w:r>
      <w:r w:rsidRPr="009A4DC4">
        <w:rPr>
          <w:szCs w:val="24"/>
        </w:rPr>
        <w:t xml:space="preserve"> applicant is overwhelming, the risk of abscondment is high.  The granting of bail is always in the discretion of the court.  The court is aware that the applicant does not deny assaulting the deceased.  The court observes that the applicant’s defence is at variance with the cause of death recorded in the post mortem report.  The </w:t>
      </w:r>
      <w:r w:rsidR="00097D39">
        <w:rPr>
          <w:szCs w:val="24"/>
        </w:rPr>
        <w:t>question that arises is why</w:t>
      </w:r>
      <w:r w:rsidRPr="009A4DC4">
        <w:rPr>
          <w:szCs w:val="24"/>
        </w:rPr>
        <w:t xml:space="preserve"> the applicant seek</w:t>
      </w:r>
      <w:r w:rsidR="00097D39">
        <w:rPr>
          <w:szCs w:val="24"/>
        </w:rPr>
        <w:t>s</w:t>
      </w:r>
      <w:r w:rsidRPr="009A4DC4">
        <w:rPr>
          <w:szCs w:val="24"/>
        </w:rPr>
        <w:t xml:space="preserve"> to mislead this court on the cause of de</w:t>
      </w:r>
      <w:r w:rsidR="00034F1C">
        <w:rPr>
          <w:szCs w:val="24"/>
        </w:rPr>
        <w:t>ath?  The post mortem indicates</w:t>
      </w:r>
      <w:r w:rsidR="00815CD3">
        <w:rPr>
          <w:szCs w:val="24"/>
        </w:rPr>
        <w:t xml:space="preserve"> clearly </w:t>
      </w:r>
      <w:r w:rsidRPr="009A4DC4">
        <w:rPr>
          <w:szCs w:val="24"/>
        </w:rPr>
        <w:t>that the deceased sustained a skull fracture and subarachnoid haemo</w:t>
      </w:r>
      <w:r w:rsidR="009A4DC4" w:rsidRPr="009A4DC4">
        <w:rPr>
          <w:szCs w:val="24"/>
        </w:rPr>
        <w:t>r</w:t>
      </w:r>
      <w:r w:rsidR="00823526" w:rsidRPr="009A4DC4">
        <w:rPr>
          <w:szCs w:val="24"/>
        </w:rPr>
        <w:t>hage.  It is my view</w:t>
      </w:r>
      <w:r w:rsidR="00034F1C">
        <w:rPr>
          <w:szCs w:val="24"/>
        </w:rPr>
        <w:t xml:space="preserve">, that </w:t>
      </w:r>
      <w:r w:rsidR="00823526" w:rsidRPr="009A4DC4">
        <w:rPr>
          <w:szCs w:val="24"/>
        </w:rPr>
        <w:t>an applicant in a bail application who seeks to mislead the court is not a suitable candidate for bail.</w:t>
      </w:r>
    </w:p>
    <w:p w:rsidR="00823526" w:rsidRPr="009A4DC4" w:rsidRDefault="00824AED" w:rsidP="009A4DC4">
      <w:pPr>
        <w:ind w:firstLine="720"/>
        <w:jc w:val="both"/>
        <w:rPr>
          <w:szCs w:val="24"/>
        </w:rPr>
      </w:pPr>
      <w:r>
        <w:rPr>
          <w:szCs w:val="24"/>
        </w:rPr>
        <w:t xml:space="preserve">In ; </w:t>
      </w:r>
      <w:r w:rsidR="00823526" w:rsidRPr="009A4DC4">
        <w:rPr>
          <w:szCs w:val="24"/>
        </w:rPr>
        <w:t xml:space="preserve"> </w:t>
      </w:r>
      <w:r w:rsidR="00823526" w:rsidRPr="009A4DC4">
        <w:rPr>
          <w:i/>
          <w:szCs w:val="24"/>
        </w:rPr>
        <w:t>S</w:t>
      </w:r>
      <w:r w:rsidR="00823526" w:rsidRPr="009A4DC4">
        <w:rPr>
          <w:szCs w:val="24"/>
        </w:rPr>
        <w:t xml:space="preserve"> v </w:t>
      </w:r>
      <w:r w:rsidR="00823526" w:rsidRPr="009A4DC4">
        <w:rPr>
          <w:i/>
          <w:szCs w:val="24"/>
        </w:rPr>
        <w:t>Jongwe</w:t>
      </w:r>
      <w:r w:rsidR="00823526" w:rsidRPr="009A4DC4">
        <w:rPr>
          <w:szCs w:val="24"/>
        </w:rPr>
        <w:t xml:space="preserve"> SC-62-07 the learned C</w:t>
      </w:r>
      <w:r w:rsidR="00823526" w:rsidRPr="009A4DC4">
        <w:rPr>
          <w:sz w:val="20"/>
          <w:szCs w:val="20"/>
        </w:rPr>
        <w:t>HIDYAUSIKU</w:t>
      </w:r>
      <w:r w:rsidR="00823526" w:rsidRPr="009A4DC4">
        <w:rPr>
          <w:szCs w:val="24"/>
        </w:rPr>
        <w:t xml:space="preserve"> (CJ) stated as follows:</w:t>
      </w:r>
    </w:p>
    <w:p w:rsidR="00823526" w:rsidRPr="009A4DC4" w:rsidRDefault="00823526" w:rsidP="009A4DC4">
      <w:pPr>
        <w:pStyle w:val="NoSpacing"/>
        <w:ind w:left="720"/>
        <w:jc w:val="both"/>
        <w:rPr>
          <w:i/>
          <w:szCs w:val="24"/>
        </w:rPr>
      </w:pPr>
      <w:r w:rsidRPr="009A4DC4">
        <w:rPr>
          <w:i/>
          <w:szCs w:val="24"/>
        </w:rPr>
        <w:t>“In judging this risk the court ascribes t</w:t>
      </w:r>
      <w:r w:rsidR="00824AED">
        <w:rPr>
          <w:i/>
          <w:szCs w:val="24"/>
        </w:rPr>
        <w:t>o</w:t>
      </w:r>
      <w:r w:rsidRPr="009A4DC4">
        <w:rPr>
          <w:i/>
          <w:szCs w:val="24"/>
        </w:rPr>
        <w:t xml:space="preserve"> </w:t>
      </w:r>
      <w:r w:rsidR="00824AED">
        <w:rPr>
          <w:i/>
          <w:szCs w:val="24"/>
        </w:rPr>
        <w:t>the accused the ordinary motives</w:t>
      </w:r>
      <w:r w:rsidRPr="009A4DC4">
        <w:rPr>
          <w:i/>
          <w:szCs w:val="24"/>
        </w:rPr>
        <w:t xml:space="preserve"> and fears that sway human nature.  Accordingly, it is guided by the character changes and the penalties which in all probability would be imposed if convicted. ; the sought of the state case; the ability to flee to a foreign country and the absence of extradition facilities, the past response to being released on bail; and the assurance given that it is intended to stand trial”.</w:t>
      </w:r>
    </w:p>
    <w:p w:rsidR="00823526" w:rsidRPr="009A4DC4" w:rsidRDefault="00823526" w:rsidP="009A4DC4">
      <w:pPr>
        <w:jc w:val="both"/>
        <w:rPr>
          <w:szCs w:val="24"/>
        </w:rPr>
      </w:pPr>
      <w:r w:rsidRPr="009A4DC4">
        <w:rPr>
          <w:szCs w:val="24"/>
        </w:rPr>
        <w:tab/>
        <w:t>The applicant relies he</w:t>
      </w:r>
      <w:r w:rsidR="009A4DC4" w:rsidRPr="009A4DC4">
        <w:rPr>
          <w:szCs w:val="24"/>
        </w:rPr>
        <w:t>a</w:t>
      </w:r>
      <w:r w:rsidRPr="009A4DC4">
        <w:rPr>
          <w:szCs w:val="24"/>
        </w:rPr>
        <w:t xml:space="preserve">vily on the provisions of section 50 (1) (d) of the Constitution of Zimbabwe (Amend) No. 20, 2013.  This provision </w:t>
      </w:r>
      <w:r w:rsidR="00381DB6">
        <w:rPr>
          <w:szCs w:val="24"/>
        </w:rPr>
        <w:t>emphasizes</w:t>
      </w:r>
      <w:r w:rsidRPr="009A4DC4">
        <w:rPr>
          <w:szCs w:val="24"/>
        </w:rPr>
        <w:t xml:space="preserve"> that any person who is arrested must be released immediately or on reasonable conditions pending trial</w:t>
      </w:r>
      <w:r w:rsidR="00C41EA9" w:rsidRPr="009A4DC4">
        <w:rPr>
          <w:szCs w:val="24"/>
        </w:rPr>
        <w:t>, unless there are compelling circumstances.  It is clear, however, that the critical factors in determining an application for bail are t</w:t>
      </w:r>
      <w:r w:rsidR="009A4DC4" w:rsidRPr="009A4DC4">
        <w:rPr>
          <w:szCs w:val="24"/>
        </w:rPr>
        <w:t>h</w:t>
      </w:r>
      <w:r w:rsidR="00C41EA9" w:rsidRPr="009A4DC4">
        <w:rPr>
          <w:szCs w:val="24"/>
        </w:rPr>
        <w:t>e nature of the charges and the severity of the punishment likely to be imposed upon conviction and the app</w:t>
      </w:r>
      <w:r w:rsidR="009A4DC4" w:rsidRPr="009A4DC4">
        <w:rPr>
          <w:szCs w:val="24"/>
        </w:rPr>
        <w:t>a</w:t>
      </w:r>
      <w:r w:rsidR="00C41EA9" w:rsidRPr="009A4DC4">
        <w:rPr>
          <w:szCs w:val="24"/>
        </w:rPr>
        <w:t>r</w:t>
      </w:r>
      <w:r w:rsidR="009A4DC4" w:rsidRPr="009A4DC4">
        <w:rPr>
          <w:szCs w:val="24"/>
        </w:rPr>
        <w:t>e</w:t>
      </w:r>
      <w:r w:rsidR="00C41EA9" w:rsidRPr="009A4DC4">
        <w:rPr>
          <w:szCs w:val="24"/>
        </w:rPr>
        <w:t xml:space="preserve">nt strength of the state case.  There can be no dispute that applicant </w:t>
      </w:r>
      <w:r w:rsidR="00250410">
        <w:rPr>
          <w:szCs w:val="24"/>
        </w:rPr>
        <w:t>brutally</w:t>
      </w:r>
      <w:r w:rsidR="00C41EA9" w:rsidRPr="009A4DC4">
        <w:rPr>
          <w:szCs w:val="24"/>
        </w:rPr>
        <w:t xml:space="preserve"> assaulted the deceased leading to her deat</w:t>
      </w:r>
      <w:r w:rsidR="009A4DC4" w:rsidRPr="009A4DC4">
        <w:rPr>
          <w:szCs w:val="24"/>
        </w:rPr>
        <w:t>h</w:t>
      </w:r>
      <w:r w:rsidR="00C41EA9" w:rsidRPr="009A4DC4">
        <w:rPr>
          <w:szCs w:val="24"/>
        </w:rPr>
        <w:t>.  The applicant has raised his defence as he must, but it is this court’s view that the state c</w:t>
      </w:r>
      <w:r w:rsidR="009A4DC4" w:rsidRPr="009A4DC4">
        <w:rPr>
          <w:szCs w:val="24"/>
        </w:rPr>
        <w:t>a</w:t>
      </w:r>
      <w:r w:rsidR="00C41EA9" w:rsidRPr="009A4DC4">
        <w:rPr>
          <w:szCs w:val="24"/>
        </w:rPr>
        <w:t>se is strong.  The state has on two occasions provided trial dates and the applicant has avoided trial by raising prelimin</w:t>
      </w:r>
      <w:r w:rsidR="009A4DC4" w:rsidRPr="009A4DC4">
        <w:rPr>
          <w:szCs w:val="24"/>
        </w:rPr>
        <w:t>ary object</w:t>
      </w:r>
      <w:r w:rsidR="00BB5602">
        <w:rPr>
          <w:szCs w:val="24"/>
        </w:rPr>
        <w:t>ions premised on the c</w:t>
      </w:r>
      <w:r w:rsidR="00C41EA9" w:rsidRPr="009A4DC4">
        <w:rPr>
          <w:szCs w:val="24"/>
        </w:rPr>
        <w:t>onstitution</w:t>
      </w:r>
      <w:r w:rsidR="00BB5602">
        <w:rPr>
          <w:szCs w:val="24"/>
        </w:rPr>
        <w:t>ality</w:t>
      </w:r>
      <w:r w:rsidR="00C41EA9" w:rsidRPr="009A4DC4">
        <w:rPr>
          <w:szCs w:val="24"/>
        </w:rPr>
        <w:t xml:space="preserve"> of having assessors on the High Court </w:t>
      </w:r>
      <w:r w:rsidR="009A4DC4" w:rsidRPr="009A4DC4">
        <w:rPr>
          <w:szCs w:val="24"/>
        </w:rPr>
        <w:t>B</w:t>
      </w:r>
      <w:r w:rsidR="00C41EA9" w:rsidRPr="009A4DC4">
        <w:rPr>
          <w:szCs w:val="24"/>
        </w:rPr>
        <w:t xml:space="preserve">ench.  That application is not before me and I shall not comment on it.  I note, however that the applicant does not seem to have the appetite to proceed to trial.  The interests of justice are </w:t>
      </w:r>
      <w:r w:rsidR="009A4DC4" w:rsidRPr="009A4DC4">
        <w:rPr>
          <w:szCs w:val="24"/>
        </w:rPr>
        <w:t>p</w:t>
      </w:r>
      <w:r w:rsidR="00C41EA9" w:rsidRPr="009A4DC4">
        <w:rPr>
          <w:szCs w:val="24"/>
        </w:rPr>
        <w:t>aramount.  The</w:t>
      </w:r>
      <w:r w:rsidR="009A4DC4" w:rsidRPr="009A4DC4">
        <w:rPr>
          <w:szCs w:val="24"/>
        </w:rPr>
        <w:t>re</w:t>
      </w:r>
      <w:r w:rsidR="00C41EA9" w:rsidRPr="009A4DC4">
        <w:rPr>
          <w:szCs w:val="24"/>
        </w:rPr>
        <w:t xml:space="preserve"> are comp</w:t>
      </w:r>
      <w:r w:rsidR="004F26D3">
        <w:rPr>
          <w:szCs w:val="24"/>
        </w:rPr>
        <w:t>elling reasons in this matter of</w:t>
      </w:r>
      <w:r w:rsidR="00C41EA9" w:rsidRPr="009A4DC4">
        <w:rPr>
          <w:szCs w:val="24"/>
        </w:rPr>
        <w:t xml:space="preserve"> ensuring that the applicant does not abscond to avoid trial.  In the exercise of my judicial discretion, I hold the view that the granting of b</w:t>
      </w:r>
      <w:r w:rsidR="009A4DC4" w:rsidRPr="009A4DC4">
        <w:rPr>
          <w:szCs w:val="24"/>
        </w:rPr>
        <w:t>ai</w:t>
      </w:r>
      <w:r w:rsidR="00C41EA9" w:rsidRPr="009A4DC4">
        <w:rPr>
          <w:szCs w:val="24"/>
        </w:rPr>
        <w:t xml:space="preserve">l </w:t>
      </w:r>
      <w:r w:rsidR="00C41EA9" w:rsidRPr="009A4DC4">
        <w:rPr>
          <w:szCs w:val="24"/>
        </w:rPr>
        <w:lastRenderedPageBreak/>
        <w:t>would compromise the administration of justice.  The applicant may be tempted to abscond if granted bail.  The applicant is well aware that if convicted, a lengthy prison sentence is inevit</w:t>
      </w:r>
      <w:r w:rsidR="009A4DC4" w:rsidRPr="009A4DC4">
        <w:rPr>
          <w:szCs w:val="24"/>
        </w:rPr>
        <w:t>ab</w:t>
      </w:r>
      <w:r w:rsidR="00C41EA9" w:rsidRPr="009A4DC4">
        <w:rPr>
          <w:szCs w:val="24"/>
        </w:rPr>
        <w:t>le.  That on its own is sufficient inducement for the applicant to abscond.</w:t>
      </w:r>
    </w:p>
    <w:p w:rsidR="00C41EA9" w:rsidRPr="009A4DC4" w:rsidRDefault="00C41EA9" w:rsidP="009A4DC4">
      <w:pPr>
        <w:jc w:val="both"/>
        <w:rPr>
          <w:szCs w:val="24"/>
        </w:rPr>
      </w:pPr>
      <w:r w:rsidRPr="009A4DC4">
        <w:rPr>
          <w:szCs w:val="24"/>
        </w:rPr>
        <w:tab/>
        <w:t>In the circumstances, accordingly the application is hereby dismissed.</w:t>
      </w:r>
    </w:p>
    <w:p w:rsidR="00697BCD" w:rsidRDefault="00697BCD" w:rsidP="009A4DC4">
      <w:pPr>
        <w:pStyle w:val="NoSpacing"/>
        <w:jc w:val="both"/>
        <w:rPr>
          <w:i/>
          <w:szCs w:val="24"/>
        </w:rPr>
      </w:pPr>
    </w:p>
    <w:p w:rsidR="00697BCD" w:rsidRDefault="00697BCD" w:rsidP="009A4DC4">
      <w:pPr>
        <w:pStyle w:val="NoSpacing"/>
        <w:jc w:val="both"/>
        <w:rPr>
          <w:i/>
          <w:szCs w:val="24"/>
        </w:rPr>
      </w:pPr>
    </w:p>
    <w:p w:rsidR="00697BCD" w:rsidRDefault="00697BCD" w:rsidP="009A4DC4">
      <w:pPr>
        <w:pStyle w:val="NoSpacing"/>
        <w:jc w:val="both"/>
        <w:rPr>
          <w:i/>
          <w:szCs w:val="24"/>
        </w:rPr>
      </w:pPr>
    </w:p>
    <w:p w:rsidR="00697BCD" w:rsidRDefault="00697BCD" w:rsidP="009A4DC4">
      <w:pPr>
        <w:pStyle w:val="NoSpacing"/>
        <w:jc w:val="both"/>
        <w:rPr>
          <w:i/>
          <w:szCs w:val="24"/>
        </w:rPr>
      </w:pPr>
    </w:p>
    <w:p w:rsidR="00697BCD" w:rsidRDefault="00697BCD" w:rsidP="009A4DC4">
      <w:pPr>
        <w:pStyle w:val="NoSpacing"/>
        <w:jc w:val="both"/>
        <w:rPr>
          <w:i/>
          <w:szCs w:val="24"/>
        </w:rPr>
      </w:pPr>
    </w:p>
    <w:p w:rsidR="00697BCD" w:rsidRDefault="00697BCD" w:rsidP="009A4DC4">
      <w:pPr>
        <w:pStyle w:val="NoSpacing"/>
        <w:jc w:val="both"/>
        <w:rPr>
          <w:i/>
          <w:szCs w:val="24"/>
        </w:rPr>
      </w:pPr>
    </w:p>
    <w:p w:rsidR="00C41EA9" w:rsidRPr="009A4DC4" w:rsidRDefault="009A4DC4" w:rsidP="009A4DC4">
      <w:pPr>
        <w:pStyle w:val="NoSpacing"/>
        <w:jc w:val="both"/>
        <w:rPr>
          <w:szCs w:val="24"/>
        </w:rPr>
      </w:pPr>
      <w:r w:rsidRPr="009A4DC4">
        <w:rPr>
          <w:i/>
          <w:szCs w:val="24"/>
        </w:rPr>
        <w:t xml:space="preserve">Messrs </w:t>
      </w:r>
      <w:r w:rsidR="00CC175A" w:rsidRPr="009A4DC4">
        <w:rPr>
          <w:i/>
          <w:szCs w:val="24"/>
        </w:rPr>
        <w:t>Makiya &amp; Partners</w:t>
      </w:r>
      <w:r w:rsidR="00CC175A" w:rsidRPr="009A4DC4">
        <w:rPr>
          <w:szCs w:val="24"/>
        </w:rPr>
        <w:t>, applicant’s legal practitioners</w:t>
      </w:r>
    </w:p>
    <w:p w:rsidR="00CC175A" w:rsidRPr="009A4DC4" w:rsidRDefault="00CC175A" w:rsidP="009A4DC4">
      <w:pPr>
        <w:pStyle w:val="NoSpacing"/>
        <w:jc w:val="both"/>
        <w:rPr>
          <w:szCs w:val="24"/>
        </w:rPr>
      </w:pPr>
      <w:r w:rsidRPr="009A4DC4">
        <w:rPr>
          <w:i/>
          <w:szCs w:val="24"/>
        </w:rPr>
        <w:t>National Prosecuting Authority</w:t>
      </w:r>
      <w:r w:rsidRPr="009A4DC4">
        <w:rPr>
          <w:szCs w:val="24"/>
        </w:rPr>
        <w:t>, respondent’s legal practitioners</w:t>
      </w:r>
    </w:p>
    <w:sectPr w:rsidR="00CC175A" w:rsidRPr="009A4DC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77F" w:rsidRDefault="004F677F" w:rsidP="009A4DC4">
      <w:pPr>
        <w:spacing w:before="0" w:after="0" w:line="240" w:lineRule="auto"/>
      </w:pPr>
      <w:r>
        <w:separator/>
      </w:r>
    </w:p>
  </w:endnote>
  <w:endnote w:type="continuationSeparator" w:id="1">
    <w:p w:rsidR="004F677F" w:rsidRDefault="004F677F" w:rsidP="009A4DC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77F" w:rsidRDefault="004F677F" w:rsidP="009A4DC4">
      <w:pPr>
        <w:spacing w:before="0" w:after="0" w:line="240" w:lineRule="auto"/>
      </w:pPr>
      <w:r>
        <w:separator/>
      </w:r>
    </w:p>
  </w:footnote>
  <w:footnote w:type="continuationSeparator" w:id="1">
    <w:p w:rsidR="004F677F" w:rsidRDefault="004F677F" w:rsidP="009A4DC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16814"/>
      <w:docPartObj>
        <w:docPartGallery w:val="Page Numbers (Top of Page)"/>
        <w:docPartUnique/>
      </w:docPartObj>
    </w:sdtPr>
    <w:sdtContent>
      <w:p w:rsidR="009A4DC4" w:rsidRDefault="00222F3D">
        <w:pPr>
          <w:pStyle w:val="Header"/>
          <w:jc w:val="right"/>
        </w:pPr>
        <w:fldSimple w:instr=" PAGE   \* MERGEFORMAT ">
          <w:r w:rsidR="00CB459A">
            <w:rPr>
              <w:noProof/>
            </w:rPr>
            <w:t>2</w:t>
          </w:r>
        </w:fldSimple>
      </w:p>
      <w:p w:rsidR="009A4DC4" w:rsidRDefault="009A4DC4" w:rsidP="009A4DC4">
        <w:pPr>
          <w:pStyle w:val="NoSpacing"/>
          <w:ind w:left="7920"/>
        </w:pPr>
        <w:r>
          <w:t xml:space="preserve">       HB 33/19</w:t>
        </w:r>
      </w:p>
      <w:p w:rsidR="009A4DC4" w:rsidRDefault="009A4DC4" w:rsidP="009A4DC4">
        <w:pPr>
          <w:pStyle w:val="NoSpacing"/>
          <w:ind w:left="7200" w:firstLine="720"/>
        </w:pPr>
        <w:r>
          <w:t xml:space="preserve">     HCB 43/19</w:t>
        </w:r>
      </w:p>
      <w:p w:rsidR="009A4DC4" w:rsidRDefault="009A4DC4" w:rsidP="009A4DC4">
        <w:pPr>
          <w:pStyle w:val="NoSpacing"/>
          <w:ind w:left="6480"/>
        </w:pPr>
        <w:r>
          <w:t xml:space="preserve">       X REF HC (CRB) 13/19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460B3"/>
    <w:multiLevelType w:val="hybridMultilevel"/>
    <w:tmpl w:val="0D62E598"/>
    <w:lvl w:ilvl="0" w:tplc="DB305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17F9"/>
    <w:rsid w:val="00034F1C"/>
    <w:rsid w:val="00097D39"/>
    <w:rsid w:val="000E0CFC"/>
    <w:rsid w:val="00100E46"/>
    <w:rsid w:val="00144A0B"/>
    <w:rsid w:val="00193B05"/>
    <w:rsid w:val="001D126B"/>
    <w:rsid w:val="00222F3D"/>
    <w:rsid w:val="00223714"/>
    <w:rsid w:val="00250410"/>
    <w:rsid w:val="00250D34"/>
    <w:rsid w:val="002C7F8A"/>
    <w:rsid w:val="00381DB6"/>
    <w:rsid w:val="003A3365"/>
    <w:rsid w:val="003B40E3"/>
    <w:rsid w:val="003C178A"/>
    <w:rsid w:val="003C5852"/>
    <w:rsid w:val="003E5BAA"/>
    <w:rsid w:val="00400486"/>
    <w:rsid w:val="00477B02"/>
    <w:rsid w:val="004F26D3"/>
    <w:rsid w:val="004F677F"/>
    <w:rsid w:val="00504548"/>
    <w:rsid w:val="0054317D"/>
    <w:rsid w:val="005E6AC2"/>
    <w:rsid w:val="005F7CC0"/>
    <w:rsid w:val="00664BBA"/>
    <w:rsid w:val="0068662E"/>
    <w:rsid w:val="00697BCD"/>
    <w:rsid w:val="006A03C9"/>
    <w:rsid w:val="006C600C"/>
    <w:rsid w:val="006D68F4"/>
    <w:rsid w:val="006E493E"/>
    <w:rsid w:val="00701C30"/>
    <w:rsid w:val="007B49A6"/>
    <w:rsid w:val="007D0B26"/>
    <w:rsid w:val="007D2790"/>
    <w:rsid w:val="007D70AA"/>
    <w:rsid w:val="008117F9"/>
    <w:rsid w:val="00813966"/>
    <w:rsid w:val="00815CD3"/>
    <w:rsid w:val="00816537"/>
    <w:rsid w:val="00823526"/>
    <w:rsid w:val="00824AED"/>
    <w:rsid w:val="00876E33"/>
    <w:rsid w:val="008A7672"/>
    <w:rsid w:val="008B2151"/>
    <w:rsid w:val="008C3209"/>
    <w:rsid w:val="008C5B25"/>
    <w:rsid w:val="008E16FC"/>
    <w:rsid w:val="008F6E00"/>
    <w:rsid w:val="00924180"/>
    <w:rsid w:val="009A4DC4"/>
    <w:rsid w:val="009B0176"/>
    <w:rsid w:val="009E5C1A"/>
    <w:rsid w:val="00A115AA"/>
    <w:rsid w:val="00A50BC8"/>
    <w:rsid w:val="00AA46E6"/>
    <w:rsid w:val="00AB7114"/>
    <w:rsid w:val="00AC302A"/>
    <w:rsid w:val="00AE1DD7"/>
    <w:rsid w:val="00B1208B"/>
    <w:rsid w:val="00B55578"/>
    <w:rsid w:val="00BA1601"/>
    <w:rsid w:val="00BB5602"/>
    <w:rsid w:val="00C41EA9"/>
    <w:rsid w:val="00C52D58"/>
    <w:rsid w:val="00C61900"/>
    <w:rsid w:val="00C75483"/>
    <w:rsid w:val="00CB459A"/>
    <w:rsid w:val="00CC175A"/>
    <w:rsid w:val="00D20B4C"/>
    <w:rsid w:val="00D3550A"/>
    <w:rsid w:val="00D52DF7"/>
    <w:rsid w:val="00D91F20"/>
    <w:rsid w:val="00E10C27"/>
    <w:rsid w:val="00E37642"/>
    <w:rsid w:val="00E82F47"/>
    <w:rsid w:val="00E874E2"/>
    <w:rsid w:val="00EC2D20"/>
    <w:rsid w:val="00F61560"/>
    <w:rsid w:val="00FB5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6C600C"/>
    <w:pPr>
      <w:ind w:left="720"/>
      <w:contextualSpacing/>
    </w:pPr>
  </w:style>
  <w:style w:type="paragraph" w:styleId="Header">
    <w:name w:val="header"/>
    <w:basedOn w:val="Normal"/>
    <w:link w:val="HeaderChar"/>
    <w:uiPriority w:val="99"/>
    <w:unhideWhenUsed/>
    <w:rsid w:val="009A4DC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A4DC4"/>
    <w:rPr>
      <w:rFonts w:ascii="Times New Roman" w:hAnsi="Times New Roman"/>
      <w:sz w:val="24"/>
    </w:rPr>
  </w:style>
  <w:style w:type="paragraph" w:styleId="Footer">
    <w:name w:val="footer"/>
    <w:basedOn w:val="Normal"/>
    <w:link w:val="FooterChar"/>
    <w:uiPriority w:val="99"/>
    <w:semiHidden/>
    <w:unhideWhenUsed/>
    <w:rsid w:val="009A4DC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A4DC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5</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46</cp:revision>
  <cp:lastPrinted>2019-03-15T08:05:00Z</cp:lastPrinted>
  <dcterms:created xsi:type="dcterms:W3CDTF">2019-03-08T07:49:00Z</dcterms:created>
  <dcterms:modified xsi:type="dcterms:W3CDTF">2019-03-15T08:06:00Z</dcterms:modified>
</cp:coreProperties>
</file>