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175CA" w14:textId="33DDC075" w:rsidR="00100EE2" w:rsidRPr="00BC1DED" w:rsidRDefault="00B4575B" w:rsidP="00B4575B">
      <w:pPr>
        <w:rPr>
          <w:rFonts w:ascii="Times New Roman" w:hAnsi="Times New Roman" w:cs="Times New Roman"/>
          <w:b/>
          <w:sz w:val="24"/>
          <w:szCs w:val="24"/>
        </w:rPr>
      </w:pPr>
      <w:r w:rsidRPr="00BC1DED">
        <w:rPr>
          <w:rFonts w:ascii="Times New Roman" w:hAnsi="Times New Roman" w:cs="Times New Roman"/>
          <w:b/>
          <w:sz w:val="24"/>
          <w:szCs w:val="24"/>
          <w:u w:val="single"/>
        </w:rPr>
        <w:t>REPORTABLE</w:t>
      </w:r>
      <w:r w:rsidRPr="00BC1DED">
        <w:rPr>
          <w:rFonts w:ascii="Times New Roman" w:hAnsi="Times New Roman" w:cs="Times New Roman"/>
          <w:b/>
          <w:sz w:val="24"/>
          <w:szCs w:val="24"/>
        </w:rPr>
        <w:t xml:space="preserve">   (</w:t>
      </w:r>
      <w:r w:rsidR="001F769D" w:rsidRPr="00BC1DED">
        <w:rPr>
          <w:rFonts w:ascii="Times New Roman" w:hAnsi="Times New Roman" w:cs="Times New Roman"/>
          <w:b/>
          <w:sz w:val="24"/>
          <w:szCs w:val="24"/>
        </w:rPr>
        <w:t>11</w:t>
      </w:r>
      <w:r w:rsidRPr="00BC1DED">
        <w:rPr>
          <w:rFonts w:ascii="Times New Roman" w:hAnsi="Times New Roman" w:cs="Times New Roman"/>
          <w:b/>
          <w:sz w:val="24"/>
          <w:szCs w:val="24"/>
        </w:rPr>
        <w:t>)</w:t>
      </w:r>
    </w:p>
    <w:p w14:paraId="695332B1" w14:textId="77777777" w:rsidR="00B4575B" w:rsidRDefault="00B4575B" w:rsidP="00DD477F">
      <w:pPr>
        <w:spacing w:after="0" w:line="480" w:lineRule="auto"/>
        <w:jc w:val="center"/>
        <w:rPr>
          <w:rFonts w:ascii="Times New Roman" w:hAnsi="Times New Roman" w:cs="Times New Roman"/>
          <w:b/>
          <w:bCs/>
          <w:sz w:val="24"/>
          <w:szCs w:val="24"/>
        </w:rPr>
      </w:pPr>
    </w:p>
    <w:p w14:paraId="6D80BE57" w14:textId="42DB53B1" w:rsidR="00100EE2" w:rsidRDefault="00B4575B" w:rsidP="001F769D">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TARUVINGA     </w:t>
      </w:r>
      <w:r w:rsidR="00100EE2">
        <w:rPr>
          <w:rFonts w:ascii="Times New Roman" w:hAnsi="Times New Roman" w:cs="Times New Roman"/>
          <w:b/>
          <w:bCs/>
          <w:sz w:val="24"/>
          <w:szCs w:val="24"/>
        </w:rPr>
        <w:t>HAMURA</w:t>
      </w:r>
    </w:p>
    <w:p w14:paraId="7F130876" w14:textId="77777777" w:rsidR="00100EE2" w:rsidRDefault="00100EE2" w:rsidP="001F769D">
      <w:pPr>
        <w:spacing w:after="0"/>
        <w:jc w:val="center"/>
        <w:rPr>
          <w:rFonts w:ascii="Times New Roman" w:hAnsi="Times New Roman" w:cs="Times New Roman"/>
          <w:b/>
          <w:bCs/>
          <w:sz w:val="24"/>
          <w:szCs w:val="24"/>
        </w:rPr>
      </w:pPr>
      <w:proofErr w:type="gramStart"/>
      <w:r>
        <w:rPr>
          <w:rFonts w:ascii="Times New Roman" w:hAnsi="Times New Roman" w:cs="Times New Roman"/>
          <w:b/>
          <w:bCs/>
          <w:sz w:val="24"/>
          <w:szCs w:val="24"/>
        </w:rPr>
        <w:t>v</w:t>
      </w:r>
      <w:proofErr w:type="gramEnd"/>
    </w:p>
    <w:p w14:paraId="1838969F" w14:textId="34089FEE" w:rsidR="00100EE2" w:rsidRDefault="006B7923" w:rsidP="001F769D">
      <w:pPr>
        <w:pStyle w:val="ListParagraph"/>
        <w:numPr>
          <w:ilvl w:val="0"/>
          <w:numId w:val="1"/>
        </w:num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1F769D">
        <w:rPr>
          <w:rFonts w:ascii="Times New Roman" w:hAnsi="Times New Roman" w:cs="Times New Roman"/>
          <w:b/>
          <w:bCs/>
          <w:sz w:val="24"/>
          <w:szCs w:val="24"/>
        </w:rPr>
        <w:t xml:space="preserve">MINISTER     </w:t>
      </w:r>
      <w:r w:rsidR="00105D10">
        <w:rPr>
          <w:rFonts w:ascii="Times New Roman" w:hAnsi="Times New Roman" w:cs="Times New Roman"/>
          <w:b/>
          <w:bCs/>
          <w:sz w:val="24"/>
          <w:szCs w:val="24"/>
        </w:rPr>
        <w:t xml:space="preserve">OF     LOCAL    GOVERNMENT     AND     PUBLIC     WORKS     N.O.     (2)     THE     MINISTER     OF     JUSTICE,     LEGAL    </w:t>
      </w:r>
      <w:r w:rsidR="00100EE2">
        <w:rPr>
          <w:rFonts w:ascii="Times New Roman" w:hAnsi="Times New Roman" w:cs="Times New Roman"/>
          <w:b/>
          <w:bCs/>
          <w:sz w:val="24"/>
          <w:szCs w:val="24"/>
        </w:rPr>
        <w:t xml:space="preserve">AND </w:t>
      </w:r>
      <w:r w:rsidR="00105D10">
        <w:rPr>
          <w:rFonts w:ascii="Times New Roman" w:hAnsi="Times New Roman" w:cs="Times New Roman"/>
          <w:b/>
          <w:bCs/>
          <w:sz w:val="24"/>
          <w:szCs w:val="24"/>
        </w:rPr>
        <w:t xml:space="preserve">    </w:t>
      </w:r>
      <w:r w:rsidR="00100EE2">
        <w:rPr>
          <w:rFonts w:ascii="Times New Roman" w:hAnsi="Times New Roman" w:cs="Times New Roman"/>
          <w:b/>
          <w:bCs/>
          <w:sz w:val="24"/>
          <w:szCs w:val="24"/>
        </w:rPr>
        <w:t xml:space="preserve">PARLIAMENTARY </w:t>
      </w:r>
      <w:r w:rsidR="00105D10">
        <w:rPr>
          <w:rFonts w:ascii="Times New Roman" w:hAnsi="Times New Roman" w:cs="Times New Roman"/>
          <w:b/>
          <w:bCs/>
          <w:sz w:val="24"/>
          <w:szCs w:val="24"/>
        </w:rPr>
        <w:t xml:space="preserve">    </w:t>
      </w:r>
      <w:r w:rsidR="00100EE2">
        <w:rPr>
          <w:rFonts w:ascii="Times New Roman" w:hAnsi="Times New Roman" w:cs="Times New Roman"/>
          <w:b/>
          <w:bCs/>
          <w:sz w:val="24"/>
          <w:szCs w:val="24"/>
        </w:rPr>
        <w:t xml:space="preserve">AFFAIRS </w:t>
      </w:r>
      <w:r w:rsidR="00105D10">
        <w:rPr>
          <w:rFonts w:ascii="Times New Roman" w:hAnsi="Times New Roman" w:cs="Times New Roman"/>
          <w:b/>
          <w:bCs/>
          <w:sz w:val="24"/>
          <w:szCs w:val="24"/>
        </w:rPr>
        <w:t xml:space="preserve">    N.O.     (3)     REGISTRAR     </w:t>
      </w:r>
      <w:r w:rsidR="00100EE2">
        <w:rPr>
          <w:rFonts w:ascii="Times New Roman" w:hAnsi="Times New Roman" w:cs="Times New Roman"/>
          <w:b/>
          <w:bCs/>
          <w:sz w:val="24"/>
          <w:szCs w:val="24"/>
        </w:rPr>
        <w:t xml:space="preserve">OF DEEDS </w:t>
      </w:r>
      <w:r w:rsidR="00105D10">
        <w:rPr>
          <w:rFonts w:ascii="Times New Roman" w:hAnsi="Times New Roman" w:cs="Times New Roman"/>
          <w:b/>
          <w:bCs/>
          <w:sz w:val="24"/>
          <w:szCs w:val="24"/>
        </w:rPr>
        <w:t xml:space="preserve">    N.O.     (4)     THE     ATTORNEY     GEN</w:t>
      </w:r>
      <w:r w:rsidR="0045618A">
        <w:rPr>
          <w:rFonts w:ascii="Times New Roman" w:hAnsi="Times New Roman" w:cs="Times New Roman"/>
          <w:b/>
          <w:bCs/>
          <w:sz w:val="24"/>
          <w:szCs w:val="24"/>
        </w:rPr>
        <w:t>E</w:t>
      </w:r>
      <w:r w:rsidR="001F769D">
        <w:rPr>
          <w:rFonts w:ascii="Times New Roman" w:hAnsi="Times New Roman" w:cs="Times New Roman"/>
          <w:b/>
          <w:bCs/>
          <w:sz w:val="24"/>
          <w:szCs w:val="24"/>
        </w:rPr>
        <w:t xml:space="preserve">RAL     OF    </w:t>
      </w:r>
      <w:r w:rsidR="00105D10">
        <w:rPr>
          <w:rFonts w:ascii="Times New Roman" w:hAnsi="Times New Roman" w:cs="Times New Roman"/>
          <w:b/>
          <w:bCs/>
          <w:sz w:val="24"/>
          <w:szCs w:val="24"/>
        </w:rPr>
        <w:t xml:space="preserve">ZIMBABWE     N.O.     (5)     AROSUME     PROPERTY     DEVELOPMENT </w:t>
      </w:r>
      <w:r>
        <w:rPr>
          <w:rFonts w:ascii="Times New Roman" w:hAnsi="Times New Roman" w:cs="Times New Roman"/>
          <w:b/>
          <w:bCs/>
          <w:sz w:val="24"/>
          <w:szCs w:val="24"/>
        </w:rPr>
        <w:t xml:space="preserve">    </w:t>
      </w:r>
      <w:r w:rsidR="00105D10">
        <w:rPr>
          <w:rFonts w:ascii="Times New Roman" w:hAnsi="Times New Roman" w:cs="Times New Roman"/>
          <w:b/>
          <w:bCs/>
          <w:sz w:val="24"/>
          <w:szCs w:val="24"/>
        </w:rPr>
        <w:t xml:space="preserve">(PRIVATE)     </w:t>
      </w:r>
      <w:r w:rsidR="00100EE2">
        <w:rPr>
          <w:rFonts w:ascii="Times New Roman" w:hAnsi="Times New Roman" w:cs="Times New Roman"/>
          <w:b/>
          <w:bCs/>
          <w:sz w:val="24"/>
          <w:szCs w:val="24"/>
        </w:rPr>
        <w:t>LIMITED</w:t>
      </w:r>
    </w:p>
    <w:p w14:paraId="4DF72010" w14:textId="77777777" w:rsidR="00100EE2" w:rsidRDefault="00100EE2" w:rsidP="00105D10">
      <w:pPr>
        <w:pStyle w:val="ListParagraph"/>
        <w:jc w:val="center"/>
        <w:rPr>
          <w:rFonts w:ascii="Times New Roman" w:hAnsi="Times New Roman" w:cs="Times New Roman"/>
          <w:b/>
          <w:bCs/>
          <w:sz w:val="24"/>
          <w:szCs w:val="24"/>
        </w:rPr>
      </w:pPr>
    </w:p>
    <w:p w14:paraId="1C95D889" w14:textId="77777777" w:rsidR="00100EE2" w:rsidRDefault="00100EE2" w:rsidP="00547E7C">
      <w:pPr>
        <w:pStyle w:val="ListParagraph"/>
        <w:spacing w:line="240" w:lineRule="auto"/>
        <w:rPr>
          <w:rFonts w:ascii="Times New Roman" w:hAnsi="Times New Roman" w:cs="Times New Roman"/>
          <w:b/>
          <w:bCs/>
          <w:sz w:val="24"/>
          <w:szCs w:val="24"/>
        </w:rPr>
      </w:pPr>
    </w:p>
    <w:p w14:paraId="3BA0C7A0" w14:textId="77777777" w:rsidR="00100EE2" w:rsidRDefault="00100EE2" w:rsidP="00547E7C">
      <w:pPr>
        <w:pStyle w:val="ListParagraph"/>
        <w:spacing w:after="0" w:line="240" w:lineRule="auto"/>
        <w:rPr>
          <w:rFonts w:ascii="Times New Roman" w:hAnsi="Times New Roman" w:cs="Times New Roman"/>
          <w:b/>
          <w:bCs/>
          <w:sz w:val="24"/>
          <w:szCs w:val="24"/>
        </w:rPr>
      </w:pPr>
    </w:p>
    <w:p w14:paraId="22172662" w14:textId="77777777" w:rsidR="00100EE2" w:rsidRPr="00105D10" w:rsidRDefault="00100EE2" w:rsidP="00105D10">
      <w:pPr>
        <w:spacing w:after="0"/>
        <w:rPr>
          <w:rFonts w:ascii="Times New Roman" w:hAnsi="Times New Roman" w:cs="Times New Roman"/>
          <w:b/>
          <w:bCs/>
          <w:sz w:val="24"/>
          <w:szCs w:val="24"/>
        </w:rPr>
      </w:pPr>
      <w:r w:rsidRPr="00105D10">
        <w:rPr>
          <w:rFonts w:ascii="Times New Roman" w:hAnsi="Times New Roman" w:cs="Times New Roman"/>
          <w:b/>
          <w:bCs/>
          <w:sz w:val="24"/>
          <w:szCs w:val="24"/>
        </w:rPr>
        <w:t>SUPREME COURT OF ZIMBABWE</w:t>
      </w:r>
    </w:p>
    <w:p w14:paraId="6D284E99" w14:textId="77777777" w:rsidR="00100EE2" w:rsidRPr="00105D10" w:rsidRDefault="00100EE2" w:rsidP="00105D10">
      <w:pPr>
        <w:spacing w:after="0"/>
        <w:rPr>
          <w:rFonts w:ascii="Times New Roman" w:hAnsi="Times New Roman" w:cs="Times New Roman"/>
          <w:b/>
          <w:bCs/>
          <w:sz w:val="24"/>
          <w:szCs w:val="24"/>
        </w:rPr>
      </w:pPr>
      <w:r w:rsidRPr="00105D10">
        <w:rPr>
          <w:rFonts w:ascii="Times New Roman" w:hAnsi="Times New Roman" w:cs="Times New Roman"/>
          <w:b/>
          <w:bCs/>
          <w:sz w:val="24"/>
          <w:szCs w:val="24"/>
        </w:rPr>
        <w:t>MAVANGIRA JA, CHIWESHE JA &amp; MUSAKWA JA</w:t>
      </w:r>
    </w:p>
    <w:p w14:paraId="3E5C2AFC" w14:textId="6D4FFD4A" w:rsidR="00100EE2" w:rsidRPr="00105D10" w:rsidRDefault="00100EE2" w:rsidP="00105D10">
      <w:pPr>
        <w:spacing w:after="0"/>
        <w:rPr>
          <w:rFonts w:ascii="Times New Roman" w:hAnsi="Times New Roman" w:cs="Times New Roman"/>
          <w:b/>
          <w:bCs/>
          <w:sz w:val="24"/>
          <w:szCs w:val="24"/>
        </w:rPr>
      </w:pPr>
      <w:r w:rsidRPr="00105D10">
        <w:rPr>
          <w:rFonts w:ascii="Times New Roman" w:hAnsi="Times New Roman" w:cs="Times New Roman"/>
          <w:b/>
          <w:bCs/>
          <w:sz w:val="24"/>
          <w:szCs w:val="24"/>
        </w:rPr>
        <w:t>HARARE</w:t>
      </w:r>
      <w:r w:rsidR="00A21B5C">
        <w:rPr>
          <w:rFonts w:ascii="Times New Roman" w:hAnsi="Times New Roman" w:cs="Times New Roman"/>
          <w:b/>
          <w:bCs/>
          <w:sz w:val="24"/>
          <w:szCs w:val="24"/>
        </w:rPr>
        <w:t>:</w:t>
      </w:r>
      <w:bookmarkStart w:id="0" w:name="_GoBack"/>
      <w:bookmarkEnd w:id="0"/>
      <w:r w:rsidRPr="00105D10">
        <w:rPr>
          <w:rFonts w:ascii="Times New Roman" w:hAnsi="Times New Roman" w:cs="Times New Roman"/>
          <w:b/>
          <w:bCs/>
          <w:sz w:val="24"/>
          <w:szCs w:val="24"/>
        </w:rPr>
        <w:t xml:space="preserve"> 4 JULY 2024 </w:t>
      </w:r>
      <w:r w:rsidR="00440192">
        <w:rPr>
          <w:rFonts w:ascii="Times New Roman" w:hAnsi="Times New Roman" w:cs="Times New Roman"/>
          <w:b/>
          <w:bCs/>
          <w:sz w:val="24"/>
          <w:szCs w:val="24"/>
        </w:rPr>
        <w:t>&amp;</w:t>
      </w:r>
      <w:r w:rsidRPr="00105D10">
        <w:rPr>
          <w:rFonts w:ascii="Times New Roman" w:hAnsi="Times New Roman" w:cs="Times New Roman"/>
          <w:b/>
          <w:bCs/>
          <w:sz w:val="24"/>
          <w:szCs w:val="24"/>
        </w:rPr>
        <w:t xml:space="preserve"> </w:t>
      </w:r>
      <w:r w:rsidR="007A4037">
        <w:rPr>
          <w:rFonts w:ascii="Times New Roman" w:hAnsi="Times New Roman" w:cs="Times New Roman"/>
          <w:b/>
          <w:bCs/>
          <w:sz w:val="24"/>
          <w:szCs w:val="24"/>
        </w:rPr>
        <w:t xml:space="preserve">14 </w:t>
      </w:r>
      <w:r w:rsidR="00D27E4A" w:rsidRPr="00105D10">
        <w:rPr>
          <w:rFonts w:ascii="Times New Roman" w:hAnsi="Times New Roman" w:cs="Times New Roman"/>
          <w:b/>
          <w:bCs/>
          <w:sz w:val="24"/>
          <w:szCs w:val="24"/>
        </w:rPr>
        <w:t>FEBRUARY</w:t>
      </w:r>
      <w:r w:rsidRPr="00105D10">
        <w:rPr>
          <w:rFonts w:ascii="Times New Roman" w:hAnsi="Times New Roman" w:cs="Times New Roman"/>
          <w:b/>
          <w:bCs/>
          <w:sz w:val="24"/>
          <w:szCs w:val="24"/>
        </w:rPr>
        <w:t xml:space="preserve"> 2025</w:t>
      </w:r>
    </w:p>
    <w:p w14:paraId="70E9D27F" w14:textId="77777777" w:rsidR="00100EE2" w:rsidRDefault="00100EE2" w:rsidP="00100EE2">
      <w:pPr>
        <w:pStyle w:val="ListParagraph"/>
        <w:rPr>
          <w:rFonts w:ascii="Times New Roman" w:hAnsi="Times New Roman" w:cs="Times New Roman"/>
          <w:b/>
          <w:bCs/>
          <w:sz w:val="24"/>
          <w:szCs w:val="24"/>
        </w:rPr>
      </w:pPr>
    </w:p>
    <w:p w14:paraId="553D40E1" w14:textId="77777777" w:rsidR="00100EE2" w:rsidRDefault="00100EE2" w:rsidP="00547E7C">
      <w:pPr>
        <w:pStyle w:val="ListParagraph"/>
        <w:spacing w:after="0" w:line="240" w:lineRule="auto"/>
        <w:rPr>
          <w:rFonts w:ascii="Times New Roman" w:hAnsi="Times New Roman" w:cs="Times New Roman"/>
          <w:b/>
          <w:bCs/>
          <w:sz w:val="24"/>
          <w:szCs w:val="24"/>
        </w:rPr>
      </w:pPr>
    </w:p>
    <w:p w14:paraId="29EEE390" w14:textId="77777777" w:rsidR="00100EE2" w:rsidRDefault="00100EE2" w:rsidP="00105D10">
      <w:pPr>
        <w:pStyle w:val="ListParagraph"/>
        <w:spacing w:after="0" w:line="480" w:lineRule="auto"/>
        <w:ind w:hanging="720"/>
        <w:rPr>
          <w:rFonts w:ascii="Times New Roman" w:hAnsi="Times New Roman" w:cs="Times New Roman"/>
          <w:sz w:val="24"/>
          <w:szCs w:val="24"/>
        </w:rPr>
      </w:pPr>
      <w:r>
        <w:rPr>
          <w:rFonts w:ascii="Times New Roman" w:hAnsi="Times New Roman" w:cs="Times New Roman"/>
          <w:i/>
          <w:iCs/>
          <w:sz w:val="24"/>
          <w:szCs w:val="24"/>
        </w:rPr>
        <w:t xml:space="preserve">T.S.T. </w:t>
      </w:r>
      <w:proofErr w:type="spellStart"/>
      <w:r>
        <w:rPr>
          <w:rFonts w:ascii="Times New Roman" w:hAnsi="Times New Roman" w:cs="Times New Roman"/>
          <w:i/>
          <w:iCs/>
          <w:sz w:val="24"/>
          <w:szCs w:val="24"/>
        </w:rPr>
        <w:t>Dzvetero</w:t>
      </w:r>
      <w:proofErr w:type="spellEnd"/>
      <w:r>
        <w:rPr>
          <w:rFonts w:ascii="Times New Roman" w:hAnsi="Times New Roman" w:cs="Times New Roman"/>
          <w:i/>
          <w:iCs/>
          <w:sz w:val="24"/>
          <w:szCs w:val="24"/>
        </w:rPr>
        <w:t xml:space="preserve"> </w:t>
      </w:r>
      <w:r w:rsidRPr="00105D10">
        <w:rPr>
          <w:rFonts w:ascii="Times New Roman" w:hAnsi="Times New Roman" w:cs="Times New Roman"/>
          <w:iCs/>
          <w:sz w:val="24"/>
          <w:szCs w:val="24"/>
        </w:rPr>
        <w:t>with</w:t>
      </w:r>
      <w:r>
        <w:rPr>
          <w:rFonts w:ascii="Times New Roman" w:hAnsi="Times New Roman" w:cs="Times New Roman"/>
          <w:i/>
          <w:iCs/>
          <w:sz w:val="24"/>
          <w:szCs w:val="24"/>
        </w:rPr>
        <w:t xml:space="preserve"> </w:t>
      </w:r>
      <w:proofErr w:type="spellStart"/>
      <w:r w:rsidRPr="00701312">
        <w:rPr>
          <w:rFonts w:ascii="Times New Roman" w:hAnsi="Times New Roman" w:cs="Times New Roman"/>
          <w:iCs/>
          <w:sz w:val="24"/>
          <w:szCs w:val="24"/>
        </w:rPr>
        <w:t>Mrs</w:t>
      </w:r>
      <w:proofErr w:type="spellEnd"/>
      <w:r>
        <w:rPr>
          <w:rFonts w:ascii="Times New Roman" w:hAnsi="Times New Roman" w:cs="Times New Roman"/>
          <w:i/>
          <w:iCs/>
          <w:sz w:val="24"/>
          <w:szCs w:val="24"/>
        </w:rPr>
        <w:t xml:space="preserve"> T. </w:t>
      </w:r>
      <w:proofErr w:type="spellStart"/>
      <w:r>
        <w:rPr>
          <w:rFonts w:ascii="Times New Roman" w:hAnsi="Times New Roman" w:cs="Times New Roman"/>
          <w:i/>
          <w:iCs/>
          <w:sz w:val="24"/>
          <w:szCs w:val="24"/>
        </w:rPr>
        <w:t>Dzvetero</w:t>
      </w:r>
      <w:proofErr w:type="spellEnd"/>
      <w:r>
        <w:rPr>
          <w:rFonts w:ascii="Times New Roman" w:hAnsi="Times New Roman" w:cs="Times New Roman"/>
          <w:sz w:val="24"/>
          <w:szCs w:val="24"/>
        </w:rPr>
        <w:t xml:space="preserve"> for the appellant</w:t>
      </w:r>
    </w:p>
    <w:p w14:paraId="4C9CCD66" w14:textId="77777777" w:rsidR="00100EE2" w:rsidRPr="00105D10" w:rsidRDefault="00100EE2" w:rsidP="00105D10">
      <w:pPr>
        <w:spacing w:after="0" w:line="480" w:lineRule="auto"/>
        <w:rPr>
          <w:rFonts w:ascii="Times New Roman" w:hAnsi="Times New Roman" w:cs="Times New Roman"/>
          <w:sz w:val="24"/>
          <w:szCs w:val="24"/>
        </w:rPr>
      </w:pPr>
      <w:r w:rsidRPr="00105D10">
        <w:rPr>
          <w:rFonts w:ascii="Times New Roman" w:hAnsi="Times New Roman" w:cs="Times New Roman"/>
          <w:i/>
          <w:iCs/>
          <w:sz w:val="24"/>
          <w:szCs w:val="24"/>
        </w:rPr>
        <w:t xml:space="preserve">D. </w:t>
      </w:r>
      <w:proofErr w:type="spellStart"/>
      <w:r w:rsidRPr="00105D10">
        <w:rPr>
          <w:rFonts w:ascii="Times New Roman" w:hAnsi="Times New Roman" w:cs="Times New Roman"/>
          <w:i/>
          <w:iCs/>
          <w:sz w:val="24"/>
          <w:szCs w:val="24"/>
        </w:rPr>
        <w:t>Machingauta</w:t>
      </w:r>
      <w:proofErr w:type="spellEnd"/>
      <w:r w:rsidRPr="00105D10">
        <w:rPr>
          <w:rFonts w:ascii="Times New Roman" w:hAnsi="Times New Roman" w:cs="Times New Roman"/>
          <w:sz w:val="24"/>
          <w:szCs w:val="24"/>
        </w:rPr>
        <w:t xml:space="preserve"> for the first respondent</w:t>
      </w:r>
    </w:p>
    <w:p w14:paraId="3680A3D6" w14:textId="77777777" w:rsidR="00100EE2" w:rsidRPr="00105D10" w:rsidRDefault="00100EE2" w:rsidP="00105D10">
      <w:pPr>
        <w:spacing w:after="0" w:line="480" w:lineRule="auto"/>
        <w:rPr>
          <w:rFonts w:ascii="Times New Roman" w:hAnsi="Times New Roman" w:cs="Times New Roman"/>
          <w:sz w:val="24"/>
          <w:szCs w:val="24"/>
        </w:rPr>
      </w:pPr>
      <w:r w:rsidRPr="00105D10">
        <w:rPr>
          <w:rFonts w:ascii="Times New Roman" w:hAnsi="Times New Roman" w:cs="Times New Roman"/>
          <w:i/>
          <w:iCs/>
          <w:sz w:val="24"/>
          <w:szCs w:val="24"/>
        </w:rPr>
        <w:t xml:space="preserve">S.M. </w:t>
      </w:r>
      <w:proofErr w:type="spellStart"/>
      <w:r w:rsidRPr="00105D10">
        <w:rPr>
          <w:rFonts w:ascii="Times New Roman" w:hAnsi="Times New Roman" w:cs="Times New Roman"/>
          <w:i/>
          <w:iCs/>
          <w:sz w:val="24"/>
          <w:szCs w:val="24"/>
        </w:rPr>
        <w:t>Bwanya</w:t>
      </w:r>
      <w:proofErr w:type="spellEnd"/>
      <w:r w:rsidRPr="00105D10">
        <w:rPr>
          <w:rFonts w:ascii="Times New Roman" w:hAnsi="Times New Roman" w:cs="Times New Roman"/>
          <w:sz w:val="24"/>
          <w:szCs w:val="24"/>
        </w:rPr>
        <w:t xml:space="preserve"> for the fifth respondent</w:t>
      </w:r>
    </w:p>
    <w:p w14:paraId="001A2429" w14:textId="77777777" w:rsidR="00100EE2" w:rsidRPr="00105D10" w:rsidRDefault="00100EE2" w:rsidP="00105D10">
      <w:pPr>
        <w:spacing w:after="0" w:line="480" w:lineRule="auto"/>
        <w:rPr>
          <w:rFonts w:ascii="Times New Roman" w:hAnsi="Times New Roman" w:cs="Times New Roman"/>
          <w:sz w:val="24"/>
          <w:szCs w:val="24"/>
        </w:rPr>
      </w:pPr>
      <w:r w:rsidRPr="00105D10">
        <w:rPr>
          <w:rFonts w:ascii="Times New Roman" w:hAnsi="Times New Roman" w:cs="Times New Roman"/>
          <w:sz w:val="24"/>
          <w:szCs w:val="24"/>
        </w:rPr>
        <w:t xml:space="preserve">No appearance for the second, third and fourth respondents </w:t>
      </w:r>
    </w:p>
    <w:p w14:paraId="05E9DD17" w14:textId="77777777" w:rsidR="00100EE2" w:rsidRDefault="00100EE2" w:rsidP="00262737">
      <w:pPr>
        <w:pStyle w:val="ListParagraph"/>
        <w:spacing w:after="0" w:line="480" w:lineRule="auto"/>
        <w:rPr>
          <w:rFonts w:ascii="Times New Roman" w:hAnsi="Times New Roman" w:cs="Times New Roman"/>
          <w:sz w:val="24"/>
          <w:szCs w:val="24"/>
        </w:rPr>
      </w:pPr>
    </w:p>
    <w:p w14:paraId="03C5F325" w14:textId="51E60911" w:rsidR="00100EE2" w:rsidRPr="00105D10" w:rsidRDefault="00547E7C" w:rsidP="00105D10">
      <w:pPr>
        <w:pStyle w:val="ListParagraph"/>
        <w:spacing w:line="48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MAVANGIRA JA</w:t>
      </w:r>
    </w:p>
    <w:p w14:paraId="0DC05B15" w14:textId="0C50AE92" w:rsidR="00100EE2" w:rsidRPr="00105D10" w:rsidRDefault="00100EE2" w:rsidP="00105D10">
      <w:pPr>
        <w:pStyle w:val="ListParagraph"/>
        <w:spacing w:line="480" w:lineRule="auto"/>
        <w:ind w:hanging="720"/>
        <w:jc w:val="both"/>
        <w:rPr>
          <w:rFonts w:ascii="Times New Roman" w:hAnsi="Times New Roman" w:cs="Times New Roman"/>
          <w:b/>
          <w:bCs/>
          <w:sz w:val="24"/>
          <w:szCs w:val="24"/>
          <w:u w:val="single"/>
        </w:rPr>
      </w:pPr>
      <w:r w:rsidRPr="00105D10">
        <w:rPr>
          <w:rFonts w:ascii="Times New Roman" w:hAnsi="Times New Roman" w:cs="Times New Roman"/>
          <w:b/>
          <w:bCs/>
          <w:sz w:val="24"/>
          <w:szCs w:val="24"/>
          <w:u w:val="single"/>
        </w:rPr>
        <w:t>INTRODUCTION</w:t>
      </w:r>
    </w:p>
    <w:p w14:paraId="2772E243" w14:textId="181AC68D" w:rsidR="00100EE2" w:rsidRPr="00105D10" w:rsidRDefault="00100EE2" w:rsidP="00547E7C">
      <w:pPr>
        <w:pStyle w:val="ListParagraph"/>
        <w:numPr>
          <w:ilvl w:val="0"/>
          <w:numId w:val="2"/>
        </w:numPr>
        <w:tabs>
          <w:tab w:val="left" w:pos="567"/>
          <w:tab w:val="left" w:pos="1134"/>
        </w:tabs>
        <w:spacing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t>This is an appeal against the whole judgment of the High Court dated 20 December, 2023 dismissing the appellant’s application in which he sought relief in the following terms:</w:t>
      </w:r>
    </w:p>
    <w:p w14:paraId="7D5EEF90" w14:textId="77777777" w:rsidR="00100EE2" w:rsidRPr="00105D10" w:rsidRDefault="00100EE2" w:rsidP="00BC3A27">
      <w:pPr>
        <w:pStyle w:val="ListParagraph"/>
        <w:spacing w:line="240" w:lineRule="auto"/>
        <w:ind w:left="1440" w:hanging="306"/>
        <w:jc w:val="both"/>
        <w:rPr>
          <w:rFonts w:ascii="Times New Roman" w:hAnsi="Times New Roman" w:cs="Times New Roman"/>
          <w:b/>
          <w:sz w:val="24"/>
          <w:szCs w:val="24"/>
        </w:rPr>
      </w:pPr>
      <w:r w:rsidRPr="00105D10">
        <w:rPr>
          <w:rFonts w:ascii="Times New Roman" w:hAnsi="Times New Roman" w:cs="Times New Roman"/>
          <w:sz w:val="24"/>
          <w:szCs w:val="24"/>
        </w:rPr>
        <w:t>“</w:t>
      </w:r>
      <w:r w:rsidRPr="00105D10">
        <w:rPr>
          <w:rFonts w:ascii="Times New Roman" w:hAnsi="Times New Roman" w:cs="Times New Roman"/>
          <w:b/>
          <w:sz w:val="24"/>
          <w:szCs w:val="24"/>
        </w:rPr>
        <w:t>IT IS ORDERED THAT:</w:t>
      </w:r>
    </w:p>
    <w:p w14:paraId="3E19759A" w14:textId="77777777" w:rsidR="00100EE2" w:rsidRPr="00105D10" w:rsidRDefault="00100EE2" w:rsidP="00BC3A27">
      <w:pPr>
        <w:pStyle w:val="ListParagraph"/>
        <w:spacing w:line="240" w:lineRule="auto"/>
        <w:ind w:left="1276" w:hanging="283"/>
        <w:jc w:val="both"/>
        <w:rPr>
          <w:rFonts w:ascii="Times New Roman" w:hAnsi="Times New Roman" w:cs="Times New Roman"/>
          <w:sz w:val="24"/>
          <w:szCs w:val="24"/>
        </w:rPr>
      </w:pPr>
      <w:r w:rsidRPr="00105D10">
        <w:rPr>
          <w:rFonts w:ascii="Times New Roman" w:hAnsi="Times New Roman" w:cs="Times New Roman"/>
          <w:sz w:val="24"/>
          <w:szCs w:val="24"/>
        </w:rPr>
        <w:t>1. The decision and conduct of the first respondent to cause the cancellation of the applicant’s title deed number 0272/2010 by the third respondent on 1 February 2023 and any subsequent actions in relation to the said deed thereafter be and is hereby declared null and void and set aside.</w:t>
      </w:r>
    </w:p>
    <w:p w14:paraId="71C16C62" w14:textId="77777777" w:rsidR="00100EE2" w:rsidRPr="00105D10" w:rsidRDefault="00100EE2" w:rsidP="00BC3A27">
      <w:pPr>
        <w:spacing w:line="240" w:lineRule="auto"/>
        <w:ind w:left="1276" w:hanging="283"/>
        <w:jc w:val="both"/>
        <w:rPr>
          <w:rFonts w:ascii="Times New Roman" w:hAnsi="Times New Roman" w:cs="Times New Roman"/>
          <w:sz w:val="24"/>
          <w:szCs w:val="24"/>
        </w:rPr>
      </w:pPr>
      <w:r w:rsidRPr="00105D10">
        <w:rPr>
          <w:rFonts w:ascii="Times New Roman" w:hAnsi="Times New Roman" w:cs="Times New Roman"/>
          <w:sz w:val="24"/>
          <w:szCs w:val="24"/>
        </w:rPr>
        <w:t xml:space="preserve">2. The third respondent be and is hereby ordered to remove and/or cancel the endorsement on applicant’s title deed number 02723/2010 and/or any other subsequent transfers or endorsements to the said title deeds.   </w:t>
      </w:r>
    </w:p>
    <w:p w14:paraId="2467EAD5" w14:textId="77777777" w:rsidR="00100EE2" w:rsidRPr="00105D10" w:rsidRDefault="00100EE2" w:rsidP="00BC3A27">
      <w:pPr>
        <w:spacing w:line="240" w:lineRule="auto"/>
        <w:ind w:left="1276" w:hanging="283"/>
        <w:jc w:val="both"/>
        <w:rPr>
          <w:rFonts w:ascii="Times New Roman" w:hAnsi="Times New Roman" w:cs="Times New Roman"/>
          <w:sz w:val="24"/>
          <w:szCs w:val="24"/>
        </w:rPr>
      </w:pPr>
      <w:r w:rsidRPr="00105D10">
        <w:rPr>
          <w:rFonts w:ascii="Times New Roman" w:hAnsi="Times New Roman" w:cs="Times New Roman"/>
          <w:sz w:val="24"/>
          <w:szCs w:val="24"/>
        </w:rPr>
        <w:t>3. The third respondent be and is hereby ordered to revive and reinstate applicant’s title deed number 02723/2010.</w:t>
      </w:r>
    </w:p>
    <w:p w14:paraId="41A8B157" w14:textId="586834EA" w:rsidR="00100EE2" w:rsidRPr="00105D10" w:rsidRDefault="00100EE2" w:rsidP="00BC3A27">
      <w:pPr>
        <w:spacing w:line="240" w:lineRule="auto"/>
        <w:ind w:left="1276" w:hanging="283"/>
        <w:jc w:val="both"/>
        <w:rPr>
          <w:rFonts w:ascii="Times New Roman" w:hAnsi="Times New Roman" w:cs="Times New Roman"/>
          <w:sz w:val="24"/>
          <w:szCs w:val="24"/>
        </w:rPr>
      </w:pPr>
      <w:r w:rsidRPr="00105D10">
        <w:rPr>
          <w:rFonts w:ascii="Times New Roman" w:hAnsi="Times New Roman" w:cs="Times New Roman"/>
          <w:sz w:val="24"/>
          <w:szCs w:val="24"/>
        </w:rPr>
        <w:lastRenderedPageBreak/>
        <w:t>4. It be and is hereby declared that the applicant paid ZWD30 480 000</w:t>
      </w:r>
      <w:r w:rsidR="00105D10" w:rsidRPr="00105D10">
        <w:rPr>
          <w:rFonts w:ascii="Times New Roman" w:hAnsi="Times New Roman" w:cs="Times New Roman"/>
          <w:sz w:val="24"/>
          <w:szCs w:val="24"/>
        </w:rPr>
        <w:t>, 00</w:t>
      </w:r>
      <w:r w:rsidRPr="00105D10">
        <w:rPr>
          <w:rFonts w:ascii="Times New Roman" w:hAnsi="Times New Roman" w:cs="Times New Roman"/>
          <w:sz w:val="24"/>
          <w:szCs w:val="24"/>
        </w:rPr>
        <w:t xml:space="preserve"> (Thirty Million Four Hundred and Eight Thousand Dollars) for the purchase of stand 300 Carrick </w:t>
      </w:r>
      <w:proofErr w:type="spellStart"/>
      <w:r w:rsidRPr="00105D10">
        <w:rPr>
          <w:rFonts w:ascii="Times New Roman" w:hAnsi="Times New Roman" w:cs="Times New Roman"/>
          <w:sz w:val="24"/>
          <w:szCs w:val="24"/>
        </w:rPr>
        <w:t>Creagh</w:t>
      </w:r>
      <w:proofErr w:type="spellEnd"/>
      <w:r w:rsidRPr="00105D10">
        <w:rPr>
          <w:rFonts w:ascii="Times New Roman" w:hAnsi="Times New Roman" w:cs="Times New Roman"/>
          <w:sz w:val="24"/>
          <w:szCs w:val="24"/>
        </w:rPr>
        <w:t xml:space="preserve"> Estate on 15 December 2008.</w:t>
      </w:r>
    </w:p>
    <w:p w14:paraId="7FA826C6" w14:textId="7487878F" w:rsidR="00100EE2" w:rsidRPr="00105D10" w:rsidRDefault="00100EE2" w:rsidP="00BC3A27">
      <w:pPr>
        <w:spacing w:line="240" w:lineRule="auto"/>
        <w:ind w:left="1276" w:hanging="283"/>
        <w:jc w:val="both"/>
        <w:rPr>
          <w:rFonts w:ascii="Times New Roman" w:hAnsi="Times New Roman" w:cs="Times New Roman"/>
          <w:sz w:val="24"/>
          <w:szCs w:val="24"/>
        </w:rPr>
      </w:pPr>
      <w:r w:rsidRPr="00105D10">
        <w:rPr>
          <w:rFonts w:ascii="Times New Roman" w:hAnsi="Times New Roman" w:cs="Times New Roman"/>
          <w:sz w:val="24"/>
          <w:szCs w:val="24"/>
        </w:rPr>
        <w:t>5. It be and is hereby declared that the amount of the purchase price for the property reflected on title deed number 02723/2010 being USD65</w:t>
      </w:r>
      <w:r w:rsidR="00105D10" w:rsidRPr="00105D10">
        <w:rPr>
          <w:rFonts w:ascii="Times New Roman" w:hAnsi="Times New Roman" w:cs="Times New Roman"/>
          <w:sz w:val="24"/>
          <w:szCs w:val="24"/>
        </w:rPr>
        <w:t>, 00</w:t>
      </w:r>
      <w:r w:rsidRPr="00105D10">
        <w:rPr>
          <w:rFonts w:ascii="Times New Roman" w:hAnsi="Times New Roman" w:cs="Times New Roman"/>
          <w:sz w:val="24"/>
          <w:szCs w:val="24"/>
        </w:rPr>
        <w:t xml:space="preserve"> is attributed to the first respondent, him being the seller and principal of the conveyance.</w:t>
      </w:r>
      <w:r w:rsidR="00C31816" w:rsidRPr="00105D10">
        <w:rPr>
          <w:rFonts w:ascii="Times New Roman" w:hAnsi="Times New Roman" w:cs="Times New Roman"/>
          <w:sz w:val="24"/>
          <w:szCs w:val="24"/>
        </w:rPr>
        <w:t xml:space="preserve"> (</w:t>
      </w:r>
      <w:proofErr w:type="gramStart"/>
      <w:r w:rsidR="00C31816" w:rsidRPr="00105D10">
        <w:rPr>
          <w:rFonts w:ascii="Times New Roman" w:hAnsi="Times New Roman" w:cs="Times New Roman"/>
          <w:i/>
          <w:iCs/>
          <w:sz w:val="24"/>
          <w:szCs w:val="24"/>
        </w:rPr>
        <w:t>sic</w:t>
      </w:r>
      <w:proofErr w:type="gramEnd"/>
      <w:r w:rsidR="00C31816" w:rsidRPr="00105D10">
        <w:rPr>
          <w:rFonts w:ascii="Times New Roman" w:hAnsi="Times New Roman" w:cs="Times New Roman"/>
          <w:sz w:val="24"/>
          <w:szCs w:val="24"/>
        </w:rPr>
        <w:t>)</w:t>
      </w:r>
      <w:r w:rsidRPr="00105D10">
        <w:rPr>
          <w:rFonts w:ascii="Times New Roman" w:hAnsi="Times New Roman" w:cs="Times New Roman"/>
          <w:b/>
          <w:sz w:val="24"/>
          <w:szCs w:val="24"/>
        </w:rPr>
        <w:t xml:space="preserve"> </w:t>
      </w:r>
      <w:r w:rsidRPr="00105D10">
        <w:rPr>
          <w:rFonts w:ascii="Times New Roman" w:hAnsi="Times New Roman" w:cs="Times New Roman"/>
          <w:sz w:val="24"/>
          <w:szCs w:val="24"/>
        </w:rPr>
        <w:t>That inscription is not attributed to the applicant.</w:t>
      </w:r>
    </w:p>
    <w:p w14:paraId="70E487C4" w14:textId="77777777" w:rsidR="00100EE2" w:rsidRPr="00105D10" w:rsidRDefault="00100EE2" w:rsidP="00BC3A27">
      <w:pPr>
        <w:spacing w:line="240" w:lineRule="auto"/>
        <w:ind w:left="1276" w:hanging="283"/>
        <w:jc w:val="both"/>
        <w:rPr>
          <w:rFonts w:ascii="Times New Roman" w:hAnsi="Times New Roman" w:cs="Times New Roman"/>
          <w:sz w:val="24"/>
          <w:szCs w:val="24"/>
        </w:rPr>
      </w:pPr>
      <w:r w:rsidRPr="00105D10">
        <w:rPr>
          <w:rFonts w:ascii="Times New Roman" w:hAnsi="Times New Roman" w:cs="Times New Roman"/>
          <w:sz w:val="24"/>
          <w:szCs w:val="24"/>
        </w:rPr>
        <w:t>6. The third respondent be and is hereby ordered to delete the amount of USD 65 appearing thereon on title deed number 02723/2010 and substitute it with the amount of ZWD 30 480 000 (Thirty Million Four Hundred and Eighty Thousand Dollars) paid on 15 December 2008.</w:t>
      </w:r>
    </w:p>
    <w:p w14:paraId="0A396491" w14:textId="72054C7B" w:rsidR="00100EE2" w:rsidRPr="00105D10" w:rsidRDefault="00547E7C" w:rsidP="0075489B">
      <w:pPr>
        <w:spacing w:line="240" w:lineRule="auto"/>
        <w:ind w:left="1276"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100EE2" w:rsidRPr="00105D10">
        <w:rPr>
          <w:rFonts w:ascii="Times New Roman" w:hAnsi="Times New Roman" w:cs="Times New Roman"/>
          <w:sz w:val="24"/>
          <w:szCs w:val="24"/>
        </w:rPr>
        <w:t>Constitutional invalidity</w:t>
      </w:r>
    </w:p>
    <w:p w14:paraId="56D3B39D" w14:textId="1247CC88" w:rsidR="00100EE2" w:rsidRPr="00105D10" w:rsidRDefault="00BC3A27" w:rsidP="00BC3A27">
      <w:pPr>
        <w:spacing w:line="24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7. </w:t>
      </w:r>
      <w:r w:rsidR="00100EE2" w:rsidRPr="00105D10">
        <w:rPr>
          <w:rFonts w:ascii="Times New Roman" w:hAnsi="Times New Roman" w:cs="Times New Roman"/>
          <w:sz w:val="24"/>
          <w:szCs w:val="24"/>
        </w:rPr>
        <w:t>It b</w:t>
      </w:r>
      <w:r w:rsidR="00447C5D">
        <w:rPr>
          <w:rFonts w:ascii="Times New Roman" w:hAnsi="Times New Roman" w:cs="Times New Roman"/>
          <w:sz w:val="24"/>
          <w:szCs w:val="24"/>
        </w:rPr>
        <w:t>e and is hereby declared that s</w:t>
      </w:r>
      <w:r w:rsidR="00100EE2" w:rsidRPr="00105D10">
        <w:rPr>
          <w:rFonts w:ascii="Times New Roman" w:hAnsi="Times New Roman" w:cs="Times New Roman"/>
          <w:sz w:val="24"/>
          <w:szCs w:val="24"/>
        </w:rPr>
        <w:t xml:space="preserve">18 of the Deeds Registries Act is unconstitutional and invalid to the extent of </w:t>
      </w:r>
      <w:r w:rsidR="001C0563">
        <w:rPr>
          <w:rFonts w:ascii="Times New Roman" w:hAnsi="Times New Roman" w:cs="Times New Roman"/>
          <w:sz w:val="24"/>
          <w:szCs w:val="24"/>
        </w:rPr>
        <w:t xml:space="preserve">its inconsistency with </w:t>
      </w:r>
      <w:proofErr w:type="spellStart"/>
      <w:r w:rsidR="001C0563">
        <w:rPr>
          <w:rFonts w:ascii="Times New Roman" w:hAnsi="Times New Roman" w:cs="Times New Roman"/>
          <w:sz w:val="24"/>
          <w:szCs w:val="24"/>
        </w:rPr>
        <w:t>ss</w:t>
      </w:r>
      <w:proofErr w:type="spellEnd"/>
      <w:r w:rsidR="001C0563">
        <w:rPr>
          <w:rFonts w:ascii="Times New Roman" w:hAnsi="Times New Roman" w:cs="Times New Roman"/>
          <w:sz w:val="24"/>
          <w:szCs w:val="24"/>
        </w:rPr>
        <w:t xml:space="preserve"> 56, 68 </w:t>
      </w:r>
      <w:r w:rsidR="00100EE2" w:rsidRPr="00105D10">
        <w:rPr>
          <w:rFonts w:ascii="Times New Roman" w:hAnsi="Times New Roman" w:cs="Times New Roman"/>
          <w:sz w:val="24"/>
          <w:szCs w:val="24"/>
        </w:rPr>
        <w:t>and 71 of the Constitution of Zimbabwe and is set aside.</w:t>
      </w:r>
    </w:p>
    <w:p w14:paraId="129E7CEF" w14:textId="141DE76E" w:rsidR="00100EE2" w:rsidRPr="00105D10" w:rsidRDefault="00100EE2" w:rsidP="0075489B">
      <w:pPr>
        <w:spacing w:line="240" w:lineRule="auto"/>
        <w:ind w:left="1985" w:hanging="567"/>
        <w:jc w:val="both"/>
        <w:rPr>
          <w:rFonts w:ascii="Times New Roman" w:hAnsi="Times New Roman" w:cs="Times New Roman"/>
          <w:sz w:val="24"/>
          <w:szCs w:val="24"/>
        </w:rPr>
      </w:pPr>
      <w:r w:rsidRPr="00105D10">
        <w:rPr>
          <w:rFonts w:ascii="Times New Roman" w:hAnsi="Times New Roman" w:cs="Times New Roman"/>
          <w:sz w:val="24"/>
          <w:szCs w:val="24"/>
        </w:rPr>
        <w:t xml:space="preserve"> </w:t>
      </w:r>
      <w:r w:rsidR="0075489B">
        <w:rPr>
          <w:rFonts w:ascii="Times New Roman" w:hAnsi="Times New Roman" w:cs="Times New Roman"/>
          <w:sz w:val="24"/>
          <w:szCs w:val="24"/>
        </w:rPr>
        <w:t>(</w:t>
      </w:r>
      <w:proofErr w:type="gramStart"/>
      <w:r w:rsidR="003D77A9" w:rsidRPr="00105D10">
        <w:rPr>
          <w:rFonts w:ascii="Times New Roman" w:hAnsi="Times New Roman" w:cs="Times New Roman"/>
          <w:sz w:val="24"/>
          <w:szCs w:val="24"/>
        </w:rPr>
        <w:t>a</w:t>
      </w:r>
      <w:proofErr w:type="gramEnd"/>
      <w:r w:rsidR="0075489B">
        <w:rPr>
          <w:rFonts w:ascii="Times New Roman" w:hAnsi="Times New Roman" w:cs="Times New Roman"/>
          <w:sz w:val="24"/>
          <w:szCs w:val="24"/>
        </w:rPr>
        <w:t>)</w:t>
      </w:r>
      <w:r w:rsidR="003D77A9" w:rsidRPr="00105D10">
        <w:rPr>
          <w:rFonts w:ascii="Times New Roman" w:hAnsi="Times New Roman" w:cs="Times New Roman"/>
          <w:sz w:val="24"/>
          <w:szCs w:val="24"/>
        </w:rPr>
        <w:t>. It be and is hereby declared that land owned by private individuals is</w:t>
      </w:r>
      <w:r w:rsidRPr="00105D10">
        <w:rPr>
          <w:rFonts w:ascii="Times New Roman" w:hAnsi="Times New Roman" w:cs="Times New Roman"/>
          <w:sz w:val="24"/>
          <w:szCs w:val="24"/>
        </w:rPr>
        <w:t xml:space="preserve"> </w:t>
      </w:r>
      <w:r w:rsidR="00547E7C">
        <w:rPr>
          <w:rFonts w:ascii="Times New Roman" w:hAnsi="Times New Roman" w:cs="Times New Roman"/>
          <w:sz w:val="24"/>
          <w:szCs w:val="24"/>
        </w:rPr>
        <w:t xml:space="preserve"> </w:t>
      </w:r>
      <w:r w:rsidRPr="00105D10">
        <w:rPr>
          <w:rFonts w:ascii="Times New Roman" w:hAnsi="Times New Roman" w:cs="Times New Roman"/>
          <w:sz w:val="24"/>
          <w:szCs w:val="24"/>
        </w:rPr>
        <w:t>exempt from the application of s 18 of the Deeds Registries Act.</w:t>
      </w:r>
    </w:p>
    <w:p w14:paraId="652B89B4" w14:textId="16C2DFF6" w:rsidR="00100EE2" w:rsidRPr="00105D10" w:rsidRDefault="00100EE2" w:rsidP="00BC3A27">
      <w:pPr>
        <w:tabs>
          <w:tab w:val="left" w:pos="1134"/>
        </w:tabs>
        <w:spacing w:line="240" w:lineRule="auto"/>
        <w:ind w:firstLine="993"/>
        <w:jc w:val="both"/>
        <w:rPr>
          <w:rFonts w:ascii="Times New Roman" w:hAnsi="Times New Roman" w:cs="Times New Roman"/>
          <w:sz w:val="24"/>
          <w:szCs w:val="24"/>
        </w:rPr>
      </w:pPr>
      <w:r w:rsidRPr="00105D10">
        <w:rPr>
          <w:rFonts w:ascii="Times New Roman" w:hAnsi="Times New Roman" w:cs="Times New Roman"/>
          <w:sz w:val="24"/>
          <w:szCs w:val="24"/>
        </w:rPr>
        <w:t>8. This order shall be subject to confirmation by the Constitutional Court.</w:t>
      </w:r>
    </w:p>
    <w:p w14:paraId="524EB706" w14:textId="1EE097AF" w:rsidR="00100EE2" w:rsidRPr="00105D10" w:rsidRDefault="00100EE2" w:rsidP="00BC3A27">
      <w:pPr>
        <w:spacing w:line="240" w:lineRule="auto"/>
        <w:ind w:left="1276" w:hanging="283"/>
        <w:jc w:val="both"/>
        <w:rPr>
          <w:rFonts w:ascii="Times New Roman" w:hAnsi="Times New Roman" w:cs="Times New Roman"/>
          <w:sz w:val="24"/>
          <w:szCs w:val="24"/>
        </w:rPr>
      </w:pPr>
      <w:r w:rsidRPr="00105D10">
        <w:rPr>
          <w:rFonts w:ascii="Times New Roman" w:hAnsi="Times New Roman" w:cs="Times New Roman"/>
          <w:sz w:val="24"/>
          <w:szCs w:val="24"/>
        </w:rPr>
        <w:t xml:space="preserve">9. </w:t>
      </w:r>
      <w:proofErr w:type="gramStart"/>
      <w:r w:rsidRPr="00105D10">
        <w:rPr>
          <w:rFonts w:ascii="Times New Roman" w:hAnsi="Times New Roman" w:cs="Times New Roman"/>
          <w:sz w:val="24"/>
          <w:szCs w:val="24"/>
        </w:rPr>
        <w:t>Any</w:t>
      </w:r>
      <w:proofErr w:type="gramEnd"/>
      <w:r w:rsidRPr="00105D10">
        <w:rPr>
          <w:rFonts w:ascii="Times New Roman" w:hAnsi="Times New Roman" w:cs="Times New Roman"/>
          <w:sz w:val="24"/>
          <w:szCs w:val="24"/>
        </w:rPr>
        <w:t xml:space="preserve"> respondents who oppose this application shall </w:t>
      </w:r>
      <w:r w:rsidR="0075489B">
        <w:rPr>
          <w:rFonts w:ascii="Times New Roman" w:hAnsi="Times New Roman" w:cs="Times New Roman"/>
          <w:sz w:val="24"/>
          <w:szCs w:val="24"/>
        </w:rPr>
        <w:t>pay costs on legal practitioner</w:t>
      </w:r>
      <w:r w:rsidRPr="00105D10">
        <w:rPr>
          <w:rFonts w:ascii="Times New Roman" w:hAnsi="Times New Roman" w:cs="Times New Roman"/>
          <w:sz w:val="24"/>
          <w:szCs w:val="24"/>
        </w:rPr>
        <w:t>– client scale jointly and severally the one paying the other to be absolved.”</w:t>
      </w:r>
    </w:p>
    <w:p w14:paraId="30D04BF4" w14:textId="77777777" w:rsidR="00100EE2" w:rsidRPr="00105D10" w:rsidRDefault="00100EE2" w:rsidP="00BC3A27">
      <w:pPr>
        <w:spacing w:after="0" w:line="480" w:lineRule="auto"/>
        <w:jc w:val="both"/>
        <w:rPr>
          <w:rFonts w:ascii="Times New Roman" w:hAnsi="Times New Roman" w:cs="Times New Roman"/>
          <w:sz w:val="24"/>
          <w:szCs w:val="24"/>
        </w:rPr>
      </w:pPr>
    </w:p>
    <w:p w14:paraId="41FEA343" w14:textId="77777777" w:rsidR="00100EE2" w:rsidRPr="00BC3A27" w:rsidRDefault="00100EE2" w:rsidP="00BC3A27">
      <w:pPr>
        <w:spacing w:after="0" w:line="480" w:lineRule="auto"/>
        <w:jc w:val="both"/>
        <w:rPr>
          <w:rFonts w:ascii="Times New Roman" w:hAnsi="Times New Roman" w:cs="Times New Roman"/>
          <w:sz w:val="24"/>
          <w:szCs w:val="24"/>
          <w:u w:val="single"/>
        </w:rPr>
      </w:pPr>
      <w:r w:rsidRPr="00BC3A27">
        <w:rPr>
          <w:rFonts w:ascii="Times New Roman" w:hAnsi="Times New Roman" w:cs="Times New Roman"/>
          <w:b/>
          <w:bCs/>
          <w:sz w:val="24"/>
          <w:szCs w:val="24"/>
          <w:u w:val="single"/>
        </w:rPr>
        <w:t>FACTUAL BACKGROUND</w:t>
      </w:r>
    </w:p>
    <w:p w14:paraId="4F9118E8" w14:textId="7300A550" w:rsidR="0092144C" w:rsidRDefault="00BB70E7" w:rsidP="00547E7C">
      <w:pPr>
        <w:pStyle w:val="ListParagraph"/>
        <w:numPr>
          <w:ilvl w:val="0"/>
          <w:numId w:val="2"/>
        </w:numPr>
        <w:tabs>
          <w:tab w:val="left" w:pos="567"/>
        </w:tabs>
        <w:spacing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t>The dispute between the appellant and the participating respondents would require a lengthy expos</w:t>
      </w:r>
      <w:r w:rsidR="00447C5D">
        <w:rPr>
          <w:rFonts w:ascii="Times New Roman" w:hAnsi="Times New Roman" w:cs="Times New Roman"/>
          <w:sz w:val="24"/>
          <w:szCs w:val="24"/>
        </w:rPr>
        <w:t xml:space="preserve">é of the factual background.  </w:t>
      </w:r>
      <w:r w:rsidR="0092144C" w:rsidRPr="00105D10">
        <w:rPr>
          <w:rFonts w:ascii="Times New Roman" w:hAnsi="Times New Roman" w:cs="Times New Roman"/>
          <w:sz w:val="24"/>
          <w:szCs w:val="24"/>
        </w:rPr>
        <w:t xml:space="preserve">However, at </w:t>
      </w:r>
      <w:r w:rsidR="003501C0" w:rsidRPr="00105D10">
        <w:rPr>
          <w:rFonts w:ascii="Times New Roman" w:hAnsi="Times New Roman" w:cs="Times New Roman"/>
          <w:sz w:val="24"/>
          <w:szCs w:val="24"/>
        </w:rPr>
        <w:t>the hearing of this appeal,</w:t>
      </w:r>
      <w:r w:rsidR="00F33A67">
        <w:rPr>
          <w:rFonts w:ascii="Times New Roman" w:hAnsi="Times New Roman" w:cs="Times New Roman"/>
          <w:sz w:val="24"/>
          <w:szCs w:val="24"/>
        </w:rPr>
        <w:t xml:space="preserve"> the primary contention made by </w:t>
      </w:r>
      <w:proofErr w:type="spellStart"/>
      <w:r w:rsidR="00F33A67">
        <w:rPr>
          <w:rFonts w:ascii="Times New Roman" w:hAnsi="Times New Roman" w:cs="Times New Roman"/>
          <w:sz w:val="24"/>
          <w:szCs w:val="24"/>
        </w:rPr>
        <w:t>Mr</w:t>
      </w:r>
      <w:proofErr w:type="spellEnd"/>
      <w:r w:rsidR="00F33A67">
        <w:rPr>
          <w:rFonts w:ascii="Times New Roman" w:hAnsi="Times New Roman" w:cs="Times New Roman"/>
          <w:sz w:val="24"/>
          <w:szCs w:val="24"/>
        </w:rPr>
        <w:t xml:space="preserve"> </w:t>
      </w:r>
      <w:proofErr w:type="spellStart"/>
      <w:r w:rsidR="00F33A67">
        <w:rPr>
          <w:rFonts w:ascii="Times New Roman" w:hAnsi="Times New Roman" w:cs="Times New Roman"/>
          <w:i/>
          <w:iCs/>
          <w:sz w:val="24"/>
          <w:szCs w:val="24"/>
        </w:rPr>
        <w:t>Dzvetero</w:t>
      </w:r>
      <w:proofErr w:type="spellEnd"/>
      <w:r w:rsidR="00F33A67">
        <w:rPr>
          <w:rFonts w:ascii="Times New Roman" w:hAnsi="Times New Roman" w:cs="Times New Roman"/>
          <w:sz w:val="24"/>
          <w:szCs w:val="24"/>
        </w:rPr>
        <w:t>, for</w:t>
      </w:r>
      <w:r w:rsidR="003501C0" w:rsidRPr="00105D10">
        <w:rPr>
          <w:rFonts w:ascii="Times New Roman" w:hAnsi="Times New Roman" w:cs="Times New Roman"/>
          <w:sz w:val="24"/>
          <w:szCs w:val="24"/>
        </w:rPr>
        <w:t xml:space="preserve"> the appellant</w:t>
      </w:r>
      <w:r w:rsidR="00F33A67">
        <w:rPr>
          <w:rFonts w:ascii="Times New Roman" w:hAnsi="Times New Roman" w:cs="Times New Roman"/>
          <w:sz w:val="24"/>
          <w:szCs w:val="24"/>
        </w:rPr>
        <w:t xml:space="preserve">, </w:t>
      </w:r>
      <w:r w:rsidR="003501C0" w:rsidRPr="00105D10">
        <w:rPr>
          <w:rFonts w:ascii="Times New Roman" w:hAnsi="Times New Roman" w:cs="Times New Roman"/>
          <w:sz w:val="24"/>
          <w:szCs w:val="24"/>
        </w:rPr>
        <w:t xml:space="preserve">before </w:t>
      </w:r>
      <w:r w:rsidR="00E868A2">
        <w:rPr>
          <w:rFonts w:ascii="Times New Roman" w:hAnsi="Times New Roman" w:cs="Times New Roman"/>
          <w:sz w:val="24"/>
          <w:szCs w:val="24"/>
        </w:rPr>
        <w:t xml:space="preserve">he </w:t>
      </w:r>
      <w:r w:rsidR="003501C0" w:rsidRPr="00105D10">
        <w:rPr>
          <w:rFonts w:ascii="Times New Roman" w:hAnsi="Times New Roman" w:cs="Times New Roman"/>
          <w:sz w:val="24"/>
          <w:szCs w:val="24"/>
        </w:rPr>
        <w:t>address</w:t>
      </w:r>
      <w:r w:rsidR="00E868A2">
        <w:rPr>
          <w:rFonts w:ascii="Times New Roman" w:hAnsi="Times New Roman" w:cs="Times New Roman"/>
          <w:sz w:val="24"/>
          <w:szCs w:val="24"/>
        </w:rPr>
        <w:t>ed</w:t>
      </w:r>
      <w:r w:rsidR="003501C0" w:rsidRPr="00105D10">
        <w:rPr>
          <w:rFonts w:ascii="Times New Roman" w:hAnsi="Times New Roman" w:cs="Times New Roman"/>
          <w:sz w:val="24"/>
          <w:szCs w:val="24"/>
        </w:rPr>
        <w:t xml:space="preserve"> the court on the other issues arising from his grounds of appeal, was</w:t>
      </w:r>
      <w:r w:rsidR="00E868A2">
        <w:rPr>
          <w:rFonts w:ascii="Times New Roman" w:hAnsi="Times New Roman" w:cs="Times New Roman"/>
          <w:sz w:val="24"/>
          <w:szCs w:val="24"/>
        </w:rPr>
        <w:t xml:space="preserve"> a preliminary point of law to the effect</w:t>
      </w:r>
      <w:r w:rsidR="003501C0" w:rsidRPr="00105D10">
        <w:rPr>
          <w:rFonts w:ascii="Times New Roman" w:hAnsi="Times New Roman" w:cs="Times New Roman"/>
          <w:sz w:val="24"/>
          <w:szCs w:val="24"/>
        </w:rPr>
        <w:t xml:space="preserve"> that the court </w:t>
      </w:r>
      <w:r w:rsidR="003501C0" w:rsidRPr="00105D10">
        <w:rPr>
          <w:rFonts w:ascii="Times New Roman" w:hAnsi="Times New Roman" w:cs="Times New Roman"/>
          <w:i/>
          <w:iCs/>
          <w:sz w:val="24"/>
          <w:szCs w:val="24"/>
        </w:rPr>
        <w:t>a quo</w:t>
      </w:r>
      <w:r w:rsidR="003501C0" w:rsidRPr="00105D10">
        <w:rPr>
          <w:rFonts w:ascii="Times New Roman" w:hAnsi="Times New Roman" w:cs="Times New Roman"/>
          <w:sz w:val="24"/>
          <w:szCs w:val="24"/>
        </w:rPr>
        <w:t xml:space="preserve"> failed to determine a matter that was</w:t>
      </w:r>
      <w:r w:rsidR="00E868A2">
        <w:rPr>
          <w:rFonts w:ascii="Times New Roman" w:hAnsi="Times New Roman" w:cs="Times New Roman"/>
          <w:sz w:val="24"/>
          <w:szCs w:val="24"/>
        </w:rPr>
        <w:t xml:space="preserve"> placed</w:t>
      </w:r>
      <w:r w:rsidR="003501C0" w:rsidRPr="00105D10">
        <w:rPr>
          <w:rFonts w:ascii="Times New Roman" w:hAnsi="Times New Roman" w:cs="Times New Roman"/>
          <w:sz w:val="24"/>
          <w:szCs w:val="24"/>
        </w:rPr>
        <w:t xml:space="preserve"> squarely before it for and that </w:t>
      </w:r>
      <w:r w:rsidR="00E868A2">
        <w:rPr>
          <w:rFonts w:ascii="Times New Roman" w:hAnsi="Times New Roman" w:cs="Times New Roman"/>
          <w:sz w:val="24"/>
          <w:szCs w:val="24"/>
        </w:rPr>
        <w:t>such failure</w:t>
      </w:r>
      <w:r w:rsidR="003501C0" w:rsidRPr="00105D10">
        <w:rPr>
          <w:rFonts w:ascii="Times New Roman" w:hAnsi="Times New Roman" w:cs="Times New Roman"/>
          <w:sz w:val="24"/>
          <w:szCs w:val="24"/>
        </w:rPr>
        <w:t xml:space="preserve"> </w:t>
      </w:r>
      <w:r w:rsidR="00E868A2">
        <w:rPr>
          <w:rFonts w:ascii="Times New Roman" w:hAnsi="Times New Roman" w:cs="Times New Roman"/>
          <w:sz w:val="24"/>
          <w:szCs w:val="24"/>
        </w:rPr>
        <w:t>constituted</w:t>
      </w:r>
      <w:r w:rsidR="003501C0" w:rsidRPr="00105D10">
        <w:rPr>
          <w:rFonts w:ascii="Times New Roman" w:hAnsi="Times New Roman" w:cs="Times New Roman"/>
          <w:sz w:val="24"/>
          <w:szCs w:val="24"/>
        </w:rPr>
        <w:t xml:space="preserve"> a gross irregularity that had the ef</w:t>
      </w:r>
      <w:r w:rsidR="0075489B">
        <w:rPr>
          <w:rFonts w:ascii="Times New Roman" w:hAnsi="Times New Roman" w:cs="Times New Roman"/>
          <w:sz w:val="24"/>
          <w:szCs w:val="24"/>
        </w:rPr>
        <w:t xml:space="preserve">fect of vitiating its decision.  </w:t>
      </w:r>
      <w:r w:rsidR="00E868A2">
        <w:rPr>
          <w:rFonts w:ascii="Times New Roman" w:hAnsi="Times New Roman" w:cs="Times New Roman"/>
          <w:sz w:val="24"/>
          <w:szCs w:val="24"/>
        </w:rPr>
        <w:t xml:space="preserve">It is the court’s view that the success of this contention would necessitate the remittal of the matter to the court </w:t>
      </w:r>
      <w:r w:rsidR="00E868A2" w:rsidRPr="0075489B">
        <w:rPr>
          <w:rFonts w:ascii="Times New Roman" w:hAnsi="Times New Roman" w:cs="Times New Roman"/>
          <w:i/>
          <w:sz w:val="24"/>
          <w:szCs w:val="24"/>
        </w:rPr>
        <w:t>a</w:t>
      </w:r>
      <w:r w:rsidR="0075489B" w:rsidRPr="0075489B">
        <w:rPr>
          <w:rFonts w:ascii="Times New Roman" w:hAnsi="Times New Roman" w:cs="Times New Roman"/>
          <w:i/>
          <w:sz w:val="24"/>
          <w:szCs w:val="24"/>
        </w:rPr>
        <w:t xml:space="preserve"> </w:t>
      </w:r>
      <w:r w:rsidR="00E868A2" w:rsidRPr="0075489B">
        <w:rPr>
          <w:rFonts w:ascii="Times New Roman" w:hAnsi="Times New Roman" w:cs="Times New Roman"/>
          <w:i/>
          <w:sz w:val="24"/>
          <w:szCs w:val="24"/>
        </w:rPr>
        <w:t>quo</w:t>
      </w:r>
      <w:r w:rsidR="00E868A2">
        <w:rPr>
          <w:rFonts w:ascii="Times New Roman" w:hAnsi="Times New Roman" w:cs="Times New Roman"/>
          <w:sz w:val="24"/>
          <w:szCs w:val="24"/>
        </w:rPr>
        <w:t xml:space="preserve"> for a determination of this issue.</w:t>
      </w:r>
      <w:r w:rsidR="00701312">
        <w:rPr>
          <w:rFonts w:ascii="Times New Roman" w:hAnsi="Times New Roman" w:cs="Times New Roman"/>
          <w:sz w:val="24"/>
          <w:szCs w:val="24"/>
        </w:rPr>
        <w:t xml:space="preserve">  </w:t>
      </w:r>
      <w:r w:rsidR="008D3C22">
        <w:rPr>
          <w:rFonts w:ascii="Times New Roman" w:hAnsi="Times New Roman" w:cs="Times New Roman"/>
          <w:sz w:val="24"/>
          <w:szCs w:val="24"/>
        </w:rPr>
        <w:t xml:space="preserve">It is for this reason that, in the main, only the </w:t>
      </w:r>
      <w:r w:rsidR="0092144C" w:rsidRPr="00105D10">
        <w:rPr>
          <w:rFonts w:ascii="Times New Roman" w:hAnsi="Times New Roman" w:cs="Times New Roman"/>
          <w:sz w:val="24"/>
          <w:szCs w:val="24"/>
        </w:rPr>
        <w:t>facts pertinent to the</w:t>
      </w:r>
      <w:r w:rsidR="008D3C22">
        <w:rPr>
          <w:rFonts w:ascii="Times New Roman" w:hAnsi="Times New Roman" w:cs="Times New Roman"/>
          <w:sz w:val="24"/>
          <w:szCs w:val="24"/>
        </w:rPr>
        <w:t xml:space="preserve"> determination of the</w:t>
      </w:r>
      <w:r w:rsidR="0092144C" w:rsidRPr="00105D10">
        <w:rPr>
          <w:rFonts w:ascii="Times New Roman" w:hAnsi="Times New Roman" w:cs="Times New Roman"/>
          <w:sz w:val="24"/>
          <w:szCs w:val="24"/>
        </w:rPr>
        <w:t xml:space="preserve"> preliminary point of law</w:t>
      </w:r>
      <w:r w:rsidR="008D3C22">
        <w:rPr>
          <w:rFonts w:ascii="Times New Roman" w:hAnsi="Times New Roman" w:cs="Times New Roman"/>
          <w:sz w:val="24"/>
          <w:szCs w:val="24"/>
        </w:rPr>
        <w:t xml:space="preserve"> are set out below.</w:t>
      </w:r>
      <w:r w:rsidR="0092144C" w:rsidRPr="00105D10">
        <w:rPr>
          <w:rFonts w:ascii="Times New Roman" w:hAnsi="Times New Roman" w:cs="Times New Roman"/>
          <w:sz w:val="24"/>
          <w:szCs w:val="24"/>
        </w:rPr>
        <w:t xml:space="preserve"> </w:t>
      </w:r>
    </w:p>
    <w:p w14:paraId="46F5D4AF" w14:textId="77777777" w:rsidR="00447C5D" w:rsidRPr="00105D10" w:rsidRDefault="00447C5D" w:rsidP="001C0563">
      <w:pPr>
        <w:pStyle w:val="ListParagraph"/>
        <w:spacing w:after="0" w:line="480" w:lineRule="auto"/>
        <w:ind w:left="567"/>
        <w:jc w:val="both"/>
        <w:rPr>
          <w:rFonts w:ascii="Times New Roman" w:hAnsi="Times New Roman" w:cs="Times New Roman"/>
          <w:sz w:val="24"/>
          <w:szCs w:val="24"/>
        </w:rPr>
      </w:pPr>
    </w:p>
    <w:p w14:paraId="60CA1016" w14:textId="35FD6AE2" w:rsidR="00100EE2" w:rsidRDefault="00100EE2" w:rsidP="00447C5D">
      <w:pPr>
        <w:pStyle w:val="ListParagraph"/>
        <w:numPr>
          <w:ilvl w:val="0"/>
          <w:numId w:val="2"/>
        </w:numPr>
        <w:spacing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lastRenderedPageBreak/>
        <w:t xml:space="preserve">Carrick </w:t>
      </w:r>
      <w:proofErr w:type="spellStart"/>
      <w:r w:rsidRPr="00105D10">
        <w:rPr>
          <w:rFonts w:ascii="Times New Roman" w:hAnsi="Times New Roman" w:cs="Times New Roman"/>
          <w:sz w:val="24"/>
          <w:szCs w:val="24"/>
        </w:rPr>
        <w:t>Creagh</w:t>
      </w:r>
      <w:proofErr w:type="spellEnd"/>
      <w:r w:rsidRPr="00105D10">
        <w:rPr>
          <w:rFonts w:ascii="Times New Roman" w:hAnsi="Times New Roman" w:cs="Times New Roman"/>
          <w:sz w:val="24"/>
          <w:szCs w:val="24"/>
        </w:rPr>
        <w:t xml:space="preserve"> Estate was acquired by the President by Genera</w:t>
      </w:r>
      <w:r w:rsidR="00447C5D">
        <w:rPr>
          <w:rFonts w:ascii="Times New Roman" w:hAnsi="Times New Roman" w:cs="Times New Roman"/>
          <w:sz w:val="24"/>
          <w:szCs w:val="24"/>
        </w:rPr>
        <w:t xml:space="preserve">l Notice 161/2005 (GN161/2005).  </w:t>
      </w:r>
      <w:r w:rsidRPr="00105D10">
        <w:rPr>
          <w:rFonts w:ascii="Times New Roman" w:hAnsi="Times New Roman" w:cs="Times New Roman"/>
          <w:sz w:val="24"/>
          <w:szCs w:val="24"/>
        </w:rPr>
        <w:t>The said General Notice of acquisition spelt out that “</w:t>
      </w:r>
      <w:r w:rsidRPr="00105D10">
        <w:rPr>
          <w:rFonts w:ascii="Times New Roman" w:hAnsi="Times New Roman" w:cs="Times New Roman"/>
          <w:i/>
          <w:iCs/>
          <w:sz w:val="24"/>
          <w:szCs w:val="24"/>
        </w:rPr>
        <w:t>… the President has acquired compulsorily the land described in the schedule for urban development</w:t>
      </w:r>
      <w:r w:rsidRPr="00105D10">
        <w:rPr>
          <w:rFonts w:ascii="Times New Roman" w:hAnsi="Times New Roman" w:cs="Times New Roman"/>
          <w:sz w:val="24"/>
          <w:szCs w:val="24"/>
        </w:rPr>
        <w:t>.” The estate is administered by the first respondent on behalf of the Preside</w:t>
      </w:r>
      <w:r w:rsidR="00447C5D">
        <w:rPr>
          <w:rFonts w:ascii="Times New Roman" w:hAnsi="Times New Roman" w:cs="Times New Roman"/>
          <w:sz w:val="24"/>
          <w:szCs w:val="24"/>
        </w:rPr>
        <w:t xml:space="preserve">nt of the Republic of Zimbabwe.  </w:t>
      </w:r>
      <w:r w:rsidRPr="00105D10">
        <w:rPr>
          <w:rFonts w:ascii="Times New Roman" w:hAnsi="Times New Roman" w:cs="Times New Roman"/>
          <w:sz w:val="24"/>
          <w:szCs w:val="24"/>
        </w:rPr>
        <w:t>Sometime in 2007 a tripartite agreement was entered into by and between “</w:t>
      </w:r>
      <w:r w:rsidRPr="00105D10">
        <w:rPr>
          <w:rFonts w:ascii="Times New Roman" w:hAnsi="Times New Roman" w:cs="Times New Roman"/>
          <w:i/>
          <w:iCs/>
          <w:sz w:val="24"/>
          <w:szCs w:val="24"/>
        </w:rPr>
        <w:t xml:space="preserve">the Ministry of Local Government, Public Works and Urban Development and Sally Mugabe Housing Co-operative and </w:t>
      </w:r>
      <w:proofErr w:type="spellStart"/>
      <w:r w:rsidRPr="00105D10">
        <w:rPr>
          <w:rFonts w:ascii="Times New Roman" w:hAnsi="Times New Roman" w:cs="Times New Roman"/>
          <w:i/>
          <w:iCs/>
          <w:sz w:val="24"/>
          <w:szCs w:val="24"/>
        </w:rPr>
        <w:t>Arosume</w:t>
      </w:r>
      <w:proofErr w:type="spellEnd"/>
      <w:r w:rsidRPr="00105D10">
        <w:rPr>
          <w:rFonts w:ascii="Times New Roman" w:hAnsi="Times New Roman" w:cs="Times New Roman"/>
          <w:i/>
          <w:iCs/>
          <w:sz w:val="24"/>
          <w:szCs w:val="24"/>
        </w:rPr>
        <w:t xml:space="preserve"> Property Development (</w:t>
      </w:r>
      <w:proofErr w:type="spellStart"/>
      <w:r w:rsidRPr="00105D10">
        <w:rPr>
          <w:rFonts w:ascii="Times New Roman" w:hAnsi="Times New Roman" w:cs="Times New Roman"/>
          <w:i/>
          <w:iCs/>
          <w:sz w:val="24"/>
          <w:szCs w:val="24"/>
        </w:rPr>
        <w:t>Pvt</w:t>
      </w:r>
      <w:proofErr w:type="spellEnd"/>
      <w:r w:rsidRPr="00105D10">
        <w:rPr>
          <w:rFonts w:ascii="Times New Roman" w:hAnsi="Times New Roman" w:cs="Times New Roman"/>
          <w:i/>
          <w:iCs/>
          <w:sz w:val="24"/>
          <w:szCs w:val="24"/>
        </w:rPr>
        <w:t>) Ltd (The Developer).</w:t>
      </w:r>
      <w:r w:rsidRPr="00105D10">
        <w:rPr>
          <w:rFonts w:ascii="Times New Roman" w:hAnsi="Times New Roman" w:cs="Times New Roman"/>
          <w:sz w:val="24"/>
          <w:szCs w:val="24"/>
        </w:rPr>
        <w:t xml:space="preserve">” </w:t>
      </w:r>
      <w:r w:rsidR="00447C5D">
        <w:rPr>
          <w:rFonts w:ascii="Times New Roman" w:hAnsi="Times New Roman" w:cs="Times New Roman"/>
          <w:sz w:val="24"/>
          <w:szCs w:val="24"/>
        </w:rPr>
        <w:t xml:space="preserve"> </w:t>
      </w:r>
      <w:r w:rsidRPr="00105D10">
        <w:rPr>
          <w:rFonts w:ascii="Times New Roman" w:hAnsi="Times New Roman" w:cs="Times New Roman"/>
          <w:sz w:val="24"/>
          <w:szCs w:val="24"/>
        </w:rPr>
        <w:t>The agreement was headed “</w:t>
      </w:r>
      <w:r w:rsidRPr="00105D10">
        <w:rPr>
          <w:rFonts w:ascii="Times New Roman" w:hAnsi="Times New Roman" w:cs="Times New Roman"/>
          <w:i/>
          <w:iCs/>
          <w:sz w:val="24"/>
          <w:szCs w:val="24"/>
        </w:rPr>
        <w:t>PARTNERSHIP AGREEMENT FOR THE DEVELOPMENT OF RESIDENTIAL STANDS OF VARYING SIZES AT CARRICK CREAGH FARM – BORROWDALE.</w:t>
      </w:r>
      <w:r w:rsidRPr="00105D10">
        <w:rPr>
          <w:rFonts w:ascii="Times New Roman" w:hAnsi="Times New Roman" w:cs="Times New Roman"/>
          <w:sz w:val="24"/>
          <w:szCs w:val="24"/>
        </w:rPr>
        <w:t xml:space="preserve">”  </w:t>
      </w:r>
      <w:r w:rsidR="00782D5F" w:rsidRPr="00105D10">
        <w:rPr>
          <w:rFonts w:ascii="Times New Roman" w:hAnsi="Times New Roman" w:cs="Times New Roman"/>
          <w:sz w:val="24"/>
          <w:szCs w:val="24"/>
        </w:rPr>
        <w:t>It regulates the acquisition of rights and interest in that land.</w:t>
      </w:r>
    </w:p>
    <w:p w14:paraId="55FA3166" w14:textId="77777777" w:rsidR="00447C5D" w:rsidRPr="00447C5D" w:rsidRDefault="00447C5D" w:rsidP="00447C5D">
      <w:pPr>
        <w:spacing w:after="0" w:line="240" w:lineRule="auto"/>
        <w:jc w:val="both"/>
        <w:rPr>
          <w:rFonts w:ascii="Times New Roman" w:hAnsi="Times New Roman" w:cs="Times New Roman"/>
          <w:sz w:val="24"/>
          <w:szCs w:val="24"/>
        </w:rPr>
      </w:pPr>
    </w:p>
    <w:p w14:paraId="7FB15834" w14:textId="6678BB12" w:rsidR="00447C5D" w:rsidRDefault="00100EE2" w:rsidP="00447C5D">
      <w:pPr>
        <w:pStyle w:val="ListParagraph"/>
        <w:numPr>
          <w:ilvl w:val="0"/>
          <w:numId w:val="2"/>
        </w:numPr>
        <w:spacing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t xml:space="preserve">On 16 December 2008, the Minister of Local Government, Public Works and Urban Development entered into a lease agreement with one Michelle </w:t>
      </w:r>
      <w:proofErr w:type="spellStart"/>
      <w:r w:rsidRPr="00105D10">
        <w:rPr>
          <w:rFonts w:ascii="Times New Roman" w:hAnsi="Times New Roman" w:cs="Times New Roman"/>
          <w:sz w:val="24"/>
          <w:szCs w:val="24"/>
        </w:rPr>
        <w:t>Hamura</w:t>
      </w:r>
      <w:proofErr w:type="spellEnd"/>
      <w:r w:rsidRPr="00105D10">
        <w:rPr>
          <w:rFonts w:ascii="Times New Roman" w:hAnsi="Times New Roman" w:cs="Times New Roman"/>
          <w:sz w:val="24"/>
          <w:szCs w:val="24"/>
        </w:rPr>
        <w:t xml:space="preserve"> for the lease of Stand No. 300 situate in the township of Carrick </w:t>
      </w:r>
      <w:proofErr w:type="spellStart"/>
      <w:r w:rsidRPr="00105D10">
        <w:rPr>
          <w:rFonts w:ascii="Times New Roman" w:hAnsi="Times New Roman" w:cs="Times New Roman"/>
          <w:sz w:val="24"/>
          <w:szCs w:val="24"/>
        </w:rPr>
        <w:t>Cr</w:t>
      </w:r>
      <w:r w:rsidR="00DC3510" w:rsidRPr="00105D10">
        <w:rPr>
          <w:rFonts w:ascii="Times New Roman" w:hAnsi="Times New Roman" w:cs="Times New Roman"/>
          <w:sz w:val="24"/>
          <w:szCs w:val="24"/>
        </w:rPr>
        <w:t>eagh</w:t>
      </w:r>
      <w:proofErr w:type="spellEnd"/>
      <w:r w:rsidR="00DC3510" w:rsidRPr="00105D10">
        <w:rPr>
          <w:rFonts w:ascii="Times New Roman" w:hAnsi="Times New Roman" w:cs="Times New Roman"/>
          <w:sz w:val="24"/>
          <w:szCs w:val="24"/>
        </w:rPr>
        <w:t xml:space="preserve"> in the district of Harare </w:t>
      </w:r>
      <w:r w:rsidRPr="00105D10">
        <w:rPr>
          <w:rFonts w:ascii="Times New Roman" w:hAnsi="Times New Roman" w:cs="Times New Roman"/>
          <w:sz w:val="24"/>
          <w:szCs w:val="24"/>
        </w:rPr>
        <w:t>for a period of four years</w:t>
      </w:r>
      <w:r w:rsidR="00DC3510" w:rsidRPr="00105D10">
        <w:rPr>
          <w:rFonts w:ascii="Times New Roman" w:hAnsi="Times New Roman" w:cs="Times New Roman"/>
          <w:sz w:val="24"/>
          <w:szCs w:val="24"/>
        </w:rPr>
        <w:t xml:space="preserve"> reckoned</w:t>
      </w:r>
      <w:r w:rsidRPr="00105D10">
        <w:rPr>
          <w:rFonts w:ascii="Times New Roman" w:hAnsi="Times New Roman" w:cs="Times New Roman"/>
          <w:sz w:val="24"/>
          <w:szCs w:val="24"/>
        </w:rPr>
        <w:t xml:space="preserve"> from </w:t>
      </w:r>
      <w:r w:rsidR="008D3C22">
        <w:rPr>
          <w:rFonts w:ascii="Times New Roman" w:hAnsi="Times New Roman" w:cs="Times New Roman"/>
          <w:sz w:val="24"/>
          <w:szCs w:val="24"/>
        </w:rPr>
        <w:t xml:space="preserve">1 </w:t>
      </w:r>
      <w:r w:rsidRPr="00105D10">
        <w:rPr>
          <w:rFonts w:ascii="Times New Roman" w:hAnsi="Times New Roman" w:cs="Times New Roman"/>
          <w:sz w:val="24"/>
          <w:szCs w:val="24"/>
        </w:rPr>
        <w:t>January 2007</w:t>
      </w:r>
      <w:r w:rsidR="00DC3510" w:rsidRPr="00105D10">
        <w:rPr>
          <w:rFonts w:ascii="Times New Roman" w:hAnsi="Times New Roman" w:cs="Times New Roman"/>
          <w:sz w:val="24"/>
          <w:szCs w:val="24"/>
        </w:rPr>
        <w:t>.</w:t>
      </w:r>
      <w:r w:rsidRPr="00105D10">
        <w:rPr>
          <w:rFonts w:ascii="Times New Roman" w:hAnsi="Times New Roman" w:cs="Times New Roman"/>
          <w:sz w:val="24"/>
          <w:szCs w:val="24"/>
        </w:rPr>
        <w:t xml:space="preserve"> </w:t>
      </w:r>
    </w:p>
    <w:p w14:paraId="42D81886" w14:textId="5191CA23" w:rsidR="00100EE2" w:rsidRPr="00105D10" w:rsidRDefault="00100EE2" w:rsidP="0075489B">
      <w:pPr>
        <w:pStyle w:val="ListParagraph"/>
        <w:spacing w:after="0" w:line="240" w:lineRule="auto"/>
        <w:ind w:left="567"/>
        <w:jc w:val="both"/>
        <w:rPr>
          <w:rFonts w:ascii="Times New Roman" w:hAnsi="Times New Roman" w:cs="Times New Roman"/>
          <w:sz w:val="24"/>
          <w:szCs w:val="24"/>
        </w:rPr>
      </w:pPr>
      <w:r w:rsidRPr="00105D10">
        <w:rPr>
          <w:rFonts w:ascii="Times New Roman" w:hAnsi="Times New Roman" w:cs="Times New Roman"/>
          <w:sz w:val="24"/>
          <w:szCs w:val="24"/>
        </w:rPr>
        <w:t xml:space="preserve"> </w:t>
      </w:r>
    </w:p>
    <w:p w14:paraId="7731A22B" w14:textId="5CFE1F10" w:rsidR="00100EE2" w:rsidRDefault="00100EE2" w:rsidP="00447C5D">
      <w:pPr>
        <w:pStyle w:val="ListParagraph"/>
        <w:numPr>
          <w:ilvl w:val="0"/>
          <w:numId w:val="2"/>
        </w:numPr>
        <w:spacing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t>Subsequent</w:t>
      </w:r>
      <w:r w:rsidR="005E288C" w:rsidRPr="00105D10">
        <w:rPr>
          <w:rFonts w:ascii="Times New Roman" w:hAnsi="Times New Roman" w:cs="Times New Roman"/>
          <w:sz w:val="24"/>
          <w:szCs w:val="24"/>
        </w:rPr>
        <w:t>ly,</w:t>
      </w:r>
      <w:r w:rsidRPr="00105D10">
        <w:rPr>
          <w:rFonts w:ascii="Times New Roman" w:hAnsi="Times New Roman" w:cs="Times New Roman"/>
          <w:sz w:val="24"/>
          <w:szCs w:val="24"/>
        </w:rPr>
        <w:t xml:space="preserve"> the first respondent entered into a lea</w:t>
      </w:r>
      <w:r w:rsidR="005E288C" w:rsidRPr="00105D10">
        <w:rPr>
          <w:rFonts w:ascii="Times New Roman" w:hAnsi="Times New Roman" w:cs="Times New Roman"/>
          <w:sz w:val="24"/>
          <w:szCs w:val="24"/>
        </w:rPr>
        <w:t>se agreement with the appellant</w:t>
      </w:r>
      <w:r w:rsidRPr="00105D10">
        <w:rPr>
          <w:rFonts w:ascii="Times New Roman" w:hAnsi="Times New Roman" w:cs="Times New Roman"/>
          <w:sz w:val="24"/>
          <w:szCs w:val="24"/>
        </w:rPr>
        <w:t xml:space="preserve"> </w:t>
      </w:r>
      <w:r w:rsidR="005E288C" w:rsidRPr="00105D10">
        <w:rPr>
          <w:rFonts w:ascii="Times New Roman" w:hAnsi="Times New Roman" w:cs="Times New Roman"/>
          <w:sz w:val="24"/>
          <w:szCs w:val="24"/>
        </w:rPr>
        <w:t>f</w:t>
      </w:r>
      <w:r w:rsidRPr="00105D10">
        <w:rPr>
          <w:rFonts w:ascii="Times New Roman" w:hAnsi="Times New Roman" w:cs="Times New Roman"/>
          <w:sz w:val="24"/>
          <w:szCs w:val="24"/>
        </w:rPr>
        <w:t>o</w:t>
      </w:r>
      <w:r w:rsidR="005E288C" w:rsidRPr="00105D10">
        <w:rPr>
          <w:rFonts w:ascii="Times New Roman" w:hAnsi="Times New Roman" w:cs="Times New Roman"/>
          <w:sz w:val="24"/>
          <w:szCs w:val="24"/>
        </w:rPr>
        <w:t>r</w:t>
      </w:r>
      <w:r w:rsidRPr="00105D10">
        <w:rPr>
          <w:rFonts w:ascii="Times New Roman" w:hAnsi="Times New Roman" w:cs="Times New Roman"/>
          <w:sz w:val="24"/>
          <w:szCs w:val="24"/>
        </w:rPr>
        <w:t xml:space="preserve"> the same Stand No. 300 Carrick </w:t>
      </w:r>
      <w:proofErr w:type="spellStart"/>
      <w:r w:rsidRPr="00105D10">
        <w:rPr>
          <w:rFonts w:ascii="Times New Roman" w:hAnsi="Times New Roman" w:cs="Times New Roman"/>
          <w:sz w:val="24"/>
          <w:szCs w:val="24"/>
        </w:rPr>
        <w:t>Creagh</w:t>
      </w:r>
      <w:proofErr w:type="spellEnd"/>
      <w:r w:rsidRPr="00105D10">
        <w:rPr>
          <w:rFonts w:ascii="Times New Roman" w:hAnsi="Times New Roman" w:cs="Times New Roman"/>
          <w:sz w:val="24"/>
          <w:szCs w:val="24"/>
        </w:rPr>
        <w:t xml:space="preserve">, </w:t>
      </w:r>
      <w:r w:rsidR="005E288C" w:rsidRPr="00105D10">
        <w:rPr>
          <w:rFonts w:ascii="Times New Roman" w:hAnsi="Times New Roman" w:cs="Times New Roman"/>
          <w:sz w:val="24"/>
          <w:szCs w:val="24"/>
        </w:rPr>
        <w:t xml:space="preserve">and also </w:t>
      </w:r>
      <w:r w:rsidRPr="00105D10">
        <w:rPr>
          <w:rFonts w:ascii="Times New Roman" w:hAnsi="Times New Roman" w:cs="Times New Roman"/>
          <w:sz w:val="24"/>
          <w:szCs w:val="24"/>
        </w:rPr>
        <w:t>for</w:t>
      </w:r>
      <w:r w:rsidR="005E288C" w:rsidRPr="00105D10">
        <w:rPr>
          <w:rFonts w:ascii="Times New Roman" w:hAnsi="Times New Roman" w:cs="Times New Roman"/>
          <w:sz w:val="24"/>
          <w:szCs w:val="24"/>
        </w:rPr>
        <w:t xml:space="preserve"> a</w:t>
      </w:r>
      <w:r w:rsidRPr="00105D10">
        <w:rPr>
          <w:rFonts w:ascii="Times New Roman" w:hAnsi="Times New Roman" w:cs="Times New Roman"/>
          <w:sz w:val="24"/>
          <w:szCs w:val="24"/>
        </w:rPr>
        <w:t xml:space="preserve"> period </w:t>
      </w:r>
      <w:r w:rsidR="005E288C" w:rsidRPr="00105D10">
        <w:rPr>
          <w:rFonts w:ascii="Times New Roman" w:hAnsi="Times New Roman" w:cs="Times New Roman"/>
          <w:sz w:val="24"/>
          <w:szCs w:val="24"/>
        </w:rPr>
        <w:t>of</w:t>
      </w:r>
      <w:r w:rsidRPr="00105D10">
        <w:rPr>
          <w:rFonts w:ascii="Times New Roman" w:hAnsi="Times New Roman" w:cs="Times New Roman"/>
          <w:sz w:val="24"/>
          <w:szCs w:val="24"/>
        </w:rPr>
        <w:t xml:space="preserve"> four years</w:t>
      </w:r>
      <w:r w:rsidR="005E288C" w:rsidRPr="00105D10">
        <w:rPr>
          <w:rFonts w:ascii="Times New Roman" w:hAnsi="Times New Roman" w:cs="Times New Roman"/>
          <w:sz w:val="24"/>
          <w:szCs w:val="24"/>
        </w:rPr>
        <w:t xml:space="preserve"> reckoned</w:t>
      </w:r>
      <w:r w:rsidRPr="00105D10">
        <w:rPr>
          <w:rFonts w:ascii="Times New Roman" w:hAnsi="Times New Roman" w:cs="Times New Roman"/>
          <w:sz w:val="24"/>
          <w:szCs w:val="24"/>
        </w:rPr>
        <w:t xml:space="preserve"> fro</w:t>
      </w:r>
      <w:r w:rsidR="005E288C" w:rsidRPr="00105D10">
        <w:rPr>
          <w:rFonts w:ascii="Times New Roman" w:hAnsi="Times New Roman" w:cs="Times New Roman"/>
          <w:sz w:val="24"/>
          <w:szCs w:val="24"/>
        </w:rPr>
        <w:t>m</w:t>
      </w:r>
      <w:r w:rsidR="008D3C22">
        <w:rPr>
          <w:rFonts w:ascii="Times New Roman" w:hAnsi="Times New Roman" w:cs="Times New Roman"/>
          <w:sz w:val="24"/>
          <w:szCs w:val="24"/>
        </w:rPr>
        <w:t xml:space="preserve"> 1</w:t>
      </w:r>
      <w:r w:rsidR="005E288C" w:rsidRPr="00105D10">
        <w:rPr>
          <w:rFonts w:ascii="Times New Roman" w:hAnsi="Times New Roman" w:cs="Times New Roman"/>
          <w:sz w:val="24"/>
          <w:szCs w:val="24"/>
        </w:rPr>
        <w:t xml:space="preserve"> January 2009.</w:t>
      </w:r>
      <w:r w:rsidRPr="00105D10">
        <w:rPr>
          <w:rFonts w:ascii="Times New Roman" w:hAnsi="Times New Roman" w:cs="Times New Roman"/>
          <w:sz w:val="24"/>
          <w:szCs w:val="24"/>
        </w:rPr>
        <w:t xml:space="preserve"> </w:t>
      </w:r>
    </w:p>
    <w:p w14:paraId="05CBFBE7" w14:textId="77777777" w:rsidR="00447C5D" w:rsidRPr="0075489B" w:rsidRDefault="00447C5D" w:rsidP="0075489B">
      <w:pPr>
        <w:spacing w:after="0" w:line="240" w:lineRule="auto"/>
        <w:jc w:val="both"/>
        <w:rPr>
          <w:rFonts w:ascii="Times New Roman" w:hAnsi="Times New Roman" w:cs="Times New Roman"/>
          <w:sz w:val="24"/>
          <w:szCs w:val="24"/>
        </w:rPr>
      </w:pPr>
    </w:p>
    <w:p w14:paraId="4627557D" w14:textId="63094922" w:rsidR="00100EE2" w:rsidRDefault="00100EE2" w:rsidP="00447C5D">
      <w:pPr>
        <w:pStyle w:val="ListParagraph"/>
        <w:numPr>
          <w:ilvl w:val="0"/>
          <w:numId w:val="2"/>
        </w:numPr>
        <w:spacing w:line="480" w:lineRule="auto"/>
        <w:ind w:left="567" w:hanging="567"/>
        <w:jc w:val="both"/>
        <w:rPr>
          <w:rFonts w:ascii="Times New Roman" w:hAnsi="Times New Roman" w:cs="Times New Roman"/>
          <w:sz w:val="24"/>
          <w:szCs w:val="24"/>
        </w:rPr>
      </w:pPr>
      <w:r w:rsidRPr="00447C5D">
        <w:rPr>
          <w:rFonts w:ascii="Times New Roman" w:hAnsi="Times New Roman" w:cs="Times New Roman"/>
          <w:sz w:val="24"/>
          <w:szCs w:val="24"/>
        </w:rPr>
        <w:t xml:space="preserve">The agreement also states as one of the conditions, that the land shall remain under the ownership of the first respondent until such time it can be transferred to the beneficiaries. </w:t>
      </w:r>
    </w:p>
    <w:p w14:paraId="6A369090" w14:textId="77777777" w:rsidR="00DE05A3" w:rsidRPr="00DE05A3" w:rsidRDefault="00DE05A3" w:rsidP="00DE05A3">
      <w:pPr>
        <w:spacing w:after="0" w:line="240" w:lineRule="auto"/>
        <w:jc w:val="both"/>
        <w:rPr>
          <w:rFonts w:ascii="Times New Roman" w:hAnsi="Times New Roman" w:cs="Times New Roman"/>
          <w:sz w:val="24"/>
          <w:szCs w:val="24"/>
        </w:rPr>
      </w:pPr>
    </w:p>
    <w:p w14:paraId="70A64700" w14:textId="0B3B0908" w:rsidR="00DE05A3" w:rsidRPr="0075489B" w:rsidRDefault="00DE7AB5" w:rsidP="0075489B">
      <w:pPr>
        <w:pStyle w:val="ListParagraph"/>
        <w:numPr>
          <w:ilvl w:val="0"/>
          <w:numId w:val="2"/>
        </w:numPr>
        <w:spacing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t xml:space="preserve">In </w:t>
      </w:r>
      <w:r w:rsidR="00100EE2" w:rsidRPr="00105D10">
        <w:rPr>
          <w:rFonts w:ascii="Times New Roman" w:hAnsi="Times New Roman" w:cs="Times New Roman"/>
          <w:sz w:val="24"/>
          <w:szCs w:val="24"/>
        </w:rPr>
        <w:t>June 2010, title in Stand No. 300</w:t>
      </w:r>
      <w:r w:rsidR="0040471E" w:rsidRPr="00105D10">
        <w:rPr>
          <w:rFonts w:ascii="Times New Roman" w:hAnsi="Times New Roman" w:cs="Times New Roman"/>
          <w:sz w:val="24"/>
          <w:szCs w:val="24"/>
        </w:rPr>
        <w:t xml:space="preserve"> Carrick </w:t>
      </w:r>
      <w:proofErr w:type="spellStart"/>
      <w:r w:rsidR="0040471E" w:rsidRPr="00105D10">
        <w:rPr>
          <w:rFonts w:ascii="Times New Roman" w:hAnsi="Times New Roman" w:cs="Times New Roman"/>
          <w:sz w:val="24"/>
          <w:szCs w:val="24"/>
        </w:rPr>
        <w:t>Creagh</w:t>
      </w:r>
      <w:proofErr w:type="spellEnd"/>
      <w:r w:rsidR="00100EE2" w:rsidRPr="00105D10">
        <w:rPr>
          <w:rFonts w:ascii="Times New Roman" w:hAnsi="Times New Roman" w:cs="Times New Roman"/>
          <w:sz w:val="24"/>
          <w:szCs w:val="24"/>
        </w:rPr>
        <w:t xml:space="preserve"> was registered in the appellant’s name by way of Deed of Transfer No. 2723/10.</w:t>
      </w:r>
    </w:p>
    <w:p w14:paraId="30923870" w14:textId="6F8365C1" w:rsidR="00100EE2" w:rsidRPr="00105D10" w:rsidRDefault="0040471E" w:rsidP="0075489B">
      <w:pPr>
        <w:pStyle w:val="ListParagraph"/>
        <w:numPr>
          <w:ilvl w:val="0"/>
          <w:numId w:val="2"/>
        </w:numPr>
        <w:tabs>
          <w:tab w:val="left" w:pos="1134"/>
        </w:tabs>
        <w:spacing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lastRenderedPageBreak/>
        <w:t xml:space="preserve">On 5 April, 2022, the appellant received from the first respondent, a notice of intention to cancel his deed </w:t>
      </w:r>
      <w:r w:rsidR="00DE05A3">
        <w:rPr>
          <w:rFonts w:ascii="Times New Roman" w:hAnsi="Times New Roman" w:cs="Times New Roman"/>
          <w:sz w:val="24"/>
          <w:szCs w:val="24"/>
        </w:rPr>
        <w:t xml:space="preserve">of transfer in terms of s </w:t>
      </w:r>
      <w:r w:rsidRPr="00105D10">
        <w:rPr>
          <w:rFonts w:ascii="Times New Roman" w:hAnsi="Times New Roman" w:cs="Times New Roman"/>
          <w:sz w:val="24"/>
          <w:szCs w:val="24"/>
        </w:rPr>
        <w:t xml:space="preserve">18 of the Deeds Registries Act, </w:t>
      </w:r>
      <w:r w:rsidR="00DE05A3">
        <w:rPr>
          <w:rFonts w:ascii="Times New Roman" w:hAnsi="Times New Roman" w:cs="Times New Roman"/>
          <w:sz w:val="24"/>
          <w:szCs w:val="24"/>
        </w:rPr>
        <w:t xml:space="preserve">                          </w:t>
      </w:r>
      <w:r w:rsidRPr="00105D10">
        <w:rPr>
          <w:rFonts w:ascii="Times New Roman" w:hAnsi="Times New Roman" w:cs="Times New Roman"/>
          <w:sz w:val="24"/>
          <w:szCs w:val="24"/>
        </w:rPr>
        <w:t>[</w:t>
      </w:r>
      <w:r w:rsidRPr="00DE05A3">
        <w:rPr>
          <w:rFonts w:ascii="Times New Roman" w:hAnsi="Times New Roman" w:cs="Times New Roman"/>
          <w:i/>
          <w:sz w:val="24"/>
          <w:szCs w:val="24"/>
        </w:rPr>
        <w:t>Chapter</w:t>
      </w:r>
      <w:r w:rsidRPr="00105D10">
        <w:rPr>
          <w:rFonts w:ascii="Times New Roman" w:hAnsi="Times New Roman" w:cs="Times New Roman"/>
          <w:sz w:val="24"/>
          <w:szCs w:val="24"/>
        </w:rPr>
        <w:t xml:space="preserve"> </w:t>
      </w:r>
      <w:r w:rsidRPr="00DE05A3">
        <w:rPr>
          <w:rFonts w:ascii="Times New Roman" w:hAnsi="Times New Roman" w:cs="Times New Roman"/>
          <w:i/>
          <w:sz w:val="24"/>
          <w:szCs w:val="24"/>
        </w:rPr>
        <w:t>20:05</w:t>
      </w:r>
      <w:r w:rsidR="00DE05A3">
        <w:rPr>
          <w:rFonts w:ascii="Times New Roman" w:hAnsi="Times New Roman" w:cs="Times New Roman"/>
          <w:sz w:val="24"/>
          <w:szCs w:val="24"/>
        </w:rPr>
        <w:t xml:space="preserve">].  </w:t>
      </w:r>
      <w:r w:rsidRPr="00105D10">
        <w:rPr>
          <w:rFonts w:ascii="Times New Roman" w:hAnsi="Times New Roman" w:cs="Times New Roman"/>
          <w:sz w:val="24"/>
          <w:szCs w:val="24"/>
        </w:rPr>
        <w:t>The notice was premised on an alleged error and unlawfulness of the tran</w:t>
      </w:r>
      <w:r w:rsidR="0075489B">
        <w:rPr>
          <w:rFonts w:ascii="Times New Roman" w:hAnsi="Times New Roman" w:cs="Times New Roman"/>
          <w:sz w:val="24"/>
          <w:szCs w:val="24"/>
        </w:rPr>
        <w:t xml:space="preserve">sfer of title to the appellant.  </w:t>
      </w:r>
      <w:r w:rsidR="00E81F1C" w:rsidRPr="00105D10">
        <w:rPr>
          <w:rFonts w:ascii="Times New Roman" w:hAnsi="Times New Roman" w:cs="Times New Roman"/>
          <w:sz w:val="24"/>
          <w:szCs w:val="24"/>
        </w:rPr>
        <w:t xml:space="preserve">It </w:t>
      </w:r>
      <w:r w:rsidR="00100EE2" w:rsidRPr="00105D10">
        <w:rPr>
          <w:rFonts w:ascii="Times New Roman" w:hAnsi="Times New Roman" w:cs="Times New Roman"/>
          <w:sz w:val="24"/>
          <w:szCs w:val="24"/>
        </w:rPr>
        <w:t>call</w:t>
      </w:r>
      <w:r w:rsidR="00E81F1C" w:rsidRPr="00105D10">
        <w:rPr>
          <w:rFonts w:ascii="Times New Roman" w:hAnsi="Times New Roman" w:cs="Times New Roman"/>
          <w:sz w:val="24"/>
          <w:szCs w:val="24"/>
        </w:rPr>
        <w:t>ed</w:t>
      </w:r>
      <w:r w:rsidR="00100EE2" w:rsidRPr="00105D10">
        <w:rPr>
          <w:rFonts w:ascii="Times New Roman" w:hAnsi="Times New Roman" w:cs="Times New Roman"/>
          <w:sz w:val="24"/>
          <w:szCs w:val="24"/>
        </w:rPr>
        <w:t xml:space="preserve"> upon the appellant to </w:t>
      </w:r>
      <w:r w:rsidR="00E341B6" w:rsidRPr="00105D10">
        <w:rPr>
          <w:rFonts w:ascii="Times New Roman" w:hAnsi="Times New Roman" w:cs="Times New Roman"/>
          <w:sz w:val="24"/>
          <w:szCs w:val="24"/>
        </w:rPr>
        <w:t xml:space="preserve">make </w:t>
      </w:r>
      <w:r w:rsidR="00100EE2" w:rsidRPr="00105D10">
        <w:rPr>
          <w:rFonts w:ascii="Times New Roman" w:hAnsi="Times New Roman" w:cs="Times New Roman"/>
          <w:sz w:val="24"/>
          <w:szCs w:val="24"/>
        </w:rPr>
        <w:t xml:space="preserve">any </w:t>
      </w:r>
      <w:r w:rsidR="00E341B6" w:rsidRPr="00105D10">
        <w:rPr>
          <w:rFonts w:ascii="Times New Roman" w:hAnsi="Times New Roman" w:cs="Times New Roman"/>
          <w:sz w:val="24"/>
          <w:szCs w:val="24"/>
        </w:rPr>
        <w:t xml:space="preserve">representations within </w:t>
      </w:r>
      <w:r w:rsidR="00A70CB8" w:rsidRPr="00105D10">
        <w:rPr>
          <w:rFonts w:ascii="Times New Roman" w:hAnsi="Times New Roman" w:cs="Times New Roman"/>
          <w:sz w:val="24"/>
          <w:szCs w:val="24"/>
        </w:rPr>
        <w:t>a given period failing which the first respondent would “proceed to cause the notice of cancellation to be published in the Government Gazette and in the media circulating in Harare as provided for under s 18 (3) of the Deeds Registries Act</w:t>
      </w:r>
      <w:r w:rsidR="00D27E4A" w:rsidRPr="00105D10">
        <w:rPr>
          <w:rFonts w:ascii="Times New Roman" w:hAnsi="Times New Roman" w:cs="Times New Roman"/>
          <w:sz w:val="24"/>
          <w:szCs w:val="24"/>
        </w:rPr>
        <w:t>.</w:t>
      </w:r>
      <w:r w:rsidR="0075489B">
        <w:rPr>
          <w:rFonts w:ascii="Times New Roman" w:hAnsi="Times New Roman" w:cs="Times New Roman"/>
          <w:sz w:val="24"/>
          <w:szCs w:val="24"/>
        </w:rPr>
        <w:t xml:space="preserve">  </w:t>
      </w:r>
      <w:r w:rsidR="00A70CB8" w:rsidRPr="00105D10">
        <w:rPr>
          <w:rFonts w:ascii="Times New Roman" w:hAnsi="Times New Roman" w:cs="Times New Roman"/>
          <w:sz w:val="24"/>
          <w:szCs w:val="24"/>
        </w:rPr>
        <w:t>T</w:t>
      </w:r>
      <w:r w:rsidR="00100EE2" w:rsidRPr="00105D10">
        <w:rPr>
          <w:rFonts w:ascii="Times New Roman" w:hAnsi="Times New Roman" w:cs="Times New Roman"/>
          <w:sz w:val="24"/>
          <w:szCs w:val="24"/>
        </w:rPr>
        <w:t xml:space="preserve">he full text of the letter </w:t>
      </w:r>
      <w:r w:rsidR="00DE7AB5" w:rsidRPr="00105D10">
        <w:rPr>
          <w:rFonts w:ascii="Times New Roman" w:hAnsi="Times New Roman" w:cs="Times New Roman"/>
          <w:sz w:val="24"/>
          <w:szCs w:val="24"/>
        </w:rPr>
        <w:t xml:space="preserve">is </w:t>
      </w:r>
      <w:r w:rsidR="00100EE2" w:rsidRPr="00105D10">
        <w:rPr>
          <w:rFonts w:ascii="Times New Roman" w:hAnsi="Times New Roman" w:cs="Times New Roman"/>
          <w:sz w:val="24"/>
          <w:szCs w:val="24"/>
        </w:rPr>
        <w:t>reproduced</w:t>
      </w:r>
      <w:r w:rsidR="00DE7AB5" w:rsidRPr="00105D10">
        <w:rPr>
          <w:rFonts w:ascii="Times New Roman" w:hAnsi="Times New Roman" w:cs="Times New Roman"/>
          <w:sz w:val="24"/>
          <w:szCs w:val="24"/>
        </w:rPr>
        <w:t xml:space="preserve"> below</w:t>
      </w:r>
      <w:r w:rsidR="0075489B">
        <w:rPr>
          <w:rFonts w:ascii="Times New Roman" w:hAnsi="Times New Roman" w:cs="Times New Roman"/>
          <w:sz w:val="24"/>
          <w:szCs w:val="24"/>
        </w:rPr>
        <w:t xml:space="preserve">.  </w:t>
      </w:r>
      <w:r w:rsidR="00100EE2" w:rsidRPr="00105D10">
        <w:rPr>
          <w:rFonts w:ascii="Times New Roman" w:hAnsi="Times New Roman" w:cs="Times New Roman"/>
          <w:sz w:val="24"/>
          <w:szCs w:val="24"/>
        </w:rPr>
        <w:t>It reads:</w:t>
      </w:r>
    </w:p>
    <w:p w14:paraId="38DD614D" w14:textId="3141555E" w:rsidR="00100EE2" w:rsidRDefault="00100EE2" w:rsidP="00701312">
      <w:pPr>
        <w:pStyle w:val="ListParagraph"/>
        <w:spacing w:line="240" w:lineRule="auto"/>
        <w:ind w:left="1843" w:hanging="709"/>
        <w:jc w:val="both"/>
        <w:rPr>
          <w:rFonts w:ascii="Times New Roman" w:hAnsi="Times New Roman" w:cs="Times New Roman"/>
          <w:b/>
          <w:bCs/>
          <w:sz w:val="24"/>
          <w:szCs w:val="24"/>
          <w:u w:val="single"/>
        </w:rPr>
      </w:pPr>
      <w:r w:rsidRPr="00105D10">
        <w:rPr>
          <w:rFonts w:ascii="Times New Roman" w:hAnsi="Times New Roman" w:cs="Times New Roman"/>
          <w:sz w:val="24"/>
          <w:szCs w:val="24"/>
        </w:rPr>
        <w:t>“</w:t>
      </w:r>
      <w:r w:rsidRPr="00105D10">
        <w:rPr>
          <w:rFonts w:ascii="Times New Roman" w:hAnsi="Times New Roman" w:cs="Times New Roman"/>
          <w:b/>
          <w:bCs/>
          <w:sz w:val="24"/>
          <w:szCs w:val="24"/>
        </w:rPr>
        <w:t xml:space="preserve">RE: NOTICE OF INTENTION TO CANCEL DEED OF TRANSFER NUMBER 2723/2010 UNDER WHICH YOU HOLD RIGHTS TO STAND NUMBER 300 OF CARRICK CREAGH, BORROWDALE, HARARE, </w:t>
      </w:r>
      <w:r w:rsidRPr="00105D10">
        <w:rPr>
          <w:rFonts w:ascii="Times New Roman" w:hAnsi="Times New Roman" w:cs="Times New Roman"/>
          <w:b/>
          <w:bCs/>
          <w:sz w:val="24"/>
          <w:szCs w:val="24"/>
          <w:u w:val="single"/>
        </w:rPr>
        <w:t>MEASURING 1.2384 HECTARES</w:t>
      </w:r>
    </w:p>
    <w:p w14:paraId="1F869131" w14:textId="77777777" w:rsidR="00701312" w:rsidRPr="004F4865" w:rsidRDefault="00701312" w:rsidP="00701312">
      <w:pPr>
        <w:pStyle w:val="ListParagraph"/>
        <w:spacing w:line="240" w:lineRule="auto"/>
        <w:ind w:left="1843" w:hanging="709"/>
        <w:jc w:val="both"/>
        <w:rPr>
          <w:rFonts w:ascii="Times New Roman" w:hAnsi="Times New Roman" w:cs="Times New Roman"/>
          <w:b/>
          <w:bCs/>
          <w:sz w:val="24"/>
          <w:szCs w:val="24"/>
          <w:u w:val="single"/>
        </w:rPr>
      </w:pPr>
    </w:p>
    <w:p w14:paraId="1FEAA635" w14:textId="77777777" w:rsidR="00100EE2" w:rsidRDefault="00100EE2" w:rsidP="00701312">
      <w:pPr>
        <w:pStyle w:val="ListParagraph"/>
        <w:spacing w:line="240" w:lineRule="auto"/>
        <w:ind w:left="1134"/>
        <w:jc w:val="both"/>
        <w:rPr>
          <w:rFonts w:ascii="Times New Roman" w:hAnsi="Times New Roman" w:cs="Times New Roman"/>
          <w:sz w:val="24"/>
          <w:szCs w:val="24"/>
        </w:rPr>
      </w:pPr>
      <w:r w:rsidRPr="00105D10">
        <w:rPr>
          <w:rFonts w:ascii="Times New Roman" w:hAnsi="Times New Roman" w:cs="Times New Roman"/>
          <w:sz w:val="24"/>
          <w:szCs w:val="24"/>
        </w:rPr>
        <w:t xml:space="preserve">I refer to the above described land ordinarily referred to as stand number 300 of Carrick </w:t>
      </w:r>
      <w:proofErr w:type="spellStart"/>
      <w:r w:rsidRPr="00105D10">
        <w:rPr>
          <w:rFonts w:ascii="Times New Roman" w:hAnsi="Times New Roman" w:cs="Times New Roman"/>
          <w:sz w:val="24"/>
          <w:szCs w:val="24"/>
        </w:rPr>
        <w:t>Creagh</w:t>
      </w:r>
      <w:proofErr w:type="spellEnd"/>
      <w:r w:rsidRPr="00105D10">
        <w:rPr>
          <w:rFonts w:ascii="Times New Roman" w:hAnsi="Times New Roman" w:cs="Times New Roman"/>
          <w:sz w:val="24"/>
          <w:szCs w:val="24"/>
        </w:rPr>
        <w:t xml:space="preserve"> Estate, Harare which is currently registered under your name as set out above.</w:t>
      </w:r>
    </w:p>
    <w:p w14:paraId="6CCD6AC9" w14:textId="77777777" w:rsidR="00701312" w:rsidRDefault="00701312" w:rsidP="00701312">
      <w:pPr>
        <w:pStyle w:val="ListParagraph"/>
        <w:spacing w:line="240" w:lineRule="auto"/>
        <w:ind w:left="1134"/>
        <w:jc w:val="both"/>
        <w:rPr>
          <w:rFonts w:ascii="Times New Roman" w:hAnsi="Times New Roman" w:cs="Times New Roman"/>
          <w:sz w:val="24"/>
          <w:szCs w:val="24"/>
        </w:rPr>
      </w:pPr>
    </w:p>
    <w:p w14:paraId="46527F10" w14:textId="62C39410" w:rsidR="004F4865" w:rsidRDefault="00100EE2" w:rsidP="00701312">
      <w:pPr>
        <w:pStyle w:val="ListParagraph"/>
        <w:spacing w:line="240" w:lineRule="auto"/>
        <w:ind w:left="1134"/>
        <w:jc w:val="both"/>
        <w:rPr>
          <w:rFonts w:ascii="Times New Roman" w:hAnsi="Times New Roman" w:cs="Times New Roman"/>
          <w:sz w:val="24"/>
          <w:szCs w:val="24"/>
        </w:rPr>
      </w:pPr>
      <w:r w:rsidRPr="00105D10">
        <w:rPr>
          <w:rFonts w:ascii="Times New Roman" w:hAnsi="Times New Roman" w:cs="Times New Roman"/>
          <w:sz w:val="24"/>
          <w:szCs w:val="24"/>
        </w:rPr>
        <w:t>The purpose of this letter is to advise you that Government has concluded that when the stand was registered in your name on 19 June 2010, this was done, firstly, in error, and secondly, it was not done in accordance with the law.</w:t>
      </w:r>
      <w:r w:rsidR="0075489B">
        <w:rPr>
          <w:rFonts w:ascii="Times New Roman" w:hAnsi="Times New Roman" w:cs="Times New Roman"/>
          <w:sz w:val="24"/>
          <w:szCs w:val="24"/>
        </w:rPr>
        <w:t xml:space="preserve">  </w:t>
      </w:r>
      <w:r w:rsidRPr="0075489B">
        <w:rPr>
          <w:rFonts w:ascii="Times New Roman" w:hAnsi="Times New Roman" w:cs="Times New Roman"/>
          <w:sz w:val="24"/>
          <w:szCs w:val="24"/>
        </w:rPr>
        <w:t>Accordingly, Government has resolved that the deed of transfer in your name should be cancelled so that the land reverts to the ownership of Government.</w:t>
      </w:r>
      <w:r w:rsidR="004F4865" w:rsidRPr="0075489B">
        <w:rPr>
          <w:rFonts w:ascii="Times New Roman" w:hAnsi="Times New Roman" w:cs="Times New Roman"/>
          <w:sz w:val="24"/>
          <w:szCs w:val="24"/>
        </w:rPr>
        <w:t xml:space="preserve">  </w:t>
      </w:r>
      <w:r w:rsidRPr="0075489B">
        <w:rPr>
          <w:rFonts w:ascii="Times New Roman" w:hAnsi="Times New Roman" w:cs="Times New Roman"/>
          <w:sz w:val="24"/>
          <w:szCs w:val="24"/>
        </w:rPr>
        <w:t xml:space="preserve">As the implementation of this resolution will affect your present rights of ownership, this letter serves to place you on notice that I intend to direct the Registrar of Deeds to cancel Deed of Transfer No. 2723/2010 in </w:t>
      </w:r>
      <w:proofErr w:type="spellStart"/>
      <w:r w:rsidRPr="0075489B">
        <w:rPr>
          <w:rFonts w:ascii="Times New Roman" w:hAnsi="Times New Roman" w:cs="Times New Roman"/>
          <w:sz w:val="24"/>
          <w:szCs w:val="24"/>
        </w:rPr>
        <w:t>favour</w:t>
      </w:r>
      <w:proofErr w:type="spellEnd"/>
      <w:r w:rsidRPr="0075489B">
        <w:rPr>
          <w:rFonts w:ascii="Times New Roman" w:hAnsi="Times New Roman" w:cs="Times New Roman"/>
          <w:sz w:val="24"/>
          <w:szCs w:val="24"/>
        </w:rPr>
        <w:t xml:space="preserve"> of TARUVINGA HAMURA in </w:t>
      </w:r>
      <w:r w:rsidR="004F4865" w:rsidRPr="0075489B">
        <w:rPr>
          <w:rFonts w:ascii="Times New Roman" w:hAnsi="Times New Roman" w:cs="Times New Roman"/>
          <w:sz w:val="24"/>
          <w:szCs w:val="24"/>
        </w:rPr>
        <w:t xml:space="preserve">terms of the provisions of s </w:t>
      </w:r>
      <w:r w:rsidRPr="0075489B">
        <w:rPr>
          <w:rFonts w:ascii="Times New Roman" w:hAnsi="Times New Roman" w:cs="Times New Roman"/>
          <w:sz w:val="24"/>
          <w:szCs w:val="24"/>
        </w:rPr>
        <w:t>18 (</w:t>
      </w:r>
      <w:r w:rsidR="001C0563" w:rsidRPr="0075489B">
        <w:rPr>
          <w:rFonts w:ascii="Times New Roman" w:hAnsi="Times New Roman" w:cs="Times New Roman"/>
          <w:sz w:val="24"/>
          <w:szCs w:val="24"/>
        </w:rPr>
        <w:t>1) of the Deeds Registries Act [</w:t>
      </w:r>
      <w:r w:rsidR="001C0563" w:rsidRPr="0075489B">
        <w:rPr>
          <w:rFonts w:ascii="Times New Roman" w:hAnsi="Times New Roman" w:cs="Times New Roman"/>
          <w:i/>
          <w:sz w:val="24"/>
          <w:szCs w:val="24"/>
        </w:rPr>
        <w:t>Chapter 20:05</w:t>
      </w:r>
      <w:r w:rsidR="001C0563" w:rsidRPr="0075489B">
        <w:rPr>
          <w:rFonts w:ascii="Times New Roman" w:hAnsi="Times New Roman" w:cs="Times New Roman"/>
          <w:sz w:val="24"/>
          <w:szCs w:val="24"/>
        </w:rPr>
        <w:t>]</w:t>
      </w:r>
      <w:r w:rsidRPr="0075489B">
        <w:rPr>
          <w:rFonts w:ascii="Times New Roman" w:hAnsi="Times New Roman" w:cs="Times New Roman"/>
          <w:sz w:val="24"/>
          <w:szCs w:val="24"/>
        </w:rPr>
        <w:t>.</w:t>
      </w:r>
    </w:p>
    <w:p w14:paraId="3D8F01BB" w14:textId="77777777" w:rsidR="00701312" w:rsidRPr="00547E7C" w:rsidRDefault="00701312" w:rsidP="00701312">
      <w:pPr>
        <w:pStyle w:val="ListParagraph"/>
        <w:spacing w:line="240" w:lineRule="auto"/>
        <w:ind w:left="1134"/>
        <w:jc w:val="both"/>
        <w:rPr>
          <w:rFonts w:ascii="Times New Roman" w:hAnsi="Times New Roman" w:cs="Times New Roman"/>
          <w:sz w:val="24"/>
          <w:szCs w:val="24"/>
        </w:rPr>
      </w:pPr>
    </w:p>
    <w:p w14:paraId="74D1DB13" w14:textId="0D0E3EB2" w:rsidR="00100EE2" w:rsidRDefault="00100EE2" w:rsidP="00701312">
      <w:pPr>
        <w:pStyle w:val="ListParagraph"/>
        <w:spacing w:line="240" w:lineRule="auto"/>
        <w:ind w:left="1134"/>
        <w:jc w:val="both"/>
        <w:rPr>
          <w:rFonts w:ascii="Times New Roman" w:hAnsi="Times New Roman" w:cs="Times New Roman"/>
          <w:sz w:val="24"/>
          <w:szCs w:val="24"/>
        </w:rPr>
      </w:pPr>
      <w:r w:rsidRPr="00105D10">
        <w:rPr>
          <w:rFonts w:ascii="Times New Roman" w:hAnsi="Times New Roman" w:cs="Times New Roman"/>
          <w:sz w:val="24"/>
          <w:szCs w:val="24"/>
        </w:rPr>
        <w:t xml:space="preserve">In pursuit of this resolution, I shall cause notice to be published in the Government Gazette and in the media circulating in Harare as provided for under </w:t>
      </w:r>
      <w:r w:rsidR="004F4865">
        <w:rPr>
          <w:rFonts w:ascii="Times New Roman" w:hAnsi="Times New Roman" w:cs="Times New Roman"/>
          <w:sz w:val="24"/>
          <w:szCs w:val="24"/>
        </w:rPr>
        <w:t>s</w:t>
      </w:r>
      <w:r w:rsidRPr="00105D10">
        <w:rPr>
          <w:rFonts w:ascii="Times New Roman" w:hAnsi="Times New Roman" w:cs="Times New Roman"/>
          <w:sz w:val="24"/>
          <w:szCs w:val="24"/>
        </w:rPr>
        <w:t xml:space="preserve"> 18 (3) of the Deeds Registries Act [</w:t>
      </w:r>
      <w:r w:rsidRPr="004F4865">
        <w:rPr>
          <w:rFonts w:ascii="Times New Roman" w:hAnsi="Times New Roman" w:cs="Times New Roman"/>
          <w:i/>
          <w:sz w:val="24"/>
          <w:szCs w:val="24"/>
        </w:rPr>
        <w:t>Chapter 20:05</w:t>
      </w:r>
      <w:r w:rsidR="00797618">
        <w:rPr>
          <w:rFonts w:ascii="Times New Roman" w:hAnsi="Times New Roman" w:cs="Times New Roman"/>
          <w:sz w:val="24"/>
          <w:szCs w:val="24"/>
        </w:rPr>
        <w:t xml:space="preserve">].  </w:t>
      </w:r>
      <w:r w:rsidRPr="00105D10">
        <w:rPr>
          <w:rFonts w:ascii="Times New Roman" w:hAnsi="Times New Roman" w:cs="Times New Roman"/>
          <w:sz w:val="24"/>
          <w:szCs w:val="24"/>
        </w:rPr>
        <w:t xml:space="preserve">In terms of the law, you would be entitled, if so inclined, to raise any substantive objections to such cancellation within </w:t>
      </w:r>
      <w:r w:rsidR="0075489B">
        <w:rPr>
          <w:rFonts w:ascii="Times New Roman" w:hAnsi="Times New Roman" w:cs="Times New Roman"/>
          <w:sz w:val="24"/>
          <w:szCs w:val="24"/>
        </w:rPr>
        <w:t xml:space="preserve">                     </w:t>
      </w:r>
      <w:r w:rsidRPr="00105D10">
        <w:rPr>
          <w:rFonts w:ascii="Times New Roman" w:hAnsi="Times New Roman" w:cs="Times New Roman"/>
          <w:sz w:val="24"/>
          <w:szCs w:val="24"/>
        </w:rPr>
        <w:t>30 days of the last publication of the notice of cancellation.</w:t>
      </w:r>
    </w:p>
    <w:p w14:paraId="003C64AE" w14:textId="77777777" w:rsidR="004E51FC" w:rsidRPr="00105D10" w:rsidRDefault="004E51FC" w:rsidP="004E51FC">
      <w:pPr>
        <w:pStyle w:val="ListParagraph"/>
        <w:spacing w:after="0" w:line="240" w:lineRule="auto"/>
        <w:ind w:left="1134"/>
        <w:jc w:val="both"/>
        <w:rPr>
          <w:rFonts w:ascii="Times New Roman" w:hAnsi="Times New Roman" w:cs="Times New Roman"/>
          <w:sz w:val="24"/>
          <w:szCs w:val="24"/>
        </w:rPr>
      </w:pPr>
    </w:p>
    <w:p w14:paraId="31CE66E8" w14:textId="77777777" w:rsidR="00100EE2" w:rsidRDefault="00100EE2" w:rsidP="00701312">
      <w:pPr>
        <w:pStyle w:val="ListParagraph"/>
        <w:spacing w:line="240" w:lineRule="auto"/>
        <w:ind w:left="1134"/>
        <w:jc w:val="both"/>
        <w:rPr>
          <w:rFonts w:ascii="Times New Roman" w:hAnsi="Times New Roman" w:cs="Times New Roman"/>
          <w:sz w:val="24"/>
          <w:szCs w:val="24"/>
        </w:rPr>
      </w:pPr>
      <w:r w:rsidRPr="00105D10">
        <w:rPr>
          <w:rFonts w:ascii="Times New Roman" w:hAnsi="Times New Roman" w:cs="Times New Roman"/>
          <w:sz w:val="24"/>
          <w:szCs w:val="24"/>
        </w:rPr>
        <w:t xml:space="preserve">In the meantime, you may make representations to me concerning what I intend to do, and I advise that the period of notice will expire on a date which is fourteen (14) days after the date on which you are served with this letter at stand number 300 Carrick </w:t>
      </w:r>
      <w:proofErr w:type="spellStart"/>
      <w:r w:rsidRPr="00105D10">
        <w:rPr>
          <w:rFonts w:ascii="Times New Roman" w:hAnsi="Times New Roman" w:cs="Times New Roman"/>
          <w:sz w:val="24"/>
          <w:szCs w:val="24"/>
        </w:rPr>
        <w:t>Creagh</w:t>
      </w:r>
      <w:proofErr w:type="spellEnd"/>
      <w:r w:rsidRPr="00105D10">
        <w:rPr>
          <w:rFonts w:ascii="Times New Roman" w:hAnsi="Times New Roman" w:cs="Times New Roman"/>
          <w:sz w:val="24"/>
          <w:szCs w:val="24"/>
        </w:rPr>
        <w:t>, Borrowdale Harare.</w:t>
      </w:r>
    </w:p>
    <w:p w14:paraId="7A33F8A2" w14:textId="77777777" w:rsidR="00797618" w:rsidRPr="00105D10" w:rsidRDefault="00797618" w:rsidP="00797618">
      <w:pPr>
        <w:pStyle w:val="ListParagraph"/>
        <w:spacing w:line="240" w:lineRule="auto"/>
        <w:ind w:left="1440"/>
        <w:jc w:val="both"/>
        <w:rPr>
          <w:rFonts w:ascii="Times New Roman" w:hAnsi="Times New Roman" w:cs="Times New Roman"/>
          <w:sz w:val="24"/>
          <w:szCs w:val="24"/>
        </w:rPr>
      </w:pPr>
    </w:p>
    <w:p w14:paraId="564EA7A0" w14:textId="4AD7D05C" w:rsidR="00100EE2" w:rsidRPr="00105D10" w:rsidRDefault="00100EE2" w:rsidP="00701312">
      <w:pPr>
        <w:pStyle w:val="ListParagraph"/>
        <w:spacing w:line="240" w:lineRule="auto"/>
        <w:ind w:left="1134"/>
        <w:jc w:val="both"/>
        <w:rPr>
          <w:rFonts w:ascii="Times New Roman" w:hAnsi="Times New Roman" w:cs="Times New Roman"/>
          <w:sz w:val="24"/>
          <w:szCs w:val="24"/>
        </w:rPr>
      </w:pPr>
      <w:r w:rsidRPr="00105D10">
        <w:rPr>
          <w:rFonts w:ascii="Times New Roman" w:hAnsi="Times New Roman" w:cs="Times New Roman"/>
          <w:sz w:val="24"/>
          <w:szCs w:val="24"/>
        </w:rPr>
        <w:t>It is the view of Government that it has a right to claim transfer of the above described stan</w:t>
      </w:r>
      <w:r w:rsidR="00797618">
        <w:rPr>
          <w:rFonts w:ascii="Times New Roman" w:hAnsi="Times New Roman" w:cs="Times New Roman"/>
          <w:sz w:val="24"/>
          <w:szCs w:val="24"/>
        </w:rPr>
        <w:t xml:space="preserve">d number 300 of Carrick </w:t>
      </w:r>
      <w:proofErr w:type="spellStart"/>
      <w:r w:rsidR="00797618">
        <w:rPr>
          <w:rFonts w:ascii="Times New Roman" w:hAnsi="Times New Roman" w:cs="Times New Roman"/>
          <w:sz w:val="24"/>
          <w:szCs w:val="24"/>
        </w:rPr>
        <w:t>Creagh</w:t>
      </w:r>
      <w:proofErr w:type="spellEnd"/>
      <w:r w:rsidR="00797618">
        <w:rPr>
          <w:rFonts w:ascii="Times New Roman" w:hAnsi="Times New Roman" w:cs="Times New Roman"/>
          <w:sz w:val="24"/>
          <w:szCs w:val="24"/>
        </w:rPr>
        <w:t xml:space="preserve">.  </w:t>
      </w:r>
      <w:r w:rsidRPr="00105D10">
        <w:rPr>
          <w:rFonts w:ascii="Times New Roman" w:hAnsi="Times New Roman" w:cs="Times New Roman"/>
          <w:sz w:val="24"/>
          <w:szCs w:val="24"/>
        </w:rPr>
        <w:t>The reasons are as follows:-</w:t>
      </w:r>
    </w:p>
    <w:p w14:paraId="22817AB2" w14:textId="44E55390" w:rsidR="00100EE2" w:rsidRPr="00105D10" w:rsidRDefault="00100EE2" w:rsidP="004E51FC">
      <w:pPr>
        <w:pStyle w:val="ListParagraph"/>
        <w:numPr>
          <w:ilvl w:val="0"/>
          <w:numId w:val="3"/>
        </w:numPr>
        <w:spacing w:line="480" w:lineRule="auto"/>
        <w:ind w:left="1985" w:hanging="284"/>
        <w:jc w:val="both"/>
        <w:rPr>
          <w:rFonts w:ascii="Times New Roman" w:hAnsi="Times New Roman" w:cs="Times New Roman"/>
          <w:sz w:val="24"/>
          <w:szCs w:val="24"/>
        </w:rPr>
      </w:pPr>
      <w:r w:rsidRPr="00105D10">
        <w:rPr>
          <w:rFonts w:ascii="Times New Roman" w:hAnsi="Times New Roman" w:cs="Times New Roman"/>
          <w:sz w:val="24"/>
          <w:szCs w:val="24"/>
        </w:rPr>
        <w:t>Prior to 19 June 2010, the land was state land.</w:t>
      </w:r>
      <w:r w:rsidR="008D3C22">
        <w:rPr>
          <w:rFonts w:ascii="Times New Roman" w:hAnsi="Times New Roman" w:cs="Times New Roman"/>
          <w:sz w:val="24"/>
          <w:szCs w:val="24"/>
        </w:rPr>
        <w:t xml:space="preserve"> </w:t>
      </w:r>
    </w:p>
    <w:p w14:paraId="5C4CC2C6" w14:textId="27B6D98B" w:rsidR="00100EE2" w:rsidRDefault="00100EE2" w:rsidP="00701312">
      <w:pPr>
        <w:pStyle w:val="ListParagraph"/>
        <w:numPr>
          <w:ilvl w:val="0"/>
          <w:numId w:val="3"/>
        </w:numPr>
        <w:spacing w:line="240" w:lineRule="auto"/>
        <w:ind w:left="1985" w:hanging="284"/>
        <w:jc w:val="both"/>
        <w:rPr>
          <w:rFonts w:ascii="Times New Roman" w:hAnsi="Times New Roman" w:cs="Times New Roman"/>
          <w:sz w:val="24"/>
          <w:szCs w:val="24"/>
        </w:rPr>
      </w:pPr>
      <w:r w:rsidRPr="00105D10">
        <w:rPr>
          <w:rFonts w:ascii="Times New Roman" w:hAnsi="Times New Roman" w:cs="Times New Roman"/>
          <w:sz w:val="24"/>
          <w:szCs w:val="24"/>
        </w:rPr>
        <w:lastRenderedPageBreak/>
        <w:t xml:space="preserve">The intrinsic value of the land due to the state </w:t>
      </w:r>
      <w:r w:rsidR="00D27E4A" w:rsidRPr="00105D10">
        <w:rPr>
          <w:rFonts w:ascii="Times New Roman" w:hAnsi="Times New Roman" w:cs="Times New Roman"/>
          <w:sz w:val="24"/>
          <w:szCs w:val="24"/>
        </w:rPr>
        <w:t>Twenty Four</w:t>
      </w:r>
      <w:r w:rsidR="00D0701A">
        <w:rPr>
          <w:rFonts w:ascii="Times New Roman" w:hAnsi="Times New Roman" w:cs="Times New Roman"/>
          <w:sz w:val="24"/>
          <w:szCs w:val="24"/>
        </w:rPr>
        <w:t xml:space="preserve"> Thousand, Three Hundred and Eighty Four United States </w:t>
      </w:r>
      <w:r w:rsidRPr="00105D10">
        <w:rPr>
          <w:rFonts w:ascii="Times New Roman" w:hAnsi="Times New Roman" w:cs="Times New Roman"/>
          <w:sz w:val="24"/>
          <w:szCs w:val="24"/>
        </w:rPr>
        <w:t>Dollars</w:t>
      </w:r>
      <w:r w:rsidR="00D0701A">
        <w:rPr>
          <w:rFonts w:ascii="Times New Roman" w:hAnsi="Times New Roman" w:cs="Times New Roman"/>
          <w:sz w:val="24"/>
          <w:szCs w:val="24"/>
        </w:rPr>
        <w:t xml:space="preserve"> </w:t>
      </w:r>
      <w:r w:rsidRPr="00105D10">
        <w:rPr>
          <w:rFonts w:ascii="Times New Roman" w:hAnsi="Times New Roman" w:cs="Times New Roman"/>
          <w:sz w:val="24"/>
          <w:szCs w:val="24"/>
        </w:rPr>
        <w:t>USD 24,384.00). (</w:t>
      </w:r>
      <w:r w:rsidRPr="00105D10">
        <w:rPr>
          <w:rFonts w:ascii="Times New Roman" w:hAnsi="Times New Roman" w:cs="Times New Roman"/>
          <w:i/>
          <w:iCs/>
          <w:sz w:val="24"/>
          <w:szCs w:val="24"/>
        </w:rPr>
        <w:t>sic</w:t>
      </w:r>
      <w:r w:rsidRPr="00105D10">
        <w:rPr>
          <w:rFonts w:ascii="Times New Roman" w:hAnsi="Times New Roman" w:cs="Times New Roman"/>
          <w:sz w:val="24"/>
          <w:szCs w:val="24"/>
        </w:rPr>
        <w:t>) This is in terms of the Memorandum of the Valuations &amp;</w:t>
      </w:r>
      <w:r w:rsidR="008D3C22">
        <w:rPr>
          <w:rFonts w:ascii="Times New Roman" w:hAnsi="Times New Roman" w:cs="Times New Roman"/>
          <w:sz w:val="24"/>
          <w:szCs w:val="24"/>
        </w:rPr>
        <w:t xml:space="preserve"> E</w:t>
      </w:r>
      <w:r w:rsidRPr="00105D10">
        <w:rPr>
          <w:rFonts w:ascii="Times New Roman" w:hAnsi="Times New Roman" w:cs="Times New Roman"/>
          <w:sz w:val="24"/>
          <w:szCs w:val="24"/>
        </w:rPr>
        <w:t>states Management de</w:t>
      </w:r>
      <w:r w:rsidR="00D0701A">
        <w:rPr>
          <w:rFonts w:ascii="Times New Roman" w:hAnsi="Times New Roman" w:cs="Times New Roman"/>
          <w:sz w:val="24"/>
          <w:szCs w:val="24"/>
        </w:rPr>
        <w:t xml:space="preserve">partment UL/162/12 dated </w:t>
      </w:r>
      <w:r w:rsidRPr="00105D10">
        <w:rPr>
          <w:rFonts w:ascii="Times New Roman" w:hAnsi="Times New Roman" w:cs="Times New Roman"/>
          <w:sz w:val="24"/>
          <w:szCs w:val="24"/>
        </w:rPr>
        <w:t>5</w:t>
      </w:r>
      <w:r w:rsidR="004E51FC">
        <w:rPr>
          <w:rFonts w:ascii="Times New Roman" w:hAnsi="Times New Roman" w:cs="Times New Roman"/>
          <w:sz w:val="24"/>
          <w:szCs w:val="24"/>
          <w:vertAlign w:val="superscript"/>
        </w:rPr>
        <w:t xml:space="preserve"> </w:t>
      </w:r>
      <w:r w:rsidRPr="00105D10">
        <w:rPr>
          <w:rFonts w:ascii="Times New Roman" w:hAnsi="Times New Roman" w:cs="Times New Roman"/>
          <w:sz w:val="24"/>
          <w:szCs w:val="24"/>
        </w:rPr>
        <w:t>March 2009.</w:t>
      </w:r>
    </w:p>
    <w:p w14:paraId="67B21A30" w14:textId="77777777" w:rsidR="00701312" w:rsidRPr="00105D10" w:rsidRDefault="00701312" w:rsidP="00701312">
      <w:pPr>
        <w:pStyle w:val="ListParagraph"/>
        <w:spacing w:line="240" w:lineRule="auto"/>
        <w:ind w:left="1985"/>
        <w:jc w:val="both"/>
        <w:rPr>
          <w:rFonts w:ascii="Times New Roman" w:hAnsi="Times New Roman" w:cs="Times New Roman"/>
          <w:sz w:val="24"/>
          <w:szCs w:val="24"/>
        </w:rPr>
      </w:pPr>
    </w:p>
    <w:p w14:paraId="01E8B4E3" w14:textId="3BCABE34" w:rsidR="00797618" w:rsidRDefault="00100EE2" w:rsidP="00701312">
      <w:pPr>
        <w:pStyle w:val="ListParagraph"/>
        <w:numPr>
          <w:ilvl w:val="0"/>
          <w:numId w:val="3"/>
        </w:numPr>
        <w:spacing w:line="240" w:lineRule="auto"/>
        <w:ind w:left="1985" w:hanging="284"/>
        <w:jc w:val="both"/>
        <w:rPr>
          <w:rFonts w:ascii="Times New Roman" w:hAnsi="Times New Roman" w:cs="Times New Roman"/>
          <w:sz w:val="24"/>
          <w:szCs w:val="24"/>
        </w:rPr>
      </w:pPr>
      <w:r w:rsidRPr="00105D10">
        <w:rPr>
          <w:rFonts w:ascii="Times New Roman" w:hAnsi="Times New Roman" w:cs="Times New Roman"/>
          <w:sz w:val="24"/>
          <w:szCs w:val="24"/>
        </w:rPr>
        <w:t>Records at hand record that you paid Sixty Five United States Dollars (USD$65.00) to the state before transfer was effected prejudicing the state of Twenty Four Thousand Three Hundred and Nineteen United States Dollars (USD 24, 319.00)</w:t>
      </w:r>
    </w:p>
    <w:p w14:paraId="5EF72054" w14:textId="77777777" w:rsidR="00701312" w:rsidRPr="00701312" w:rsidRDefault="00701312" w:rsidP="00701312">
      <w:pPr>
        <w:pStyle w:val="ListParagraph"/>
        <w:rPr>
          <w:rFonts w:ascii="Times New Roman" w:hAnsi="Times New Roman" w:cs="Times New Roman"/>
          <w:sz w:val="24"/>
          <w:szCs w:val="24"/>
        </w:rPr>
      </w:pPr>
    </w:p>
    <w:p w14:paraId="2B7CD2DE" w14:textId="13BBC2F5" w:rsidR="00100EE2" w:rsidRDefault="00100EE2" w:rsidP="00701312">
      <w:pPr>
        <w:pStyle w:val="ListParagraph"/>
        <w:numPr>
          <w:ilvl w:val="0"/>
          <w:numId w:val="3"/>
        </w:numPr>
        <w:spacing w:line="240" w:lineRule="auto"/>
        <w:ind w:left="1985" w:hanging="284"/>
        <w:jc w:val="both"/>
        <w:rPr>
          <w:rFonts w:ascii="Times New Roman" w:hAnsi="Times New Roman" w:cs="Times New Roman"/>
          <w:sz w:val="24"/>
          <w:szCs w:val="24"/>
        </w:rPr>
      </w:pPr>
      <w:r w:rsidRPr="00105D10">
        <w:rPr>
          <w:rFonts w:ascii="Times New Roman" w:hAnsi="Times New Roman" w:cs="Times New Roman"/>
          <w:sz w:val="24"/>
          <w:szCs w:val="24"/>
        </w:rPr>
        <w:t xml:space="preserve">Our inquiry with the developer, </w:t>
      </w:r>
      <w:r w:rsidRPr="00105D10">
        <w:rPr>
          <w:rFonts w:ascii="Times New Roman" w:hAnsi="Times New Roman" w:cs="Times New Roman"/>
          <w:b/>
          <w:bCs/>
          <w:sz w:val="24"/>
          <w:szCs w:val="24"/>
        </w:rPr>
        <w:t>AROSUME PROPERTY DEVELOPMENT PRIVATE LIMITED</w:t>
      </w:r>
      <w:r w:rsidRPr="00105D10">
        <w:rPr>
          <w:rFonts w:ascii="Times New Roman" w:hAnsi="Times New Roman" w:cs="Times New Roman"/>
          <w:sz w:val="24"/>
          <w:szCs w:val="24"/>
        </w:rPr>
        <w:t xml:space="preserve">, our tripartite partner, reveal that you have neglected/refused to pay your </w:t>
      </w:r>
      <w:r w:rsidR="00797618" w:rsidRPr="00105D10">
        <w:rPr>
          <w:rFonts w:ascii="Times New Roman" w:hAnsi="Times New Roman" w:cs="Times New Roman"/>
          <w:sz w:val="24"/>
          <w:szCs w:val="24"/>
        </w:rPr>
        <w:t>pro-rated</w:t>
      </w:r>
      <w:r w:rsidRPr="00105D10">
        <w:rPr>
          <w:rFonts w:ascii="Times New Roman" w:hAnsi="Times New Roman" w:cs="Times New Roman"/>
          <w:sz w:val="24"/>
          <w:szCs w:val="24"/>
        </w:rPr>
        <w:t xml:space="preserve"> share of the cost of development being US$ 804, 960.00 thereby prejudicing the Developer and other paying beneficiaries.</w:t>
      </w:r>
    </w:p>
    <w:p w14:paraId="1D1264B6" w14:textId="77777777" w:rsidR="00701312" w:rsidRPr="00701312" w:rsidRDefault="00701312" w:rsidP="00701312">
      <w:pPr>
        <w:pStyle w:val="ListParagraph"/>
        <w:rPr>
          <w:rFonts w:ascii="Times New Roman" w:hAnsi="Times New Roman" w:cs="Times New Roman"/>
          <w:sz w:val="24"/>
          <w:szCs w:val="24"/>
        </w:rPr>
      </w:pPr>
    </w:p>
    <w:p w14:paraId="6EB26351" w14:textId="77777777" w:rsidR="00100EE2" w:rsidRDefault="00100EE2" w:rsidP="00701312">
      <w:pPr>
        <w:pStyle w:val="ListParagraph"/>
        <w:numPr>
          <w:ilvl w:val="0"/>
          <w:numId w:val="3"/>
        </w:numPr>
        <w:spacing w:line="240" w:lineRule="auto"/>
        <w:ind w:left="1985" w:hanging="284"/>
        <w:jc w:val="both"/>
        <w:rPr>
          <w:rFonts w:ascii="Times New Roman" w:hAnsi="Times New Roman" w:cs="Times New Roman"/>
          <w:sz w:val="24"/>
          <w:szCs w:val="24"/>
        </w:rPr>
      </w:pPr>
      <w:r w:rsidRPr="00105D10">
        <w:rPr>
          <w:rFonts w:ascii="Times New Roman" w:hAnsi="Times New Roman" w:cs="Times New Roman"/>
          <w:sz w:val="24"/>
          <w:szCs w:val="24"/>
        </w:rPr>
        <w:t xml:space="preserve">The Power of Attorney to pass transfer purportedly signed by </w:t>
      </w:r>
      <w:r w:rsidRPr="00105D10">
        <w:rPr>
          <w:rFonts w:ascii="Times New Roman" w:hAnsi="Times New Roman" w:cs="Times New Roman"/>
          <w:b/>
          <w:bCs/>
          <w:sz w:val="24"/>
          <w:szCs w:val="24"/>
        </w:rPr>
        <w:t>REJOICE PAZVAKAVAMBWA</w:t>
      </w:r>
      <w:r w:rsidRPr="00105D10">
        <w:rPr>
          <w:rFonts w:ascii="Times New Roman" w:hAnsi="Times New Roman" w:cs="Times New Roman"/>
          <w:sz w:val="24"/>
          <w:szCs w:val="24"/>
        </w:rPr>
        <w:t xml:space="preserve"> is fraudulent in that;</w:t>
      </w:r>
    </w:p>
    <w:p w14:paraId="120BE35D" w14:textId="77777777" w:rsidR="00701312" w:rsidRPr="00701312" w:rsidRDefault="00701312" w:rsidP="00701312">
      <w:pPr>
        <w:pStyle w:val="ListParagraph"/>
        <w:rPr>
          <w:rFonts w:ascii="Times New Roman" w:hAnsi="Times New Roman" w:cs="Times New Roman"/>
          <w:sz w:val="24"/>
          <w:szCs w:val="24"/>
        </w:rPr>
      </w:pPr>
    </w:p>
    <w:p w14:paraId="4C98FE01" w14:textId="7DD4DF3F" w:rsidR="00100EE2" w:rsidRDefault="00100EE2" w:rsidP="00701312">
      <w:pPr>
        <w:pStyle w:val="ListParagraph"/>
        <w:numPr>
          <w:ilvl w:val="0"/>
          <w:numId w:val="4"/>
        </w:numPr>
        <w:spacing w:line="240" w:lineRule="auto"/>
        <w:ind w:left="2694" w:hanging="426"/>
        <w:jc w:val="both"/>
        <w:rPr>
          <w:rFonts w:ascii="Times New Roman" w:hAnsi="Times New Roman" w:cs="Times New Roman"/>
          <w:sz w:val="24"/>
          <w:szCs w:val="24"/>
        </w:rPr>
      </w:pPr>
      <w:r w:rsidRPr="0075489B">
        <w:rPr>
          <w:rFonts w:ascii="Times New Roman" w:hAnsi="Times New Roman" w:cs="Times New Roman"/>
          <w:sz w:val="24"/>
          <w:szCs w:val="24"/>
        </w:rPr>
        <w:t>She disowns it completely and;</w:t>
      </w:r>
    </w:p>
    <w:p w14:paraId="5EC58A2E" w14:textId="77777777" w:rsidR="00701312" w:rsidRPr="0075489B" w:rsidRDefault="00701312" w:rsidP="00701312">
      <w:pPr>
        <w:pStyle w:val="ListParagraph"/>
        <w:spacing w:after="0" w:line="240" w:lineRule="auto"/>
        <w:ind w:left="2694"/>
        <w:jc w:val="both"/>
        <w:rPr>
          <w:rFonts w:ascii="Times New Roman" w:hAnsi="Times New Roman" w:cs="Times New Roman"/>
          <w:sz w:val="24"/>
          <w:szCs w:val="24"/>
        </w:rPr>
      </w:pPr>
    </w:p>
    <w:p w14:paraId="245555A4" w14:textId="77777777" w:rsidR="00100EE2" w:rsidRDefault="00100EE2" w:rsidP="00701312">
      <w:pPr>
        <w:pStyle w:val="ListParagraph"/>
        <w:numPr>
          <w:ilvl w:val="0"/>
          <w:numId w:val="4"/>
        </w:numPr>
        <w:spacing w:line="240" w:lineRule="auto"/>
        <w:ind w:left="2694" w:hanging="426"/>
        <w:jc w:val="both"/>
        <w:rPr>
          <w:rFonts w:ascii="Times New Roman" w:hAnsi="Times New Roman" w:cs="Times New Roman"/>
          <w:sz w:val="24"/>
          <w:szCs w:val="24"/>
        </w:rPr>
      </w:pPr>
      <w:r w:rsidRPr="00105D10">
        <w:rPr>
          <w:rFonts w:ascii="Times New Roman" w:hAnsi="Times New Roman" w:cs="Times New Roman"/>
          <w:sz w:val="24"/>
          <w:szCs w:val="24"/>
        </w:rPr>
        <w:t>Even is (</w:t>
      </w:r>
      <w:r w:rsidRPr="00105D10">
        <w:rPr>
          <w:rFonts w:ascii="Times New Roman" w:hAnsi="Times New Roman" w:cs="Times New Roman"/>
          <w:i/>
          <w:iCs/>
          <w:sz w:val="24"/>
          <w:szCs w:val="24"/>
        </w:rPr>
        <w:t>sic</w:t>
      </w:r>
      <w:r w:rsidRPr="00105D10">
        <w:rPr>
          <w:rFonts w:ascii="Times New Roman" w:hAnsi="Times New Roman" w:cs="Times New Roman"/>
          <w:sz w:val="24"/>
          <w:szCs w:val="24"/>
        </w:rPr>
        <w:t>) she acknowledged it, passing title in the circumstances outlined above was contrary to and inconsistent with her obligations as a public officer (Chief Estates Officer in the State Lands) in my ministry.</w:t>
      </w:r>
    </w:p>
    <w:p w14:paraId="175F0DBB" w14:textId="77777777" w:rsidR="00701312" w:rsidRPr="00701312" w:rsidRDefault="00701312" w:rsidP="00701312">
      <w:pPr>
        <w:pStyle w:val="ListParagraph"/>
        <w:rPr>
          <w:rFonts w:ascii="Times New Roman" w:hAnsi="Times New Roman" w:cs="Times New Roman"/>
          <w:sz w:val="24"/>
          <w:szCs w:val="24"/>
        </w:rPr>
      </w:pPr>
    </w:p>
    <w:p w14:paraId="78C32FEB" w14:textId="46B8C7C2" w:rsidR="00100EE2" w:rsidRDefault="00100EE2" w:rsidP="00701312">
      <w:pPr>
        <w:pStyle w:val="ListParagraph"/>
        <w:numPr>
          <w:ilvl w:val="0"/>
          <w:numId w:val="3"/>
        </w:numPr>
        <w:spacing w:line="240" w:lineRule="auto"/>
        <w:ind w:left="1985" w:hanging="284"/>
        <w:jc w:val="both"/>
        <w:rPr>
          <w:rFonts w:ascii="Times New Roman" w:hAnsi="Times New Roman" w:cs="Times New Roman"/>
          <w:sz w:val="24"/>
          <w:szCs w:val="24"/>
        </w:rPr>
      </w:pPr>
      <w:r w:rsidRPr="00105D10">
        <w:rPr>
          <w:rFonts w:ascii="Times New Roman" w:hAnsi="Times New Roman" w:cs="Times New Roman"/>
          <w:sz w:val="24"/>
          <w:szCs w:val="24"/>
        </w:rPr>
        <w:t>Stand number 300 of C</w:t>
      </w:r>
      <w:r w:rsidR="0075489B">
        <w:rPr>
          <w:rFonts w:ascii="Times New Roman" w:hAnsi="Times New Roman" w:cs="Times New Roman"/>
          <w:sz w:val="24"/>
          <w:szCs w:val="24"/>
        </w:rPr>
        <w:t xml:space="preserve">arrick </w:t>
      </w:r>
      <w:proofErr w:type="spellStart"/>
      <w:r w:rsidR="0075489B">
        <w:rPr>
          <w:rFonts w:ascii="Times New Roman" w:hAnsi="Times New Roman" w:cs="Times New Roman"/>
          <w:sz w:val="24"/>
          <w:szCs w:val="24"/>
        </w:rPr>
        <w:t>Creagh</w:t>
      </w:r>
      <w:proofErr w:type="spellEnd"/>
      <w:r w:rsidR="0075489B">
        <w:rPr>
          <w:rFonts w:ascii="Times New Roman" w:hAnsi="Times New Roman" w:cs="Times New Roman"/>
          <w:sz w:val="24"/>
          <w:szCs w:val="24"/>
        </w:rPr>
        <w:t xml:space="preserve"> is part of the 10</w:t>
      </w:r>
      <w:r w:rsidRPr="00105D10">
        <w:rPr>
          <w:rFonts w:ascii="Times New Roman" w:hAnsi="Times New Roman" w:cs="Times New Roman"/>
          <w:sz w:val="24"/>
          <w:szCs w:val="24"/>
        </w:rPr>
        <w:t xml:space="preserve">% government commonage reserved for paying beneficiaries. At the time of the allocation neither yourself nor your daughter </w:t>
      </w:r>
      <w:r w:rsidRPr="00105D10">
        <w:rPr>
          <w:rFonts w:ascii="Times New Roman" w:hAnsi="Times New Roman" w:cs="Times New Roman"/>
          <w:b/>
          <w:bCs/>
          <w:sz w:val="24"/>
          <w:szCs w:val="24"/>
        </w:rPr>
        <w:t>MICHELLE HAMURA</w:t>
      </w:r>
      <w:r w:rsidRPr="00105D10">
        <w:rPr>
          <w:rFonts w:ascii="Times New Roman" w:hAnsi="Times New Roman" w:cs="Times New Roman"/>
          <w:sz w:val="24"/>
          <w:szCs w:val="24"/>
        </w:rPr>
        <w:t xml:space="preserve"> (to whom the offer letter was addressed) were government employees/entities.</w:t>
      </w:r>
    </w:p>
    <w:p w14:paraId="1A12082C" w14:textId="77777777" w:rsidR="00701312" w:rsidRPr="00105D10" w:rsidRDefault="00701312" w:rsidP="00701312">
      <w:pPr>
        <w:pStyle w:val="ListParagraph"/>
        <w:spacing w:line="240" w:lineRule="auto"/>
        <w:ind w:left="1985"/>
        <w:jc w:val="both"/>
        <w:rPr>
          <w:rFonts w:ascii="Times New Roman" w:hAnsi="Times New Roman" w:cs="Times New Roman"/>
          <w:sz w:val="24"/>
          <w:szCs w:val="24"/>
        </w:rPr>
      </w:pPr>
    </w:p>
    <w:p w14:paraId="7312452D" w14:textId="77777777" w:rsidR="00100EE2" w:rsidRDefault="00100EE2" w:rsidP="00701312">
      <w:pPr>
        <w:pStyle w:val="ListParagraph"/>
        <w:numPr>
          <w:ilvl w:val="0"/>
          <w:numId w:val="3"/>
        </w:numPr>
        <w:spacing w:before="240" w:line="240" w:lineRule="auto"/>
        <w:ind w:left="1985" w:hanging="284"/>
        <w:jc w:val="both"/>
        <w:rPr>
          <w:rFonts w:ascii="Times New Roman" w:hAnsi="Times New Roman" w:cs="Times New Roman"/>
          <w:sz w:val="24"/>
          <w:szCs w:val="24"/>
        </w:rPr>
      </w:pPr>
      <w:r w:rsidRPr="00105D10">
        <w:rPr>
          <w:rFonts w:ascii="Times New Roman" w:hAnsi="Times New Roman" w:cs="Times New Roman"/>
          <w:sz w:val="24"/>
          <w:szCs w:val="24"/>
        </w:rPr>
        <w:t xml:space="preserve">Related to ground number 6 above, further enquiries with SALLY MUGABE HOUSING COOPERATIVE, reveal that you are neither their member nor one of their recommended nominees to benefit from the Carrick </w:t>
      </w:r>
      <w:proofErr w:type="spellStart"/>
      <w:r w:rsidRPr="00105D10">
        <w:rPr>
          <w:rFonts w:ascii="Times New Roman" w:hAnsi="Times New Roman" w:cs="Times New Roman"/>
          <w:sz w:val="24"/>
          <w:szCs w:val="24"/>
        </w:rPr>
        <w:t>Creagh</w:t>
      </w:r>
      <w:proofErr w:type="spellEnd"/>
      <w:r w:rsidRPr="00105D10">
        <w:rPr>
          <w:rFonts w:ascii="Times New Roman" w:hAnsi="Times New Roman" w:cs="Times New Roman"/>
          <w:sz w:val="24"/>
          <w:szCs w:val="24"/>
        </w:rPr>
        <w:t xml:space="preserve"> project.</w:t>
      </w:r>
    </w:p>
    <w:p w14:paraId="5897AF0D" w14:textId="77777777" w:rsidR="00701312" w:rsidRPr="00701312" w:rsidRDefault="00701312" w:rsidP="00701312">
      <w:pPr>
        <w:pStyle w:val="ListParagraph"/>
        <w:rPr>
          <w:rFonts w:ascii="Times New Roman" w:hAnsi="Times New Roman" w:cs="Times New Roman"/>
          <w:sz w:val="24"/>
          <w:szCs w:val="24"/>
        </w:rPr>
      </w:pPr>
    </w:p>
    <w:p w14:paraId="1EF4C477" w14:textId="1F73853B" w:rsidR="00100EE2" w:rsidRDefault="00100EE2" w:rsidP="00701312">
      <w:pPr>
        <w:pStyle w:val="ListParagraph"/>
        <w:spacing w:line="240" w:lineRule="auto"/>
        <w:ind w:left="1134"/>
        <w:jc w:val="both"/>
        <w:rPr>
          <w:rFonts w:ascii="Times New Roman" w:hAnsi="Times New Roman" w:cs="Times New Roman"/>
          <w:sz w:val="24"/>
          <w:szCs w:val="24"/>
        </w:rPr>
      </w:pPr>
      <w:r w:rsidRPr="00105D10">
        <w:rPr>
          <w:rFonts w:ascii="Times New Roman" w:hAnsi="Times New Roman" w:cs="Times New Roman"/>
          <w:sz w:val="24"/>
          <w:szCs w:val="24"/>
        </w:rPr>
        <w:t xml:space="preserve">It is because of all the reasons set out above that the State is of the view that it has the right to reclaim title of stand number 300 Carrick </w:t>
      </w:r>
      <w:proofErr w:type="spellStart"/>
      <w:r w:rsidRPr="00105D10">
        <w:rPr>
          <w:rFonts w:ascii="Times New Roman" w:hAnsi="Times New Roman" w:cs="Times New Roman"/>
          <w:sz w:val="24"/>
          <w:szCs w:val="24"/>
        </w:rPr>
        <w:t>Creagh</w:t>
      </w:r>
      <w:proofErr w:type="spellEnd"/>
      <w:r w:rsidRPr="00105D10">
        <w:rPr>
          <w:rFonts w:ascii="Times New Roman" w:hAnsi="Times New Roman" w:cs="Times New Roman"/>
          <w:sz w:val="24"/>
          <w:szCs w:val="24"/>
        </w:rPr>
        <w:t xml:space="preserve">, Borrowdale Harare by resorting to the provisions of </w:t>
      </w:r>
      <w:r w:rsidR="00797618">
        <w:rPr>
          <w:rFonts w:ascii="Times New Roman" w:hAnsi="Times New Roman" w:cs="Times New Roman"/>
          <w:sz w:val="24"/>
          <w:szCs w:val="24"/>
        </w:rPr>
        <w:t xml:space="preserve">s </w:t>
      </w:r>
      <w:r w:rsidRPr="00105D10">
        <w:rPr>
          <w:rFonts w:ascii="Times New Roman" w:hAnsi="Times New Roman" w:cs="Times New Roman"/>
          <w:sz w:val="24"/>
          <w:szCs w:val="24"/>
        </w:rPr>
        <w:t>18 (1) of the Deeds Registries Act.</w:t>
      </w:r>
    </w:p>
    <w:p w14:paraId="31091154" w14:textId="77777777" w:rsidR="00797618" w:rsidRPr="00105D10" w:rsidRDefault="00797618" w:rsidP="00797618">
      <w:pPr>
        <w:pStyle w:val="ListParagraph"/>
        <w:spacing w:after="0" w:line="240" w:lineRule="auto"/>
        <w:ind w:left="1134"/>
        <w:jc w:val="both"/>
        <w:rPr>
          <w:rFonts w:ascii="Times New Roman" w:hAnsi="Times New Roman" w:cs="Times New Roman"/>
          <w:sz w:val="24"/>
          <w:szCs w:val="24"/>
        </w:rPr>
      </w:pPr>
    </w:p>
    <w:p w14:paraId="2F21B91C" w14:textId="649B1474" w:rsidR="00100EE2" w:rsidRPr="00105D10" w:rsidRDefault="00100EE2" w:rsidP="00701312">
      <w:pPr>
        <w:pStyle w:val="ListParagraph"/>
        <w:spacing w:line="240" w:lineRule="auto"/>
        <w:ind w:left="1134"/>
        <w:jc w:val="both"/>
        <w:rPr>
          <w:rFonts w:ascii="Times New Roman" w:hAnsi="Times New Roman" w:cs="Times New Roman"/>
          <w:sz w:val="24"/>
          <w:szCs w:val="24"/>
        </w:rPr>
      </w:pPr>
      <w:r w:rsidRPr="00105D10">
        <w:rPr>
          <w:rFonts w:ascii="Times New Roman" w:hAnsi="Times New Roman" w:cs="Times New Roman"/>
          <w:sz w:val="24"/>
          <w:szCs w:val="24"/>
        </w:rPr>
        <w:t>Kindly, therefore, let me have your representations within the time period which I have stipulated failure which I shall proceed to cause the notice of cancellation to be published.”</w:t>
      </w:r>
      <w:r w:rsidR="00E341B6" w:rsidRPr="00105D10">
        <w:rPr>
          <w:rFonts w:ascii="Times New Roman" w:hAnsi="Times New Roman" w:cs="Times New Roman"/>
          <w:sz w:val="24"/>
          <w:szCs w:val="24"/>
        </w:rPr>
        <w:t xml:space="preserve">  </w:t>
      </w:r>
    </w:p>
    <w:p w14:paraId="3BC743A2" w14:textId="77777777" w:rsidR="00100EE2" w:rsidRPr="00105D10" w:rsidRDefault="00100EE2" w:rsidP="002138A1">
      <w:pPr>
        <w:pStyle w:val="ListParagraph"/>
        <w:spacing w:after="0" w:line="480" w:lineRule="auto"/>
        <w:ind w:left="1440"/>
        <w:jc w:val="both"/>
        <w:rPr>
          <w:rFonts w:ascii="Times New Roman" w:hAnsi="Times New Roman" w:cs="Times New Roman"/>
          <w:sz w:val="24"/>
          <w:szCs w:val="24"/>
        </w:rPr>
      </w:pPr>
    </w:p>
    <w:p w14:paraId="667A7D3C" w14:textId="77777777" w:rsidR="00100EE2" w:rsidRDefault="00100EE2" w:rsidP="00797618">
      <w:pPr>
        <w:pStyle w:val="ListParagraph"/>
        <w:numPr>
          <w:ilvl w:val="0"/>
          <w:numId w:val="2"/>
        </w:numPr>
        <w:spacing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t xml:space="preserve">On 22 April 2022, the appellant’s legal practitioners </w:t>
      </w:r>
      <w:r w:rsidR="00E218A7" w:rsidRPr="00105D10">
        <w:rPr>
          <w:rFonts w:ascii="Times New Roman" w:hAnsi="Times New Roman" w:cs="Times New Roman"/>
          <w:sz w:val="24"/>
          <w:szCs w:val="24"/>
        </w:rPr>
        <w:t xml:space="preserve">authored a lengthy </w:t>
      </w:r>
      <w:r w:rsidRPr="00105D10">
        <w:rPr>
          <w:rFonts w:ascii="Times New Roman" w:hAnsi="Times New Roman" w:cs="Times New Roman"/>
          <w:sz w:val="24"/>
          <w:szCs w:val="24"/>
        </w:rPr>
        <w:t>respon</w:t>
      </w:r>
      <w:r w:rsidR="00E218A7" w:rsidRPr="00105D10">
        <w:rPr>
          <w:rFonts w:ascii="Times New Roman" w:hAnsi="Times New Roman" w:cs="Times New Roman"/>
          <w:sz w:val="24"/>
          <w:szCs w:val="24"/>
        </w:rPr>
        <w:t xml:space="preserve">se </w:t>
      </w:r>
      <w:r w:rsidRPr="00105D10">
        <w:rPr>
          <w:rFonts w:ascii="Times New Roman" w:hAnsi="Times New Roman" w:cs="Times New Roman"/>
          <w:sz w:val="24"/>
          <w:szCs w:val="24"/>
        </w:rPr>
        <w:t>to the above quoted letter, raising</w:t>
      </w:r>
      <w:r w:rsidR="00E218A7" w:rsidRPr="00105D10">
        <w:rPr>
          <w:rFonts w:ascii="Times New Roman" w:hAnsi="Times New Roman" w:cs="Times New Roman"/>
          <w:sz w:val="24"/>
          <w:szCs w:val="24"/>
        </w:rPr>
        <w:t xml:space="preserve"> numerous</w:t>
      </w:r>
      <w:r w:rsidRPr="00105D10">
        <w:rPr>
          <w:rFonts w:ascii="Times New Roman" w:hAnsi="Times New Roman" w:cs="Times New Roman"/>
          <w:sz w:val="24"/>
          <w:szCs w:val="24"/>
        </w:rPr>
        <w:t xml:space="preserve"> objections </w:t>
      </w:r>
      <w:r w:rsidR="00E218A7" w:rsidRPr="00105D10">
        <w:rPr>
          <w:rFonts w:ascii="Times New Roman" w:hAnsi="Times New Roman" w:cs="Times New Roman"/>
          <w:sz w:val="24"/>
          <w:szCs w:val="24"/>
        </w:rPr>
        <w:t>there</w:t>
      </w:r>
      <w:r w:rsidRPr="00105D10">
        <w:rPr>
          <w:rFonts w:ascii="Times New Roman" w:hAnsi="Times New Roman" w:cs="Times New Roman"/>
          <w:sz w:val="24"/>
          <w:szCs w:val="24"/>
        </w:rPr>
        <w:t>to</w:t>
      </w:r>
      <w:r w:rsidR="00E218A7" w:rsidRPr="00105D10">
        <w:rPr>
          <w:rFonts w:ascii="Times New Roman" w:hAnsi="Times New Roman" w:cs="Times New Roman"/>
          <w:sz w:val="24"/>
          <w:szCs w:val="24"/>
        </w:rPr>
        <w:t>.</w:t>
      </w:r>
      <w:r w:rsidRPr="00105D10">
        <w:rPr>
          <w:rFonts w:ascii="Times New Roman" w:hAnsi="Times New Roman" w:cs="Times New Roman"/>
          <w:sz w:val="24"/>
          <w:szCs w:val="24"/>
        </w:rPr>
        <w:t xml:space="preserve">  </w:t>
      </w:r>
    </w:p>
    <w:p w14:paraId="3FCA6AD9" w14:textId="1C1BDE75" w:rsidR="00E04EF5" w:rsidRDefault="00E341B6" w:rsidP="000931F6">
      <w:pPr>
        <w:pStyle w:val="ListParagraph"/>
        <w:numPr>
          <w:ilvl w:val="0"/>
          <w:numId w:val="2"/>
        </w:numPr>
        <w:spacing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lastRenderedPageBreak/>
        <w:t xml:space="preserve">The first respondent invited the appellant </w:t>
      </w:r>
      <w:r w:rsidR="00CD34D8" w:rsidRPr="00105D10">
        <w:rPr>
          <w:rFonts w:ascii="Times New Roman" w:hAnsi="Times New Roman" w:cs="Times New Roman"/>
          <w:sz w:val="24"/>
          <w:szCs w:val="24"/>
        </w:rPr>
        <w:t>f</w:t>
      </w:r>
      <w:r w:rsidRPr="00105D10">
        <w:rPr>
          <w:rFonts w:ascii="Times New Roman" w:hAnsi="Times New Roman" w:cs="Times New Roman"/>
          <w:sz w:val="24"/>
          <w:szCs w:val="24"/>
        </w:rPr>
        <w:t>o</w:t>
      </w:r>
      <w:r w:rsidR="00CD34D8" w:rsidRPr="00105D10">
        <w:rPr>
          <w:rFonts w:ascii="Times New Roman" w:hAnsi="Times New Roman" w:cs="Times New Roman"/>
          <w:sz w:val="24"/>
          <w:szCs w:val="24"/>
        </w:rPr>
        <w:t>r</w:t>
      </w:r>
      <w:r w:rsidRPr="00105D10">
        <w:rPr>
          <w:rFonts w:ascii="Times New Roman" w:hAnsi="Times New Roman" w:cs="Times New Roman"/>
          <w:sz w:val="24"/>
          <w:szCs w:val="24"/>
        </w:rPr>
        <w:t xml:space="preserve"> a</w:t>
      </w:r>
      <w:r w:rsidR="002138A1">
        <w:rPr>
          <w:rFonts w:ascii="Times New Roman" w:hAnsi="Times New Roman" w:cs="Times New Roman"/>
          <w:sz w:val="24"/>
          <w:szCs w:val="24"/>
        </w:rPr>
        <w:t xml:space="preserve"> meeting at his offices.  </w:t>
      </w:r>
      <w:r w:rsidR="00CD34D8" w:rsidRPr="00105D10">
        <w:rPr>
          <w:rFonts w:ascii="Times New Roman" w:hAnsi="Times New Roman" w:cs="Times New Roman"/>
          <w:sz w:val="24"/>
          <w:szCs w:val="24"/>
        </w:rPr>
        <w:t>The appellant’s legal practitioners responded that the appellant was under bail conditions in a related criminal matter that forbade him to set foot at the first respondent’s offices. Thereafter, a publication of the notice of</w:t>
      </w:r>
      <w:r w:rsidR="00C53D0B" w:rsidRPr="00105D10">
        <w:rPr>
          <w:rFonts w:ascii="Times New Roman" w:hAnsi="Times New Roman" w:cs="Times New Roman"/>
          <w:sz w:val="24"/>
          <w:szCs w:val="24"/>
        </w:rPr>
        <w:t xml:space="preserve"> the first respondent’s intention to direct the Registrar of Deeds to cancel the title deed</w:t>
      </w:r>
      <w:r w:rsidR="00CD34D8" w:rsidRPr="00105D10">
        <w:rPr>
          <w:rFonts w:ascii="Times New Roman" w:hAnsi="Times New Roman" w:cs="Times New Roman"/>
          <w:sz w:val="24"/>
          <w:szCs w:val="24"/>
        </w:rPr>
        <w:t xml:space="preserve"> was made in the G</w:t>
      </w:r>
      <w:r w:rsidR="00A41D40">
        <w:rPr>
          <w:rFonts w:ascii="Times New Roman" w:hAnsi="Times New Roman" w:cs="Times New Roman"/>
          <w:sz w:val="24"/>
          <w:szCs w:val="24"/>
        </w:rPr>
        <w:t>overnment Gazette of 28 October</w:t>
      </w:r>
      <w:r w:rsidR="00CD34D8" w:rsidRPr="00105D10">
        <w:rPr>
          <w:rFonts w:ascii="Times New Roman" w:hAnsi="Times New Roman" w:cs="Times New Roman"/>
          <w:sz w:val="24"/>
          <w:szCs w:val="24"/>
        </w:rPr>
        <w:t xml:space="preserve"> 2022</w:t>
      </w:r>
      <w:r w:rsidR="00C53D0B" w:rsidRPr="00105D10">
        <w:rPr>
          <w:rFonts w:ascii="Times New Roman" w:hAnsi="Times New Roman" w:cs="Times New Roman"/>
          <w:sz w:val="24"/>
          <w:szCs w:val="24"/>
        </w:rPr>
        <w:t xml:space="preserve"> und</w:t>
      </w:r>
      <w:r w:rsidR="002138A1">
        <w:rPr>
          <w:rFonts w:ascii="Times New Roman" w:hAnsi="Times New Roman" w:cs="Times New Roman"/>
          <w:sz w:val="24"/>
          <w:szCs w:val="24"/>
        </w:rPr>
        <w:t xml:space="preserve">er General </w:t>
      </w:r>
      <w:r w:rsidR="00821DFD">
        <w:rPr>
          <w:rFonts w:ascii="Times New Roman" w:hAnsi="Times New Roman" w:cs="Times New Roman"/>
          <w:sz w:val="24"/>
          <w:szCs w:val="24"/>
        </w:rPr>
        <w:t>N</w:t>
      </w:r>
      <w:r w:rsidR="002138A1">
        <w:rPr>
          <w:rFonts w:ascii="Times New Roman" w:hAnsi="Times New Roman" w:cs="Times New Roman"/>
          <w:sz w:val="24"/>
          <w:szCs w:val="24"/>
        </w:rPr>
        <w:t xml:space="preserve">otice 2402 of 2022.  </w:t>
      </w:r>
      <w:r w:rsidR="00C53D0B" w:rsidRPr="00105D10">
        <w:rPr>
          <w:rFonts w:ascii="Times New Roman" w:hAnsi="Times New Roman" w:cs="Times New Roman"/>
          <w:sz w:val="24"/>
          <w:szCs w:val="24"/>
        </w:rPr>
        <w:t>The notice also called upon any person wishing to lodge any objection to the proposed cancellation to do so in writing within thirty days fr</w:t>
      </w:r>
      <w:r w:rsidR="002138A1">
        <w:rPr>
          <w:rFonts w:ascii="Times New Roman" w:hAnsi="Times New Roman" w:cs="Times New Roman"/>
          <w:sz w:val="24"/>
          <w:szCs w:val="24"/>
        </w:rPr>
        <w:t xml:space="preserve">om the date of the publication.  </w:t>
      </w:r>
      <w:r w:rsidR="00C53D0B" w:rsidRPr="00105D10">
        <w:rPr>
          <w:rFonts w:ascii="Times New Roman" w:hAnsi="Times New Roman" w:cs="Times New Roman"/>
          <w:sz w:val="24"/>
          <w:szCs w:val="24"/>
        </w:rPr>
        <w:t>The appellant’s legal practitioners wrote again r</w:t>
      </w:r>
      <w:r w:rsidR="00821DFD">
        <w:rPr>
          <w:rFonts w:ascii="Times New Roman" w:hAnsi="Times New Roman" w:cs="Times New Roman"/>
          <w:sz w:val="24"/>
          <w:szCs w:val="24"/>
        </w:rPr>
        <w:t>eiterat</w:t>
      </w:r>
      <w:r w:rsidR="00C53D0B" w:rsidRPr="00105D10">
        <w:rPr>
          <w:rFonts w:ascii="Times New Roman" w:hAnsi="Times New Roman" w:cs="Times New Roman"/>
          <w:sz w:val="24"/>
          <w:szCs w:val="24"/>
        </w:rPr>
        <w:t>ing the same objections raised in response to the earlier corresponde</w:t>
      </w:r>
      <w:r w:rsidR="0075489B">
        <w:rPr>
          <w:rFonts w:ascii="Times New Roman" w:hAnsi="Times New Roman" w:cs="Times New Roman"/>
          <w:sz w:val="24"/>
          <w:szCs w:val="24"/>
        </w:rPr>
        <w:t xml:space="preserve">nce to him on the same subject.  </w:t>
      </w:r>
      <w:r w:rsidR="00C53D0B" w:rsidRPr="00105D10">
        <w:rPr>
          <w:rFonts w:ascii="Times New Roman" w:hAnsi="Times New Roman" w:cs="Times New Roman"/>
          <w:sz w:val="24"/>
          <w:szCs w:val="24"/>
        </w:rPr>
        <w:t>An invitation for a meeting was extended yielding the same response about the impediment hindering the appellant from attending at the first respondent’s offices.</w:t>
      </w:r>
      <w:r w:rsidR="002138A1">
        <w:rPr>
          <w:rFonts w:ascii="Times New Roman" w:hAnsi="Times New Roman" w:cs="Times New Roman"/>
          <w:sz w:val="24"/>
          <w:szCs w:val="24"/>
        </w:rPr>
        <w:t xml:space="preserve">  </w:t>
      </w:r>
      <w:r w:rsidR="0085211C">
        <w:rPr>
          <w:rFonts w:ascii="Times New Roman" w:hAnsi="Times New Roman" w:cs="Times New Roman"/>
          <w:sz w:val="24"/>
          <w:szCs w:val="24"/>
        </w:rPr>
        <w:t>On 14 March</w:t>
      </w:r>
      <w:r w:rsidR="00AB1331" w:rsidRPr="00105D10">
        <w:rPr>
          <w:rFonts w:ascii="Times New Roman" w:hAnsi="Times New Roman" w:cs="Times New Roman"/>
          <w:sz w:val="24"/>
          <w:szCs w:val="24"/>
        </w:rPr>
        <w:t xml:space="preserve"> 2023, the appellant received a letter to the effect that his title deed, number 02723/2010, in respect of the stand, had been cancel</w:t>
      </w:r>
      <w:r w:rsidR="00F33A67">
        <w:rPr>
          <w:rFonts w:ascii="Times New Roman" w:hAnsi="Times New Roman" w:cs="Times New Roman"/>
          <w:sz w:val="24"/>
          <w:szCs w:val="24"/>
        </w:rPr>
        <w:t>l</w:t>
      </w:r>
      <w:r w:rsidR="00AB1331" w:rsidRPr="00105D10">
        <w:rPr>
          <w:rFonts w:ascii="Times New Roman" w:hAnsi="Times New Roman" w:cs="Times New Roman"/>
          <w:sz w:val="24"/>
          <w:szCs w:val="24"/>
        </w:rPr>
        <w:t>ed by the first respondent and that he was to vacate the stand.</w:t>
      </w:r>
      <w:r w:rsidRPr="00105D10">
        <w:rPr>
          <w:rFonts w:ascii="Times New Roman" w:hAnsi="Times New Roman" w:cs="Times New Roman"/>
          <w:sz w:val="24"/>
          <w:szCs w:val="24"/>
        </w:rPr>
        <w:t xml:space="preserve"> </w:t>
      </w:r>
    </w:p>
    <w:p w14:paraId="7431DE9B" w14:textId="77777777" w:rsidR="0075489B" w:rsidRPr="00105D10" w:rsidRDefault="0075489B" w:rsidP="0075489B">
      <w:pPr>
        <w:pStyle w:val="ListParagraph"/>
        <w:spacing w:after="0" w:line="240" w:lineRule="auto"/>
        <w:ind w:left="567"/>
        <w:jc w:val="both"/>
        <w:rPr>
          <w:rFonts w:ascii="Times New Roman" w:hAnsi="Times New Roman" w:cs="Times New Roman"/>
          <w:sz w:val="24"/>
          <w:szCs w:val="24"/>
        </w:rPr>
      </w:pPr>
    </w:p>
    <w:p w14:paraId="162E1755" w14:textId="4807EF6E" w:rsidR="007A4003" w:rsidRDefault="00100EE2" w:rsidP="002138A1">
      <w:pPr>
        <w:pStyle w:val="ListParagraph"/>
        <w:numPr>
          <w:ilvl w:val="0"/>
          <w:numId w:val="2"/>
        </w:numPr>
        <w:spacing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t>Aggrieved by the cancel</w:t>
      </w:r>
      <w:r w:rsidR="00A2311C" w:rsidRPr="00105D10">
        <w:rPr>
          <w:rFonts w:ascii="Times New Roman" w:hAnsi="Times New Roman" w:cs="Times New Roman"/>
          <w:sz w:val="24"/>
          <w:szCs w:val="24"/>
        </w:rPr>
        <w:t>lation, the appellant lodged what he described as “</w:t>
      </w:r>
      <w:r w:rsidRPr="00105D10">
        <w:rPr>
          <w:rFonts w:ascii="Times New Roman" w:hAnsi="Times New Roman" w:cs="Times New Roman"/>
          <w:sz w:val="24"/>
          <w:szCs w:val="24"/>
        </w:rPr>
        <w:t>a thr</w:t>
      </w:r>
      <w:r w:rsidR="00A2311C" w:rsidRPr="00105D10">
        <w:rPr>
          <w:rFonts w:ascii="Times New Roman" w:hAnsi="Times New Roman" w:cs="Times New Roman"/>
          <w:sz w:val="24"/>
          <w:szCs w:val="24"/>
        </w:rPr>
        <w:t>ee-thronged application” with the</w:t>
      </w:r>
      <w:r w:rsidRPr="00105D10">
        <w:rPr>
          <w:rFonts w:ascii="Times New Roman" w:hAnsi="Times New Roman" w:cs="Times New Roman"/>
          <w:sz w:val="24"/>
          <w:szCs w:val="24"/>
        </w:rPr>
        <w:t xml:space="preserve"> court </w:t>
      </w:r>
      <w:r w:rsidRPr="00105D10">
        <w:rPr>
          <w:rFonts w:ascii="Times New Roman" w:hAnsi="Times New Roman" w:cs="Times New Roman"/>
          <w:i/>
          <w:sz w:val="24"/>
          <w:szCs w:val="24"/>
        </w:rPr>
        <w:t>a quo</w:t>
      </w:r>
      <w:r w:rsidRPr="00105D10">
        <w:rPr>
          <w:rFonts w:ascii="Times New Roman" w:hAnsi="Times New Roman" w:cs="Times New Roman"/>
          <w:sz w:val="24"/>
          <w:szCs w:val="24"/>
        </w:rPr>
        <w:t xml:space="preserve"> seeking a review of the</w:t>
      </w:r>
      <w:r w:rsidR="000C1931" w:rsidRPr="00105D10">
        <w:rPr>
          <w:rFonts w:ascii="Times New Roman" w:hAnsi="Times New Roman" w:cs="Times New Roman"/>
          <w:sz w:val="24"/>
          <w:szCs w:val="24"/>
        </w:rPr>
        <w:t xml:space="preserve"> actions and conduct of the first respondent of directing the third respondent to</w:t>
      </w:r>
      <w:r w:rsidRPr="00105D10">
        <w:rPr>
          <w:rFonts w:ascii="Times New Roman" w:hAnsi="Times New Roman" w:cs="Times New Roman"/>
          <w:sz w:val="24"/>
          <w:szCs w:val="24"/>
        </w:rPr>
        <w:t xml:space="preserve"> cancel</w:t>
      </w:r>
      <w:r w:rsidR="000C1931" w:rsidRPr="00105D10">
        <w:rPr>
          <w:rFonts w:ascii="Times New Roman" w:hAnsi="Times New Roman" w:cs="Times New Roman"/>
          <w:sz w:val="24"/>
          <w:szCs w:val="24"/>
        </w:rPr>
        <w:t xml:space="preserve"> </w:t>
      </w:r>
      <w:r w:rsidRPr="00105D10">
        <w:rPr>
          <w:rFonts w:ascii="Times New Roman" w:hAnsi="Times New Roman" w:cs="Times New Roman"/>
          <w:sz w:val="24"/>
          <w:szCs w:val="24"/>
        </w:rPr>
        <w:t>his title deed</w:t>
      </w:r>
      <w:r w:rsidR="000C1931" w:rsidRPr="00105D10">
        <w:rPr>
          <w:rFonts w:ascii="Times New Roman" w:hAnsi="Times New Roman" w:cs="Times New Roman"/>
          <w:sz w:val="24"/>
          <w:szCs w:val="24"/>
        </w:rPr>
        <w:t xml:space="preserve"> and the cancellation itself</w:t>
      </w:r>
      <w:r w:rsidRPr="00105D10">
        <w:rPr>
          <w:rFonts w:ascii="Times New Roman" w:hAnsi="Times New Roman" w:cs="Times New Roman"/>
          <w:sz w:val="24"/>
          <w:szCs w:val="24"/>
        </w:rPr>
        <w:t>.</w:t>
      </w:r>
      <w:r w:rsidR="00B344A6">
        <w:rPr>
          <w:rFonts w:ascii="Times New Roman" w:hAnsi="Times New Roman" w:cs="Times New Roman"/>
          <w:sz w:val="24"/>
          <w:szCs w:val="24"/>
        </w:rPr>
        <w:t xml:space="preserve">  </w:t>
      </w:r>
      <w:r w:rsidR="000C1931" w:rsidRPr="00105D10">
        <w:rPr>
          <w:rFonts w:ascii="Times New Roman" w:hAnsi="Times New Roman" w:cs="Times New Roman"/>
          <w:sz w:val="24"/>
          <w:szCs w:val="24"/>
        </w:rPr>
        <w:t>He also sought certain declarations regarding his exclusion and non-involvement in what he alleged to be an error in his title deed and the rectification thereof. He further sought to challenge the constitutional validity of</w:t>
      </w:r>
      <w:r w:rsidR="00821DFD">
        <w:rPr>
          <w:rFonts w:ascii="Times New Roman" w:hAnsi="Times New Roman" w:cs="Times New Roman"/>
          <w:sz w:val="24"/>
          <w:szCs w:val="24"/>
        </w:rPr>
        <w:t xml:space="preserve"> the</w:t>
      </w:r>
      <w:r w:rsidR="000C1931" w:rsidRPr="00105D10">
        <w:rPr>
          <w:rFonts w:ascii="Times New Roman" w:hAnsi="Times New Roman" w:cs="Times New Roman"/>
          <w:sz w:val="24"/>
          <w:szCs w:val="24"/>
        </w:rPr>
        <w:t xml:space="preserve"> provisions of s 18 of the Deeds Registries Act to the extent of their inconsistency with the Constitution.</w:t>
      </w:r>
      <w:r w:rsidR="00AB1331" w:rsidRPr="00105D10">
        <w:rPr>
          <w:rFonts w:ascii="Times New Roman" w:hAnsi="Times New Roman" w:cs="Times New Roman"/>
          <w:sz w:val="24"/>
          <w:szCs w:val="24"/>
        </w:rPr>
        <w:t xml:space="preserve"> He contended that s 18 of the Deeds Registries Act ought to be declared unconstitutional and invalid for the reason that land owned by private individuals ought to be exempt from the application of the section. He prayed for an award of costs against any responde</w:t>
      </w:r>
      <w:r w:rsidR="00B344A6">
        <w:rPr>
          <w:rFonts w:ascii="Times New Roman" w:hAnsi="Times New Roman" w:cs="Times New Roman"/>
          <w:sz w:val="24"/>
          <w:szCs w:val="24"/>
        </w:rPr>
        <w:t xml:space="preserve">nt who </w:t>
      </w:r>
      <w:r w:rsidR="00B344A6">
        <w:rPr>
          <w:rFonts w:ascii="Times New Roman" w:hAnsi="Times New Roman" w:cs="Times New Roman"/>
          <w:sz w:val="24"/>
          <w:szCs w:val="24"/>
        </w:rPr>
        <w:lastRenderedPageBreak/>
        <w:t xml:space="preserve">opposed the application.  </w:t>
      </w:r>
      <w:r w:rsidR="00AB1331" w:rsidRPr="00105D10">
        <w:rPr>
          <w:rFonts w:ascii="Times New Roman" w:hAnsi="Times New Roman" w:cs="Times New Roman"/>
          <w:sz w:val="24"/>
          <w:szCs w:val="24"/>
        </w:rPr>
        <w:t xml:space="preserve">The full terms of the relief that he sought are captured in para 1 above. </w:t>
      </w:r>
      <w:r w:rsidR="000C1931" w:rsidRPr="00105D10">
        <w:rPr>
          <w:rFonts w:ascii="Times New Roman" w:hAnsi="Times New Roman" w:cs="Times New Roman"/>
          <w:sz w:val="24"/>
          <w:szCs w:val="24"/>
        </w:rPr>
        <w:t xml:space="preserve"> </w:t>
      </w:r>
    </w:p>
    <w:p w14:paraId="6FF966CF" w14:textId="77777777" w:rsidR="002138A1" w:rsidRPr="00105D10" w:rsidRDefault="002138A1" w:rsidP="0056675A">
      <w:pPr>
        <w:pStyle w:val="ListParagraph"/>
        <w:spacing w:after="0" w:line="240" w:lineRule="auto"/>
        <w:ind w:left="567"/>
        <w:jc w:val="both"/>
        <w:rPr>
          <w:rFonts w:ascii="Times New Roman" w:hAnsi="Times New Roman" w:cs="Times New Roman"/>
          <w:sz w:val="24"/>
          <w:szCs w:val="24"/>
        </w:rPr>
      </w:pPr>
    </w:p>
    <w:p w14:paraId="6B06090F" w14:textId="0316DA62" w:rsidR="00100EE2" w:rsidRDefault="000C1931" w:rsidP="002138A1">
      <w:pPr>
        <w:pStyle w:val="ListParagraph"/>
        <w:numPr>
          <w:ilvl w:val="0"/>
          <w:numId w:val="2"/>
        </w:numPr>
        <w:spacing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t xml:space="preserve">The appellant further </w:t>
      </w:r>
      <w:r w:rsidR="00FA7F90" w:rsidRPr="00105D10">
        <w:rPr>
          <w:rFonts w:ascii="Times New Roman" w:hAnsi="Times New Roman" w:cs="Times New Roman"/>
          <w:sz w:val="24"/>
          <w:szCs w:val="24"/>
        </w:rPr>
        <w:t>averred that in the event that the application for review was successful, he “would be in the hands of the court” as to whether the constitutional application w</w:t>
      </w:r>
      <w:r w:rsidR="0056675A">
        <w:rPr>
          <w:rFonts w:ascii="Times New Roman" w:hAnsi="Times New Roman" w:cs="Times New Roman"/>
          <w:sz w:val="24"/>
          <w:szCs w:val="24"/>
        </w:rPr>
        <w:t xml:space="preserve">ould proceed as well.  </w:t>
      </w:r>
      <w:r w:rsidR="00FA7F90" w:rsidRPr="00105D10">
        <w:rPr>
          <w:rFonts w:ascii="Times New Roman" w:hAnsi="Times New Roman" w:cs="Times New Roman"/>
          <w:sz w:val="24"/>
          <w:szCs w:val="24"/>
        </w:rPr>
        <w:t xml:space="preserve">He stated that he was making his application firstly, in terms of the common law and also s 27 (1) of the High Court Act, </w:t>
      </w:r>
      <w:r w:rsidR="009953B6">
        <w:rPr>
          <w:rFonts w:ascii="Times New Roman" w:hAnsi="Times New Roman" w:cs="Times New Roman"/>
          <w:sz w:val="24"/>
          <w:szCs w:val="24"/>
        </w:rPr>
        <w:t>[</w:t>
      </w:r>
      <w:r w:rsidR="00FA7F90" w:rsidRPr="009953B6">
        <w:rPr>
          <w:rFonts w:ascii="Times New Roman" w:hAnsi="Times New Roman" w:cs="Times New Roman"/>
          <w:i/>
          <w:sz w:val="24"/>
          <w:szCs w:val="24"/>
        </w:rPr>
        <w:t>Chapter 7:06</w:t>
      </w:r>
      <w:r w:rsidR="009953B6">
        <w:rPr>
          <w:rFonts w:ascii="Times New Roman" w:hAnsi="Times New Roman" w:cs="Times New Roman"/>
          <w:sz w:val="24"/>
          <w:szCs w:val="24"/>
        </w:rPr>
        <w:t>]</w:t>
      </w:r>
      <w:r w:rsidR="00FA7F90" w:rsidRPr="00105D10">
        <w:rPr>
          <w:rFonts w:ascii="Times New Roman" w:hAnsi="Times New Roman" w:cs="Times New Roman"/>
          <w:sz w:val="24"/>
          <w:szCs w:val="24"/>
        </w:rPr>
        <w:t xml:space="preserve"> as read </w:t>
      </w:r>
      <w:r w:rsidR="00D27E4A" w:rsidRPr="00105D10">
        <w:rPr>
          <w:rFonts w:ascii="Times New Roman" w:hAnsi="Times New Roman" w:cs="Times New Roman"/>
          <w:sz w:val="24"/>
          <w:szCs w:val="24"/>
        </w:rPr>
        <w:t xml:space="preserve">with </w:t>
      </w:r>
      <w:proofErr w:type="spellStart"/>
      <w:r w:rsidR="00D27E4A" w:rsidRPr="00105D10">
        <w:rPr>
          <w:rFonts w:ascii="Times New Roman" w:hAnsi="Times New Roman" w:cs="Times New Roman"/>
          <w:sz w:val="24"/>
          <w:szCs w:val="24"/>
        </w:rPr>
        <w:t>ss</w:t>
      </w:r>
      <w:proofErr w:type="spellEnd"/>
      <w:r w:rsidR="00FA7F90" w:rsidRPr="00105D10">
        <w:rPr>
          <w:rFonts w:ascii="Times New Roman" w:hAnsi="Times New Roman" w:cs="Times New Roman"/>
          <w:sz w:val="24"/>
          <w:szCs w:val="24"/>
        </w:rPr>
        <w:t xml:space="preserve"> 3 and 4 of the Administrative Justice Act, </w:t>
      </w:r>
      <w:r w:rsidR="00D27E4A" w:rsidRPr="00105D10">
        <w:rPr>
          <w:rFonts w:ascii="Times New Roman" w:hAnsi="Times New Roman" w:cs="Times New Roman"/>
          <w:sz w:val="24"/>
          <w:szCs w:val="24"/>
        </w:rPr>
        <w:t>[</w:t>
      </w:r>
      <w:r w:rsidR="00FA7F90" w:rsidRPr="009953B6">
        <w:rPr>
          <w:rFonts w:ascii="Times New Roman" w:hAnsi="Times New Roman" w:cs="Times New Roman"/>
          <w:i/>
          <w:sz w:val="24"/>
          <w:szCs w:val="24"/>
        </w:rPr>
        <w:t>Chapter</w:t>
      </w:r>
      <w:r w:rsidR="00AB1331" w:rsidRPr="009953B6">
        <w:rPr>
          <w:rFonts w:ascii="Times New Roman" w:hAnsi="Times New Roman" w:cs="Times New Roman"/>
          <w:i/>
          <w:sz w:val="24"/>
          <w:szCs w:val="24"/>
        </w:rPr>
        <w:t xml:space="preserve"> 10:28</w:t>
      </w:r>
      <w:r w:rsidR="00D27E4A" w:rsidRPr="00105D10">
        <w:rPr>
          <w:rFonts w:ascii="Times New Roman" w:hAnsi="Times New Roman" w:cs="Times New Roman"/>
          <w:sz w:val="24"/>
          <w:szCs w:val="24"/>
        </w:rPr>
        <w:t>]</w:t>
      </w:r>
      <w:r w:rsidR="00AB1331" w:rsidRPr="00105D10">
        <w:rPr>
          <w:rFonts w:ascii="Times New Roman" w:hAnsi="Times New Roman" w:cs="Times New Roman"/>
          <w:sz w:val="24"/>
          <w:szCs w:val="24"/>
        </w:rPr>
        <w:t>, (the AJA)</w:t>
      </w:r>
      <w:r w:rsidR="00FA7F90" w:rsidRPr="00105D10">
        <w:rPr>
          <w:rFonts w:ascii="Times New Roman" w:hAnsi="Times New Roman" w:cs="Times New Roman"/>
          <w:sz w:val="24"/>
          <w:szCs w:val="24"/>
        </w:rPr>
        <w:t xml:space="preserve"> and </w:t>
      </w:r>
      <w:r w:rsidR="009953B6">
        <w:rPr>
          <w:rFonts w:ascii="Times New Roman" w:hAnsi="Times New Roman" w:cs="Times New Roman"/>
          <w:sz w:val="24"/>
          <w:szCs w:val="24"/>
        </w:rPr>
        <w:t xml:space="preserve">                </w:t>
      </w:r>
      <w:r w:rsidR="00FA7F90" w:rsidRPr="00105D10">
        <w:rPr>
          <w:rFonts w:ascii="Times New Roman" w:hAnsi="Times New Roman" w:cs="Times New Roman"/>
          <w:sz w:val="24"/>
          <w:szCs w:val="24"/>
        </w:rPr>
        <w:t>r 62</w:t>
      </w:r>
      <w:r w:rsidR="0056675A">
        <w:rPr>
          <w:rFonts w:ascii="Times New Roman" w:hAnsi="Times New Roman" w:cs="Times New Roman"/>
          <w:sz w:val="24"/>
          <w:szCs w:val="24"/>
        </w:rPr>
        <w:t xml:space="preserve"> of the High Court Rules, 2021.  </w:t>
      </w:r>
      <w:r w:rsidR="00FA7F90" w:rsidRPr="00105D10">
        <w:rPr>
          <w:rFonts w:ascii="Times New Roman" w:hAnsi="Times New Roman" w:cs="Times New Roman"/>
          <w:sz w:val="24"/>
          <w:szCs w:val="24"/>
        </w:rPr>
        <w:t xml:space="preserve">Secondly, in terms of s 85 (1) (a) of the Constitution of Zimbabwe as read with r 107 of the High Court Rules, 2021 and thirdly, in terms of </w:t>
      </w:r>
      <w:r w:rsidR="009953B6">
        <w:rPr>
          <w:rFonts w:ascii="Times New Roman" w:hAnsi="Times New Roman" w:cs="Times New Roman"/>
          <w:sz w:val="24"/>
          <w:szCs w:val="24"/>
        </w:rPr>
        <w:t xml:space="preserve">             </w:t>
      </w:r>
      <w:r w:rsidR="00FA7F90" w:rsidRPr="00105D10">
        <w:rPr>
          <w:rFonts w:ascii="Times New Roman" w:hAnsi="Times New Roman" w:cs="Times New Roman"/>
          <w:sz w:val="24"/>
          <w:szCs w:val="24"/>
        </w:rPr>
        <w:t>s 86 as read with s 6 of the Deeds Registries Act</w:t>
      </w:r>
      <w:r w:rsidR="00CA7668" w:rsidRPr="00105D10">
        <w:rPr>
          <w:rFonts w:ascii="Times New Roman" w:hAnsi="Times New Roman" w:cs="Times New Roman"/>
          <w:sz w:val="24"/>
          <w:szCs w:val="24"/>
        </w:rPr>
        <w:t>.</w:t>
      </w:r>
    </w:p>
    <w:p w14:paraId="3F33C392" w14:textId="77777777" w:rsidR="009953B6" w:rsidRPr="009953B6" w:rsidRDefault="009953B6" w:rsidP="009953B6">
      <w:pPr>
        <w:spacing w:after="0" w:line="240" w:lineRule="auto"/>
        <w:jc w:val="both"/>
        <w:rPr>
          <w:rFonts w:ascii="Times New Roman" w:hAnsi="Times New Roman" w:cs="Times New Roman"/>
          <w:sz w:val="24"/>
          <w:szCs w:val="24"/>
        </w:rPr>
      </w:pPr>
    </w:p>
    <w:p w14:paraId="65801704" w14:textId="33E4946C" w:rsidR="00100EE2" w:rsidRDefault="00100EE2" w:rsidP="00676DB0">
      <w:pPr>
        <w:pStyle w:val="ListParagraph"/>
        <w:numPr>
          <w:ilvl w:val="0"/>
          <w:numId w:val="2"/>
        </w:numPr>
        <w:spacing w:line="24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t xml:space="preserve">The first </w:t>
      </w:r>
      <w:r w:rsidR="00CA7668" w:rsidRPr="00105D10">
        <w:rPr>
          <w:rFonts w:ascii="Times New Roman" w:hAnsi="Times New Roman" w:cs="Times New Roman"/>
          <w:sz w:val="24"/>
          <w:szCs w:val="24"/>
        </w:rPr>
        <w:t>and</w:t>
      </w:r>
      <w:r w:rsidRPr="00105D10">
        <w:rPr>
          <w:rFonts w:ascii="Times New Roman" w:hAnsi="Times New Roman" w:cs="Times New Roman"/>
          <w:sz w:val="24"/>
          <w:szCs w:val="24"/>
        </w:rPr>
        <w:t xml:space="preserve"> fifth respondents opposed the application</w:t>
      </w:r>
      <w:r w:rsidR="007A4003" w:rsidRPr="00105D10">
        <w:rPr>
          <w:rFonts w:ascii="Times New Roman" w:hAnsi="Times New Roman" w:cs="Times New Roman"/>
          <w:sz w:val="24"/>
          <w:szCs w:val="24"/>
        </w:rPr>
        <w:t xml:space="preserve"> defending the reasons for the cancellation of the title deed</w:t>
      </w:r>
      <w:r w:rsidR="0056675A">
        <w:rPr>
          <w:rFonts w:ascii="Times New Roman" w:hAnsi="Times New Roman" w:cs="Times New Roman"/>
          <w:sz w:val="24"/>
          <w:szCs w:val="24"/>
        </w:rPr>
        <w:t xml:space="preserve">.  </w:t>
      </w:r>
      <w:r w:rsidRPr="00105D10">
        <w:rPr>
          <w:rFonts w:ascii="Times New Roman" w:hAnsi="Times New Roman" w:cs="Times New Roman"/>
          <w:sz w:val="24"/>
          <w:szCs w:val="24"/>
        </w:rPr>
        <w:t xml:space="preserve">The second and fourth respondents opposed their citation in the application. They prayed for their removal from the proceedings and for exclusion </w:t>
      </w:r>
      <w:r w:rsidR="006D4C95">
        <w:rPr>
          <w:rFonts w:ascii="Times New Roman" w:hAnsi="Times New Roman" w:cs="Times New Roman"/>
          <w:sz w:val="24"/>
          <w:szCs w:val="24"/>
        </w:rPr>
        <w:t xml:space="preserve">from paying costs.  </w:t>
      </w:r>
      <w:r w:rsidRPr="00105D10">
        <w:rPr>
          <w:rFonts w:ascii="Times New Roman" w:hAnsi="Times New Roman" w:cs="Times New Roman"/>
          <w:sz w:val="24"/>
          <w:szCs w:val="24"/>
        </w:rPr>
        <w:t>They made no averm</w:t>
      </w:r>
      <w:r w:rsidR="006D4C95">
        <w:rPr>
          <w:rFonts w:ascii="Times New Roman" w:hAnsi="Times New Roman" w:cs="Times New Roman"/>
          <w:sz w:val="24"/>
          <w:szCs w:val="24"/>
        </w:rPr>
        <w:t xml:space="preserve">ents on the substantive issues.  </w:t>
      </w:r>
      <w:r w:rsidRPr="00105D10">
        <w:rPr>
          <w:rFonts w:ascii="Times New Roman" w:hAnsi="Times New Roman" w:cs="Times New Roman"/>
          <w:sz w:val="24"/>
          <w:szCs w:val="24"/>
        </w:rPr>
        <w:t>The first and fifth respondents actively opposed the relief sought.</w:t>
      </w:r>
    </w:p>
    <w:p w14:paraId="442FDAC7" w14:textId="77777777" w:rsidR="006D4C95" w:rsidRPr="006D4C95" w:rsidRDefault="006D4C95" w:rsidP="006D4C95">
      <w:pPr>
        <w:spacing w:after="0" w:line="240" w:lineRule="auto"/>
        <w:jc w:val="both"/>
        <w:rPr>
          <w:rFonts w:ascii="Times New Roman" w:hAnsi="Times New Roman" w:cs="Times New Roman"/>
          <w:sz w:val="24"/>
          <w:szCs w:val="24"/>
        </w:rPr>
      </w:pPr>
    </w:p>
    <w:p w14:paraId="7DFFF3D4" w14:textId="283EC02B" w:rsidR="00100EE2" w:rsidRPr="00105D10" w:rsidRDefault="00100EE2" w:rsidP="006D4C95">
      <w:pPr>
        <w:pStyle w:val="ListParagraph"/>
        <w:numPr>
          <w:ilvl w:val="0"/>
          <w:numId w:val="2"/>
        </w:numPr>
        <w:spacing w:after="0"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t>In summarizing the application before him, the learned judge</w:t>
      </w:r>
      <w:r w:rsidR="00821DFD">
        <w:rPr>
          <w:rFonts w:ascii="Times New Roman" w:hAnsi="Times New Roman" w:cs="Times New Roman"/>
          <w:sz w:val="24"/>
          <w:szCs w:val="24"/>
        </w:rPr>
        <w:t xml:space="preserve"> </w:t>
      </w:r>
      <w:r w:rsidR="00821DFD">
        <w:rPr>
          <w:rFonts w:ascii="Times New Roman" w:hAnsi="Times New Roman" w:cs="Times New Roman"/>
          <w:i/>
          <w:iCs/>
          <w:sz w:val="24"/>
          <w:szCs w:val="24"/>
        </w:rPr>
        <w:t>a quo</w:t>
      </w:r>
      <w:r w:rsidRPr="00105D10">
        <w:rPr>
          <w:rFonts w:ascii="Times New Roman" w:hAnsi="Times New Roman" w:cs="Times New Roman"/>
          <w:sz w:val="24"/>
          <w:szCs w:val="24"/>
        </w:rPr>
        <w:t xml:space="preserve"> stated at p 2 of his judgment:</w:t>
      </w:r>
    </w:p>
    <w:p w14:paraId="5F3A0420" w14:textId="27553812" w:rsidR="00100EE2" w:rsidRPr="00105D10" w:rsidRDefault="00100EE2" w:rsidP="006D4C95">
      <w:pPr>
        <w:pStyle w:val="ListParagraph"/>
        <w:spacing w:line="240" w:lineRule="auto"/>
        <w:ind w:left="1134"/>
        <w:jc w:val="both"/>
        <w:rPr>
          <w:rFonts w:ascii="Times New Roman" w:hAnsi="Times New Roman" w:cs="Times New Roman"/>
          <w:sz w:val="24"/>
          <w:szCs w:val="24"/>
        </w:rPr>
      </w:pPr>
      <w:r w:rsidRPr="00105D10">
        <w:rPr>
          <w:rFonts w:ascii="Times New Roman" w:hAnsi="Times New Roman" w:cs="Times New Roman"/>
          <w:sz w:val="24"/>
          <w:szCs w:val="24"/>
        </w:rPr>
        <w:t xml:space="preserve">“Applicant seeks to review the first respondent’s cancellation of his deed of transfer and the grant </w:t>
      </w:r>
      <w:r w:rsidR="0045618A">
        <w:rPr>
          <w:rFonts w:ascii="Times New Roman" w:hAnsi="Times New Roman" w:cs="Times New Roman"/>
          <w:sz w:val="24"/>
          <w:szCs w:val="24"/>
        </w:rPr>
        <w:t>o</w:t>
      </w:r>
      <w:r w:rsidRPr="00105D10">
        <w:rPr>
          <w:rFonts w:ascii="Times New Roman" w:hAnsi="Times New Roman" w:cs="Times New Roman"/>
          <w:sz w:val="24"/>
          <w:szCs w:val="24"/>
        </w:rPr>
        <w:t xml:space="preserve">f declaratory relief consequential to the review, I am invited to consider the lawfulness and reasonableness of the reasons advanced for cancellation as well as the procedural fairness of the entire process from notice to cancel to eventual cancellation. In the event that the foregoing issues are not decided in his </w:t>
      </w:r>
      <w:proofErr w:type="spellStart"/>
      <w:r w:rsidRPr="00105D10">
        <w:rPr>
          <w:rFonts w:ascii="Times New Roman" w:hAnsi="Times New Roman" w:cs="Times New Roman"/>
          <w:sz w:val="24"/>
          <w:szCs w:val="24"/>
        </w:rPr>
        <w:t>favour</w:t>
      </w:r>
      <w:proofErr w:type="spellEnd"/>
      <w:r w:rsidRPr="00105D10">
        <w:rPr>
          <w:rFonts w:ascii="Times New Roman" w:hAnsi="Times New Roman" w:cs="Times New Roman"/>
          <w:sz w:val="24"/>
          <w:szCs w:val="24"/>
        </w:rPr>
        <w:t>, the applicant moves me to determine the constitutional validity of s 18 of the Deeds Registries Act.”</w:t>
      </w:r>
    </w:p>
    <w:p w14:paraId="4FBD200F" w14:textId="77777777" w:rsidR="00100EE2" w:rsidRPr="00105D10" w:rsidRDefault="00100EE2" w:rsidP="00105D10">
      <w:pPr>
        <w:pStyle w:val="ListParagraph"/>
        <w:spacing w:line="480" w:lineRule="auto"/>
        <w:ind w:left="1800"/>
        <w:jc w:val="both"/>
        <w:rPr>
          <w:rFonts w:ascii="Times New Roman" w:hAnsi="Times New Roman" w:cs="Times New Roman"/>
          <w:sz w:val="24"/>
          <w:szCs w:val="24"/>
        </w:rPr>
      </w:pPr>
      <w:r w:rsidRPr="00105D10">
        <w:rPr>
          <w:rFonts w:ascii="Times New Roman" w:hAnsi="Times New Roman" w:cs="Times New Roman"/>
          <w:sz w:val="24"/>
          <w:szCs w:val="24"/>
        </w:rPr>
        <w:t xml:space="preserve"> </w:t>
      </w:r>
    </w:p>
    <w:p w14:paraId="2583B086" w14:textId="77777777" w:rsidR="00100EE2" w:rsidRPr="00105D10" w:rsidRDefault="00100EE2" w:rsidP="0056675A">
      <w:pPr>
        <w:pStyle w:val="ListParagraph"/>
        <w:numPr>
          <w:ilvl w:val="0"/>
          <w:numId w:val="2"/>
        </w:numPr>
        <w:tabs>
          <w:tab w:val="left" w:pos="1134"/>
        </w:tabs>
        <w:spacing w:after="0"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t xml:space="preserve">At p 11 of the said judgment the learned judge further stated </w:t>
      </w:r>
      <w:r w:rsidRPr="00105D10">
        <w:rPr>
          <w:rFonts w:ascii="Times New Roman" w:hAnsi="Times New Roman" w:cs="Times New Roman"/>
          <w:i/>
          <w:iCs/>
          <w:sz w:val="24"/>
          <w:szCs w:val="24"/>
        </w:rPr>
        <w:t>inter alia</w:t>
      </w:r>
      <w:r w:rsidRPr="00105D10">
        <w:rPr>
          <w:rFonts w:ascii="Times New Roman" w:hAnsi="Times New Roman" w:cs="Times New Roman"/>
          <w:sz w:val="24"/>
          <w:szCs w:val="24"/>
        </w:rPr>
        <w:t>:</w:t>
      </w:r>
    </w:p>
    <w:p w14:paraId="5C05ACAB" w14:textId="6B041730" w:rsidR="006D4C95" w:rsidRDefault="00100EE2" w:rsidP="006D4C95">
      <w:pPr>
        <w:pStyle w:val="ListParagraph"/>
        <w:spacing w:line="240" w:lineRule="auto"/>
        <w:ind w:left="1134"/>
        <w:jc w:val="both"/>
        <w:rPr>
          <w:rFonts w:ascii="Times New Roman" w:hAnsi="Times New Roman" w:cs="Times New Roman"/>
          <w:sz w:val="24"/>
          <w:szCs w:val="24"/>
        </w:rPr>
      </w:pPr>
      <w:r w:rsidRPr="00105D10">
        <w:rPr>
          <w:rFonts w:ascii="Times New Roman" w:hAnsi="Times New Roman" w:cs="Times New Roman"/>
          <w:sz w:val="24"/>
          <w:szCs w:val="24"/>
        </w:rPr>
        <w:t xml:space="preserve">“In conclusion, I am unable to arrive at the conclusion that the grounds upon which the first respondent directed the cancellation of the deed of transfer are </w:t>
      </w:r>
      <w:r w:rsidR="00F058DF">
        <w:rPr>
          <w:rFonts w:ascii="Times New Roman" w:hAnsi="Times New Roman" w:cs="Times New Roman"/>
          <w:sz w:val="24"/>
          <w:szCs w:val="24"/>
        </w:rPr>
        <w:t>unreasonable or irrational.</w:t>
      </w:r>
      <w:r w:rsidRPr="00105D10">
        <w:rPr>
          <w:rFonts w:ascii="Times New Roman" w:hAnsi="Times New Roman" w:cs="Times New Roman"/>
          <w:sz w:val="24"/>
          <w:szCs w:val="24"/>
        </w:rPr>
        <w:t>… The substantive and procedural issues raised against the deed are foundational and successfully attack its validity.”</w:t>
      </w:r>
    </w:p>
    <w:p w14:paraId="289F0253" w14:textId="60BDFE6D" w:rsidR="00100EE2" w:rsidRPr="00105D10" w:rsidRDefault="00100EE2" w:rsidP="006D4C95">
      <w:pPr>
        <w:spacing w:after="0" w:line="480" w:lineRule="auto"/>
        <w:ind w:firstLine="1134"/>
        <w:jc w:val="both"/>
        <w:rPr>
          <w:rFonts w:ascii="Times New Roman" w:hAnsi="Times New Roman" w:cs="Times New Roman"/>
          <w:sz w:val="24"/>
          <w:szCs w:val="24"/>
        </w:rPr>
      </w:pPr>
      <w:r w:rsidRPr="00105D10">
        <w:rPr>
          <w:rFonts w:ascii="Times New Roman" w:hAnsi="Times New Roman" w:cs="Times New Roman"/>
          <w:sz w:val="24"/>
          <w:szCs w:val="24"/>
        </w:rPr>
        <w:t xml:space="preserve"> Finally, at p 14:</w:t>
      </w:r>
    </w:p>
    <w:p w14:paraId="7728EBF0" w14:textId="77777777" w:rsidR="00100EE2" w:rsidRPr="00105D10" w:rsidRDefault="00100EE2" w:rsidP="006D4C95">
      <w:pPr>
        <w:spacing w:line="240" w:lineRule="auto"/>
        <w:ind w:left="1134"/>
        <w:jc w:val="both"/>
        <w:rPr>
          <w:rFonts w:ascii="Times New Roman" w:hAnsi="Times New Roman" w:cs="Times New Roman"/>
          <w:sz w:val="24"/>
          <w:szCs w:val="24"/>
        </w:rPr>
      </w:pPr>
      <w:r w:rsidRPr="00105D10">
        <w:rPr>
          <w:rFonts w:ascii="Times New Roman" w:hAnsi="Times New Roman" w:cs="Times New Roman"/>
          <w:sz w:val="24"/>
          <w:szCs w:val="24"/>
        </w:rPr>
        <w:lastRenderedPageBreak/>
        <w:t>“I find in the full circumstances of the matter that the applicant has not proven a case for the granting of the order he seeks in this case. … In the circumstances I order as follows:</w:t>
      </w:r>
    </w:p>
    <w:p w14:paraId="77F04275" w14:textId="0988F3FA" w:rsidR="00100EE2" w:rsidRPr="00105D10" w:rsidRDefault="00676DB0" w:rsidP="00676DB0">
      <w:pPr>
        <w:pStyle w:val="ListParagraph"/>
        <w:spacing w:line="240" w:lineRule="auto"/>
        <w:ind w:left="1800"/>
        <w:jc w:val="both"/>
        <w:rPr>
          <w:rFonts w:ascii="Times New Roman" w:hAnsi="Times New Roman" w:cs="Times New Roman"/>
          <w:sz w:val="24"/>
          <w:szCs w:val="24"/>
        </w:rPr>
      </w:pPr>
      <w:r>
        <w:rPr>
          <w:rFonts w:ascii="Times New Roman" w:hAnsi="Times New Roman" w:cs="Times New Roman"/>
          <w:sz w:val="24"/>
          <w:szCs w:val="24"/>
        </w:rPr>
        <w:t>‘</w:t>
      </w:r>
      <w:r w:rsidR="00100EE2" w:rsidRPr="00105D10">
        <w:rPr>
          <w:rFonts w:ascii="Times New Roman" w:hAnsi="Times New Roman" w:cs="Times New Roman"/>
          <w:sz w:val="24"/>
          <w:szCs w:val="24"/>
        </w:rPr>
        <w:t>The application be and is hereby dismissed with costs.</w:t>
      </w:r>
      <w:r>
        <w:rPr>
          <w:rFonts w:ascii="Times New Roman" w:hAnsi="Times New Roman" w:cs="Times New Roman"/>
          <w:sz w:val="24"/>
          <w:szCs w:val="24"/>
        </w:rPr>
        <w:t>’</w:t>
      </w:r>
      <w:r w:rsidR="00100EE2" w:rsidRPr="00105D10">
        <w:rPr>
          <w:rFonts w:ascii="Times New Roman" w:hAnsi="Times New Roman" w:cs="Times New Roman"/>
          <w:sz w:val="24"/>
          <w:szCs w:val="24"/>
        </w:rPr>
        <w:t>”</w:t>
      </w:r>
    </w:p>
    <w:p w14:paraId="44C50E6B" w14:textId="77777777" w:rsidR="00100EE2" w:rsidRPr="009420F9" w:rsidRDefault="00100EE2" w:rsidP="009420F9">
      <w:pPr>
        <w:spacing w:after="0" w:line="480" w:lineRule="auto"/>
        <w:jc w:val="both"/>
        <w:rPr>
          <w:rFonts w:ascii="Times New Roman" w:hAnsi="Times New Roman" w:cs="Times New Roman"/>
          <w:sz w:val="24"/>
          <w:szCs w:val="24"/>
        </w:rPr>
      </w:pPr>
    </w:p>
    <w:p w14:paraId="56C6FF61" w14:textId="77777777" w:rsidR="00100EE2" w:rsidRPr="009420F9" w:rsidRDefault="00100EE2" w:rsidP="009420F9">
      <w:pPr>
        <w:spacing w:after="0" w:line="480" w:lineRule="auto"/>
        <w:ind w:left="720" w:hanging="720"/>
        <w:jc w:val="both"/>
        <w:rPr>
          <w:rFonts w:ascii="Times New Roman" w:hAnsi="Times New Roman" w:cs="Times New Roman"/>
          <w:b/>
          <w:sz w:val="24"/>
          <w:szCs w:val="24"/>
          <w:u w:val="single"/>
        </w:rPr>
      </w:pPr>
      <w:r w:rsidRPr="009420F9">
        <w:rPr>
          <w:rFonts w:ascii="Times New Roman" w:hAnsi="Times New Roman" w:cs="Times New Roman"/>
          <w:b/>
          <w:sz w:val="24"/>
          <w:szCs w:val="24"/>
          <w:u w:val="single"/>
        </w:rPr>
        <w:t>THIS APPEAL</w:t>
      </w:r>
    </w:p>
    <w:p w14:paraId="2B400448" w14:textId="685E3CAB" w:rsidR="00100EE2" w:rsidRPr="00105D10" w:rsidRDefault="00100EE2" w:rsidP="009420F9">
      <w:pPr>
        <w:pStyle w:val="ListParagraph"/>
        <w:numPr>
          <w:ilvl w:val="0"/>
          <w:numId w:val="2"/>
        </w:numPr>
        <w:spacing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t xml:space="preserve">Aggrieved by the decision of the court </w:t>
      </w:r>
      <w:r w:rsidRPr="00105D10">
        <w:rPr>
          <w:rFonts w:ascii="Times New Roman" w:hAnsi="Times New Roman" w:cs="Times New Roman"/>
          <w:i/>
          <w:sz w:val="24"/>
          <w:szCs w:val="24"/>
        </w:rPr>
        <w:t>a quo</w:t>
      </w:r>
      <w:r w:rsidRPr="00105D10">
        <w:rPr>
          <w:rFonts w:ascii="Times New Roman" w:hAnsi="Times New Roman" w:cs="Times New Roman"/>
          <w:sz w:val="24"/>
          <w:szCs w:val="24"/>
        </w:rPr>
        <w:t xml:space="preserve">, </w:t>
      </w:r>
      <w:r w:rsidR="00307722">
        <w:rPr>
          <w:rFonts w:ascii="Times New Roman" w:hAnsi="Times New Roman" w:cs="Times New Roman"/>
          <w:sz w:val="24"/>
          <w:szCs w:val="24"/>
        </w:rPr>
        <w:t>the appellant appealed to this C</w:t>
      </w:r>
      <w:r w:rsidRPr="00105D10">
        <w:rPr>
          <w:rFonts w:ascii="Times New Roman" w:hAnsi="Times New Roman" w:cs="Times New Roman"/>
          <w:sz w:val="24"/>
          <w:szCs w:val="24"/>
        </w:rPr>
        <w:t>ourt raising the following grounds of appeal:</w:t>
      </w:r>
    </w:p>
    <w:p w14:paraId="51F1020A" w14:textId="77777777" w:rsidR="00100EE2" w:rsidRPr="00105D10" w:rsidRDefault="00100EE2" w:rsidP="009420F9">
      <w:pPr>
        <w:pStyle w:val="ListParagraph"/>
        <w:spacing w:line="480" w:lineRule="auto"/>
        <w:ind w:left="1560" w:hanging="426"/>
        <w:jc w:val="both"/>
        <w:rPr>
          <w:rFonts w:ascii="Times New Roman" w:hAnsi="Times New Roman" w:cs="Times New Roman"/>
          <w:sz w:val="24"/>
          <w:szCs w:val="24"/>
        </w:rPr>
      </w:pPr>
      <w:r w:rsidRPr="00105D10">
        <w:rPr>
          <w:rFonts w:ascii="Times New Roman" w:hAnsi="Times New Roman" w:cs="Times New Roman"/>
          <w:sz w:val="24"/>
          <w:szCs w:val="24"/>
        </w:rPr>
        <w:t xml:space="preserve">“1. The court </w:t>
      </w:r>
      <w:r w:rsidRPr="00105D10">
        <w:rPr>
          <w:rFonts w:ascii="Times New Roman" w:hAnsi="Times New Roman" w:cs="Times New Roman"/>
          <w:i/>
          <w:sz w:val="24"/>
          <w:szCs w:val="24"/>
        </w:rPr>
        <w:t>a quo</w:t>
      </w:r>
      <w:r w:rsidRPr="00105D10">
        <w:rPr>
          <w:rFonts w:ascii="Times New Roman" w:hAnsi="Times New Roman" w:cs="Times New Roman"/>
          <w:sz w:val="24"/>
          <w:szCs w:val="24"/>
        </w:rPr>
        <w:t xml:space="preserve"> erred in law and in fact and grossly misdirected itself in finding as a matter of common cause that the rights and obligations of the parties were regulated in terms of a Public Private Partnership Agreement when appellant had put in issue and disputed being bound by the said agreement.</w:t>
      </w:r>
    </w:p>
    <w:p w14:paraId="25E82934" w14:textId="77777777" w:rsidR="00100EE2" w:rsidRPr="00105D10" w:rsidRDefault="00100EE2" w:rsidP="000F5FCB">
      <w:pPr>
        <w:pStyle w:val="ListParagraph"/>
        <w:spacing w:line="480" w:lineRule="auto"/>
        <w:ind w:left="1418" w:hanging="284"/>
        <w:jc w:val="both"/>
        <w:rPr>
          <w:rFonts w:ascii="Times New Roman" w:hAnsi="Times New Roman" w:cs="Times New Roman"/>
          <w:sz w:val="24"/>
          <w:szCs w:val="24"/>
        </w:rPr>
      </w:pPr>
      <w:r w:rsidRPr="00105D10">
        <w:rPr>
          <w:rFonts w:ascii="Times New Roman" w:hAnsi="Times New Roman" w:cs="Times New Roman"/>
          <w:sz w:val="24"/>
          <w:szCs w:val="24"/>
        </w:rPr>
        <w:t xml:space="preserve">2. The court </w:t>
      </w:r>
      <w:r w:rsidRPr="00105D10">
        <w:rPr>
          <w:rFonts w:ascii="Times New Roman" w:hAnsi="Times New Roman" w:cs="Times New Roman"/>
          <w:i/>
          <w:sz w:val="24"/>
          <w:szCs w:val="24"/>
        </w:rPr>
        <w:t>a quo</w:t>
      </w:r>
      <w:r w:rsidRPr="00105D10">
        <w:rPr>
          <w:rFonts w:ascii="Times New Roman" w:hAnsi="Times New Roman" w:cs="Times New Roman"/>
          <w:sz w:val="24"/>
          <w:szCs w:val="24"/>
        </w:rPr>
        <w:t xml:space="preserve"> erred at law and in fact and grossly misdirected itself in failing to come to the conclusion that the appellant’s title deed could not be validly cancelled without appellant’s lease to buy agreement having been terminated.</w:t>
      </w:r>
    </w:p>
    <w:p w14:paraId="56817520" w14:textId="7964D50E" w:rsidR="00100EE2" w:rsidRPr="00105D10" w:rsidRDefault="00100EE2" w:rsidP="009420F9">
      <w:pPr>
        <w:pStyle w:val="ListParagraph"/>
        <w:spacing w:line="480" w:lineRule="auto"/>
        <w:ind w:left="1440" w:hanging="306"/>
        <w:jc w:val="both"/>
        <w:rPr>
          <w:rFonts w:ascii="Times New Roman" w:hAnsi="Times New Roman" w:cs="Times New Roman"/>
          <w:sz w:val="24"/>
          <w:szCs w:val="24"/>
        </w:rPr>
      </w:pPr>
      <w:r w:rsidRPr="00105D10">
        <w:rPr>
          <w:rFonts w:ascii="Times New Roman" w:hAnsi="Times New Roman" w:cs="Times New Roman"/>
          <w:sz w:val="24"/>
          <w:szCs w:val="24"/>
        </w:rPr>
        <w:t xml:space="preserve">3. The court </w:t>
      </w:r>
      <w:r w:rsidRPr="00105D10">
        <w:rPr>
          <w:rFonts w:ascii="Times New Roman" w:hAnsi="Times New Roman" w:cs="Times New Roman"/>
          <w:i/>
          <w:sz w:val="24"/>
          <w:szCs w:val="24"/>
        </w:rPr>
        <w:t>a quo</w:t>
      </w:r>
      <w:r w:rsidRPr="00105D10">
        <w:rPr>
          <w:rFonts w:ascii="Times New Roman" w:hAnsi="Times New Roman" w:cs="Times New Roman"/>
          <w:sz w:val="24"/>
          <w:szCs w:val="24"/>
        </w:rPr>
        <w:t xml:space="preserve"> erred at law and in fact and grossly misdirected itself in not coming to the conclusion that the appellant paid the full purchase price on the 15</w:t>
      </w:r>
      <w:r w:rsidR="007C4B33">
        <w:rPr>
          <w:rFonts w:ascii="Times New Roman" w:hAnsi="Times New Roman" w:cs="Times New Roman"/>
          <w:sz w:val="24"/>
          <w:szCs w:val="24"/>
          <w:vertAlign w:val="superscript"/>
        </w:rPr>
        <w:t xml:space="preserve"> </w:t>
      </w:r>
      <w:r w:rsidRPr="00105D10">
        <w:rPr>
          <w:rFonts w:ascii="Times New Roman" w:hAnsi="Times New Roman" w:cs="Times New Roman"/>
          <w:sz w:val="24"/>
          <w:szCs w:val="24"/>
        </w:rPr>
        <w:t>of December, 2008 in terms of a valid lease-to-buy agreement entered into on the same date and that the appellant’s lease-to-buy agreement is not a cession or transfer of rights from his child.</w:t>
      </w:r>
    </w:p>
    <w:p w14:paraId="3F77202C" w14:textId="19C34525" w:rsidR="00100EE2" w:rsidRPr="00105D10" w:rsidRDefault="00100EE2" w:rsidP="000F5FCB">
      <w:pPr>
        <w:pStyle w:val="ListParagraph"/>
        <w:spacing w:line="480" w:lineRule="auto"/>
        <w:ind w:left="1440" w:hanging="306"/>
        <w:jc w:val="both"/>
        <w:rPr>
          <w:rFonts w:ascii="Times New Roman" w:hAnsi="Times New Roman" w:cs="Times New Roman"/>
          <w:sz w:val="24"/>
          <w:szCs w:val="24"/>
        </w:rPr>
      </w:pPr>
      <w:r w:rsidRPr="00105D10">
        <w:rPr>
          <w:rFonts w:ascii="Times New Roman" w:hAnsi="Times New Roman" w:cs="Times New Roman"/>
          <w:sz w:val="24"/>
          <w:szCs w:val="24"/>
        </w:rPr>
        <w:t xml:space="preserve">4. The court </w:t>
      </w:r>
      <w:r w:rsidRPr="00105D10">
        <w:rPr>
          <w:rFonts w:ascii="Times New Roman" w:hAnsi="Times New Roman" w:cs="Times New Roman"/>
          <w:i/>
          <w:sz w:val="24"/>
          <w:szCs w:val="24"/>
        </w:rPr>
        <w:t>a quo</w:t>
      </w:r>
      <w:r w:rsidRPr="00105D10">
        <w:rPr>
          <w:rFonts w:ascii="Times New Roman" w:hAnsi="Times New Roman" w:cs="Times New Roman"/>
          <w:sz w:val="24"/>
          <w:szCs w:val="24"/>
        </w:rPr>
        <w:t xml:space="preserve"> erred at law and in fact and grossly misdirected itself in coming to the conclusion, contrary to the established evidence and facts in appellant’s papers, that appellant was obliged and had fatally failed to pay development </w:t>
      </w:r>
      <w:r w:rsidR="00D27E4A" w:rsidRPr="00105D10">
        <w:rPr>
          <w:rFonts w:ascii="Times New Roman" w:hAnsi="Times New Roman" w:cs="Times New Roman"/>
          <w:sz w:val="24"/>
          <w:szCs w:val="24"/>
        </w:rPr>
        <w:t>fees to</w:t>
      </w:r>
      <w:r w:rsidR="000F5FCB">
        <w:rPr>
          <w:rFonts w:ascii="Times New Roman" w:hAnsi="Times New Roman" w:cs="Times New Roman"/>
          <w:sz w:val="24"/>
          <w:szCs w:val="24"/>
        </w:rPr>
        <w:t xml:space="preserve"> the fifth </w:t>
      </w:r>
      <w:r w:rsidRPr="00105D10">
        <w:rPr>
          <w:rFonts w:ascii="Times New Roman" w:hAnsi="Times New Roman" w:cs="Times New Roman"/>
          <w:sz w:val="24"/>
          <w:szCs w:val="24"/>
        </w:rPr>
        <w:t>respondent in terms of the lease-to-buy agreement in the following circumstances:</w:t>
      </w:r>
    </w:p>
    <w:p w14:paraId="5819FFC4" w14:textId="050A2E0E" w:rsidR="00100EE2" w:rsidRPr="00105D10" w:rsidRDefault="00100EE2" w:rsidP="003277CB">
      <w:pPr>
        <w:pStyle w:val="ListParagraph"/>
        <w:tabs>
          <w:tab w:val="left" w:pos="1701"/>
        </w:tabs>
        <w:spacing w:line="240" w:lineRule="auto"/>
        <w:ind w:left="1440"/>
        <w:jc w:val="both"/>
        <w:rPr>
          <w:rFonts w:ascii="Times New Roman" w:hAnsi="Times New Roman" w:cs="Times New Roman"/>
          <w:sz w:val="24"/>
          <w:szCs w:val="24"/>
        </w:rPr>
      </w:pPr>
      <w:r w:rsidRPr="00105D10">
        <w:rPr>
          <w:rFonts w:ascii="Times New Roman" w:hAnsi="Times New Roman" w:cs="Times New Roman"/>
          <w:sz w:val="24"/>
          <w:szCs w:val="24"/>
        </w:rPr>
        <w:tab/>
      </w:r>
      <w:r w:rsidR="00F058DF">
        <w:rPr>
          <w:rFonts w:ascii="Times New Roman" w:hAnsi="Times New Roman" w:cs="Times New Roman"/>
          <w:sz w:val="24"/>
          <w:szCs w:val="24"/>
        </w:rPr>
        <w:t>(</w:t>
      </w:r>
      <w:proofErr w:type="gramStart"/>
      <w:r w:rsidRPr="00105D10">
        <w:rPr>
          <w:rFonts w:ascii="Times New Roman" w:hAnsi="Times New Roman" w:cs="Times New Roman"/>
          <w:sz w:val="24"/>
          <w:szCs w:val="24"/>
        </w:rPr>
        <w:t>a</w:t>
      </w:r>
      <w:proofErr w:type="gramEnd"/>
      <w:r w:rsidR="00F058DF">
        <w:rPr>
          <w:rFonts w:ascii="Times New Roman" w:hAnsi="Times New Roman" w:cs="Times New Roman"/>
          <w:sz w:val="24"/>
          <w:szCs w:val="24"/>
        </w:rPr>
        <w:t>)</w:t>
      </w:r>
      <w:r w:rsidRPr="00105D10">
        <w:rPr>
          <w:rFonts w:ascii="Times New Roman" w:hAnsi="Times New Roman" w:cs="Times New Roman"/>
          <w:sz w:val="24"/>
          <w:szCs w:val="24"/>
        </w:rPr>
        <w:t>. when no such obligation arises from the lease to buy agreement;</w:t>
      </w:r>
    </w:p>
    <w:p w14:paraId="7875DC7D" w14:textId="6F1D24B2" w:rsidR="00100EE2" w:rsidRPr="00105D10" w:rsidRDefault="000F5FCB" w:rsidP="003277CB">
      <w:pPr>
        <w:pStyle w:val="ListParagraph"/>
        <w:tabs>
          <w:tab w:val="left" w:pos="1701"/>
        </w:tabs>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ab/>
      </w:r>
      <w:r w:rsidR="00F058DF">
        <w:rPr>
          <w:rFonts w:ascii="Times New Roman" w:hAnsi="Times New Roman" w:cs="Times New Roman"/>
          <w:sz w:val="24"/>
          <w:szCs w:val="24"/>
        </w:rPr>
        <w:t>(</w:t>
      </w:r>
      <w:r>
        <w:rPr>
          <w:rFonts w:ascii="Times New Roman" w:hAnsi="Times New Roman" w:cs="Times New Roman"/>
          <w:sz w:val="24"/>
          <w:szCs w:val="24"/>
        </w:rPr>
        <w:t>b</w:t>
      </w:r>
      <w:r w:rsidR="00F058DF">
        <w:rPr>
          <w:rFonts w:ascii="Times New Roman" w:hAnsi="Times New Roman" w:cs="Times New Roman"/>
          <w:sz w:val="24"/>
          <w:szCs w:val="24"/>
        </w:rPr>
        <w:t>)</w:t>
      </w:r>
      <w:r>
        <w:rPr>
          <w:rFonts w:ascii="Times New Roman" w:hAnsi="Times New Roman" w:cs="Times New Roman"/>
          <w:sz w:val="24"/>
          <w:szCs w:val="24"/>
        </w:rPr>
        <w:t xml:space="preserve">. when fifth </w:t>
      </w:r>
      <w:r w:rsidR="00100EE2" w:rsidRPr="00105D10">
        <w:rPr>
          <w:rFonts w:ascii="Times New Roman" w:hAnsi="Times New Roman" w:cs="Times New Roman"/>
          <w:sz w:val="24"/>
          <w:szCs w:val="24"/>
        </w:rPr>
        <w:t xml:space="preserve">respondent has no </w:t>
      </w:r>
      <w:proofErr w:type="spellStart"/>
      <w:r w:rsidR="00100EE2" w:rsidRPr="00105D10">
        <w:rPr>
          <w:rFonts w:ascii="Times New Roman" w:hAnsi="Times New Roman" w:cs="Times New Roman"/>
          <w:sz w:val="24"/>
          <w:szCs w:val="24"/>
        </w:rPr>
        <w:t>privity</w:t>
      </w:r>
      <w:proofErr w:type="spellEnd"/>
      <w:r w:rsidR="00100EE2" w:rsidRPr="00105D10">
        <w:rPr>
          <w:rFonts w:ascii="Times New Roman" w:hAnsi="Times New Roman" w:cs="Times New Roman"/>
          <w:sz w:val="24"/>
          <w:szCs w:val="24"/>
        </w:rPr>
        <w:t xml:space="preserve"> of contract to the agreement;</w:t>
      </w:r>
    </w:p>
    <w:p w14:paraId="5C98A2E4" w14:textId="4555D8DE" w:rsidR="00100EE2" w:rsidRPr="00105D10" w:rsidRDefault="00F058DF" w:rsidP="003277CB">
      <w:pPr>
        <w:pStyle w:val="ListParagraph"/>
        <w:spacing w:line="240" w:lineRule="auto"/>
        <w:ind w:left="2127" w:hanging="426"/>
        <w:jc w:val="both"/>
        <w:rPr>
          <w:rFonts w:ascii="Times New Roman" w:hAnsi="Times New Roman" w:cs="Times New Roman"/>
          <w:sz w:val="24"/>
          <w:szCs w:val="24"/>
        </w:rPr>
      </w:pPr>
      <w:r>
        <w:rPr>
          <w:rFonts w:ascii="Times New Roman" w:hAnsi="Times New Roman" w:cs="Times New Roman"/>
          <w:sz w:val="24"/>
          <w:szCs w:val="24"/>
        </w:rPr>
        <w:lastRenderedPageBreak/>
        <w:t>(</w:t>
      </w:r>
      <w:r w:rsidR="00100EE2" w:rsidRPr="00105D10">
        <w:rPr>
          <w:rFonts w:ascii="Times New Roman" w:hAnsi="Times New Roman" w:cs="Times New Roman"/>
          <w:sz w:val="24"/>
          <w:szCs w:val="24"/>
        </w:rPr>
        <w:t>c</w:t>
      </w:r>
      <w:r>
        <w:rPr>
          <w:rFonts w:ascii="Times New Roman" w:hAnsi="Times New Roman" w:cs="Times New Roman"/>
          <w:sz w:val="24"/>
          <w:szCs w:val="24"/>
        </w:rPr>
        <w:t>)</w:t>
      </w:r>
      <w:r w:rsidR="00100EE2" w:rsidRPr="00105D10">
        <w:rPr>
          <w:rFonts w:ascii="Times New Roman" w:hAnsi="Times New Roman" w:cs="Times New Roman"/>
          <w:sz w:val="24"/>
          <w:szCs w:val="24"/>
        </w:rPr>
        <w:t xml:space="preserve">. when no cause of action for development fees had been placed and proven before the court by the </w:t>
      </w:r>
      <w:r>
        <w:rPr>
          <w:rFonts w:ascii="Times New Roman" w:hAnsi="Times New Roman" w:cs="Times New Roman"/>
          <w:sz w:val="24"/>
          <w:szCs w:val="24"/>
        </w:rPr>
        <w:t>fifth</w:t>
      </w:r>
      <w:r w:rsidR="00100EE2" w:rsidRPr="00105D10">
        <w:rPr>
          <w:rFonts w:ascii="Times New Roman" w:hAnsi="Times New Roman" w:cs="Times New Roman"/>
          <w:sz w:val="24"/>
          <w:szCs w:val="24"/>
        </w:rPr>
        <w:t xml:space="preserve"> respondent;</w:t>
      </w:r>
    </w:p>
    <w:p w14:paraId="66ADEBDA" w14:textId="2AC89D7E" w:rsidR="00100EE2" w:rsidRPr="00105D10" w:rsidRDefault="00F058DF" w:rsidP="003277CB">
      <w:pPr>
        <w:pStyle w:val="ListParagraph"/>
        <w:spacing w:line="240" w:lineRule="auto"/>
        <w:ind w:left="2127" w:hanging="426"/>
        <w:jc w:val="both"/>
        <w:rPr>
          <w:rFonts w:ascii="Times New Roman" w:hAnsi="Times New Roman" w:cs="Times New Roman"/>
          <w:sz w:val="24"/>
          <w:szCs w:val="24"/>
        </w:rPr>
      </w:pPr>
      <w:r>
        <w:rPr>
          <w:rFonts w:ascii="Times New Roman" w:hAnsi="Times New Roman" w:cs="Times New Roman"/>
          <w:sz w:val="24"/>
          <w:szCs w:val="24"/>
        </w:rPr>
        <w:t>(</w:t>
      </w:r>
      <w:r w:rsidR="00100EE2" w:rsidRPr="00105D10">
        <w:rPr>
          <w:rFonts w:ascii="Times New Roman" w:hAnsi="Times New Roman" w:cs="Times New Roman"/>
          <w:sz w:val="24"/>
          <w:szCs w:val="24"/>
        </w:rPr>
        <w:t>d</w:t>
      </w:r>
      <w:r>
        <w:rPr>
          <w:rFonts w:ascii="Times New Roman" w:hAnsi="Times New Roman" w:cs="Times New Roman"/>
          <w:sz w:val="24"/>
          <w:szCs w:val="24"/>
        </w:rPr>
        <w:t>)</w:t>
      </w:r>
      <w:r w:rsidR="00100EE2" w:rsidRPr="00105D10">
        <w:rPr>
          <w:rFonts w:ascii="Times New Roman" w:hAnsi="Times New Roman" w:cs="Times New Roman"/>
          <w:sz w:val="24"/>
          <w:szCs w:val="24"/>
        </w:rPr>
        <w:t xml:space="preserve">. when evidence had been placed before the court </w:t>
      </w:r>
      <w:r w:rsidR="00100EE2" w:rsidRPr="00821DFD">
        <w:rPr>
          <w:rFonts w:ascii="Times New Roman" w:hAnsi="Times New Roman" w:cs="Times New Roman"/>
          <w:i/>
          <w:iCs/>
          <w:sz w:val="24"/>
          <w:szCs w:val="24"/>
        </w:rPr>
        <w:t>a quo</w:t>
      </w:r>
      <w:r w:rsidR="00100EE2" w:rsidRPr="00105D10">
        <w:rPr>
          <w:rFonts w:ascii="Times New Roman" w:hAnsi="Times New Roman" w:cs="Times New Roman"/>
          <w:sz w:val="24"/>
          <w:szCs w:val="24"/>
        </w:rPr>
        <w:t xml:space="preserve"> to prove payment of the development fees by appellant to </w:t>
      </w:r>
      <w:r w:rsidR="00DE1DD9">
        <w:rPr>
          <w:rFonts w:ascii="Times New Roman" w:hAnsi="Times New Roman" w:cs="Times New Roman"/>
          <w:sz w:val="24"/>
          <w:szCs w:val="24"/>
        </w:rPr>
        <w:t>fifth</w:t>
      </w:r>
      <w:r w:rsidR="00100EE2" w:rsidRPr="00105D10">
        <w:rPr>
          <w:rFonts w:ascii="Times New Roman" w:hAnsi="Times New Roman" w:cs="Times New Roman"/>
          <w:sz w:val="24"/>
          <w:szCs w:val="24"/>
        </w:rPr>
        <w:t xml:space="preserve"> respondent under protest.</w:t>
      </w:r>
    </w:p>
    <w:p w14:paraId="393E0108" w14:textId="77777777" w:rsidR="00100EE2" w:rsidRPr="00105D10" w:rsidRDefault="00100EE2" w:rsidP="00F058DF">
      <w:pPr>
        <w:spacing w:after="0" w:line="480" w:lineRule="auto"/>
        <w:ind w:left="1440" w:hanging="306"/>
        <w:jc w:val="both"/>
        <w:rPr>
          <w:rFonts w:ascii="Times New Roman" w:hAnsi="Times New Roman" w:cs="Times New Roman"/>
          <w:sz w:val="24"/>
          <w:szCs w:val="24"/>
        </w:rPr>
      </w:pPr>
      <w:r w:rsidRPr="00105D10">
        <w:rPr>
          <w:rFonts w:ascii="Times New Roman" w:hAnsi="Times New Roman" w:cs="Times New Roman"/>
          <w:sz w:val="24"/>
          <w:szCs w:val="24"/>
        </w:rPr>
        <w:t xml:space="preserve">5. The court </w:t>
      </w:r>
      <w:r w:rsidRPr="00105D10">
        <w:rPr>
          <w:rFonts w:ascii="Times New Roman" w:hAnsi="Times New Roman" w:cs="Times New Roman"/>
          <w:i/>
          <w:sz w:val="24"/>
          <w:szCs w:val="24"/>
        </w:rPr>
        <w:t>a quo</w:t>
      </w:r>
      <w:r w:rsidRPr="00105D10">
        <w:rPr>
          <w:rFonts w:ascii="Times New Roman" w:hAnsi="Times New Roman" w:cs="Times New Roman"/>
          <w:sz w:val="24"/>
          <w:szCs w:val="24"/>
        </w:rPr>
        <w:t xml:space="preserve"> erred at law and in fact and grossly misdirected itself in disregarding and failing to give reasons for such disregard, of relevant considerations and evidence in support of appellant’s claim including the following:</w:t>
      </w:r>
    </w:p>
    <w:p w14:paraId="1ABA6CE5" w14:textId="3833B7CB" w:rsidR="00100EE2" w:rsidRPr="00105D10" w:rsidRDefault="00100EE2" w:rsidP="003277CB">
      <w:pPr>
        <w:tabs>
          <w:tab w:val="left" w:pos="1701"/>
        </w:tabs>
        <w:spacing w:line="240" w:lineRule="auto"/>
        <w:ind w:left="1440"/>
        <w:jc w:val="both"/>
        <w:rPr>
          <w:rFonts w:ascii="Times New Roman" w:hAnsi="Times New Roman" w:cs="Times New Roman"/>
          <w:sz w:val="24"/>
          <w:szCs w:val="24"/>
        </w:rPr>
      </w:pPr>
      <w:r w:rsidRPr="00105D10">
        <w:rPr>
          <w:rFonts w:ascii="Times New Roman" w:hAnsi="Times New Roman" w:cs="Times New Roman"/>
          <w:sz w:val="24"/>
          <w:szCs w:val="24"/>
        </w:rPr>
        <w:tab/>
      </w:r>
      <w:r w:rsidR="00F058DF">
        <w:rPr>
          <w:rFonts w:ascii="Times New Roman" w:hAnsi="Times New Roman" w:cs="Times New Roman"/>
          <w:sz w:val="24"/>
          <w:szCs w:val="24"/>
        </w:rPr>
        <w:t>(</w:t>
      </w:r>
      <w:proofErr w:type="gramStart"/>
      <w:r w:rsidRPr="00105D10">
        <w:rPr>
          <w:rFonts w:ascii="Times New Roman" w:hAnsi="Times New Roman" w:cs="Times New Roman"/>
          <w:sz w:val="24"/>
          <w:szCs w:val="24"/>
        </w:rPr>
        <w:t>a</w:t>
      </w:r>
      <w:proofErr w:type="gramEnd"/>
      <w:r w:rsidR="00F058DF">
        <w:rPr>
          <w:rFonts w:ascii="Times New Roman" w:hAnsi="Times New Roman" w:cs="Times New Roman"/>
          <w:sz w:val="24"/>
          <w:szCs w:val="24"/>
        </w:rPr>
        <w:t>)</w:t>
      </w:r>
      <w:r w:rsidRPr="00105D10">
        <w:rPr>
          <w:rFonts w:ascii="Times New Roman" w:hAnsi="Times New Roman" w:cs="Times New Roman"/>
          <w:sz w:val="24"/>
          <w:szCs w:val="24"/>
        </w:rPr>
        <w:t>. The expert’s forensic report,</w:t>
      </w:r>
    </w:p>
    <w:p w14:paraId="7CF050A0" w14:textId="5783A4AC" w:rsidR="00100EE2" w:rsidRPr="00105D10" w:rsidRDefault="00100EE2" w:rsidP="003277CB">
      <w:pPr>
        <w:tabs>
          <w:tab w:val="left" w:pos="1701"/>
        </w:tabs>
        <w:spacing w:line="240" w:lineRule="auto"/>
        <w:ind w:left="1440"/>
        <w:jc w:val="both"/>
        <w:rPr>
          <w:rFonts w:ascii="Times New Roman" w:hAnsi="Times New Roman" w:cs="Times New Roman"/>
          <w:sz w:val="24"/>
          <w:szCs w:val="24"/>
        </w:rPr>
      </w:pPr>
      <w:r w:rsidRPr="00105D10">
        <w:rPr>
          <w:rFonts w:ascii="Times New Roman" w:hAnsi="Times New Roman" w:cs="Times New Roman"/>
          <w:sz w:val="24"/>
          <w:szCs w:val="24"/>
        </w:rPr>
        <w:tab/>
      </w:r>
      <w:r w:rsidR="00F058DF">
        <w:rPr>
          <w:rFonts w:ascii="Times New Roman" w:hAnsi="Times New Roman" w:cs="Times New Roman"/>
          <w:sz w:val="24"/>
          <w:szCs w:val="24"/>
        </w:rPr>
        <w:t>(</w:t>
      </w:r>
      <w:r w:rsidRPr="00105D10">
        <w:rPr>
          <w:rFonts w:ascii="Times New Roman" w:hAnsi="Times New Roman" w:cs="Times New Roman"/>
          <w:sz w:val="24"/>
          <w:szCs w:val="24"/>
        </w:rPr>
        <w:t>b</w:t>
      </w:r>
      <w:r w:rsidR="00F058DF">
        <w:rPr>
          <w:rFonts w:ascii="Times New Roman" w:hAnsi="Times New Roman" w:cs="Times New Roman"/>
          <w:sz w:val="24"/>
          <w:szCs w:val="24"/>
        </w:rPr>
        <w:t>)</w:t>
      </w:r>
      <w:r w:rsidR="00D726AE">
        <w:rPr>
          <w:rFonts w:ascii="Times New Roman" w:hAnsi="Times New Roman" w:cs="Times New Roman"/>
          <w:sz w:val="24"/>
          <w:szCs w:val="24"/>
        </w:rPr>
        <w:t xml:space="preserve">. </w:t>
      </w:r>
      <w:proofErr w:type="gramStart"/>
      <w:r w:rsidR="00D726AE">
        <w:rPr>
          <w:rFonts w:ascii="Times New Roman" w:hAnsi="Times New Roman" w:cs="Times New Roman"/>
          <w:sz w:val="24"/>
          <w:szCs w:val="24"/>
        </w:rPr>
        <w:t>T</w:t>
      </w:r>
      <w:r w:rsidRPr="00105D10">
        <w:rPr>
          <w:rFonts w:ascii="Times New Roman" w:hAnsi="Times New Roman" w:cs="Times New Roman"/>
          <w:sz w:val="24"/>
          <w:szCs w:val="24"/>
        </w:rPr>
        <w:t>he</w:t>
      </w:r>
      <w:proofErr w:type="gramEnd"/>
      <w:r w:rsidRPr="00105D10">
        <w:rPr>
          <w:rFonts w:ascii="Times New Roman" w:hAnsi="Times New Roman" w:cs="Times New Roman"/>
          <w:sz w:val="24"/>
          <w:szCs w:val="24"/>
        </w:rPr>
        <w:t xml:space="preserve"> developments made on the property,</w:t>
      </w:r>
    </w:p>
    <w:p w14:paraId="2971BF10" w14:textId="057FD530" w:rsidR="000F5FCB" w:rsidRDefault="00100EE2" w:rsidP="003277CB">
      <w:pPr>
        <w:spacing w:after="0" w:line="240" w:lineRule="auto"/>
        <w:ind w:left="1701" w:hanging="261"/>
        <w:jc w:val="both"/>
        <w:rPr>
          <w:rFonts w:ascii="Times New Roman" w:hAnsi="Times New Roman" w:cs="Times New Roman"/>
          <w:sz w:val="24"/>
          <w:szCs w:val="24"/>
        </w:rPr>
      </w:pPr>
      <w:r w:rsidRPr="00105D10">
        <w:rPr>
          <w:rFonts w:ascii="Times New Roman" w:hAnsi="Times New Roman" w:cs="Times New Roman"/>
          <w:sz w:val="24"/>
          <w:szCs w:val="24"/>
        </w:rPr>
        <w:tab/>
      </w:r>
      <w:r w:rsidR="00F058DF">
        <w:rPr>
          <w:rFonts w:ascii="Times New Roman" w:hAnsi="Times New Roman" w:cs="Times New Roman"/>
          <w:sz w:val="24"/>
          <w:szCs w:val="24"/>
        </w:rPr>
        <w:t>(</w:t>
      </w:r>
      <w:r w:rsidRPr="00105D10">
        <w:rPr>
          <w:rFonts w:ascii="Times New Roman" w:hAnsi="Times New Roman" w:cs="Times New Roman"/>
          <w:sz w:val="24"/>
          <w:szCs w:val="24"/>
        </w:rPr>
        <w:t>c</w:t>
      </w:r>
      <w:r w:rsidR="00F058DF">
        <w:rPr>
          <w:rFonts w:ascii="Times New Roman" w:hAnsi="Times New Roman" w:cs="Times New Roman"/>
          <w:sz w:val="24"/>
          <w:szCs w:val="24"/>
        </w:rPr>
        <w:t>)</w:t>
      </w:r>
      <w:r w:rsidR="00D726AE">
        <w:rPr>
          <w:rFonts w:ascii="Times New Roman" w:hAnsi="Times New Roman" w:cs="Times New Roman"/>
          <w:sz w:val="24"/>
          <w:szCs w:val="24"/>
        </w:rPr>
        <w:t>.T</w:t>
      </w:r>
      <w:r w:rsidRPr="00105D10">
        <w:rPr>
          <w:rFonts w:ascii="Times New Roman" w:hAnsi="Times New Roman" w:cs="Times New Roman"/>
          <w:sz w:val="24"/>
          <w:szCs w:val="24"/>
        </w:rPr>
        <w:t>he length of time appellant had occupied the property</w:t>
      </w:r>
      <w:r w:rsidR="000F5FCB">
        <w:rPr>
          <w:rFonts w:ascii="Times New Roman" w:hAnsi="Times New Roman" w:cs="Times New Roman"/>
          <w:sz w:val="24"/>
          <w:szCs w:val="24"/>
        </w:rPr>
        <w:t xml:space="preserve"> </w:t>
      </w:r>
      <w:r w:rsidRPr="00105D10">
        <w:rPr>
          <w:rFonts w:ascii="Times New Roman" w:hAnsi="Times New Roman" w:cs="Times New Roman"/>
          <w:sz w:val="24"/>
          <w:szCs w:val="24"/>
        </w:rPr>
        <w:t xml:space="preserve">which gross </w:t>
      </w:r>
      <w:r w:rsidR="000F5FCB">
        <w:rPr>
          <w:rFonts w:ascii="Times New Roman" w:hAnsi="Times New Roman" w:cs="Times New Roman"/>
          <w:sz w:val="24"/>
          <w:szCs w:val="24"/>
        </w:rPr>
        <w:t xml:space="preserve">  </w:t>
      </w:r>
    </w:p>
    <w:p w14:paraId="2560ACEC" w14:textId="158732A3" w:rsidR="00100EE2" w:rsidRPr="00105D10" w:rsidRDefault="000F5FCB" w:rsidP="003277CB">
      <w:pPr>
        <w:tabs>
          <w:tab w:val="left" w:pos="1440"/>
        </w:tabs>
        <w:spacing w:line="240" w:lineRule="auto"/>
        <w:ind w:left="2127" w:hanging="1112"/>
        <w:jc w:val="both"/>
        <w:rPr>
          <w:rFonts w:ascii="Times New Roman" w:hAnsi="Times New Roman" w:cs="Times New Roman"/>
          <w:sz w:val="24"/>
          <w:szCs w:val="24"/>
        </w:rPr>
      </w:pPr>
      <w:r>
        <w:rPr>
          <w:rFonts w:ascii="Times New Roman" w:hAnsi="Times New Roman" w:cs="Times New Roman"/>
          <w:sz w:val="24"/>
          <w:szCs w:val="24"/>
        </w:rPr>
        <w:t xml:space="preserve">               </w:t>
      </w:r>
      <w:r w:rsidR="00F058DF">
        <w:rPr>
          <w:rFonts w:ascii="Times New Roman" w:hAnsi="Times New Roman" w:cs="Times New Roman"/>
          <w:sz w:val="24"/>
          <w:szCs w:val="24"/>
        </w:rPr>
        <w:t xml:space="preserve">   </w:t>
      </w:r>
      <w:proofErr w:type="gramStart"/>
      <w:r w:rsidR="00100EE2" w:rsidRPr="00105D10">
        <w:rPr>
          <w:rFonts w:ascii="Times New Roman" w:hAnsi="Times New Roman" w:cs="Times New Roman"/>
          <w:sz w:val="24"/>
          <w:szCs w:val="24"/>
        </w:rPr>
        <w:t>misdirection</w:t>
      </w:r>
      <w:proofErr w:type="gramEnd"/>
      <w:r w:rsidR="00100EE2" w:rsidRPr="00105D10">
        <w:rPr>
          <w:rFonts w:ascii="Times New Roman" w:hAnsi="Times New Roman" w:cs="Times New Roman"/>
          <w:sz w:val="24"/>
          <w:szCs w:val="24"/>
        </w:rPr>
        <w:t xml:space="preserve"> results in a capricious and arbitrary determination.</w:t>
      </w:r>
    </w:p>
    <w:p w14:paraId="08D6B201" w14:textId="1891A4F9" w:rsidR="00100EE2" w:rsidRPr="00105D10" w:rsidRDefault="00100EE2" w:rsidP="00F058DF">
      <w:pPr>
        <w:spacing w:line="480" w:lineRule="auto"/>
        <w:ind w:left="1440" w:hanging="306"/>
        <w:jc w:val="both"/>
        <w:rPr>
          <w:rFonts w:ascii="Times New Roman" w:hAnsi="Times New Roman" w:cs="Times New Roman"/>
          <w:sz w:val="24"/>
          <w:szCs w:val="24"/>
        </w:rPr>
      </w:pPr>
      <w:r w:rsidRPr="00105D10">
        <w:rPr>
          <w:rFonts w:ascii="Times New Roman" w:hAnsi="Times New Roman" w:cs="Times New Roman"/>
          <w:sz w:val="24"/>
          <w:szCs w:val="24"/>
        </w:rPr>
        <w:t xml:space="preserve">6. The court </w:t>
      </w:r>
      <w:r w:rsidRPr="00105D10">
        <w:rPr>
          <w:rFonts w:ascii="Times New Roman" w:hAnsi="Times New Roman" w:cs="Times New Roman"/>
          <w:i/>
          <w:sz w:val="24"/>
          <w:szCs w:val="24"/>
        </w:rPr>
        <w:t>a quo</w:t>
      </w:r>
      <w:r w:rsidRPr="00105D10">
        <w:rPr>
          <w:rFonts w:ascii="Times New Roman" w:hAnsi="Times New Roman" w:cs="Times New Roman"/>
          <w:sz w:val="24"/>
          <w:szCs w:val="24"/>
        </w:rPr>
        <w:t xml:space="preserve"> erred at law and in fact and grossly misdirected itself in failing to hold that the </w:t>
      </w:r>
      <w:r w:rsidR="000F5FCB">
        <w:rPr>
          <w:rFonts w:ascii="Times New Roman" w:hAnsi="Times New Roman" w:cs="Times New Roman"/>
          <w:sz w:val="24"/>
          <w:szCs w:val="24"/>
        </w:rPr>
        <w:t xml:space="preserve">first </w:t>
      </w:r>
      <w:r w:rsidRPr="00105D10">
        <w:rPr>
          <w:rFonts w:ascii="Times New Roman" w:hAnsi="Times New Roman" w:cs="Times New Roman"/>
          <w:sz w:val="24"/>
          <w:szCs w:val="24"/>
        </w:rPr>
        <w:t>respondent’s actions were marred by gross irregu</w:t>
      </w:r>
      <w:r w:rsidR="00F058DF">
        <w:rPr>
          <w:rFonts w:ascii="Times New Roman" w:hAnsi="Times New Roman" w:cs="Times New Roman"/>
          <w:sz w:val="24"/>
          <w:szCs w:val="24"/>
        </w:rPr>
        <w:t>larity; gross unreasonableness; irrationality; bias; arbitrariness; illegality;                               unlawfulne</w:t>
      </w:r>
      <w:r w:rsidR="00F058DF" w:rsidRPr="00105D10">
        <w:rPr>
          <w:rFonts w:ascii="Times New Roman" w:hAnsi="Times New Roman" w:cs="Times New Roman"/>
          <w:sz w:val="24"/>
          <w:szCs w:val="24"/>
        </w:rPr>
        <w:t>ss</w:t>
      </w:r>
      <w:r w:rsidRPr="00105D10">
        <w:rPr>
          <w:rFonts w:ascii="Times New Roman" w:hAnsi="Times New Roman" w:cs="Times New Roman"/>
          <w:sz w:val="24"/>
          <w:szCs w:val="24"/>
        </w:rPr>
        <w:t xml:space="preserve"> and procedural impropriety.</w:t>
      </w:r>
    </w:p>
    <w:p w14:paraId="2F7782CB" w14:textId="77777777" w:rsidR="00100EE2" w:rsidRPr="00105D10" w:rsidRDefault="00100EE2" w:rsidP="000F5FCB">
      <w:pPr>
        <w:spacing w:line="480" w:lineRule="auto"/>
        <w:ind w:left="1440" w:hanging="306"/>
        <w:jc w:val="both"/>
        <w:rPr>
          <w:rFonts w:ascii="Times New Roman" w:hAnsi="Times New Roman" w:cs="Times New Roman"/>
          <w:sz w:val="24"/>
          <w:szCs w:val="24"/>
        </w:rPr>
      </w:pPr>
      <w:r w:rsidRPr="00105D10">
        <w:rPr>
          <w:rFonts w:ascii="Times New Roman" w:hAnsi="Times New Roman" w:cs="Times New Roman"/>
          <w:sz w:val="24"/>
          <w:szCs w:val="24"/>
        </w:rPr>
        <w:t xml:space="preserve">7. The court </w:t>
      </w:r>
      <w:r w:rsidRPr="00105D10">
        <w:rPr>
          <w:rFonts w:ascii="Times New Roman" w:hAnsi="Times New Roman" w:cs="Times New Roman"/>
          <w:i/>
          <w:sz w:val="24"/>
          <w:szCs w:val="24"/>
        </w:rPr>
        <w:t>a quo</w:t>
      </w:r>
      <w:r w:rsidRPr="00105D10">
        <w:rPr>
          <w:rFonts w:ascii="Times New Roman" w:hAnsi="Times New Roman" w:cs="Times New Roman"/>
          <w:sz w:val="24"/>
          <w:szCs w:val="24"/>
        </w:rPr>
        <w:t xml:space="preserve"> erred at law and in fact and grossly misdirected itself in failing to hold that the first respondent’s conduct amounted to unlawful expropriation. </w:t>
      </w:r>
    </w:p>
    <w:p w14:paraId="16E16297" w14:textId="33B347E9" w:rsidR="00100EE2" w:rsidRPr="00105D10" w:rsidRDefault="00100EE2" w:rsidP="000F5FCB">
      <w:pPr>
        <w:spacing w:line="480" w:lineRule="auto"/>
        <w:ind w:left="1440" w:hanging="306"/>
        <w:jc w:val="both"/>
        <w:rPr>
          <w:rFonts w:ascii="Times New Roman" w:hAnsi="Times New Roman" w:cs="Times New Roman"/>
          <w:sz w:val="24"/>
          <w:szCs w:val="24"/>
        </w:rPr>
      </w:pPr>
      <w:r w:rsidRPr="00105D10">
        <w:rPr>
          <w:rFonts w:ascii="Times New Roman" w:hAnsi="Times New Roman" w:cs="Times New Roman"/>
          <w:sz w:val="24"/>
          <w:szCs w:val="24"/>
        </w:rPr>
        <w:t xml:space="preserve">8. The court </w:t>
      </w:r>
      <w:r w:rsidRPr="00105D10">
        <w:rPr>
          <w:rFonts w:ascii="Times New Roman" w:hAnsi="Times New Roman" w:cs="Times New Roman"/>
          <w:i/>
          <w:sz w:val="24"/>
          <w:szCs w:val="24"/>
        </w:rPr>
        <w:t>a quo</w:t>
      </w:r>
      <w:r w:rsidRPr="00105D10">
        <w:rPr>
          <w:rFonts w:ascii="Times New Roman" w:hAnsi="Times New Roman" w:cs="Times New Roman"/>
          <w:sz w:val="24"/>
          <w:szCs w:val="24"/>
        </w:rPr>
        <w:t xml:space="preserve"> erred in failing to hold</w:t>
      </w:r>
      <w:r w:rsidR="000F5FCB">
        <w:rPr>
          <w:rFonts w:ascii="Times New Roman" w:hAnsi="Times New Roman" w:cs="Times New Roman"/>
          <w:sz w:val="24"/>
          <w:szCs w:val="24"/>
        </w:rPr>
        <w:t xml:space="preserve"> that the provisions of s </w:t>
      </w:r>
      <w:r w:rsidRPr="00105D10">
        <w:rPr>
          <w:rFonts w:ascii="Times New Roman" w:hAnsi="Times New Roman" w:cs="Times New Roman"/>
          <w:sz w:val="24"/>
          <w:szCs w:val="24"/>
        </w:rPr>
        <w:t>18 of the Deeds Registries A</w:t>
      </w:r>
      <w:r w:rsidR="000F5FCB">
        <w:rPr>
          <w:rFonts w:ascii="Times New Roman" w:hAnsi="Times New Roman" w:cs="Times New Roman"/>
          <w:sz w:val="24"/>
          <w:szCs w:val="24"/>
        </w:rPr>
        <w:t xml:space="preserve">ct are inconsistent with </w:t>
      </w:r>
      <w:proofErr w:type="spellStart"/>
      <w:r w:rsidR="000F5FCB">
        <w:rPr>
          <w:rFonts w:ascii="Times New Roman" w:hAnsi="Times New Roman" w:cs="Times New Roman"/>
          <w:sz w:val="24"/>
          <w:szCs w:val="24"/>
        </w:rPr>
        <w:t>s</w:t>
      </w:r>
      <w:r w:rsidRPr="00105D10">
        <w:rPr>
          <w:rFonts w:ascii="Times New Roman" w:hAnsi="Times New Roman" w:cs="Times New Roman"/>
          <w:sz w:val="24"/>
          <w:szCs w:val="24"/>
        </w:rPr>
        <w:t>s</w:t>
      </w:r>
      <w:proofErr w:type="spellEnd"/>
      <w:r w:rsidRPr="00105D10">
        <w:rPr>
          <w:rFonts w:ascii="Times New Roman" w:hAnsi="Times New Roman" w:cs="Times New Roman"/>
          <w:sz w:val="24"/>
          <w:szCs w:val="24"/>
        </w:rPr>
        <w:t xml:space="preserve"> 56, 68 and 71 of the Constitution of Zimbabwe.</w:t>
      </w:r>
    </w:p>
    <w:p w14:paraId="5F900136" w14:textId="3501D9B0" w:rsidR="00100EE2" w:rsidRPr="00105D10" w:rsidRDefault="00100EE2" w:rsidP="000F5FCB">
      <w:pPr>
        <w:spacing w:line="480" w:lineRule="auto"/>
        <w:ind w:left="1440" w:hanging="306"/>
        <w:jc w:val="both"/>
        <w:rPr>
          <w:rFonts w:ascii="Times New Roman" w:hAnsi="Times New Roman" w:cs="Times New Roman"/>
          <w:sz w:val="24"/>
          <w:szCs w:val="24"/>
        </w:rPr>
      </w:pPr>
      <w:r w:rsidRPr="00105D10">
        <w:rPr>
          <w:rFonts w:ascii="Times New Roman" w:hAnsi="Times New Roman" w:cs="Times New Roman"/>
          <w:sz w:val="24"/>
          <w:szCs w:val="24"/>
        </w:rPr>
        <w:t xml:space="preserve">9. The court </w:t>
      </w:r>
      <w:r w:rsidRPr="00105D10">
        <w:rPr>
          <w:rFonts w:ascii="Times New Roman" w:hAnsi="Times New Roman" w:cs="Times New Roman"/>
          <w:i/>
          <w:sz w:val="24"/>
          <w:szCs w:val="24"/>
        </w:rPr>
        <w:t>a quo</w:t>
      </w:r>
      <w:r w:rsidRPr="00105D10">
        <w:rPr>
          <w:rFonts w:ascii="Times New Roman" w:hAnsi="Times New Roman" w:cs="Times New Roman"/>
          <w:sz w:val="24"/>
          <w:szCs w:val="24"/>
        </w:rPr>
        <w:t xml:space="preserve"> erred at law and grossly misdirected itself in its assessment of the constitutional validity of s 18 of the Deeds Registries Act by, </w:t>
      </w:r>
      <w:r w:rsidRPr="00F058DF">
        <w:rPr>
          <w:rFonts w:ascii="Times New Roman" w:hAnsi="Times New Roman" w:cs="Times New Roman"/>
          <w:i/>
          <w:sz w:val="24"/>
          <w:szCs w:val="24"/>
        </w:rPr>
        <w:t>inter alia</w:t>
      </w:r>
      <w:r w:rsidRPr="00105D10">
        <w:rPr>
          <w:rFonts w:ascii="Times New Roman" w:hAnsi="Times New Roman" w:cs="Times New Roman"/>
          <w:sz w:val="24"/>
          <w:szCs w:val="24"/>
        </w:rPr>
        <w:t>, applyi</w:t>
      </w:r>
      <w:r w:rsidR="000F5FCB">
        <w:rPr>
          <w:rFonts w:ascii="Times New Roman" w:hAnsi="Times New Roman" w:cs="Times New Roman"/>
          <w:sz w:val="24"/>
          <w:szCs w:val="24"/>
        </w:rPr>
        <w:t xml:space="preserve">ng inapplicable provisions of s </w:t>
      </w:r>
      <w:r w:rsidRPr="00105D10">
        <w:rPr>
          <w:rFonts w:ascii="Times New Roman" w:hAnsi="Times New Roman" w:cs="Times New Roman"/>
          <w:sz w:val="24"/>
          <w:szCs w:val="24"/>
        </w:rPr>
        <w:t>308 of (the) Constitution and the common law doctrine of vindication.</w:t>
      </w:r>
    </w:p>
    <w:p w14:paraId="085D4AF6" w14:textId="516FDDC8" w:rsidR="00DB4E7E" w:rsidRDefault="00AA4537" w:rsidP="00DB4E7E">
      <w:pPr>
        <w:spacing w:line="480" w:lineRule="auto"/>
        <w:ind w:left="1440" w:hanging="306"/>
        <w:jc w:val="both"/>
        <w:rPr>
          <w:rFonts w:ascii="Times New Roman" w:hAnsi="Times New Roman" w:cs="Times New Roman"/>
          <w:sz w:val="24"/>
          <w:szCs w:val="24"/>
        </w:rPr>
      </w:pPr>
      <w:r>
        <w:rPr>
          <w:rFonts w:ascii="Times New Roman" w:hAnsi="Times New Roman" w:cs="Times New Roman"/>
          <w:sz w:val="24"/>
          <w:szCs w:val="24"/>
        </w:rPr>
        <w:t>10.</w:t>
      </w:r>
      <w:r w:rsidRPr="00105D10">
        <w:rPr>
          <w:rFonts w:ascii="Times New Roman" w:hAnsi="Times New Roman" w:cs="Times New Roman"/>
          <w:sz w:val="24"/>
          <w:szCs w:val="24"/>
        </w:rPr>
        <w:t xml:space="preserve"> The</w:t>
      </w:r>
      <w:r w:rsidR="00100EE2" w:rsidRPr="00105D10">
        <w:rPr>
          <w:rFonts w:ascii="Times New Roman" w:hAnsi="Times New Roman" w:cs="Times New Roman"/>
          <w:sz w:val="24"/>
          <w:szCs w:val="24"/>
        </w:rPr>
        <w:t xml:space="preserve"> court </w:t>
      </w:r>
      <w:r w:rsidR="00100EE2" w:rsidRPr="00105D10">
        <w:rPr>
          <w:rFonts w:ascii="Times New Roman" w:hAnsi="Times New Roman" w:cs="Times New Roman"/>
          <w:i/>
          <w:sz w:val="24"/>
          <w:szCs w:val="24"/>
        </w:rPr>
        <w:t>a quo</w:t>
      </w:r>
      <w:r w:rsidR="00100EE2" w:rsidRPr="00105D10">
        <w:rPr>
          <w:rFonts w:ascii="Times New Roman" w:hAnsi="Times New Roman" w:cs="Times New Roman"/>
          <w:sz w:val="24"/>
          <w:szCs w:val="24"/>
        </w:rPr>
        <w:t xml:space="preserve"> erred in awarding costs against the appellant in a constitutional matter of public importance.”</w:t>
      </w:r>
    </w:p>
    <w:p w14:paraId="515D3E5B" w14:textId="77777777" w:rsidR="00100EE2" w:rsidRPr="00105D10" w:rsidRDefault="00100EE2" w:rsidP="00AA4537">
      <w:pPr>
        <w:pStyle w:val="ListParagraph"/>
        <w:numPr>
          <w:ilvl w:val="0"/>
          <w:numId w:val="2"/>
        </w:numPr>
        <w:tabs>
          <w:tab w:val="left" w:pos="1134"/>
          <w:tab w:val="left" w:pos="1418"/>
        </w:tabs>
        <w:spacing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lastRenderedPageBreak/>
        <w:t>The appellant seeks the following relief:</w:t>
      </w:r>
    </w:p>
    <w:p w14:paraId="012E1615" w14:textId="77777777" w:rsidR="00100EE2" w:rsidRDefault="00100EE2" w:rsidP="00B7254D">
      <w:pPr>
        <w:pStyle w:val="ListParagraph"/>
        <w:spacing w:after="0" w:line="240" w:lineRule="auto"/>
        <w:ind w:left="1440" w:hanging="306"/>
        <w:jc w:val="both"/>
        <w:rPr>
          <w:rFonts w:ascii="Times New Roman" w:hAnsi="Times New Roman" w:cs="Times New Roman"/>
          <w:sz w:val="24"/>
          <w:szCs w:val="24"/>
        </w:rPr>
      </w:pPr>
      <w:r w:rsidRPr="00105D10">
        <w:rPr>
          <w:rFonts w:ascii="Times New Roman" w:hAnsi="Times New Roman" w:cs="Times New Roman"/>
          <w:sz w:val="24"/>
          <w:szCs w:val="24"/>
        </w:rPr>
        <w:t>“1. That the appeal be allowed with costs.</w:t>
      </w:r>
    </w:p>
    <w:p w14:paraId="4FDB6FC8" w14:textId="77777777" w:rsidR="00B7254D" w:rsidRPr="00105D10" w:rsidRDefault="00B7254D" w:rsidP="00B7254D">
      <w:pPr>
        <w:pStyle w:val="ListParagraph"/>
        <w:spacing w:after="0" w:line="240" w:lineRule="auto"/>
        <w:ind w:left="1440" w:hanging="306"/>
        <w:jc w:val="both"/>
        <w:rPr>
          <w:rFonts w:ascii="Times New Roman" w:hAnsi="Times New Roman" w:cs="Times New Roman"/>
          <w:sz w:val="24"/>
          <w:szCs w:val="24"/>
        </w:rPr>
      </w:pPr>
    </w:p>
    <w:p w14:paraId="305C2978" w14:textId="77777777" w:rsidR="00B7254D" w:rsidRDefault="00100EE2" w:rsidP="00B7254D">
      <w:pPr>
        <w:spacing w:after="0" w:line="240" w:lineRule="auto"/>
        <w:ind w:left="1560" w:hanging="426"/>
        <w:jc w:val="both"/>
        <w:rPr>
          <w:rFonts w:ascii="Times New Roman" w:hAnsi="Times New Roman" w:cs="Times New Roman"/>
          <w:sz w:val="24"/>
          <w:szCs w:val="24"/>
        </w:rPr>
      </w:pPr>
      <w:r w:rsidRPr="00105D10">
        <w:rPr>
          <w:rFonts w:ascii="Times New Roman" w:hAnsi="Times New Roman" w:cs="Times New Roman"/>
          <w:sz w:val="24"/>
          <w:szCs w:val="24"/>
        </w:rPr>
        <w:t xml:space="preserve">2. That the judgment of the court </w:t>
      </w:r>
      <w:r w:rsidRPr="00105D10">
        <w:rPr>
          <w:rFonts w:ascii="Times New Roman" w:hAnsi="Times New Roman" w:cs="Times New Roman"/>
          <w:i/>
          <w:iCs/>
          <w:sz w:val="24"/>
          <w:szCs w:val="24"/>
        </w:rPr>
        <w:t>a quo</w:t>
      </w:r>
      <w:r w:rsidRPr="00105D10">
        <w:rPr>
          <w:rFonts w:ascii="Times New Roman" w:hAnsi="Times New Roman" w:cs="Times New Roman"/>
          <w:sz w:val="24"/>
          <w:szCs w:val="24"/>
        </w:rPr>
        <w:t xml:space="preserve"> be set aside and substituted with the following:</w:t>
      </w:r>
    </w:p>
    <w:p w14:paraId="6011E21E" w14:textId="5AAFA3F4" w:rsidR="00100EE2" w:rsidRPr="00105D10" w:rsidRDefault="00100EE2" w:rsidP="00B7254D">
      <w:pPr>
        <w:spacing w:after="0" w:line="240" w:lineRule="auto"/>
        <w:ind w:left="1560" w:hanging="426"/>
        <w:jc w:val="both"/>
        <w:rPr>
          <w:rFonts w:ascii="Times New Roman" w:hAnsi="Times New Roman" w:cs="Times New Roman"/>
          <w:sz w:val="24"/>
          <w:szCs w:val="24"/>
        </w:rPr>
      </w:pPr>
      <w:r w:rsidRPr="00105D10">
        <w:rPr>
          <w:rFonts w:ascii="Times New Roman" w:hAnsi="Times New Roman" w:cs="Times New Roman"/>
          <w:sz w:val="24"/>
          <w:szCs w:val="24"/>
        </w:rPr>
        <w:t xml:space="preserve"> </w:t>
      </w:r>
    </w:p>
    <w:p w14:paraId="46393977" w14:textId="65519AF0" w:rsidR="00CA7668" w:rsidRDefault="00100EE2" w:rsidP="00B7254D">
      <w:pPr>
        <w:tabs>
          <w:tab w:val="left" w:pos="1701"/>
          <w:tab w:val="left" w:pos="1985"/>
        </w:tabs>
        <w:spacing w:after="0" w:line="240" w:lineRule="auto"/>
        <w:ind w:left="2410" w:hanging="850"/>
        <w:jc w:val="both"/>
        <w:rPr>
          <w:rFonts w:ascii="Times New Roman" w:hAnsi="Times New Roman" w:cs="Times New Roman"/>
          <w:sz w:val="24"/>
          <w:szCs w:val="24"/>
        </w:rPr>
      </w:pPr>
      <w:r w:rsidRPr="00105D10">
        <w:rPr>
          <w:rFonts w:ascii="Times New Roman" w:hAnsi="Times New Roman" w:cs="Times New Roman"/>
          <w:sz w:val="24"/>
          <w:szCs w:val="24"/>
        </w:rPr>
        <w:t xml:space="preserve">        ‘1. The application be and is hereby granted with costs on a legal practitioner </w:t>
      </w:r>
      <w:r w:rsidR="00CA7668" w:rsidRPr="00105D10">
        <w:rPr>
          <w:rFonts w:ascii="Times New Roman" w:hAnsi="Times New Roman" w:cs="Times New Roman"/>
          <w:sz w:val="24"/>
          <w:szCs w:val="24"/>
        </w:rPr>
        <w:t xml:space="preserve">- </w:t>
      </w:r>
      <w:r w:rsidR="000F5FCB">
        <w:rPr>
          <w:rFonts w:ascii="Times New Roman" w:hAnsi="Times New Roman" w:cs="Times New Roman"/>
          <w:sz w:val="24"/>
          <w:szCs w:val="24"/>
        </w:rPr>
        <w:t>client scale.’</w:t>
      </w:r>
      <w:r w:rsidR="00B7254D">
        <w:rPr>
          <w:rFonts w:ascii="Times New Roman" w:hAnsi="Times New Roman" w:cs="Times New Roman"/>
          <w:sz w:val="24"/>
          <w:szCs w:val="24"/>
        </w:rPr>
        <w:t>”</w:t>
      </w:r>
    </w:p>
    <w:p w14:paraId="515C6334" w14:textId="77777777" w:rsidR="000F5FCB" w:rsidRPr="00105D10" w:rsidRDefault="000F5FCB" w:rsidP="00AA4537">
      <w:pPr>
        <w:tabs>
          <w:tab w:val="left" w:pos="1701"/>
          <w:tab w:val="left" w:pos="1985"/>
        </w:tabs>
        <w:spacing w:after="0" w:line="480" w:lineRule="auto"/>
        <w:ind w:left="2410" w:hanging="850"/>
        <w:jc w:val="both"/>
        <w:rPr>
          <w:rFonts w:ascii="Times New Roman" w:hAnsi="Times New Roman" w:cs="Times New Roman"/>
          <w:sz w:val="24"/>
          <w:szCs w:val="24"/>
        </w:rPr>
      </w:pPr>
    </w:p>
    <w:p w14:paraId="6BC1BD41" w14:textId="6A9481E9" w:rsidR="00CA7668" w:rsidRPr="000F5FCB" w:rsidRDefault="00CA7668" w:rsidP="000F5FCB">
      <w:pPr>
        <w:spacing w:after="0" w:line="480" w:lineRule="auto"/>
        <w:jc w:val="both"/>
        <w:rPr>
          <w:rFonts w:ascii="Times New Roman" w:hAnsi="Times New Roman" w:cs="Times New Roman"/>
          <w:sz w:val="24"/>
          <w:szCs w:val="24"/>
          <w:u w:val="single"/>
        </w:rPr>
      </w:pPr>
      <w:r w:rsidRPr="000F5FCB">
        <w:rPr>
          <w:rFonts w:ascii="Times New Roman" w:hAnsi="Times New Roman" w:cs="Times New Roman"/>
          <w:b/>
          <w:sz w:val="24"/>
          <w:szCs w:val="24"/>
          <w:u w:val="single"/>
        </w:rPr>
        <w:t>THE APPELLANT’S SUBMISSIONS BEFORE THIS COURT</w:t>
      </w:r>
      <w:r w:rsidRPr="000F5FCB">
        <w:rPr>
          <w:rFonts w:ascii="Times New Roman" w:hAnsi="Times New Roman" w:cs="Times New Roman"/>
          <w:sz w:val="24"/>
          <w:szCs w:val="24"/>
          <w:u w:val="single"/>
        </w:rPr>
        <w:t xml:space="preserve"> </w:t>
      </w:r>
    </w:p>
    <w:p w14:paraId="02864746" w14:textId="6118F1EE" w:rsidR="001F0B38" w:rsidRDefault="00D7217D" w:rsidP="000F5FCB">
      <w:pPr>
        <w:pStyle w:val="ListParagraph"/>
        <w:numPr>
          <w:ilvl w:val="0"/>
          <w:numId w:val="2"/>
        </w:numPr>
        <w:spacing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t xml:space="preserve">In his primary submission and before </w:t>
      </w:r>
      <w:r w:rsidR="00D15157" w:rsidRPr="00105D10">
        <w:rPr>
          <w:rFonts w:ascii="Times New Roman" w:hAnsi="Times New Roman" w:cs="Times New Roman"/>
          <w:sz w:val="24"/>
          <w:szCs w:val="24"/>
        </w:rPr>
        <w:t>addressing the merits of the appeal,</w:t>
      </w:r>
      <w:r w:rsidR="00100EE2" w:rsidRPr="00105D10">
        <w:rPr>
          <w:rFonts w:ascii="Times New Roman" w:hAnsi="Times New Roman" w:cs="Times New Roman"/>
          <w:sz w:val="24"/>
          <w:szCs w:val="24"/>
        </w:rPr>
        <w:t xml:space="preserve"> </w:t>
      </w:r>
      <w:proofErr w:type="spellStart"/>
      <w:r w:rsidR="00100EE2" w:rsidRPr="00105D10">
        <w:rPr>
          <w:rFonts w:ascii="Times New Roman" w:hAnsi="Times New Roman" w:cs="Times New Roman"/>
          <w:sz w:val="24"/>
          <w:szCs w:val="24"/>
        </w:rPr>
        <w:t>Mr</w:t>
      </w:r>
      <w:proofErr w:type="spellEnd"/>
      <w:r w:rsidR="00100EE2" w:rsidRPr="00105D10">
        <w:rPr>
          <w:rFonts w:ascii="Times New Roman" w:hAnsi="Times New Roman" w:cs="Times New Roman"/>
          <w:sz w:val="24"/>
          <w:szCs w:val="24"/>
        </w:rPr>
        <w:t xml:space="preserve"> </w:t>
      </w:r>
      <w:proofErr w:type="spellStart"/>
      <w:r w:rsidR="00100EE2" w:rsidRPr="00105D10">
        <w:rPr>
          <w:rFonts w:ascii="Times New Roman" w:hAnsi="Times New Roman" w:cs="Times New Roman"/>
          <w:i/>
          <w:iCs/>
          <w:sz w:val="24"/>
          <w:szCs w:val="24"/>
        </w:rPr>
        <w:t>Dzvetero</w:t>
      </w:r>
      <w:proofErr w:type="spellEnd"/>
      <w:r w:rsidR="00100EE2" w:rsidRPr="00105D10">
        <w:rPr>
          <w:rFonts w:ascii="Times New Roman" w:hAnsi="Times New Roman" w:cs="Times New Roman"/>
          <w:sz w:val="24"/>
          <w:szCs w:val="24"/>
        </w:rPr>
        <w:t>, for the appellant submitted</w:t>
      </w:r>
      <w:r w:rsidRPr="00105D10">
        <w:rPr>
          <w:rFonts w:ascii="Times New Roman" w:hAnsi="Times New Roman" w:cs="Times New Roman"/>
          <w:sz w:val="24"/>
          <w:szCs w:val="24"/>
        </w:rPr>
        <w:t xml:space="preserve">, </w:t>
      </w:r>
      <w:r w:rsidRPr="00105D10">
        <w:rPr>
          <w:rFonts w:ascii="Times New Roman" w:hAnsi="Times New Roman" w:cs="Times New Roman"/>
          <w:i/>
          <w:iCs/>
          <w:sz w:val="24"/>
          <w:szCs w:val="24"/>
        </w:rPr>
        <w:t>inter alia</w:t>
      </w:r>
      <w:r w:rsidRPr="00105D10">
        <w:rPr>
          <w:rFonts w:ascii="Times New Roman" w:hAnsi="Times New Roman" w:cs="Times New Roman"/>
          <w:sz w:val="24"/>
          <w:szCs w:val="24"/>
        </w:rPr>
        <w:t>,</w:t>
      </w:r>
      <w:r w:rsidR="00D15157" w:rsidRPr="00105D10">
        <w:rPr>
          <w:rFonts w:ascii="Times New Roman" w:hAnsi="Times New Roman" w:cs="Times New Roman"/>
          <w:sz w:val="24"/>
          <w:szCs w:val="24"/>
        </w:rPr>
        <w:t xml:space="preserve"> </w:t>
      </w:r>
      <w:r w:rsidR="00100EE2" w:rsidRPr="00105D10">
        <w:rPr>
          <w:rFonts w:ascii="Times New Roman" w:hAnsi="Times New Roman" w:cs="Times New Roman"/>
          <w:sz w:val="24"/>
          <w:szCs w:val="24"/>
        </w:rPr>
        <w:t xml:space="preserve">that the court </w:t>
      </w:r>
      <w:r w:rsidR="00100EE2" w:rsidRPr="00105D10">
        <w:rPr>
          <w:rFonts w:ascii="Times New Roman" w:hAnsi="Times New Roman" w:cs="Times New Roman"/>
          <w:i/>
          <w:iCs/>
          <w:sz w:val="24"/>
          <w:szCs w:val="24"/>
        </w:rPr>
        <w:t>a quo</w:t>
      </w:r>
      <w:r w:rsidR="00100EE2" w:rsidRPr="00105D10">
        <w:rPr>
          <w:rFonts w:ascii="Times New Roman" w:hAnsi="Times New Roman" w:cs="Times New Roman"/>
          <w:sz w:val="24"/>
          <w:szCs w:val="24"/>
        </w:rPr>
        <w:t xml:space="preserve"> failed to deal with issues and points </w:t>
      </w:r>
      <w:r w:rsidR="00DC03EE">
        <w:rPr>
          <w:rFonts w:ascii="Times New Roman" w:hAnsi="Times New Roman" w:cs="Times New Roman"/>
          <w:sz w:val="24"/>
          <w:szCs w:val="24"/>
        </w:rPr>
        <w:t xml:space="preserve">of law raised by the appellant.  </w:t>
      </w:r>
      <w:r w:rsidR="00100EE2" w:rsidRPr="00105D10">
        <w:rPr>
          <w:rFonts w:ascii="Times New Roman" w:hAnsi="Times New Roman" w:cs="Times New Roman"/>
          <w:sz w:val="24"/>
          <w:szCs w:val="24"/>
        </w:rPr>
        <w:t>He submitted that the appellant relied on s 3 of the AJA</w:t>
      </w:r>
      <w:r w:rsidR="00D27E4A" w:rsidRPr="00105D10">
        <w:rPr>
          <w:rFonts w:ascii="Times New Roman" w:hAnsi="Times New Roman" w:cs="Times New Roman"/>
          <w:sz w:val="24"/>
          <w:szCs w:val="24"/>
        </w:rPr>
        <w:t>,</w:t>
      </w:r>
      <w:r w:rsidR="00100EE2" w:rsidRPr="00105D10">
        <w:rPr>
          <w:rFonts w:ascii="Times New Roman" w:hAnsi="Times New Roman" w:cs="Times New Roman"/>
          <w:sz w:val="24"/>
          <w:szCs w:val="24"/>
        </w:rPr>
        <w:t xml:space="preserve"> but the court </w:t>
      </w:r>
      <w:r w:rsidR="00100EE2" w:rsidRPr="00105D10">
        <w:rPr>
          <w:rFonts w:ascii="Times New Roman" w:hAnsi="Times New Roman" w:cs="Times New Roman"/>
          <w:i/>
          <w:iCs/>
          <w:sz w:val="24"/>
          <w:szCs w:val="24"/>
        </w:rPr>
        <w:t>a quo</w:t>
      </w:r>
      <w:r w:rsidR="00100EE2" w:rsidRPr="00105D10">
        <w:rPr>
          <w:rFonts w:ascii="Times New Roman" w:hAnsi="Times New Roman" w:cs="Times New Roman"/>
          <w:sz w:val="24"/>
          <w:szCs w:val="24"/>
        </w:rPr>
        <w:t xml:space="preserve"> did not deal with the issue, thereby justifying interference with its decision.</w:t>
      </w:r>
      <w:r w:rsidR="00DC03EE">
        <w:rPr>
          <w:rFonts w:ascii="Times New Roman" w:hAnsi="Times New Roman" w:cs="Times New Roman"/>
          <w:sz w:val="24"/>
          <w:szCs w:val="24"/>
        </w:rPr>
        <w:t xml:space="preserve">  </w:t>
      </w:r>
      <w:r w:rsidR="00100EE2" w:rsidRPr="00105D10">
        <w:rPr>
          <w:rFonts w:ascii="Times New Roman" w:hAnsi="Times New Roman" w:cs="Times New Roman"/>
          <w:sz w:val="24"/>
          <w:szCs w:val="24"/>
        </w:rPr>
        <w:t xml:space="preserve">He relied on the case of </w:t>
      </w:r>
      <w:proofErr w:type="spellStart"/>
      <w:r w:rsidR="00100EE2" w:rsidRPr="00105D10">
        <w:rPr>
          <w:rFonts w:ascii="Times New Roman" w:hAnsi="Times New Roman" w:cs="Times New Roman"/>
          <w:i/>
          <w:iCs/>
          <w:sz w:val="24"/>
          <w:szCs w:val="24"/>
        </w:rPr>
        <w:t>Gwaradzimba</w:t>
      </w:r>
      <w:proofErr w:type="spellEnd"/>
      <w:r w:rsidR="00100EE2" w:rsidRPr="00105D10">
        <w:rPr>
          <w:rFonts w:ascii="Times New Roman" w:hAnsi="Times New Roman" w:cs="Times New Roman"/>
          <w:i/>
          <w:iCs/>
          <w:sz w:val="24"/>
          <w:szCs w:val="24"/>
        </w:rPr>
        <w:t xml:space="preserve"> N O </w:t>
      </w:r>
      <w:r w:rsidR="00100EE2" w:rsidRPr="00DC03EE">
        <w:rPr>
          <w:rFonts w:ascii="Times New Roman" w:hAnsi="Times New Roman" w:cs="Times New Roman"/>
          <w:iCs/>
          <w:sz w:val="24"/>
          <w:szCs w:val="24"/>
        </w:rPr>
        <w:t xml:space="preserve">v </w:t>
      </w:r>
      <w:r w:rsidR="00100EE2" w:rsidRPr="00105D10">
        <w:rPr>
          <w:rFonts w:ascii="Times New Roman" w:hAnsi="Times New Roman" w:cs="Times New Roman"/>
          <w:i/>
          <w:iCs/>
          <w:sz w:val="24"/>
          <w:szCs w:val="24"/>
        </w:rPr>
        <w:t xml:space="preserve">C J Petron &amp; Co (Pty) Ltd </w:t>
      </w:r>
      <w:r w:rsidR="004C579C">
        <w:rPr>
          <w:rFonts w:ascii="Times New Roman" w:hAnsi="Times New Roman" w:cs="Times New Roman"/>
          <w:sz w:val="24"/>
          <w:szCs w:val="24"/>
        </w:rPr>
        <w:t>2016 (1) ZLR 28</w:t>
      </w:r>
      <w:r w:rsidR="00821DFD">
        <w:rPr>
          <w:rFonts w:ascii="Times New Roman" w:hAnsi="Times New Roman" w:cs="Times New Roman"/>
          <w:sz w:val="24"/>
          <w:szCs w:val="24"/>
        </w:rPr>
        <w:t xml:space="preserve"> (S),</w:t>
      </w:r>
      <w:r w:rsidR="004C579C">
        <w:rPr>
          <w:rFonts w:ascii="Times New Roman" w:hAnsi="Times New Roman" w:cs="Times New Roman"/>
          <w:sz w:val="24"/>
          <w:szCs w:val="24"/>
        </w:rPr>
        <w:t xml:space="preserve"> where this C</w:t>
      </w:r>
      <w:r w:rsidR="00100EE2" w:rsidRPr="00105D10">
        <w:rPr>
          <w:rFonts w:ascii="Times New Roman" w:hAnsi="Times New Roman" w:cs="Times New Roman"/>
          <w:sz w:val="24"/>
          <w:szCs w:val="24"/>
        </w:rPr>
        <w:t xml:space="preserve">ourt remitted a matter to the court </w:t>
      </w:r>
      <w:r w:rsidR="00100EE2" w:rsidRPr="00105D10">
        <w:rPr>
          <w:rFonts w:ascii="Times New Roman" w:hAnsi="Times New Roman" w:cs="Times New Roman"/>
          <w:i/>
          <w:iCs/>
          <w:sz w:val="24"/>
          <w:szCs w:val="24"/>
        </w:rPr>
        <w:t>a quo</w:t>
      </w:r>
      <w:r w:rsidR="00100EE2" w:rsidRPr="00105D10">
        <w:rPr>
          <w:rFonts w:ascii="Times New Roman" w:hAnsi="Times New Roman" w:cs="Times New Roman"/>
          <w:sz w:val="24"/>
          <w:szCs w:val="24"/>
        </w:rPr>
        <w:t xml:space="preserve"> for determination of a preliminary point taken by the appellant a</w:t>
      </w:r>
      <w:r w:rsidR="00821DFD">
        <w:rPr>
          <w:rFonts w:ascii="Times New Roman" w:hAnsi="Times New Roman" w:cs="Times New Roman"/>
          <w:sz w:val="24"/>
          <w:szCs w:val="24"/>
        </w:rPr>
        <w:t>fter</w:t>
      </w:r>
      <w:r w:rsidR="00100EE2" w:rsidRPr="00105D10">
        <w:rPr>
          <w:rFonts w:ascii="Times New Roman" w:hAnsi="Times New Roman" w:cs="Times New Roman"/>
          <w:sz w:val="24"/>
          <w:szCs w:val="24"/>
        </w:rPr>
        <w:t xml:space="preserve"> it held that it was improper for the lower court to determine substantial factual and legal issue</w:t>
      </w:r>
      <w:r w:rsidR="00D15157" w:rsidRPr="00105D10">
        <w:rPr>
          <w:rFonts w:ascii="Times New Roman" w:hAnsi="Times New Roman" w:cs="Times New Roman"/>
          <w:sz w:val="24"/>
          <w:szCs w:val="24"/>
        </w:rPr>
        <w:t xml:space="preserve">s without first disposing of </w:t>
      </w:r>
      <w:r w:rsidR="007A4003" w:rsidRPr="00105D10">
        <w:rPr>
          <w:rFonts w:ascii="Times New Roman" w:hAnsi="Times New Roman" w:cs="Times New Roman"/>
          <w:sz w:val="24"/>
          <w:szCs w:val="24"/>
        </w:rPr>
        <w:t>the</w:t>
      </w:r>
      <w:r w:rsidR="00100EE2" w:rsidRPr="00105D10">
        <w:rPr>
          <w:rFonts w:ascii="Times New Roman" w:hAnsi="Times New Roman" w:cs="Times New Roman"/>
          <w:sz w:val="24"/>
          <w:szCs w:val="24"/>
        </w:rPr>
        <w:t xml:space="preserve"> point </w:t>
      </w:r>
      <w:r w:rsidR="00100EE2" w:rsidRPr="00105D10">
        <w:rPr>
          <w:rFonts w:ascii="Times New Roman" w:hAnsi="Times New Roman" w:cs="Times New Roman"/>
          <w:i/>
          <w:iCs/>
          <w:sz w:val="24"/>
          <w:szCs w:val="24"/>
        </w:rPr>
        <w:t xml:space="preserve">in </w:t>
      </w:r>
      <w:proofErr w:type="spellStart"/>
      <w:r w:rsidR="00100EE2" w:rsidRPr="00105D10">
        <w:rPr>
          <w:rFonts w:ascii="Times New Roman" w:hAnsi="Times New Roman" w:cs="Times New Roman"/>
          <w:i/>
          <w:iCs/>
          <w:sz w:val="24"/>
          <w:szCs w:val="24"/>
        </w:rPr>
        <w:t>limine</w:t>
      </w:r>
      <w:proofErr w:type="spellEnd"/>
      <w:r w:rsidR="00100EE2" w:rsidRPr="00105D10">
        <w:rPr>
          <w:rFonts w:ascii="Times New Roman" w:hAnsi="Times New Roman" w:cs="Times New Roman"/>
          <w:sz w:val="24"/>
          <w:szCs w:val="24"/>
        </w:rPr>
        <w:t xml:space="preserve">.  </w:t>
      </w:r>
    </w:p>
    <w:p w14:paraId="6ECF5621" w14:textId="77777777" w:rsidR="00DC03EE" w:rsidRPr="00105D10" w:rsidRDefault="00DC03EE" w:rsidP="00AA4537">
      <w:pPr>
        <w:pStyle w:val="ListParagraph"/>
        <w:spacing w:after="0" w:line="240" w:lineRule="auto"/>
        <w:ind w:left="567"/>
        <w:jc w:val="both"/>
        <w:rPr>
          <w:rFonts w:ascii="Times New Roman" w:hAnsi="Times New Roman" w:cs="Times New Roman"/>
          <w:sz w:val="24"/>
          <w:szCs w:val="24"/>
        </w:rPr>
      </w:pPr>
    </w:p>
    <w:p w14:paraId="74690831" w14:textId="3B182DD5" w:rsidR="005876A2" w:rsidRPr="00105D10" w:rsidRDefault="001F0B38" w:rsidP="00DC03EE">
      <w:pPr>
        <w:pStyle w:val="ListParagraph"/>
        <w:numPr>
          <w:ilvl w:val="0"/>
          <w:numId w:val="2"/>
        </w:numPr>
        <w:spacing w:line="480" w:lineRule="auto"/>
        <w:ind w:left="567" w:hanging="567"/>
        <w:jc w:val="both"/>
        <w:rPr>
          <w:rFonts w:ascii="Times New Roman" w:hAnsi="Times New Roman" w:cs="Times New Roman"/>
          <w:sz w:val="24"/>
          <w:szCs w:val="24"/>
        </w:rPr>
      </w:pPr>
      <w:proofErr w:type="spellStart"/>
      <w:r w:rsidRPr="00105D10">
        <w:rPr>
          <w:rFonts w:ascii="Times New Roman" w:hAnsi="Times New Roman" w:cs="Times New Roman"/>
          <w:sz w:val="24"/>
          <w:szCs w:val="24"/>
        </w:rPr>
        <w:t>Mr</w:t>
      </w:r>
      <w:proofErr w:type="spellEnd"/>
      <w:r w:rsidRPr="00105D10">
        <w:rPr>
          <w:rFonts w:ascii="Times New Roman" w:hAnsi="Times New Roman" w:cs="Times New Roman"/>
          <w:sz w:val="24"/>
          <w:szCs w:val="24"/>
        </w:rPr>
        <w:t xml:space="preserve"> </w:t>
      </w:r>
      <w:proofErr w:type="spellStart"/>
      <w:r w:rsidRPr="00105D10">
        <w:rPr>
          <w:rFonts w:ascii="Times New Roman" w:hAnsi="Times New Roman" w:cs="Times New Roman"/>
          <w:i/>
          <w:sz w:val="24"/>
          <w:szCs w:val="24"/>
        </w:rPr>
        <w:t>Dzvetero</w:t>
      </w:r>
      <w:proofErr w:type="spellEnd"/>
      <w:r w:rsidR="00100EE2" w:rsidRPr="00105D10">
        <w:rPr>
          <w:rFonts w:ascii="Times New Roman" w:hAnsi="Times New Roman" w:cs="Times New Roman"/>
          <w:sz w:val="24"/>
          <w:szCs w:val="24"/>
        </w:rPr>
        <w:t xml:space="preserve"> </w:t>
      </w:r>
      <w:r w:rsidRPr="00105D10">
        <w:rPr>
          <w:rFonts w:ascii="Times New Roman" w:hAnsi="Times New Roman" w:cs="Times New Roman"/>
          <w:sz w:val="24"/>
          <w:szCs w:val="24"/>
        </w:rPr>
        <w:t xml:space="preserve">also submitted that the first respondent did not give any reasons </w:t>
      </w:r>
      <w:r w:rsidR="0048103D" w:rsidRPr="00105D10">
        <w:rPr>
          <w:rFonts w:ascii="Times New Roman" w:hAnsi="Times New Roman" w:cs="Times New Roman"/>
          <w:sz w:val="24"/>
          <w:szCs w:val="24"/>
        </w:rPr>
        <w:t xml:space="preserve">for </w:t>
      </w:r>
      <w:r w:rsidRPr="00105D10">
        <w:rPr>
          <w:rFonts w:ascii="Times New Roman" w:hAnsi="Times New Roman" w:cs="Times New Roman"/>
          <w:sz w:val="24"/>
          <w:szCs w:val="24"/>
        </w:rPr>
        <w:t>disregard</w:t>
      </w:r>
      <w:r w:rsidR="0048103D" w:rsidRPr="00105D10">
        <w:rPr>
          <w:rFonts w:ascii="Times New Roman" w:hAnsi="Times New Roman" w:cs="Times New Roman"/>
          <w:sz w:val="24"/>
          <w:szCs w:val="24"/>
        </w:rPr>
        <w:t>ing or declining</w:t>
      </w:r>
      <w:r w:rsidRPr="00105D10">
        <w:rPr>
          <w:rFonts w:ascii="Times New Roman" w:hAnsi="Times New Roman" w:cs="Times New Roman"/>
          <w:sz w:val="24"/>
          <w:szCs w:val="24"/>
        </w:rPr>
        <w:t xml:space="preserve"> the representations made by the appellant</w:t>
      </w:r>
      <w:r w:rsidR="00AA4537">
        <w:rPr>
          <w:rFonts w:ascii="Times New Roman" w:hAnsi="Times New Roman" w:cs="Times New Roman"/>
          <w:sz w:val="24"/>
          <w:szCs w:val="24"/>
        </w:rPr>
        <w:t xml:space="preserve">.  </w:t>
      </w:r>
      <w:r w:rsidR="00821DFD">
        <w:rPr>
          <w:rFonts w:ascii="Times New Roman" w:hAnsi="Times New Roman" w:cs="Times New Roman"/>
          <w:sz w:val="24"/>
          <w:szCs w:val="24"/>
        </w:rPr>
        <w:t xml:space="preserve">He argued that </w:t>
      </w:r>
      <w:r w:rsidR="00D7217D" w:rsidRPr="00105D10">
        <w:rPr>
          <w:rFonts w:ascii="Times New Roman" w:hAnsi="Times New Roman" w:cs="Times New Roman"/>
          <w:sz w:val="24"/>
          <w:szCs w:val="24"/>
        </w:rPr>
        <w:t>the</w:t>
      </w:r>
      <w:r w:rsidR="0048103D" w:rsidRPr="00105D10">
        <w:rPr>
          <w:rFonts w:ascii="Times New Roman" w:hAnsi="Times New Roman" w:cs="Times New Roman"/>
          <w:sz w:val="24"/>
          <w:szCs w:val="24"/>
        </w:rPr>
        <w:t xml:space="preserve"> first respondent proceeded to </w:t>
      </w:r>
      <w:r w:rsidR="00821DFD">
        <w:rPr>
          <w:rFonts w:ascii="Times New Roman" w:hAnsi="Times New Roman" w:cs="Times New Roman"/>
          <w:sz w:val="24"/>
          <w:szCs w:val="24"/>
        </w:rPr>
        <w:t>order the cancellation of</w:t>
      </w:r>
      <w:r w:rsidR="0048103D" w:rsidRPr="00105D10">
        <w:rPr>
          <w:rFonts w:ascii="Times New Roman" w:hAnsi="Times New Roman" w:cs="Times New Roman"/>
          <w:sz w:val="24"/>
          <w:szCs w:val="24"/>
        </w:rPr>
        <w:t xml:space="preserve"> the title deed without making a determination of the matter and without </w:t>
      </w:r>
      <w:r w:rsidR="00821DFD">
        <w:rPr>
          <w:rFonts w:ascii="Times New Roman" w:hAnsi="Times New Roman" w:cs="Times New Roman"/>
          <w:sz w:val="24"/>
          <w:szCs w:val="24"/>
        </w:rPr>
        <w:t>observing</w:t>
      </w:r>
      <w:r w:rsidR="0048103D" w:rsidRPr="00105D10">
        <w:rPr>
          <w:rFonts w:ascii="Times New Roman" w:hAnsi="Times New Roman" w:cs="Times New Roman"/>
          <w:sz w:val="24"/>
          <w:szCs w:val="24"/>
        </w:rPr>
        <w:t xml:space="preserve"> the appellant’s right to be heard as encapsulated in the </w:t>
      </w:r>
      <w:proofErr w:type="spellStart"/>
      <w:r w:rsidR="0048103D" w:rsidRPr="00105D10">
        <w:rPr>
          <w:rFonts w:ascii="Times New Roman" w:hAnsi="Times New Roman" w:cs="Times New Roman"/>
          <w:i/>
          <w:sz w:val="24"/>
          <w:szCs w:val="24"/>
        </w:rPr>
        <w:t>audi</w:t>
      </w:r>
      <w:proofErr w:type="spellEnd"/>
      <w:r w:rsidR="0048103D" w:rsidRPr="00105D10">
        <w:rPr>
          <w:rFonts w:ascii="Times New Roman" w:hAnsi="Times New Roman" w:cs="Times New Roman"/>
          <w:i/>
          <w:sz w:val="24"/>
          <w:szCs w:val="24"/>
        </w:rPr>
        <w:t xml:space="preserve"> alteram partem</w:t>
      </w:r>
      <w:r w:rsidR="0048103D" w:rsidRPr="00105D10">
        <w:rPr>
          <w:rFonts w:ascii="Times New Roman" w:hAnsi="Times New Roman" w:cs="Times New Roman"/>
          <w:sz w:val="24"/>
          <w:szCs w:val="24"/>
        </w:rPr>
        <w:t xml:space="preserve"> rule.</w:t>
      </w:r>
      <w:r w:rsidR="00732DB4" w:rsidRPr="00105D10">
        <w:rPr>
          <w:rFonts w:ascii="Times New Roman" w:hAnsi="Times New Roman" w:cs="Times New Roman"/>
          <w:sz w:val="24"/>
          <w:szCs w:val="24"/>
        </w:rPr>
        <w:t xml:space="preserve"> Further, that when asked whether a decision had been made, the first respondent did not respond to the query</w:t>
      </w:r>
      <w:r w:rsidR="00821DFD">
        <w:rPr>
          <w:rFonts w:ascii="Times New Roman" w:hAnsi="Times New Roman" w:cs="Times New Roman"/>
          <w:sz w:val="24"/>
          <w:szCs w:val="24"/>
        </w:rPr>
        <w:t xml:space="preserve">, which </w:t>
      </w:r>
      <w:r w:rsidR="00732DB4" w:rsidRPr="00105D10">
        <w:rPr>
          <w:rFonts w:ascii="Times New Roman" w:hAnsi="Times New Roman" w:cs="Times New Roman"/>
          <w:sz w:val="24"/>
          <w:szCs w:val="24"/>
        </w:rPr>
        <w:t xml:space="preserve">in itself </w:t>
      </w:r>
      <w:r w:rsidR="00821DFD">
        <w:rPr>
          <w:rFonts w:ascii="Times New Roman" w:hAnsi="Times New Roman" w:cs="Times New Roman"/>
          <w:sz w:val="24"/>
          <w:szCs w:val="24"/>
        </w:rPr>
        <w:t>constitute</w:t>
      </w:r>
      <w:r w:rsidR="00732DB4" w:rsidRPr="00105D10">
        <w:rPr>
          <w:rFonts w:ascii="Times New Roman" w:hAnsi="Times New Roman" w:cs="Times New Roman"/>
          <w:sz w:val="24"/>
          <w:szCs w:val="24"/>
        </w:rPr>
        <w:t>s justification for review</w:t>
      </w:r>
      <w:r w:rsidR="00D7217D" w:rsidRPr="00105D10">
        <w:rPr>
          <w:rFonts w:ascii="Times New Roman" w:hAnsi="Times New Roman" w:cs="Times New Roman"/>
          <w:sz w:val="24"/>
          <w:szCs w:val="24"/>
        </w:rPr>
        <w:t xml:space="preserve"> as he </w:t>
      </w:r>
      <w:r w:rsidR="0048103D" w:rsidRPr="00105D10">
        <w:rPr>
          <w:rFonts w:ascii="Times New Roman" w:hAnsi="Times New Roman" w:cs="Times New Roman"/>
          <w:sz w:val="24"/>
          <w:szCs w:val="24"/>
        </w:rPr>
        <w:t>did not fulfill his obligati</w:t>
      </w:r>
      <w:r w:rsidR="00AA4537">
        <w:rPr>
          <w:rFonts w:ascii="Times New Roman" w:hAnsi="Times New Roman" w:cs="Times New Roman"/>
          <w:sz w:val="24"/>
          <w:szCs w:val="24"/>
        </w:rPr>
        <w:t xml:space="preserve">on to communicate his decision.  </w:t>
      </w:r>
      <w:r w:rsidR="00F8778D" w:rsidRPr="00105D10">
        <w:rPr>
          <w:rFonts w:ascii="Times New Roman" w:hAnsi="Times New Roman" w:cs="Times New Roman"/>
          <w:sz w:val="24"/>
          <w:szCs w:val="24"/>
        </w:rPr>
        <w:t>I</w:t>
      </w:r>
      <w:r w:rsidR="00D7217D" w:rsidRPr="00105D10">
        <w:rPr>
          <w:rFonts w:ascii="Times New Roman" w:hAnsi="Times New Roman" w:cs="Times New Roman"/>
          <w:sz w:val="24"/>
          <w:szCs w:val="24"/>
        </w:rPr>
        <w:t>t was his contention that</w:t>
      </w:r>
      <w:r w:rsidR="0048103D" w:rsidRPr="00105D10">
        <w:rPr>
          <w:rFonts w:ascii="Times New Roman" w:hAnsi="Times New Roman" w:cs="Times New Roman"/>
          <w:sz w:val="24"/>
          <w:szCs w:val="24"/>
        </w:rPr>
        <w:t xml:space="preserve"> due to the court </w:t>
      </w:r>
      <w:r w:rsidR="0048103D" w:rsidRPr="00105D10">
        <w:rPr>
          <w:rFonts w:ascii="Times New Roman" w:hAnsi="Times New Roman" w:cs="Times New Roman"/>
          <w:i/>
          <w:sz w:val="24"/>
          <w:szCs w:val="24"/>
        </w:rPr>
        <w:t>a quo</w:t>
      </w:r>
      <w:r w:rsidR="0048103D" w:rsidRPr="00105D10">
        <w:rPr>
          <w:rFonts w:ascii="Times New Roman" w:hAnsi="Times New Roman" w:cs="Times New Roman"/>
          <w:sz w:val="24"/>
          <w:szCs w:val="24"/>
        </w:rPr>
        <w:t xml:space="preserve">’s non-compliance with </w:t>
      </w:r>
      <w:proofErr w:type="spellStart"/>
      <w:r w:rsidR="0048103D" w:rsidRPr="00105D10">
        <w:rPr>
          <w:rFonts w:ascii="Times New Roman" w:hAnsi="Times New Roman" w:cs="Times New Roman"/>
          <w:sz w:val="24"/>
          <w:szCs w:val="24"/>
        </w:rPr>
        <w:t>ss</w:t>
      </w:r>
      <w:proofErr w:type="spellEnd"/>
      <w:r w:rsidR="0048103D" w:rsidRPr="00105D10">
        <w:rPr>
          <w:rFonts w:ascii="Times New Roman" w:hAnsi="Times New Roman" w:cs="Times New Roman"/>
          <w:sz w:val="24"/>
          <w:szCs w:val="24"/>
        </w:rPr>
        <w:t xml:space="preserve"> 3 and 4 of the AJA, its decision ought to be vacated</w:t>
      </w:r>
      <w:r w:rsidR="005876A2" w:rsidRPr="00105D10">
        <w:rPr>
          <w:rFonts w:ascii="Times New Roman" w:hAnsi="Times New Roman" w:cs="Times New Roman"/>
          <w:sz w:val="24"/>
          <w:szCs w:val="24"/>
        </w:rPr>
        <w:t>.</w:t>
      </w:r>
    </w:p>
    <w:p w14:paraId="7C6C2FBE" w14:textId="77777777" w:rsidR="005876A2" w:rsidRPr="00DC03EE" w:rsidRDefault="005876A2" w:rsidP="00DC03EE">
      <w:pPr>
        <w:spacing w:after="0" w:line="480" w:lineRule="auto"/>
        <w:jc w:val="both"/>
        <w:rPr>
          <w:rFonts w:ascii="Times New Roman" w:hAnsi="Times New Roman" w:cs="Times New Roman"/>
          <w:b/>
          <w:sz w:val="24"/>
          <w:szCs w:val="24"/>
          <w:u w:val="single"/>
        </w:rPr>
      </w:pPr>
      <w:r w:rsidRPr="00DC03EE">
        <w:rPr>
          <w:rFonts w:ascii="Times New Roman" w:hAnsi="Times New Roman" w:cs="Times New Roman"/>
          <w:b/>
          <w:sz w:val="24"/>
          <w:szCs w:val="24"/>
          <w:u w:val="single"/>
        </w:rPr>
        <w:lastRenderedPageBreak/>
        <w:t xml:space="preserve">THE FIRST RESPONDENT’S SUBMISSIONS </w:t>
      </w:r>
      <w:r w:rsidR="0048103D" w:rsidRPr="00DC03EE">
        <w:rPr>
          <w:rFonts w:ascii="Times New Roman" w:hAnsi="Times New Roman" w:cs="Times New Roman"/>
          <w:b/>
          <w:sz w:val="24"/>
          <w:szCs w:val="24"/>
          <w:u w:val="single"/>
        </w:rPr>
        <w:t xml:space="preserve"> </w:t>
      </w:r>
    </w:p>
    <w:p w14:paraId="11DF14A0" w14:textId="3496385F" w:rsidR="00DC03EE" w:rsidRDefault="005876A2" w:rsidP="00AA4537">
      <w:pPr>
        <w:pStyle w:val="ListParagraph"/>
        <w:numPr>
          <w:ilvl w:val="0"/>
          <w:numId w:val="2"/>
        </w:numPr>
        <w:spacing w:line="480" w:lineRule="auto"/>
        <w:ind w:left="567" w:hanging="567"/>
        <w:jc w:val="both"/>
        <w:rPr>
          <w:rFonts w:ascii="Times New Roman" w:hAnsi="Times New Roman" w:cs="Times New Roman"/>
          <w:sz w:val="24"/>
          <w:szCs w:val="24"/>
        </w:rPr>
      </w:pPr>
      <w:proofErr w:type="spellStart"/>
      <w:r w:rsidRPr="00105D10">
        <w:rPr>
          <w:rFonts w:ascii="Times New Roman" w:hAnsi="Times New Roman" w:cs="Times New Roman"/>
          <w:sz w:val="24"/>
          <w:szCs w:val="24"/>
        </w:rPr>
        <w:t>Mr</w:t>
      </w:r>
      <w:proofErr w:type="spellEnd"/>
      <w:r w:rsidRPr="00105D10">
        <w:rPr>
          <w:rFonts w:ascii="Times New Roman" w:hAnsi="Times New Roman" w:cs="Times New Roman"/>
          <w:sz w:val="24"/>
          <w:szCs w:val="24"/>
        </w:rPr>
        <w:t xml:space="preserve"> </w:t>
      </w:r>
      <w:proofErr w:type="spellStart"/>
      <w:r w:rsidRPr="00105D10">
        <w:rPr>
          <w:rFonts w:ascii="Times New Roman" w:hAnsi="Times New Roman" w:cs="Times New Roman"/>
          <w:i/>
          <w:sz w:val="24"/>
          <w:szCs w:val="24"/>
        </w:rPr>
        <w:t>Machingauta</w:t>
      </w:r>
      <w:proofErr w:type="spellEnd"/>
      <w:r w:rsidRPr="00105D10">
        <w:rPr>
          <w:rFonts w:ascii="Times New Roman" w:hAnsi="Times New Roman" w:cs="Times New Roman"/>
          <w:sz w:val="24"/>
          <w:szCs w:val="24"/>
        </w:rPr>
        <w:t xml:space="preserve">, for the first respondent, submitted that the appellant’s objections were responded to but the response was not </w:t>
      </w:r>
      <w:r w:rsidR="00821DFD">
        <w:rPr>
          <w:rFonts w:ascii="Times New Roman" w:hAnsi="Times New Roman" w:cs="Times New Roman"/>
          <w:sz w:val="24"/>
          <w:szCs w:val="24"/>
        </w:rPr>
        <w:t>part of</w:t>
      </w:r>
      <w:r w:rsidRPr="00105D10">
        <w:rPr>
          <w:rFonts w:ascii="Times New Roman" w:hAnsi="Times New Roman" w:cs="Times New Roman"/>
          <w:sz w:val="24"/>
          <w:szCs w:val="24"/>
        </w:rPr>
        <w:t xml:space="preserve"> the</w:t>
      </w:r>
      <w:r w:rsidR="00821DFD">
        <w:rPr>
          <w:rFonts w:ascii="Times New Roman" w:hAnsi="Times New Roman" w:cs="Times New Roman"/>
          <w:sz w:val="24"/>
          <w:szCs w:val="24"/>
        </w:rPr>
        <w:t xml:space="preserve"> appeal</w:t>
      </w:r>
      <w:r w:rsidRPr="00105D10">
        <w:rPr>
          <w:rFonts w:ascii="Times New Roman" w:hAnsi="Times New Roman" w:cs="Times New Roman"/>
          <w:sz w:val="24"/>
          <w:szCs w:val="24"/>
        </w:rPr>
        <w:t xml:space="preserve"> record.</w:t>
      </w:r>
      <w:r w:rsidR="00AA4537">
        <w:rPr>
          <w:rFonts w:ascii="Times New Roman" w:hAnsi="Times New Roman" w:cs="Times New Roman"/>
          <w:sz w:val="24"/>
          <w:szCs w:val="24"/>
        </w:rPr>
        <w:t xml:space="preserve">  </w:t>
      </w:r>
      <w:r w:rsidR="00D7217D" w:rsidRPr="00105D10">
        <w:rPr>
          <w:rFonts w:ascii="Times New Roman" w:hAnsi="Times New Roman" w:cs="Times New Roman"/>
          <w:sz w:val="24"/>
          <w:szCs w:val="24"/>
        </w:rPr>
        <w:t xml:space="preserve">His unsuccessful attempt to produce from the bar a document supposedly to prove this averment was met with stiff resistance from </w:t>
      </w:r>
      <w:proofErr w:type="spellStart"/>
      <w:r w:rsidR="00D7217D" w:rsidRPr="00105D10">
        <w:rPr>
          <w:rFonts w:ascii="Times New Roman" w:hAnsi="Times New Roman" w:cs="Times New Roman"/>
          <w:sz w:val="24"/>
          <w:szCs w:val="24"/>
        </w:rPr>
        <w:t>Mr</w:t>
      </w:r>
      <w:proofErr w:type="spellEnd"/>
      <w:r w:rsidR="00D7217D" w:rsidRPr="00105D10">
        <w:rPr>
          <w:rFonts w:ascii="Times New Roman" w:hAnsi="Times New Roman" w:cs="Times New Roman"/>
          <w:sz w:val="24"/>
          <w:szCs w:val="24"/>
        </w:rPr>
        <w:t xml:space="preserve"> </w:t>
      </w:r>
      <w:proofErr w:type="spellStart"/>
      <w:r w:rsidR="00D7217D" w:rsidRPr="00105D10">
        <w:rPr>
          <w:rFonts w:ascii="Times New Roman" w:hAnsi="Times New Roman" w:cs="Times New Roman"/>
          <w:i/>
          <w:iCs/>
          <w:sz w:val="24"/>
          <w:szCs w:val="24"/>
        </w:rPr>
        <w:t>Dzvetero</w:t>
      </w:r>
      <w:proofErr w:type="spellEnd"/>
      <w:r w:rsidR="00D7217D" w:rsidRPr="00105D10">
        <w:rPr>
          <w:rFonts w:ascii="Times New Roman" w:hAnsi="Times New Roman" w:cs="Times New Roman"/>
          <w:sz w:val="24"/>
          <w:szCs w:val="24"/>
        </w:rPr>
        <w:t xml:space="preserve"> who challenged the procedural propriety of such a course.</w:t>
      </w:r>
      <w:r w:rsidRPr="00105D10">
        <w:rPr>
          <w:rFonts w:ascii="Times New Roman" w:hAnsi="Times New Roman" w:cs="Times New Roman"/>
          <w:sz w:val="24"/>
          <w:szCs w:val="24"/>
        </w:rPr>
        <w:t xml:space="preserve"> </w:t>
      </w:r>
      <w:r w:rsidR="00DC03EE">
        <w:rPr>
          <w:rFonts w:ascii="Times New Roman" w:hAnsi="Times New Roman" w:cs="Times New Roman"/>
          <w:sz w:val="24"/>
          <w:szCs w:val="24"/>
        </w:rPr>
        <w:t xml:space="preserve">                               </w:t>
      </w:r>
      <w:proofErr w:type="spellStart"/>
      <w:r w:rsidR="00D7217D" w:rsidRPr="00105D10">
        <w:rPr>
          <w:rFonts w:ascii="Times New Roman" w:hAnsi="Times New Roman" w:cs="Times New Roman"/>
          <w:sz w:val="24"/>
          <w:szCs w:val="24"/>
        </w:rPr>
        <w:t>Mr</w:t>
      </w:r>
      <w:proofErr w:type="spellEnd"/>
      <w:r w:rsidR="00D7217D" w:rsidRPr="00105D10">
        <w:rPr>
          <w:rFonts w:ascii="Times New Roman" w:hAnsi="Times New Roman" w:cs="Times New Roman"/>
          <w:sz w:val="24"/>
          <w:szCs w:val="24"/>
        </w:rPr>
        <w:t xml:space="preserve"> </w:t>
      </w:r>
      <w:proofErr w:type="spellStart"/>
      <w:r w:rsidR="00D7217D" w:rsidRPr="00105D10">
        <w:rPr>
          <w:rFonts w:ascii="Times New Roman" w:hAnsi="Times New Roman" w:cs="Times New Roman"/>
          <w:i/>
          <w:iCs/>
          <w:sz w:val="24"/>
          <w:szCs w:val="24"/>
        </w:rPr>
        <w:t>Machingauta</w:t>
      </w:r>
      <w:proofErr w:type="spellEnd"/>
      <w:r w:rsidR="00D7217D" w:rsidRPr="00105D10">
        <w:rPr>
          <w:rFonts w:ascii="Times New Roman" w:hAnsi="Times New Roman" w:cs="Times New Roman"/>
          <w:i/>
          <w:iCs/>
          <w:sz w:val="24"/>
          <w:szCs w:val="24"/>
        </w:rPr>
        <w:t xml:space="preserve"> </w:t>
      </w:r>
      <w:r w:rsidRPr="00105D10">
        <w:rPr>
          <w:rFonts w:ascii="Times New Roman" w:hAnsi="Times New Roman" w:cs="Times New Roman"/>
          <w:sz w:val="24"/>
          <w:szCs w:val="24"/>
        </w:rPr>
        <w:t>further submitted that there was partial compliance with the requirements of s 3 of the AJA by way of the invitation made by the first responde</w:t>
      </w:r>
      <w:r w:rsidR="00DC03EE">
        <w:rPr>
          <w:rFonts w:ascii="Times New Roman" w:hAnsi="Times New Roman" w:cs="Times New Roman"/>
          <w:sz w:val="24"/>
          <w:szCs w:val="24"/>
        </w:rPr>
        <w:t xml:space="preserve">nt to a round table conference.  </w:t>
      </w:r>
      <w:r w:rsidRPr="00105D10">
        <w:rPr>
          <w:rFonts w:ascii="Times New Roman" w:hAnsi="Times New Roman" w:cs="Times New Roman"/>
          <w:sz w:val="24"/>
          <w:szCs w:val="24"/>
        </w:rPr>
        <w:t xml:space="preserve">He also </w:t>
      </w:r>
      <w:r w:rsidR="00B12A42">
        <w:rPr>
          <w:rFonts w:ascii="Times New Roman" w:hAnsi="Times New Roman" w:cs="Times New Roman"/>
          <w:sz w:val="24"/>
          <w:szCs w:val="24"/>
        </w:rPr>
        <w:t>concede</w:t>
      </w:r>
      <w:r w:rsidRPr="00105D10">
        <w:rPr>
          <w:rFonts w:ascii="Times New Roman" w:hAnsi="Times New Roman" w:cs="Times New Roman"/>
          <w:sz w:val="24"/>
          <w:szCs w:val="24"/>
        </w:rPr>
        <w:t xml:space="preserve">d that </w:t>
      </w:r>
      <w:r w:rsidR="00B12A42">
        <w:rPr>
          <w:rFonts w:ascii="Times New Roman" w:hAnsi="Times New Roman" w:cs="Times New Roman"/>
          <w:sz w:val="24"/>
          <w:szCs w:val="24"/>
        </w:rPr>
        <w:t>t</w:t>
      </w:r>
      <w:r w:rsidRPr="00105D10">
        <w:rPr>
          <w:rFonts w:ascii="Times New Roman" w:hAnsi="Times New Roman" w:cs="Times New Roman"/>
          <w:sz w:val="24"/>
          <w:szCs w:val="24"/>
        </w:rPr>
        <w:t xml:space="preserve">he </w:t>
      </w:r>
      <w:r w:rsidR="00B12A42">
        <w:rPr>
          <w:rFonts w:ascii="Times New Roman" w:hAnsi="Times New Roman" w:cs="Times New Roman"/>
          <w:sz w:val="24"/>
          <w:szCs w:val="24"/>
        </w:rPr>
        <w:t>first respondent breached the provisions of</w:t>
      </w:r>
      <w:r w:rsidRPr="00105D10">
        <w:rPr>
          <w:rFonts w:ascii="Times New Roman" w:hAnsi="Times New Roman" w:cs="Times New Roman"/>
          <w:sz w:val="24"/>
          <w:szCs w:val="24"/>
        </w:rPr>
        <w:t xml:space="preserve"> s 3 of the AJA after the cancellation</w:t>
      </w:r>
      <w:r w:rsidR="00B12A42">
        <w:rPr>
          <w:rFonts w:ascii="Times New Roman" w:hAnsi="Times New Roman" w:cs="Times New Roman"/>
          <w:sz w:val="24"/>
          <w:szCs w:val="24"/>
        </w:rPr>
        <w:t xml:space="preserve"> had been effected</w:t>
      </w:r>
      <w:r w:rsidRPr="00105D10">
        <w:rPr>
          <w:rFonts w:ascii="Times New Roman" w:hAnsi="Times New Roman" w:cs="Times New Roman"/>
          <w:sz w:val="24"/>
          <w:szCs w:val="24"/>
        </w:rPr>
        <w:t xml:space="preserve">. It was his further submission that the application for </w:t>
      </w:r>
      <w:r w:rsidR="00AA4537">
        <w:rPr>
          <w:rFonts w:ascii="Times New Roman" w:hAnsi="Times New Roman" w:cs="Times New Roman"/>
          <w:sz w:val="24"/>
          <w:szCs w:val="24"/>
        </w:rPr>
        <w:t xml:space="preserve">review was partially justified.  </w:t>
      </w:r>
      <w:r w:rsidRPr="00105D10">
        <w:rPr>
          <w:rFonts w:ascii="Times New Roman" w:hAnsi="Times New Roman" w:cs="Times New Roman"/>
          <w:sz w:val="24"/>
          <w:szCs w:val="24"/>
        </w:rPr>
        <w:t xml:space="preserve">He argued that the court </w:t>
      </w:r>
      <w:r w:rsidRPr="00105D10">
        <w:rPr>
          <w:rFonts w:ascii="Times New Roman" w:hAnsi="Times New Roman" w:cs="Times New Roman"/>
          <w:i/>
          <w:iCs/>
          <w:sz w:val="24"/>
          <w:szCs w:val="24"/>
        </w:rPr>
        <w:t>a quo</w:t>
      </w:r>
      <w:r w:rsidRPr="00105D10">
        <w:rPr>
          <w:rFonts w:ascii="Times New Roman" w:hAnsi="Times New Roman" w:cs="Times New Roman"/>
          <w:sz w:val="24"/>
          <w:szCs w:val="24"/>
        </w:rPr>
        <w:t xml:space="preserve"> ought in the circumstances to have referred the matter to trial and that such a course would have cured the non-compliance with s 3 of the AJA as all the evidence would have been produced.</w:t>
      </w:r>
    </w:p>
    <w:p w14:paraId="4CB7DE52" w14:textId="77777777" w:rsidR="006E0638" w:rsidRPr="00AA4537" w:rsidRDefault="006E0638" w:rsidP="006E0638">
      <w:pPr>
        <w:pStyle w:val="ListParagraph"/>
        <w:spacing w:after="0" w:line="240" w:lineRule="auto"/>
        <w:ind w:left="567"/>
        <w:jc w:val="both"/>
        <w:rPr>
          <w:rFonts w:ascii="Times New Roman" w:hAnsi="Times New Roman" w:cs="Times New Roman"/>
          <w:sz w:val="24"/>
          <w:szCs w:val="24"/>
        </w:rPr>
      </w:pPr>
    </w:p>
    <w:p w14:paraId="419820A1" w14:textId="77777777" w:rsidR="005876A2" w:rsidRPr="00DC03EE" w:rsidRDefault="005876A2" w:rsidP="00AA4537">
      <w:pPr>
        <w:spacing w:after="0" w:line="480" w:lineRule="auto"/>
        <w:jc w:val="both"/>
        <w:rPr>
          <w:rFonts w:ascii="Times New Roman" w:hAnsi="Times New Roman" w:cs="Times New Roman"/>
          <w:b/>
          <w:sz w:val="24"/>
          <w:szCs w:val="24"/>
          <w:u w:val="single"/>
        </w:rPr>
      </w:pPr>
      <w:r w:rsidRPr="00DC03EE">
        <w:rPr>
          <w:rFonts w:ascii="Times New Roman" w:hAnsi="Times New Roman" w:cs="Times New Roman"/>
          <w:b/>
          <w:sz w:val="24"/>
          <w:szCs w:val="24"/>
          <w:u w:val="single"/>
        </w:rPr>
        <w:t>FIFTH RESPONDENT’S SUBMISSIONS BEFORE THIS COURT</w:t>
      </w:r>
    </w:p>
    <w:p w14:paraId="04288DD1" w14:textId="656F9E2A" w:rsidR="00100EE2" w:rsidRDefault="005876A2" w:rsidP="00DC03EE">
      <w:pPr>
        <w:pStyle w:val="ListParagraph"/>
        <w:numPr>
          <w:ilvl w:val="0"/>
          <w:numId w:val="2"/>
        </w:numPr>
        <w:spacing w:line="480" w:lineRule="auto"/>
        <w:ind w:left="567" w:hanging="567"/>
        <w:jc w:val="both"/>
        <w:rPr>
          <w:rFonts w:ascii="Times New Roman" w:hAnsi="Times New Roman" w:cs="Times New Roman"/>
          <w:sz w:val="24"/>
          <w:szCs w:val="24"/>
        </w:rPr>
      </w:pPr>
      <w:proofErr w:type="spellStart"/>
      <w:r w:rsidRPr="00105D10">
        <w:rPr>
          <w:rFonts w:ascii="Times New Roman" w:hAnsi="Times New Roman" w:cs="Times New Roman"/>
          <w:sz w:val="24"/>
          <w:szCs w:val="24"/>
        </w:rPr>
        <w:t>Mr</w:t>
      </w:r>
      <w:proofErr w:type="spellEnd"/>
      <w:r w:rsidRPr="00105D10">
        <w:rPr>
          <w:rFonts w:ascii="Times New Roman" w:hAnsi="Times New Roman" w:cs="Times New Roman"/>
          <w:sz w:val="24"/>
          <w:szCs w:val="24"/>
        </w:rPr>
        <w:t xml:space="preserve"> </w:t>
      </w:r>
      <w:proofErr w:type="spellStart"/>
      <w:r w:rsidRPr="00DC03EE">
        <w:rPr>
          <w:rFonts w:ascii="Times New Roman" w:hAnsi="Times New Roman" w:cs="Times New Roman"/>
          <w:i/>
          <w:sz w:val="24"/>
          <w:szCs w:val="24"/>
        </w:rPr>
        <w:t>Bwanya</w:t>
      </w:r>
      <w:proofErr w:type="spellEnd"/>
      <w:r w:rsidRPr="00105D10">
        <w:rPr>
          <w:rFonts w:ascii="Times New Roman" w:hAnsi="Times New Roman" w:cs="Times New Roman"/>
          <w:sz w:val="24"/>
          <w:szCs w:val="24"/>
        </w:rPr>
        <w:t>, for the fifth respondent submitted that the A</w:t>
      </w:r>
      <w:r w:rsidR="00D7217D" w:rsidRPr="00105D10">
        <w:rPr>
          <w:rFonts w:ascii="Times New Roman" w:hAnsi="Times New Roman" w:cs="Times New Roman"/>
          <w:sz w:val="24"/>
          <w:szCs w:val="24"/>
        </w:rPr>
        <w:t>JA</w:t>
      </w:r>
      <w:r w:rsidRPr="00105D10">
        <w:rPr>
          <w:rFonts w:ascii="Times New Roman" w:hAnsi="Times New Roman" w:cs="Times New Roman"/>
          <w:sz w:val="24"/>
          <w:szCs w:val="24"/>
        </w:rPr>
        <w:t xml:space="preserve"> was not applicable at all and cannot be relied on in this matter because the Deeds Registries Act is a specific statute that prescribes</w:t>
      </w:r>
      <w:r w:rsidR="00435CFA" w:rsidRPr="00105D10">
        <w:rPr>
          <w:rFonts w:ascii="Times New Roman" w:hAnsi="Times New Roman" w:cs="Times New Roman"/>
          <w:sz w:val="24"/>
          <w:szCs w:val="24"/>
        </w:rPr>
        <w:t>, in s 18,</w:t>
      </w:r>
      <w:r w:rsidRPr="00105D10">
        <w:rPr>
          <w:rFonts w:ascii="Times New Roman" w:hAnsi="Times New Roman" w:cs="Times New Roman"/>
          <w:sz w:val="24"/>
          <w:szCs w:val="24"/>
        </w:rPr>
        <w:t xml:space="preserve"> the procedure to be adopted</w:t>
      </w:r>
      <w:r w:rsidR="00B12A42">
        <w:rPr>
          <w:rFonts w:ascii="Times New Roman" w:hAnsi="Times New Roman" w:cs="Times New Roman"/>
          <w:sz w:val="24"/>
          <w:szCs w:val="24"/>
        </w:rPr>
        <w:t xml:space="preserve">, which </w:t>
      </w:r>
      <w:r w:rsidR="00DC03EE">
        <w:rPr>
          <w:rFonts w:ascii="Times New Roman" w:hAnsi="Times New Roman" w:cs="Times New Roman"/>
          <w:sz w:val="24"/>
          <w:szCs w:val="24"/>
        </w:rPr>
        <w:t>the first respondent</w:t>
      </w:r>
      <w:r w:rsidR="00B12A42">
        <w:rPr>
          <w:rFonts w:ascii="Times New Roman" w:hAnsi="Times New Roman" w:cs="Times New Roman"/>
          <w:sz w:val="24"/>
          <w:szCs w:val="24"/>
        </w:rPr>
        <w:t xml:space="preserve"> faithfully</w:t>
      </w:r>
      <w:r w:rsidR="00DC03EE">
        <w:rPr>
          <w:rFonts w:ascii="Times New Roman" w:hAnsi="Times New Roman" w:cs="Times New Roman"/>
          <w:sz w:val="24"/>
          <w:szCs w:val="24"/>
        </w:rPr>
        <w:t xml:space="preserve"> followed.  </w:t>
      </w:r>
      <w:r w:rsidR="00435CFA" w:rsidRPr="00105D10">
        <w:rPr>
          <w:rFonts w:ascii="Times New Roman" w:hAnsi="Times New Roman" w:cs="Times New Roman"/>
          <w:sz w:val="24"/>
          <w:szCs w:val="24"/>
        </w:rPr>
        <w:t>He submitted that the notice given to the appellant outlined the reasons for the cancellation</w:t>
      </w:r>
      <w:r w:rsidR="00DC03EE">
        <w:rPr>
          <w:rFonts w:ascii="Times New Roman" w:hAnsi="Times New Roman" w:cs="Times New Roman"/>
          <w:sz w:val="24"/>
          <w:szCs w:val="24"/>
        </w:rPr>
        <w:t xml:space="preserve"> and that sufficed.  </w:t>
      </w:r>
      <w:r w:rsidR="00435CFA" w:rsidRPr="00105D10">
        <w:rPr>
          <w:rFonts w:ascii="Times New Roman" w:hAnsi="Times New Roman" w:cs="Times New Roman"/>
          <w:sz w:val="24"/>
          <w:szCs w:val="24"/>
        </w:rPr>
        <w:t>He</w:t>
      </w:r>
      <w:r w:rsidR="00B12A42">
        <w:rPr>
          <w:rFonts w:ascii="Times New Roman" w:hAnsi="Times New Roman" w:cs="Times New Roman"/>
          <w:sz w:val="24"/>
          <w:szCs w:val="24"/>
        </w:rPr>
        <w:t xml:space="preserve"> also</w:t>
      </w:r>
      <w:r w:rsidR="00435CFA" w:rsidRPr="00105D10">
        <w:rPr>
          <w:rFonts w:ascii="Times New Roman" w:hAnsi="Times New Roman" w:cs="Times New Roman"/>
          <w:sz w:val="24"/>
          <w:szCs w:val="24"/>
        </w:rPr>
        <w:t xml:space="preserve"> submitted that although the first respondent was not required to do so by law, he invited the first appellant to a round table conference where the appellant would have made his representations if he had attended and the latter’s officials would have answered them. </w:t>
      </w:r>
      <w:r w:rsidR="00B12A42">
        <w:rPr>
          <w:rFonts w:ascii="Times New Roman" w:hAnsi="Times New Roman" w:cs="Times New Roman"/>
          <w:sz w:val="24"/>
          <w:szCs w:val="24"/>
        </w:rPr>
        <w:t>He f</w:t>
      </w:r>
      <w:r w:rsidR="00435CFA" w:rsidRPr="00105D10">
        <w:rPr>
          <w:rFonts w:ascii="Times New Roman" w:hAnsi="Times New Roman" w:cs="Times New Roman"/>
          <w:sz w:val="24"/>
          <w:szCs w:val="24"/>
        </w:rPr>
        <w:t>urther</w:t>
      </w:r>
      <w:r w:rsidR="00B12A42">
        <w:rPr>
          <w:rFonts w:ascii="Times New Roman" w:hAnsi="Times New Roman" w:cs="Times New Roman"/>
          <w:sz w:val="24"/>
          <w:szCs w:val="24"/>
        </w:rPr>
        <w:t xml:space="preserve"> submitted that</w:t>
      </w:r>
      <w:r w:rsidR="00435CFA" w:rsidRPr="00105D10">
        <w:rPr>
          <w:rFonts w:ascii="Times New Roman" w:hAnsi="Times New Roman" w:cs="Times New Roman"/>
          <w:sz w:val="24"/>
          <w:szCs w:val="24"/>
        </w:rPr>
        <w:t xml:space="preserve"> the Deeds Registries Act does not require the first respondent to give reasons. He argued that there was substantial compliance by the first respondent to the process set by statute for him to follow.</w:t>
      </w:r>
    </w:p>
    <w:p w14:paraId="22D54FC9" w14:textId="77777777" w:rsidR="00732DB4" w:rsidRPr="00DC03EE" w:rsidRDefault="00732DB4" w:rsidP="00DC03EE">
      <w:pPr>
        <w:spacing w:after="0" w:line="480" w:lineRule="auto"/>
        <w:ind w:left="1080" w:hanging="1080"/>
        <w:jc w:val="both"/>
        <w:rPr>
          <w:rFonts w:ascii="Times New Roman" w:hAnsi="Times New Roman" w:cs="Times New Roman"/>
          <w:b/>
          <w:sz w:val="24"/>
          <w:szCs w:val="24"/>
          <w:u w:val="single"/>
        </w:rPr>
      </w:pPr>
      <w:r w:rsidRPr="00105D10">
        <w:rPr>
          <w:rFonts w:ascii="Times New Roman" w:hAnsi="Times New Roman" w:cs="Times New Roman"/>
          <w:b/>
          <w:sz w:val="24"/>
          <w:szCs w:val="24"/>
        </w:rPr>
        <w:lastRenderedPageBreak/>
        <w:t xml:space="preserve"> </w:t>
      </w:r>
      <w:r w:rsidRPr="00DC03EE">
        <w:rPr>
          <w:rFonts w:ascii="Times New Roman" w:hAnsi="Times New Roman" w:cs="Times New Roman"/>
          <w:b/>
          <w:sz w:val="24"/>
          <w:szCs w:val="24"/>
          <w:u w:val="single"/>
        </w:rPr>
        <w:t>APPELLANT’S SUBMISSIONS IN REPLY</w:t>
      </w:r>
    </w:p>
    <w:p w14:paraId="6C62A915" w14:textId="77777777" w:rsidR="00732DB4" w:rsidRDefault="00732DB4" w:rsidP="00DC03EE">
      <w:pPr>
        <w:pStyle w:val="ListParagraph"/>
        <w:numPr>
          <w:ilvl w:val="0"/>
          <w:numId w:val="2"/>
        </w:numPr>
        <w:spacing w:line="480" w:lineRule="auto"/>
        <w:ind w:left="567" w:hanging="567"/>
        <w:jc w:val="both"/>
        <w:rPr>
          <w:rFonts w:ascii="Times New Roman" w:hAnsi="Times New Roman" w:cs="Times New Roman"/>
          <w:sz w:val="24"/>
          <w:szCs w:val="24"/>
        </w:rPr>
      </w:pPr>
      <w:proofErr w:type="spellStart"/>
      <w:r w:rsidRPr="00105D10">
        <w:rPr>
          <w:rFonts w:ascii="Times New Roman" w:hAnsi="Times New Roman" w:cs="Times New Roman"/>
          <w:sz w:val="24"/>
          <w:szCs w:val="24"/>
        </w:rPr>
        <w:t>Mr</w:t>
      </w:r>
      <w:proofErr w:type="spellEnd"/>
      <w:r w:rsidRPr="00105D10">
        <w:rPr>
          <w:rFonts w:ascii="Times New Roman" w:hAnsi="Times New Roman" w:cs="Times New Roman"/>
          <w:sz w:val="24"/>
          <w:szCs w:val="24"/>
        </w:rPr>
        <w:t xml:space="preserve"> </w:t>
      </w:r>
      <w:proofErr w:type="spellStart"/>
      <w:r w:rsidRPr="00105D10">
        <w:rPr>
          <w:rFonts w:ascii="Times New Roman" w:hAnsi="Times New Roman" w:cs="Times New Roman"/>
          <w:i/>
          <w:iCs/>
          <w:sz w:val="24"/>
          <w:szCs w:val="24"/>
        </w:rPr>
        <w:t>Dzvetero</w:t>
      </w:r>
      <w:proofErr w:type="spellEnd"/>
      <w:r w:rsidRPr="00105D10">
        <w:rPr>
          <w:rFonts w:ascii="Times New Roman" w:hAnsi="Times New Roman" w:cs="Times New Roman"/>
          <w:sz w:val="24"/>
          <w:szCs w:val="24"/>
        </w:rPr>
        <w:t>, in reply, submitted that the AJA is of general application and is applicable to the matter at hand.</w:t>
      </w:r>
    </w:p>
    <w:p w14:paraId="69E4948A" w14:textId="77777777" w:rsidR="00DC03EE" w:rsidRPr="00DC03EE" w:rsidRDefault="00DC03EE" w:rsidP="00DC03EE">
      <w:pPr>
        <w:spacing w:after="0" w:line="240" w:lineRule="auto"/>
        <w:jc w:val="both"/>
        <w:rPr>
          <w:rFonts w:ascii="Times New Roman" w:hAnsi="Times New Roman" w:cs="Times New Roman"/>
          <w:sz w:val="24"/>
          <w:szCs w:val="24"/>
        </w:rPr>
      </w:pPr>
    </w:p>
    <w:p w14:paraId="1FFD8D62" w14:textId="77777777" w:rsidR="00100EE2" w:rsidRPr="00DC03EE" w:rsidRDefault="00100EE2" w:rsidP="00DC03EE">
      <w:pPr>
        <w:spacing w:after="0" w:line="480" w:lineRule="auto"/>
        <w:jc w:val="both"/>
        <w:rPr>
          <w:rFonts w:ascii="Times New Roman" w:hAnsi="Times New Roman" w:cs="Times New Roman"/>
          <w:b/>
          <w:sz w:val="24"/>
          <w:szCs w:val="24"/>
          <w:u w:val="single"/>
        </w:rPr>
      </w:pPr>
      <w:r w:rsidRPr="00DC03EE">
        <w:rPr>
          <w:rFonts w:ascii="Times New Roman" w:hAnsi="Times New Roman" w:cs="Times New Roman"/>
          <w:b/>
          <w:sz w:val="24"/>
          <w:szCs w:val="24"/>
          <w:u w:val="single"/>
        </w:rPr>
        <w:t>ISSUES</w:t>
      </w:r>
      <w:r w:rsidR="00C907D1" w:rsidRPr="00DC03EE">
        <w:rPr>
          <w:rFonts w:ascii="Times New Roman" w:hAnsi="Times New Roman" w:cs="Times New Roman"/>
          <w:b/>
          <w:sz w:val="24"/>
          <w:szCs w:val="24"/>
          <w:u w:val="single"/>
        </w:rPr>
        <w:t xml:space="preserve"> FOR DETERMINATION</w:t>
      </w:r>
    </w:p>
    <w:p w14:paraId="5D259ABA" w14:textId="38727F2C" w:rsidR="00C907D1" w:rsidRDefault="00725173" w:rsidP="00DC03EE">
      <w:pPr>
        <w:pStyle w:val="ListParagraph"/>
        <w:numPr>
          <w:ilvl w:val="0"/>
          <w:numId w:val="2"/>
        </w:numPr>
        <w:spacing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t>Arising from th</w:t>
      </w:r>
      <w:r w:rsidR="00BA0934">
        <w:rPr>
          <w:rFonts w:ascii="Times New Roman" w:hAnsi="Times New Roman" w:cs="Times New Roman"/>
          <w:sz w:val="24"/>
          <w:szCs w:val="24"/>
        </w:rPr>
        <w:t>e submissions made before this C</w:t>
      </w:r>
      <w:r w:rsidRPr="00105D10">
        <w:rPr>
          <w:rFonts w:ascii="Times New Roman" w:hAnsi="Times New Roman" w:cs="Times New Roman"/>
          <w:sz w:val="24"/>
          <w:szCs w:val="24"/>
        </w:rPr>
        <w:t>ourt, the</w:t>
      </w:r>
      <w:r w:rsidR="00C907D1" w:rsidRPr="00105D10">
        <w:rPr>
          <w:rFonts w:ascii="Times New Roman" w:hAnsi="Times New Roman" w:cs="Times New Roman"/>
          <w:sz w:val="24"/>
          <w:szCs w:val="24"/>
        </w:rPr>
        <w:t xml:space="preserve"> issue that must</w:t>
      </w:r>
      <w:r w:rsidRPr="00105D10">
        <w:rPr>
          <w:rFonts w:ascii="Times New Roman" w:hAnsi="Times New Roman" w:cs="Times New Roman"/>
          <w:sz w:val="24"/>
          <w:szCs w:val="24"/>
        </w:rPr>
        <w:t xml:space="preserve"> first</w:t>
      </w:r>
      <w:r w:rsidR="00C907D1" w:rsidRPr="00105D10">
        <w:rPr>
          <w:rFonts w:ascii="Times New Roman" w:hAnsi="Times New Roman" w:cs="Times New Roman"/>
          <w:sz w:val="24"/>
          <w:szCs w:val="24"/>
        </w:rPr>
        <w:t xml:space="preserve"> be determined</w:t>
      </w:r>
      <w:r w:rsidRPr="00105D10">
        <w:rPr>
          <w:rFonts w:ascii="Times New Roman" w:hAnsi="Times New Roman" w:cs="Times New Roman"/>
          <w:sz w:val="24"/>
          <w:szCs w:val="24"/>
        </w:rPr>
        <w:t xml:space="preserve"> before any others that would arise from the grounds of appeal,</w:t>
      </w:r>
      <w:r w:rsidR="00C907D1" w:rsidRPr="00105D10">
        <w:rPr>
          <w:rFonts w:ascii="Times New Roman" w:hAnsi="Times New Roman" w:cs="Times New Roman"/>
          <w:sz w:val="24"/>
          <w:szCs w:val="24"/>
        </w:rPr>
        <w:t xml:space="preserve"> is whether or not the court </w:t>
      </w:r>
      <w:r w:rsidR="00C907D1" w:rsidRPr="00105D10">
        <w:rPr>
          <w:rFonts w:ascii="Times New Roman" w:hAnsi="Times New Roman" w:cs="Times New Roman"/>
          <w:i/>
          <w:sz w:val="24"/>
          <w:szCs w:val="24"/>
        </w:rPr>
        <w:t>a quo</w:t>
      </w:r>
      <w:r w:rsidR="00C907D1" w:rsidRPr="00105D10">
        <w:rPr>
          <w:rFonts w:ascii="Times New Roman" w:hAnsi="Times New Roman" w:cs="Times New Roman"/>
          <w:sz w:val="24"/>
          <w:szCs w:val="24"/>
        </w:rPr>
        <w:t xml:space="preserve"> failed to deal with</w:t>
      </w:r>
      <w:r w:rsidR="00B12A42">
        <w:rPr>
          <w:rFonts w:ascii="Times New Roman" w:hAnsi="Times New Roman" w:cs="Times New Roman"/>
          <w:sz w:val="24"/>
          <w:szCs w:val="24"/>
        </w:rPr>
        <w:t xml:space="preserve"> or determine</w:t>
      </w:r>
      <w:r w:rsidR="00C907D1" w:rsidRPr="00105D10">
        <w:rPr>
          <w:rFonts w:ascii="Times New Roman" w:hAnsi="Times New Roman" w:cs="Times New Roman"/>
          <w:sz w:val="24"/>
          <w:szCs w:val="24"/>
        </w:rPr>
        <w:t xml:space="preserve"> an issue or point of law that </w:t>
      </w:r>
      <w:r w:rsidR="00B12A42">
        <w:rPr>
          <w:rFonts w:ascii="Times New Roman" w:hAnsi="Times New Roman" w:cs="Times New Roman"/>
          <w:sz w:val="24"/>
          <w:szCs w:val="24"/>
        </w:rPr>
        <w:t>was raised before it</w:t>
      </w:r>
      <w:r w:rsidR="00C907D1" w:rsidRPr="00105D10">
        <w:rPr>
          <w:rFonts w:ascii="Times New Roman" w:hAnsi="Times New Roman" w:cs="Times New Roman"/>
          <w:sz w:val="24"/>
          <w:szCs w:val="24"/>
        </w:rPr>
        <w:t>.</w:t>
      </w:r>
    </w:p>
    <w:p w14:paraId="56C91DA6" w14:textId="77777777" w:rsidR="00DC03EE" w:rsidRPr="00105D10" w:rsidRDefault="00DC03EE" w:rsidP="00DC03EE">
      <w:pPr>
        <w:pStyle w:val="ListParagraph"/>
        <w:spacing w:after="0" w:line="240" w:lineRule="auto"/>
        <w:ind w:left="567"/>
        <w:jc w:val="both"/>
        <w:rPr>
          <w:rFonts w:ascii="Times New Roman" w:hAnsi="Times New Roman" w:cs="Times New Roman"/>
          <w:sz w:val="24"/>
          <w:szCs w:val="24"/>
        </w:rPr>
      </w:pPr>
    </w:p>
    <w:p w14:paraId="06ADBF45" w14:textId="47761C2A" w:rsidR="00725173" w:rsidRDefault="00725173" w:rsidP="00DC03EE">
      <w:pPr>
        <w:pStyle w:val="ListParagraph"/>
        <w:numPr>
          <w:ilvl w:val="0"/>
          <w:numId w:val="2"/>
        </w:numPr>
        <w:spacing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t xml:space="preserve">The issue raised by </w:t>
      </w:r>
      <w:proofErr w:type="spellStart"/>
      <w:r w:rsidRPr="00105D10">
        <w:rPr>
          <w:rFonts w:ascii="Times New Roman" w:hAnsi="Times New Roman" w:cs="Times New Roman"/>
          <w:sz w:val="24"/>
          <w:szCs w:val="24"/>
        </w:rPr>
        <w:t>Mr</w:t>
      </w:r>
      <w:proofErr w:type="spellEnd"/>
      <w:r w:rsidRPr="00105D10">
        <w:rPr>
          <w:rFonts w:ascii="Times New Roman" w:hAnsi="Times New Roman" w:cs="Times New Roman"/>
          <w:sz w:val="24"/>
          <w:szCs w:val="24"/>
        </w:rPr>
        <w:t xml:space="preserve"> </w:t>
      </w:r>
      <w:proofErr w:type="spellStart"/>
      <w:r w:rsidRPr="00105D10">
        <w:rPr>
          <w:rFonts w:ascii="Times New Roman" w:hAnsi="Times New Roman" w:cs="Times New Roman"/>
          <w:i/>
          <w:sz w:val="24"/>
          <w:szCs w:val="24"/>
        </w:rPr>
        <w:t>Dzvetero</w:t>
      </w:r>
      <w:proofErr w:type="spellEnd"/>
      <w:r w:rsidRPr="00105D10">
        <w:rPr>
          <w:rFonts w:ascii="Times New Roman" w:hAnsi="Times New Roman" w:cs="Times New Roman"/>
          <w:sz w:val="24"/>
          <w:szCs w:val="24"/>
        </w:rPr>
        <w:t xml:space="preserve"> that the court </w:t>
      </w:r>
      <w:r w:rsidRPr="00105D10">
        <w:rPr>
          <w:rFonts w:ascii="Times New Roman" w:hAnsi="Times New Roman" w:cs="Times New Roman"/>
          <w:i/>
          <w:sz w:val="24"/>
          <w:szCs w:val="24"/>
        </w:rPr>
        <w:t>a quo</w:t>
      </w:r>
      <w:r w:rsidRPr="00105D10">
        <w:rPr>
          <w:rFonts w:ascii="Times New Roman" w:hAnsi="Times New Roman" w:cs="Times New Roman"/>
          <w:sz w:val="24"/>
          <w:szCs w:val="24"/>
        </w:rPr>
        <w:t xml:space="preserve"> failed to deal with or determine an issue that was placed before it, is a point of law that needs to be determined first as it has the potential of charting the course of this matter in a manner that may obviate the need or even propriety of delving into any </w:t>
      </w:r>
      <w:r w:rsidR="00B12A42">
        <w:rPr>
          <w:rFonts w:ascii="Times New Roman" w:hAnsi="Times New Roman" w:cs="Times New Roman"/>
          <w:sz w:val="24"/>
          <w:szCs w:val="24"/>
        </w:rPr>
        <w:t>o</w:t>
      </w:r>
      <w:r w:rsidRPr="00105D10">
        <w:rPr>
          <w:rFonts w:ascii="Times New Roman" w:hAnsi="Times New Roman" w:cs="Times New Roman"/>
          <w:sz w:val="24"/>
          <w:szCs w:val="24"/>
        </w:rPr>
        <w:t xml:space="preserve">ther issues. </w:t>
      </w:r>
    </w:p>
    <w:p w14:paraId="765CD807" w14:textId="77777777" w:rsidR="00DC03EE" w:rsidRPr="00DC03EE" w:rsidRDefault="00DC03EE" w:rsidP="00DC03EE">
      <w:pPr>
        <w:spacing w:after="0" w:line="240" w:lineRule="auto"/>
        <w:jc w:val="both"/>
        <w:rPr>
          <w:rFonts w:ascii="Times New Roman" w:hAnsi="Times New Roman" w:cs="Times New Roman"/>
          <w:sz w:val="24"/>
          <w:szCs w:val="24"/>
        </w:rPr>
      </w:pPr>
    </w:p>
    <w:p w14:paraId="528F6A8B" w14:textId="68DC6750" w:rsidR="00D909CE" w:rsidRDefault="00725173" w:rsidP="00DC03EE">
      <w:pPr>
        <w:pStyle w:val="ListParagraph"/>
        <w:numPr>
          <w:ilvl w:val="0"/>
          <w:numId w:val="2"/>
        </w:numPr>
        <w:spacing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t xml:space="preserve">On a perusal of the appellant’s application </w:t>
      </w:r>
      <w:r w:rsidRPr="00105D10">
        <w:rPr>
          <w:rFonts w:ascii="Times New Roman" w:hAnsi="Times New Roman" w:cs="Times New Roman"/>
          <w:i/>
          <w:sz w:val="24"/>
          <w:szCs w:val="24"/>
        </w:rPr>
        <w:t>a quo</w:t>
      </w:r>
      <w:r w:rsidRPr="00105D10">
        <w:rPr>
          <w:rFonts w:ascii="Times New Roman" w:hAnsi="Times New Roman" w:cs="Times New Roman"/>
          <w:sz w:val="24"/>
          <w:szCs w:val="24"/>
        </w:rPr>
        <w:t>, it is self-evident</w:t>
      </w:r>
      <w:r w:rsidR="000D0D51" w:rsidRPr="00105D10">
        <w:rPr>
          <w:rFonts w:ascii="Times New Roman" w:hAnsi="Times New Roman" w:cs="Times New Roman"/>
          <w:sz w:val="24"/>
          <w:szCs w:val="24"/>
        </w:rPr>
        <w:t xml:space="preserve"> from para</w:t>
      </w:r>
      <w:r w:rsidR="00024ED0" w:rsidRPr="00105D10">
        <w:rPr>
          <w:rFonts w:ascii="Times New Roman" w:hAnsi="Times New Roman" w:cs="Times New Roman"/>
          <w:sz w:val="24"/>
          <w:szCs w:val="24"/>
        </w:rPr>
        <w:t>s</w:t>
      </w:r>
      <w:r w:rsidR="000D0D51" w:rsidRPr="00105D10">
        <w:rPr>
          <w:rFonts w:ascii="Times New Roman" w:hAnsi="Times New Roman" w:cs="Times New Roman"/>
          <w:sz w:val="24"/>
          <w:szCs w:val="24"/>
        </w:rPr>
        <w:t xml:space="preserve"> 8 </w:t>
      </w:r>
      <w:r w:rsidR="00024ED0" w:rsidRPr="00105D10">
        <w:rPr>
          <w:rFonts w:ascii="Times New Roman" w:hAnsi="Times New Roman" w:cs="Times New Roman"/>
          <w:sz w:val="24"/>
          <w:szCs w:val="24"/>
        </w:rPr>
        <w:t xml:space="preserve">and 41, amongst others, </w:t>
      </w:r>
      <w:r w:rsidR="000D0D51" w:rsidRPr="00105D10">
        <w:rPr>
          <w:rFonts w:ascii="Times New Roman" w:hAnsi="Times New Roman" w:cs="Times New Roman"/>
          <w:sz w:val="24"/>
          <w:szCs w:val="24"/>
        </w:rPr>
        <w:t>of his founding affidavit, a</w:t>
      </w:r>
      <w:r w:rsidR="00B12A42">
        <w:rPr>
          <w:rFonts w:ascii="Times New Roman" w:hAnsi="Times New Roman" w:cs="Times New Roman"/>
          <w:sz w:val="24"/>
          <w:szCs w:val="24"/>
        </w:rPr>
        <w:t>nd</w:t>
      </w:r>
      <w:r w:rsidR="000D0D51" w:rsidRPr="00105D10">
        <w:rPr>
          <w:rFonts w:ascii="Times New Roman" w:hAnsi="Times New Roman" w:cs="Times New Roman"/>
          <w:sz w:val="24"/>
          <w:szCs w:val="24"/>
        </w:rPr>
        <w:t xml:space="preserve"> other documents,</w:t>
      </w:r>
      <w:r w:rsidRPr="00105D10">
        <w:rPr>
          <w:rFonts w:ascii="Times New Roman" w:hAnsi="Times New Roman" w:cs="Times New Roman"/>
          <w:sz w:val="24"/>
          <w:szCs w:val="24"/>
        </w:rPr>
        <w:t xml:space="preserve"> that he relied</w:t>
      </w:r>
      <w:r w:rsidR="000D0D51" w:rsidRPr="00105D10">
        <w:rPr>
          <w:rFonts w:ascii="Times New Roman" w:hAnsi="Times New Roman" w:cs="Times New Roman"/>
          <w:sz w:val="24"/>
          <w:szCs w:val="24"/>
        </w:rPr>
        <w:t xml:space="preserve"> and founded his application</w:t>
      </w:r>
      <w:r w:rsidRPr="00105D10">
        <w:rPr>
          <w:rFonts w:ascii="Times New Roman" w:hAnsi="Times New Roman" w:cs="Times New Roman"/>
          <w:sz w:val="24"/>
          <w:szCs w:val="24"/>
        </w:rPr>
        <w:t xml:space="preserve">, amongst other provisions, on </w:t>
      </w:r>
      <w:proofErr w:type="spellStart"/>
      <w:r w:rsidRPr="00105D10">
        <w:rPr>
          <w:rFonts w:ascii="Times New Roman" w:hAnsi="Times New Roman" w:cs="Times New Roman"/>
          <w:sz w:val="24"/>
          <w:szCs w:val="24"/>
        </w:rPr>
        <w:t>ss</w:t>
      </w:r>
      <w:proofErr w:type="spellEnd"/>
      <w:r w:rsidRPr="00105D10">
        <w:rPr>
          <w:rFonts w:ascii="Times New Roman" w:hAnsi="Times New Roman" w:cs="Times New Roman"/>
          <w:sz w:val="24"/>
          <w:szCs w:val="24"/>
        </w:rPr>
        <w:t xml:space="preserve"> 3 and 4 of the AJA.</w:t>
      </w:r>
      <w:r w:rsidR="00AE71C3">
        <w:rPr>
          <w:rFonts w:ascii="Times New Roman" w:hAnsi="Times New Roman" w:cs="Times New Roman"/>
          <w:sz w:val="24"/>
          <w:szCs w:val="24"/>
        </w:rPr>
        <w:t xml:space="preserve">  </w:t>
      </w:r>
      <w:r w:rsidR="0041570D" w:rsidRPr="00105D10">
        <w:rPr>
          <w:rFonts w:ascii="Times New Roman" w:hAnsi="Times New Roman" w:cs="Times New Roman"/>
          <w:sz w:val="24"/>
          <w:szCs w:val="24"/>
        </w:rPr>
        <w:t xml:space="preserve">The pertinent averments/allegations in this regard were carried through </w:t>
      </w:r>
      <w:r w:rsidR="006104B8" w:rsidRPr="00105D10">
        <w:rPr>
          <w:rFonts w:ascii="Times New Roman" w:hAnsi="Times New Roman" w:cs="Times New Roman"/>
          <w:sz w:val="24"/>
          <w:szCs w:val="24"/>
        </w:rPr>
        <w:t xml:space="preserve">in paras 10, 11, 16, 17, 18, 19 of </w:t>
      </w:r>
      <w:r w:rsidR="0041570D" w:rsidRPr="00105D10">
        <w:rPr>
          <w:rFonts w:ascii="Times New Roman" w:hAnsi="Times New Roman" w:cs="Times New Roman"/>
          <w:sz w:val="24"/>
          <w:szCs w:val="24"/>
        </w:rPr>
        <w:t xml:space="preserve">the appellant’s heads of argument before the court </w:t>
      </w:r>
      <w:r w:rsidR="0041570D" w:rsidRPr="00105D10">
        <w:rPr>
          <w:rFonts w:ascii="Times New Roman" w:hAnsi="Times New Roman" w:cs="Times New Roman"/>
          <w:i/>
          <w:iCs/>
          <w:sz w:val="24"/>
          <w:szCs w:val="24"/>
        </w:rPr>
        <w:t>a quo</w:t>
      </w:r>
      <w:r w:rsidR="006104B8" w:rsidRPr="00105D10">
        <w:rPr>
          <w:rFonts w:ascii="Times New Roman" w:hAnsi="Times New Roman" w:cs="Times New Roman"/>
          <w:sz w:val="24"/>
          <w:szCs w:val="24"/>
        </w:rPr>
        <w:t xml:space="preserve"> where s 5 of the AJA was also referred to</w:t>
      </w:r>
      <w:r w:rsidR="0041570D" w:rsidRPr="00105D10">
        <w:rPr>
          <w:rFonts w:ascii="Times New Roman" w:hAnsi="Times New Roman" w:cs="Times New Roman"/>
          <w:sz w:val="24"/>
          <w:szCs w:val="24"/>
        </w:rPr>
        <w:t xml:space="preserve">. </w:t>
      </w:r>
      <w:r w:rsidR="00DC03EE">
        <w:rPr>
          <w:rFonts w:ascii="Times New Roman" w:hAnsi="Times New Roman" w:cs="Times New Roman"/>
          <w:sz w:val="24"/>
          <w:szCs w:val="24"/>
        </w:rPr>
        <w:t xml:space="preserve"> </w:t>
      </w:r>
      <w:r w:rsidR="000D0D51" w:rsidRPr="00105D10">
        <w:rPr>
          <w:rFonts w:ascii="Times New Roman" w:hAnsi="Times New Roman" w:cs="Times New Roman"/>
          <w:sz w:val="24"/>
          <w:szCs w:val="24"/>
        </w:rPr>
        <w:t>On the other hand, a</w:t>
      </w:r>
      <w:r w:rsidRPr="00105D10">
        <w:rPr>
          <w:rFonts w:ascii="Times New Roman" w:hAnsi="Times New Roman" w:cs="Times New Roman"/>
          <w:sz w:val="24"/>
          <w:szCs w:val="24"/>
        </w:rPr>
        <w:t xml:space="preserve"> perusal of the judgment of the court </w:t>
      </w:r>
      <w:r w:rsidR="006C37D5">
        <w:rPr>
          <w:rFonts w:ascii="Times New Roman" w:hAnsi="Times New Roman" w:cs="Times New Roman"/>
          <w:sz w:val="24"/>
          <w:szCs w:val="24"/>
        </w:rPr>
        <w:t xml:space="preserve">                       </w:t>
      </w:r>
      <w:r w:rsidRPr="00105D10">
        <w:rPr>
          <w:rFonts w:ascii="Times New Roman" w:hAnsi="Times New Roman" w:cs="Times New Roman"/>
          <w:i/>
          <w:iCs/>
          <w:sz w:val="24"/>
          <w:szCs w:val="24"/>
        </w:rPr>
        <w:t>a quo</w:t>
      </w:r>
      <w:r w:rsidRPr="00105D10">
        <w:rPr>
          <w:rFonts w:ascii="Times New Roman" w:hAnsi="Times New Roman" w:cs="Times New Roman"/>
          <w:sz w:val="24"/>
          <w:szCs w:val="24"/>
        </w:rPr>
        <w:t xml:space="preserve"> shows that the issue</w:t>
      </w:r>
      <w:r w:rsidR="006104B8" w:rsidRPr="00105D10">
        <w:rPr>
          <w:rFonts w:ascii="Times New Roman" w:hAnsi="Times New Roman" w:cs="Times New Roman"/>
          <w:sz w:val="24"/>
          <w:szCs w:val="24"/>
        </w:rPr>
        <w:t>s</w:t>
      </w:r>
      <w:r w:rsidRPr="00105D10">
        <w:rPr>
          <w:rFonts w:ascii="Times New Roman" w:hAnsi="Times New Roman" w:cs="Times New Roman"/>
          <w:sz w:val="24"/>
          <w:szCs w:val="24"/>
        </w:rPr>
        <w:t xml:space="preserve"> relating thereto w</w:t>
      </w:r>
      <w:r w:rsidR="006104B8" w:rsidRPr="00105D10">
        <w:rPr>
          <w:rFonts w:ascii="Times New Roman" w:hAnsi="Times New Roman" w:cs="Times New Roman"/>
          <w:sz w:val="24"/>
          <w:szCs w:val="24"/>
        </w:rPr>
        <w:t>ere</w:t>
      </w:r>
      <w:r w:rsidRPr="00105D10">
        <w:rPr>
          <w:rFonts w:ascii="Times New Roman" w:hAnsi="Times New Roman" w:cs="Times New Roman"/>
          <w:sz w:val="24"/>
          <w:szCs w:val="24"/>
        </w:rPr>
        <w:t xml:space="preserve"> not dealt with or determined. </w:t>
      </w:r>
      <w:r w:rsidR="00694950">
        <w:rPr>
          <w:rFonts w:ascii="Times New Roman" w:hAnsi="Times New Roman" w:cs="Times New Roman"/>
          <w:sz w:val="24"/>
          <w:szCs w:val="24"/>
        </w:rPr>
        <w:t xml:space="preserve"> </w:t>
      </w:r>
      <w:r w:rsidRPr="00105D10">
        <w:rPr>
          <w:rFonts w:ascii="Times New Roman" w:hAnsi="Times New Roman" w:cs="Times New Roman"/>
          <w:sz w:val="24"/>
          <w:szCs w:val="24"/>
        </w:rPr>
        <w:t>Neither</w:t>
      </w:r>
      <w:r w:rsidR="00DC03EE">
        <w:rPr>
          <w:rFonts w:ascii="Times New Roman" w:hAnsi="Times New Roman" w:cs="Times New Roman"/>
          <w:sz w:val="24"/>
          <w:szCs w:val="24"/>
        </w:rPr>
        <w:t xml:space="preserve"> </w:t>
      </w:r>
      <w:proofErr w:type="spellStart"/>
      <w:r w:rsidR="00AA4537">
        <w:rPr>
          <w:rFonts w:ascii="Times New Roman" w:hAnsi="Times New Roman" w:cs="Times New Roman"/>
          <w:sz w:val="24"/>
          <w:szCs w:val="24"/>
        </w:rPr>
        <w:t>Mr</w:t>
      </w:r>
      <w:proofErr w:type="spellEnd"/>
      <w:r w:rsidRPr="00105D10">
        <w:rPr>
          <w:rFonts w:ascii="Times New Roman" w:hAnsi="Times New Roman" w:cs="Times New Roman"/>
          <w:sz w:val="24"/>
          <w:szCs w:val="24"/>
        </w:rPr>
        <w:t xml:space="preserve"> </w:t>
      </w:r>
      <w:proofErr w:type="spellStart"/>
      <w:r w:rsidRPr="00105D10">
        <w:rPr>
          <w:rFonts w:ascii="Times New Roman" w:hAnsi="Times New Roman" w:cs="Times New Roman"/>
          <w:i/>
          <w:sz w:val="24"/>
          <w:szCs w:val="24"/>
        </w:rPr>
        <w:t>Machingauta</w:t>
      </w:r>
      <w:proofErr w:type="spellEnd"/>
      <w:r w:rsidR="00AA4537">
        <w:rPr>
          <w:rFonts w:ascii="Times New Roman" w:hAnsi="Times New Roman" w:cs="Times New Roman"/>
          <w:sz w:val="24"/>
          <w:szCs w:val="24"/>
        </w:rPr>
        <w:t xml:space="preserve"> nor </w:t>
      </w:r>
      <w:proofErr w:type="spellStart"/>
      <w:r w:rsidR="00AA4537">
        <w:rPr>
          <w:rFonts w:ascii="Times New Roman" w:hAnsi="Times New Roman" w:cs="Times New Roman"/>
          <w:sz w:val="24"/>
          <w:szCs w:val="24"/>
        </w:rPr>
        <w:t>Mr</w:t>
      </w:r>
      <w:proofErr w:type="spellEnd"/>
      <w:r w:rsidRPr="00105D10">
        <w:rPr>
          <w:rFonts w:ascii="Times New Roman" w:hAnsi="Times New Roman" w:cs="Times New Roman"/>
          <w:sz w:val="24"/>
          <w:szCs w:val="24"/>
        </w:rPr>
        <w:t xml:space="preserve"> </w:t>
      </w:r>
      <w:proofErr w:type="spellStart"/>
      <w:r w:rsidRPr="00105D10">
        <w:rPr>
          <w:rFonts w:ascii="Times New Roman" w:hAnsi="Times New Roman" w:cs="Times New Roman"/>
          <w:i/>
          <w:sz w:val="24"/>
          <w:szCs w:val="24"/>
        </w:rPr>
        <w:t>Bwanya</w:t>
      </w:r>
      <w:proofErr w:type="spellEnd"/>
      <w:r w:rsidRPr="00105D10">
        <w:rPr>
          <w:rFonts w:ascii="Times New Roman" w:hAnsi="Times New Roman" w:cs="Times New Roman"/>
          <w:sz w:val="24"/>
          <w:szCs w:val="24"/>
        </w:rPr>
        <w:t xml:space="preserve"> </w:t>
      </w:r>
      <w:r w:rsidR="00D909CE" w:rsidRPr="00105D10">
        <w:rPr>
          <w:rFonts w:ascii="Times New Roman" w:hAnsi="Times New Roman" w:cs="Times New Roman"/>
          <w:sz w:val="24"/>
          <w:szCs w:val="24"/>
        </w:rPr>
        <w:t xml:space="preserve">addressed the point or </w:t>
      </w:r>
      <w:r w:rsidRPr="00105D10">
        <w:rPr>
          <w:rFonts w:ascii="Times New Roman" w:hAnsi="Times New Roman" w:cs="Times New Roman"/>
          <w:sz w:val="24"/>
          <w:szCs w:val="24"/>
        </w:rPr>
        <w:t xml:space="preserve">denied that the issue was raised by the appellant in his application </w:t>
      </w:r>
      <w:r w:rsidRPr="00105D10">
        <w:rPr>
          <w:rFonts w:ascii="Times New Roman" w:hAnsi="Times New Roman" w:cs="Times New Roman"/>
          <w:i/>
          <w:sz w:val="24"/>
          <w:szCs w:val="24"/>
        </w:rPr>
        <w:t>a quo</w:t>
      </w:r>
      <w:r w:rsidR="00D909CE" w:rsidRPr="00105D10">
        <w:rPr>
          <w:rFonts w:ascii="Times New Roman" w:hAnsi="Times New Roman" w:cs="Times New Roman"/>
          <w:i/>
          <w:sz w:val="24"/>
          <w:szCs w:val="24"/>
        </w:rPr>
        <w:t>.</w:t>
      </w:r>
      <w:r w:rsidR="00D909CE" w:rsidRPr="00105D10">
        <w:rPr>
          <w:rFonts w:ascii="Times New Roman" w:hAnsi="Times New Roman" w:cs="Times New Roman"/>
          <w:sz w:val="24"/>
          <w:szCs w:val="24"/>
        </w:rPr>
        <w:t xml:space="preserve"> </w:t>
      </w:r>
      <w:r w:rsidR="00694950">
        <w:rPr>
          <w:rFonts w:ascii="Times New Roman" w:hAnsi="Times New Roman" w:cs="Times New Roman"/>
          <w:sz w:val="24"/>
          <w:szCs w:val="24"/>
        </w:rPr>
        <w:t xml:space="preserve"> </w:t>
      </w:r>
      <w:r w:rsidR="00D909CE" w:rsidRPr="00105D10">
        <w:rPr>
          <w:rFonts w:ascii="Times New Roman" w:hAnsi="Times New Roman" w:cs="Times New Roman"/>
          <w:sz w:val="24"/>
          <w:szCs w:val="24"/>
        </w:rPr>
        <w:t>Neither of the two</w:t>
      </w:r>
      <w:r w:rsidR="00B12A42">
        <w:rPr>
          <w:rFonts w:ascii="Times New Roman" w:hAnsi="Times New Roman" w:cs="Times New Roman"/>
          <w:sz w:val="24"/>
          <w:szCs w:val="24"/>
        </w:rPr>
        <w:t xml:space="preserve"> counsel</w:t>
      </w:r>
      <w:r w:rsidRPr="00105D10">
        <w:rPr>
          <w:rFonts w:ascii="Times New Roman" w:hAnsi="Times New Roman" w:cs="Times New Roman"/>
          <w:sz w:val="24"/>
          <w:szCs w:val="24"/>
        </w:rPr>
        <w:t xml:space="preserve"> </w:t>
      </w:r>
      <w:r w:rsidR="002D0547">
        <w:rPr>
          <w:rFonts w:ascii="Times New Roman" w:hAnsi="Times New Roman" w:cs="Times New Roman"/>
          <w:sz w:val="24"/>
          <w:szCs w:val="24"/>
        </w:rPr>
        <w:t xml:space="preserve">showed </w:t>
      </w:r>
      <w:r w:rsidRPr="00105D10">
        <w:rPr>
          <w:rFonts w:ascii="Times New Roman" w:hAnsi="Times New Roman" w:cs="Times New Roman"/>
          <w:sz w:val="24"/>
          <w:szCs w:val="24"/>
        </w:rPr>
        <w:t>where</w:t>
      </w:r>
      <w:r w:rsidR="00D909CE" w:rsidRPr="00105D10">
        <w:rPr>
          <w:rFonts w:ascii="Times New Roman" w:hAnsi="Times New Roman" w:cs="Times New Roman"/>
          <w:sz w:val="24"/>
          <w:szCs w:val="24"/>
        </w:rPr>
        <w:t>, in its judgment,</w:t>
      </w:r>
      <w:r w:rsidRPr="00105D10">
        <w:rPr>
          <w:rFonts w:ascii="Times New Roman" w:hAnsi="Times New Roman" w:cs="Times New Roman"/>
          <w:sz w:val="24"/>
          <w:szCs w:val="24"/>
        </w:rPr>
        <w:t xml:space="preserve"> the court </w:t>
      </w:r>
      <w:r w:rsidRPr="00105D10">
        <w:rPr>
          <w:rFonts w:ascii="Times New Roman" w:hAnsi="Times New Roman" w:cs="Times New Roman"/>
          <w:i/>
          <w:sz w:val="24"/>
          <w:szCs w:val="24"/>
        </w:rPr>
        <w:t>a quo</w:t>
      </w:r>
      <w:r w:rsidRPr="00105D10">
        <w:rPr>
          <w:rFonts w:ascii="Times New Roman" w:hAnsi="Times New Roman" w:cs="Times New Roman"/>
          <w:sz w:val="24"/>
          <w:szCs w:val="24"/>
        </w:rPr>
        <w:t xml:space="preserve"> determined the issue</w:t>
      </w:r>
      <w:r w:rsidR="00D909CE" w:rsidRPr="00105D10">
        <w:rPr>
          <w:rFonts w:ascii="Times New Roman" w:hAnsi="Times New Roman" w:cs="Times New Roman"/>
          <w:sz w:val="24"/>
          <w:szCs w:val="24"/>
        </w:rPr>
        <w:t>.</w:t>
      </w:r>
      <w:r w:rsidR="000D0D51" w:rsidRPr="00105D10">
        <w:rPr>
          <w:rFonts w:ascii="Times New Roman" w:hAnsi="Times New Roman" w:cs="Times New Roman"/>
          <w:sz w:val="24"/>
          <w:szCs w:val="24"/>
        </w:rPr>
        <w:t xml:space="preserve"> </w:t>
      </w:r>
      <w:r w:rsidR="00694950">
        <w:rPr>
          <w:rFonts w:ascii="Times New Roman" w:hAnsi="Times New Roman" w:cs="Times New Roman"/>
          <w:sz w:val="24"/>
          <w:szCs w:val="24"/>
        </w:rPr>
        <w:t xml:space="preserve"> </w:t>
      </w:r>
      <w:r w:rsidR="002D0547">
        <w:rPr>
          <w:rFonts w:ascii="Times New Roman" w:hAnsi="Times New Roman" w:cs="Times New Roman"/>
          <w:sz w:val="24"/>
          <w:szCs w:val="24"/>
        </w:rPr>
        <w:t xml:space="preserve">As this was </w:t>
      </w:r>
      <w:r w:rsidR="000D0D51" w:rsidRPr="00105D10">
        <w:rPr>
          <w:rFonts w:ascii="Times New Roman" w:hAnsi="Times New Roman" w:cs="Times New Roman"/>
          <w:sz w:val="24"/>
          <w:szCs w:val="24"/>
        </w:rPr>
        <w:t xml:space="preserve">the crux of the appellant’s </w:t>
      </w:r>
      <w:r w:rsidR="000D0D51" w:rsidRPr="00105D10">
        <w:rPr>
          <w:rFonts w:ascii="Times New Roman" w:hAnsi="Times New Roman" w:cs="Times New Roman"/>
          <w:sz w:val="24"/>
          <w:szCs w:val="24"/>
        </w:rPr>
        <w:lastRenderedPageBreak/>
        <w:t xml:space="preserve">preliminary point of </w:t>
      </w:r>
      <w:r w:rsidR="00024ED0" w:rsidRPr="00105D10">
        <w:rPr>
          <w:rFonts w:ascii="Times New Roman" w:hAnsi="Times New Roman" w:cs="Times New Roman"/>
          <w:sz w:val="24"/>
          <w:szCs w:val="24"/>
        </w:rPr>
        <w:t>law</w:t>
      </w:r>
      <w:r w:rsidR="004D4338">
        <w:rPr>
          <w:rFonts w:ascii="Times New Roman" w:hAnsi="Times New Roman" w:cs="Times New Roman"/>
          <w:sz w:val="24"/>
          <w:szCs w:val="24"/>
        </w:rPr>
        <w:t xml:space="preserve"> before this C</w:t>
      </w:r>
      <w:r w:rsidR="001D3632" w:rsidRPr="00105D10">
        <w:rPr>
          <w:rFonts w:ascii="Times New Roman" w:hAnsi="Times New Roman" w:cs="Times New Roman"/>
          <w:sz w:val="24"/>
          <w:szCs w:val="24"/>
        </w:rPr>
        <w:t>ourt</w:t>
      </w:r>
      <w:r w:rsidR="002D0547">
        <w:rPr>
          <w:rFonts w:ascii="Times New Roman" w:hAnsi="Times New Roman" w:cs="Times New Roman"/>
          <w:sz w:val="24"/>
          <w:szCs w:val="24"/>
        </w:rPr>
        <w:t>,</w:t>
      </w:r>
      <w:r w:rsidR="000D0D51" w:rsidRPr="00105D10">
        <w:rPr>
          <w:rFonts w:ascii="Times New Roman" w:hAnsi="Times New Roman" w:cs="Times New Roman"/>
          <w:sz w:val="24"/>
          <w:szCs w:val="24"/>
        </w:rPr>
        <w:t xml:space="preserve"> it was incumbent upon both counsel to make specific responses thereto.</w:t>
      </w:r>
      <w:r w:rsidR="006104B8" w:rsidRPr="00105D10">
        <w:rPr>
          <w:rFonts w:ascii="Times New Roman" w:hAnsi="Times New Roman" w:cs="Times New Roman"/>
          <w:sz w:val="24"/>
          <w:szCs w:val="24"/>
        </w:rPr>
        <w:t xml:space="preserve"> </w:t>
      </w:r>
    </w:p>
    <w:p w14:paraId="4019EC4E" w14:textId="77777777" w:rsidR="00FC5B53" w:rsidRPr="00D2791B" w:rsidRDefault="00FC5B53" w:rsidP="00D2791B">
      <w:pPr>
        <w:spacing w:after="0" w:line="240" w:lineRule="auto"/>
        <w:jc w:val="both"/>
        <w:rPr>
          <w:rFonts w:ascii="Times New Roman" w:hAnsi="Times New Roman" w:cs="Times New Roman"/>
          <w:sz w:val="24"/>
          <w:szCs w:val="24"/>
        </w:rPr>
      </w:pPr>
    </w:p>
    <w:p w14:paraId="4EA81443" w14:textId="6E3DA8A5" w:rsidR="00B4188A" w:rsidRDefault="00024ED0" w:rsidP="00FC5B53">
      <w:pPr>
        <w:pStyle w:val="ListParagraph"/>
        <w:numPr>
          <w:ilvl w:val="0"/>
          <w:numId w:val="2"/>
        </w:numPr>
        <w:spacing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t xml:space="preserve">In the first respondent’s opposing affidavit before the court </w:t>
      </w:r>
      <w:r w:rsidRPr="00105D10">
        <w:rPr>
          <w:rFonts w:ascii="Times New Roman" w:hAnsi="Times New Roman" w:cs="Times New Roman"/>
          <w:i/>
          <w:iCs/>
          <w:sz w:val="24"/>
          <w:szCs w:val="24"/>
        </w:rPr>
        <w:t>a quo</w:t>
      </w:r>
      <w:r w:rsidRPr="00105D10">
        <w:rPr>
          <w:rFonts w:ascii="Times New Roman" w:hAnsi="Times New Roman" w:cs="Times New Roman"/>
          <w:sz w:val="24"/>
          <w:szCs w:val="24"/>
        </w:rPr>
        <w:t>, the appellant’s para 8 was purportedly responded to in</w:t>
      </w:r>
      <w:r w:rsidR="006104B8" w:rsidRPr="00105D10">
        <w:rPr>
          <w:rFonts w:ascii="Times New Roman" w:hAnsi="Times New Roman" w:cs="Times New Roman"/>
          <w:sz w:val="24"/>
          <w:szCs w:val="24"/>
        </w:rPr>
        <w:t xml:space="preserve"> a non-specific manner in</w:t>
      </w:r>
      <w:r w:rsidRPr="00105D10">
        <w:rPr>
          <w:rFonts w:ascii="Times New Roman" w:hAnsi="Times New Roman" w:cs="Times New Roman"/>
          <w:sz w:val="24"/>
          <w:szCs w:val="24"/>
        </w:rPr>
        <w:t xml:space="preserve"> para 4 which was</w:t>
      </w:r>
      <w:r w:rsidR="006104B8" w:rsidRPr="00105D10">
        <w:rPr>
          <w:rFonts w:ascii="Times New Roman" w:hAnsi="Times New Roman" w:cs="Times New Roman"/>
          <w:sz w:val="24"/>
          <w:szCs w:val="24"/>
        </w:rPr>
        <w:t xml:space="preserve"> a</w:t>
      </w:r>
      <w:r w:rsidR="006C37D5">
        <w:rPr>
          <w:rFonts w:ascii="Times New Roman" w:hAnsi="Times New Roman" w:cs="Times New Roman"/>
          <w:sz w:val="24"/>
          <w:szCs w:val="24"/>
        </w:rPr>
        <w:t xml:space="preserve"> response “ad para 5-</w:t>
      </w:r>
      <w:r w:rsidRPr="00105D10">
        <w:rPr>
          <w:rFonts w:ascii="Times New Roman" w:hAnsi="Times New Roman" w:cs="Times New Roman"/>
          <w:sz w:val="24"/>
          <w:szCs w:val="24"/>
        </w:rPr>
        <w:t xml:space="preserve">12.” </w:t>
      </w:r>
      <w:r w:rsidR="00694950">
        <w:rPr>
          <w:rFonts w:ascii="Times New Roman" w:hAnsi="Times New Roman" w:cs="Times New Roman"/>
          <w:sz w:val="24"/>
          <w:szCs w:val="24"/>
        </w:rPr>
        <w:t xml:space="preserve"> </w:t>
      </w:r>
      <w:r w:rsidR="00B4188A" w:rsidRPr="00105D10">
        <w:rPr>
          <w:rFonts w:ascii="Times New Roman" w:hAnsi="Times New Roman" w:cs="Times New Roman"/>
          <w:sz w:val="24"/>
          <w:szCs w:val="24"/>
        </w:rPr>
        <w:t>However,</w:t>
      </w:r>
      <w:r w:rsidRPr="00105D10">
        <w:rPr>
          <w:rFonts w:ascii="Times New Roman" w:hAnsi="Times New Roman" w:cs="Times New Roman"/>
          <w:sz w:val="24"/>
          <w:szCs w:val="24"/>
        </w:rPr>
        <w:t xml:space="preserve"> no part of the response addresses the non-compliance with</w:t>
      </w:r>
      <w:r w:rsidR="006104B8" w:rsidRPr="00105D10">
        <w:rPr>
          <w:rFonts w:ascii="Times New Roman" w:hAnsi="Times New Roman" w:cs="Times New Roman"/>
          <w:sz w:val="24"/>
          <w:szCs w:val="24"/>
        </w:rPr>
        <w:t xml:space="preserve"> the provisions of</w:t>
      </w:r>
      <w:r w:rsidRPr="00105D10">
        <w:rPr>
          <w:rFonts w:ascii="Times New Roman" w:hAnsi="Times New Roman" w:cs="Times New Roman"/>
          <w:sz w:val="24"/>
          <w:szCs w:val="24"/>
        </w:rPr>
        <w:t xml:space="preserve"> </w:t>
      </w:r>
      <w:proofErr w:type="spellStart"/>
      <w:r w:rsidRPr="00105D10">
        <w:rPr>
          <w:rFonts w:ascii="Times New Roman" w:hAnsi="Times New Roman" w:cs="Times New Roman"/>
          <w:sz w:val="24"/>
          <w:szCs w:val="24"/>
        </w:rPr>
        <w:t>ss</w:t>
      </w:r>
      <w:proofErr w:type="spellEnd"/>
      <w:r w:rsidRPr="00105D10">
        <w:rPr>
          <w:rFonts w:ascii="Times New Roman" w:hAnsi="Times New Roman" w:cs="Times New Roman"/>
          <w:sz w:val="24"/>
          <w:szCs w:val="24"/>
        </w:rPr>
        <w:t xml:space="preserve"> 3 and 4 of the AJA.</w:t>
      </w:r>
      <w:r w:rsidR="00B4188A" w:rsidRPr="00105D10">
        <w:rPr>
          <w:rFonts w:ascii="Times New Roman" w:hAnsi="Times New Roman" w:cs="Times New Roman"/>
          <w:sz w:val="24"/>
          <w:szCs w:val="24"/>
        </w:rPr>
        <w:t xml:space="preserve"> </w:t>
      </w:r>
      <w:r w:rsidR="00694950">
        <w:rPr>
          <w:rFonts w:ascii="Times New Roman" w:hAnsi="Times New Roman" w:cs="Times New Roman"/>
          <w:sz w:val="24"/>
          <w:szCs w:val="24"/>
        </w:rPr>
        <w:t xml:space="preserve"> </w:t>
      </w:r>
      <w:r w:rsidR="00B4188A" w:rsidRPr="00105D10">
        <w:rPr>
          <w:rFonts w:ascii="Times New Roman" w:hAnsi="Times New Roman" w:cs="Times New Roman"/>
          <w:sz w:val="24"/>
          <w:szCs w:val="24"/>
        </w:rPr>
        <w:t>Para 41 is not addressed at all.</w:t>
      </w:r>
      <w:r w:rsidR="006104B8" w:rsidRPr="00105D10">
        <w:rPr>
          <w:rFonts w:ascii="Times New Roman" w:hAnsi="Times New Roman" w:cs="Times New Roman"/>
          <w:sz w:val="24"/>
          <w:szCs w:val="24"/>
        </w:rPr>
        <w:t xml:space="preserve"> </w:t>
      </w:r>
      <w:r w:rsidR="00694950">
        <w:rPr>
          <w:rFonts w:ascii="Times New Roman" w:hAnsi="Times New Roman" w:cs="Times New Roman"/>
          <w:sz w:val="24"/>
          <w:szCs w:val="24"/>
        </w:rPr>
        <w:t xml:space="preserve"> </w:t>
      </w:r>
      <w:r w:rsidR="00B4188A" w:rsidRPr="00105D10">
        <w:rPr>
          <w:rFonts w:ascii="Times New Roman" w:hAnsi="Times New Roman" w:cs="Times New Roman"/>
          <w:sz w:val="24"/>
          <w:szCs w:val="24"/>
        </w:rPr>
        <w:t>The fifth respondent’s opposing affidavit</w:t>
      </w:r>
      <w:r w:rsidR="001D3632" w:rsidRPr="00105D10">
        <w:rPr>
          <w:rFonts w:ascii="Times New Roman" w:hAnsi="Times New Roman" w:cs="Times New Roman"/>
          <w:sz w:val="24"/>
          <w:szCs w:val="24"/>
        </w:rPr>
        <w:t xml:space="preserve"> also</w:t>
      </w:r>
      <w:r w:rsidR="00B4188A" w:rsidRPr="00105D10">
        <w:rPr>
          <w:rFonts w:ascii="Times New Roman" w:hAnsi="Times New Roman" w:cs="Times New Roman"/>
          <w:sz w:val="24"/>
          <w:szCs w:val="24"/>
        </w:rPr>
        <w:t xml:space="preserve"> does not address the alleged non-compliance with </w:t>
      </w:r>
      <w:proofErr w:type="spellStart"/>
      <w:r w:rsidR="00B4188A" w:rsidRPr="00105D10">
        <w:rPr>
          <w:rFonts w:ascii="Times New Roman" w:hAnsi="Times New Roman" w:cs="Times New Roman"/>
          <w:sz w:val="24"/>
          <w:szCs w:val="24"/>
        </w:rPr>
        <w:t>ss</w:t>
      </w:r>
      <w:proofErr w:type="spellEnd"/>
      <w:r w:rsidR="00B4188A" w:rsidRPr="00105D10">
        <w:rPr>
          <w:rFonts w:ascii="Times New Roman" w:hAnsi="Times New Roman" w:cs="Times New Roman"/>
          <w:sz w:val="24"/>
          <w:szCs w:val="24"/>
        </w:rPr>
        <w:t xml:space="preserve"> 3 and 4 of the AJA.</w:t>
      </w:r>
    </w:p>
    <w:p w14:paraId="6389866E" w14:textId="77777777" w:rsidR="00FC5B53" w:rsidRPr="00105D10" w:rsidRDefault="00FC5B53" w:rsidP="00D2791B">
      <w:pPr>
        <w:pStyle w:val="ListParagraph"/>
        <w:spacing w:after="0" w:line="240" w:lineRule="auto"/>
        <w:ind w:left="567"/>
        <w:jc w:val="both"/>
        <w:rPr>
          <w:rFonts w:ascii="Times New Roman" w:hAnsi="Times New Roman" w:cs="Times New Roman"/>
          <w:sz w:val="24"/>
          <w:szCs w:val="24"/>
        </w:rPr>
      </w:pPr>
    </w:p>
    <w:p w14:paraId="62F74457" w14:textId="772BF6EA" w:rsidR="00927088" w:rsidRPr="00105D10" w:rsidRDefault="00D909CE" w:rsidP="00AA4537">
      <w:pPr>
        <w:pStyle w:val="ListParagraph"/>
        <w:numPr>
          <w:ilvl w:val="0"/>
          <w:numId w:val="2"/>
        </w:numPr>
        <w:spacing w:after="0"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t xml:space="preserve">In </w:t>
      </w:r>
      <w:proofErr w:type="spellStart"/>
      <w:r w:rsidRPr="00105D10">
        <w:rPr>
          <w:rFonts w:ascii="Times New Roman" w:hAnsi="Times New Roman" w:cs="Times New Roman"/>
          <w:i/>
          <w:sz w:val="24"/>
          <w:szCs w:val="24"/>
        </w:rPr>
        <w:t>Gwaradzimba</w:t>
      </w:r>
      <w:proofErr w:type="spellEnd"/>
      <w:r w:rsidRPr="00105D10">
        <w:rPr>
          <w:rFonts w:ascii="Times New Roman" w:hAnsi="Times New Roman" w:cs="Times New Roman"/>
          <w:i/>
          <w:sz w:val="24"/>
          <w:szCs w:val="24"/>
        </w:rPr>
        <w:t xml:space="preserve"> </w:t>
      </w:r>
      <w:r w:rsidR="00927088" w:rsidRPr="00105D10">
        <w:rPr>
          <w:rFonts w:ascii="Times New Roman" w:hAnsi="Times New Roman" w:cs="Times New Roman"/>
          <w:i/>
          <w:sz w:val="24"/>
          <w:szCs w:val="24"/>
        </w:rPr>
        <w:t>N O</w:t>
      </w:r>
      <w:r w:rsidR="00927088" w:rsidRPr="00FC5B53">
        <w:rPr>
          <w:rFonts w:ascii="Times New Roman" w:hAnsi="Times New Roman" w:cs="Times New Roman"/>
          <w:sz w:val="24"/>
          <w:szCs w:val="24"/>
        </w:rPr>
        <w:t xml:space="preserve"> v</w:t>
      </w:r>
      <w:r w:rsidR="00927088" w:rsidRPr="00105D10">
        <w:rPr>
          <w:rFonts w:ascii="Times New Roman" w:hAnsi="Times New Roman" w:cs="Times New Roman"/>
          <w:i/>
          <w:sz w:val="24"/>
          <w:szCs w:val="24"/>
        </w:rPr>
        <w:t xml:space="preserve"> C J Petron &amp; Co (</w:t>
      </w:r>
      <w:proofErr w:type="spellStart"/>
      <w:r w:rsidR="00927088" w:rsidRPr="00105D10">
        <w:rPr>
          <w:rFonts w:ascii="Times New Roman" w:hAnsi="Times New Roman" w:cs="Times New Roman"/>
          <w:i/>
          <w:sz w:val="24"/>
          <w:szCs w:val="24"/>
        </w:rPr>
        <w:t>Pvt</w:t>
      </w:r>
      <w:proofErr w:type="spellEnd"/>
      <w:r w:rsidR="00927088" w:rsidRPr="00105D10">
        <w:rPr>
          <w:rFonts w:ascii="Times New Roman" w:hAnsi="Times New Roman" w:cs="Times New Roman"/>
          <w:i/>
          <w:sz w:val="24"/>
          <w:szCs w:val="24"/>
        </w:rPr>
        <w:t>) Ltd</w:t>
      </w:r>
      <w:r w:rsidR="002D0547">
        <w:rPr>
          <w:rFonts w:ascii="Times New Roman" w:hAnsi="Times New Roman" w:cs="Times New Roman"/>
          <w:i/>
          <w:sz w:val="24"/>
          <w:szCs w:val="24"/>
        </w:rPr>
        <w:t xml:space="preserve">, </w:t>
      </w:r>
      <w:r w:rsidR="002D0547">
        <w:rPr>
          <w:rFonts w:ascii="Times New Roman" w:hAnsi="Times New Roman" w:cs="Times New Roman"/>
          <w:iCs/>
          <w:sz w:val="24"/>
          <w:szCs w:val="24"/>
        </w:rPr>
        <w:t>(</w:t>
      </w:r>
      <w:r w:rsidR="002D0547">
        <w:rPr>
          <w:rFonts w:ascii="Times New Roman" w:hAnsi="Times New Roman" w:cs="Times New Roman"/>
          <w:i/>
          <w:sz w:val="24"/>
          <w:szCs w:val="24"/>
        </w:rPr>
        <w:t>supra</w:t>
      </w:r>
      <w:r w:rsidR="002D0547">
        <w:rPr>
          <w:rFonts w:ascii="Times New Roman" w:hAnsi="Times New Roman" w:cs="Times New Roman"/>
          <w:iCs/>
          <w:sz w:val="24"/>
          <w:szCs w:val="24"/>
        </w:rPr>
        <w:t>)</w:t>
      </w:r>
      <w:r w:rsidR="00FC5B53">
        <w:rPr>
          <w:rFonts w:ascii="Times New Roman" w:hAnsi="Times New Roman" w:cs="Times New Roman"/>
          <w:sz w:val="24"/>
          <w:szCs w:val="24"/>
        </w:rPr>
        <w:t xml:space="preserve">, </w:t>
      </w:r>
      <w:r w:rsidR="002D0547">
        <w:rPr>
          <w:rFonts w:ascii="Times New Roman" w:hAnsi="Times New Roman" w:cs="Times New Roman"/>
          <w:sz w:val="24"/>
          <w:szCs w:val="24"/>
        </w:rPr>
        <w:t xml:space="preserve">what was before </w:t>
      </w:r>
      <w:r w:rsidR="00FC5B53">
        <w:rPr>
          <w:rFonts w:ascii="Times New Roman" w:hAnsi="Times New Roman" w:cs="Times New Roman"/>
          <w:sz w:val="24"/>
          <w:szCs w:val="24"/>
        </w:rPr>
        <w:t>this C</w:t>
      </w:r>
      <w:r w:rsidR="00261C46" w:rsidRPr="00105D10">
        <w:rPr>
          <w:rFonts w:ascii="Times New Roman" w:hAnsi="Times New Roman" w:cs="Times New Roman"/>
          <w:sz w:val="24"/>
          <w:szCs w:val="24"/>
        </w:rPr>
        <w:t>ourt was an appeal that emanated from a review application in which the respondent objected that the application was not properly before the court</w:t>
      </w:r>
      <w:r w:rsidR="002D0547">
        <w:rPr>
          <w:rFonts w:ascii="Times New Roman" w:hAnsi="Times New Roman" w:cs="Times New Roman"/>
          <w:sz w:val="24"/>
          <w:szCs w:val="24"/>
        </w:rPr>
        <w:t xml:space="preserve"> </w:t>
      </w:r>
      <w:r w:rsidR="002D0547">
        <w:rPr>
          <w:rFonts w:ascii="Times New Roman" w:hAnsi="Times New Roman" w:cs="Times New Roman"/>
          <w:i/>
          <w:iCs/>
          <w:sz w:val="24"/>
          <w:szCs w:val="24"/>
        </w:rPr>
        <w:t xml:space="preserve">a </w:t>
      </w:r>
      <w:proofErr w:type="gramStart"/>
      <w:r w:rsidR="002D0547">
        <w:rPr>
          <w:rFonts w:ascii="Times New Roman" w:hAnsi="Times New Roman" w:cs="Times New Roman"/>
          <w:i/>
          <w:iCs/>
          <w:sz w:val="24"/>
          <w:szCs w:val="24"/>
        </w:rPr>
        <w:t>quo</w:t>
      </w:r>
      <w:r w:rsidR="00694950">
        <w:rPr>
          <w:rFonts w:ascii="Times New Roman" w:hAnsi="Times New Roman" w:cs="Times New Roman"/>
          <w:sz w:val="24"/>
          <w:szCs w:val="24"/>
        </w:rPr>
        <w:t>.</w:t>
      </w:r>
      <w:proofErr w:type="gramEnd"/>
      <w:r w:rsidR="00261C46" w:rsidRPr="00105D10">
        <w:rPr>
          <w:rFonts w:ascii="Times New Roman" w:hAnsi="Times New Roman" w:cs="Times New Roman"/>
          <w:sz w:val="24"/>
          <w:szCs w:val="24"/>
        </w:rPr>
        <w:t xml:space="preserve"> </w:t>
      </w:r>
      <w:r w:rsidR="00694950">
        <w:rPr>
          <w:rFonts w:ascii="Times New Roman" w:hAnsi="Times New Roman" w:cs="Times New Roman"/>
          <w:sz w:val="24"/>
          <w:szCs w:val="24"/>
        </w:rPr>
        <w:t xml:space="preserve"> </w:t>
      </w:r>
      <w:r w:rsidR="00261C46" w:rsidRPr="00105D10">
        <w:rPr>
          <w:rFonts w:ascii="Times New Roman" w:hAnsi="Times New Roman" w:cs="Times New Roman"/>
          <w:sz w:val="24"/>
          <w:szCs w:val="24"/>
        </w:rPr>
        <w:t xml:space="preserve">The lower court </w:t>
      </w:r>
      <w:r w:rsidR="002D0547">
        <w:rPr>
          <w:rFonts w:ascii="Times New Roman" w:hAnsi="Times New Roman" w:cs="Times New Roman"/>
          <w:sz w:val="24"/>
          <w:szCs w:val="24"/>
        </w:rPr>
        <w:t>had</w:t>
      </w:r>
      <w:r w:rsidR="00261C46" w:rsidRPr="00105D10">
        <w:rPr>
          <w:rFonts w:ascii="Times New Roman" w:hAnsi="Times New Roman" w:cs="Times New Roman"/>
          <w:sz w:val="24"/>
          <w:szCs w:val="24"/>
        </w:rPr>
        <w:t xml:space="preserve"> not</w:t>
      </w:r>
      <w:r w:rsidR="002D0547">
        <w:rPr>
          <w:rFonts w:ascii="Times New Roman" w:hAnsi="Times New Roman" w:cs="Times New Roman"/>
          <w:sz w:val="24"/>
          <w:szCs w:val="24"/>
        </w:rPr>
        <w:t>ed</w:t>
      </w:r>
      <w:r w:rsidR="00261C46" w:rsidRPr="00105D10">
        <w:rPr>
          <w:rFonts w:ascii="Times New Roman" w:hAnsi="Times New Roman" w:cs="Times New Roman"/>
          <w:sz w:val="24"/>
          <w:szCs w:val="24"/>
        </w:rPr>
        <w:t xml:space="preserve"> the objection</w:t>
      </w:r>
      <w:r w:rsidR="002D0547">
        <w:rPr>
          <w:rFonts w:ascii="Times New Roman" w:hAnsi="Times New Roman" w:cs="Times New Roman"/>
          <w:sz w:val="24"/>
          <w:szCs w:val="24"/>
        </w:rPr>
        <w:t xml:space="preserve"> and</w:t>
      </w:r>
      <w:r w:rsidR="00261C46" w:rsidRPr="00105D10">
        <w:rPr>
          <w:rFonts w:ascii="Times New Roman" w:hAnsi="Times New Roman" w:cs="Times New Roman"/>
          <w:sz w:val="24"/>
          <w:szCs w:val="24"/>
        </w:rPr>
        <w:t xml:space="preserve"> did not dispose of</w:t>
      </w:r>
      <w:r w:rsidR="002D0547">
        <w:rPr>
          <w:rFonts w:ascii="Times New Roman" w:hAnsi="Times New Roman" w:cs="Times New Roman"/>
          <w:sz w:val="24"/>
          <w:szCs w:val="24"/>
        </w:rPr>
        <w:t xml:space="preserve"> it but</w:t>
      </w:r>
      <w:r w:rsidR="00261C46" w:rsidRPr="00105D10">
        <w:rPr>
          <w:rFonts w:ascii="Times New Roman" w:hAnsi="Times New Roman" w:cs="Times New Roman"/>
          <w:sz w:val="24"/>
          <w:szCs w:val="24"/>
        </w:rPr>
        <w:t xml:space="preserve"> dealt with the merits.</w:t>
      </w:r>
      <w:r w:rsidR="00927088" w:rsidRPr="00105D10">
        <w:rPr>
          <w:rFonts w:ascii="Times New Roman" w:hAnsi="Times New Roman" w:cs="Times New Roman"/>
          <w:sz w:val="24"/>
          <w:szCs w:val="24"/>
        </w:rPr>
        <w:t xml:space="preserve"> </w:t>
      </w:r>
      <w:r w:rsidR="00694950">
        <w:rPr>
          <w:rFonts w:ascii="Times New Roman" w:hAnsi="Times New Roman" w:cs="Times New Roman"/>
          <w:sz w:val="24"/>
          <w:szCs w:val="24"/>
        </w:rPr>
        <w:t xml:space="preserve"> </w:t>
      </w:r>
      <w:r w:rsidR="00261C46" w:rsidRPr="00105D10">
        <w:rPr>
          <w:rFonts w:ascii="Times New Roman" w:hAnsi="Times New Roman" w:cs="Times New Roman"/>
          <w:sz w:val="24"/>
          <w:szCs w:val="24"/>
        </w:rPr>
        <w:t>A</w:t>
      </w:r>
      <w:r w:rsidR="00927088" w:rsidRPr="00105D10">
        <w:rPr>
          <w:rFonts w:ascii="Times New Roman" w:hAnsi="Times New Roman" w:cs="Times New Roman"/>
          <w:sz w:val="24"/>
          <w:szCs w:val="24"/>
        </w:rPr>
        <w:t>t</w:t>
      </w:r>
      <w:r w:rsidR="00FC5B53">
        <w:rPr>
          <w:rFonts w:ascii="Times New Roman" w:hAnsi="Times New Roman" w:cs="Times New Roman"/>
          <w:sz w:val="24"/>
          <w:szCs w:val="24"/>
        </w:rPr>
        <w:t xml:space="preserve"> </w:t>
      </w:r>
      <w:r w:rsidR="00927088" w:rsidRPr="00105D10">
        <w:rPr>
          <w:rFonts w:ascii="Times New Roman" w:hAnsi="Times New Roman" w:cs="Times New Roman"/>
          <w:sz w:val="24"/>
          <w:szCs w:val="24"/>
        </w:rPr>
        <w:t xml:space="preserve">31H – 32E, </w:t>
      </w:r>
      <w:proofErr w:type="spellStart"/>
      <w:r w:rsidR="00927088" w:rsidRPr="00105D10">
        <w:rPr>
          <w:rFonts w:ascii="Times New Roman" w:hAnsi="Times New Roman" w:cs="Times New Roman"/>
          <w:sz w:val="24"/>
          <w:szCs w:val="24"/>
        </w:rPr>
        <w:t>G</w:t>
      </w:r>
      <w:r w:rsidR="00FC5B53" w:rsidRPr="00FC5B53">
        <w:rPr>
          <w:rFonts w:ascii="Times New Roman" w:hAnsi="Times New Roman" w:cs="Times New Roman"/>
          <w:smallCaps/>
          <w:sz w:val="24"/>
          <w:szCs w:val="24"/>
        </w:rPr>
        <w:t>arwe</w:t>
      </w:r>
      <w:proofErr w:type="spellEnd"/>
      <w:r w:rsidR="00927088" w:rsidRPr="00105D10">
        <w:rPr>
          <w:rFonts w:ascii="Times New Roman" w:hAnsi="Times New Roman" w:cs="Times New Roman"/>
          <w:sz w:val="24"/>
          <w:szCs w:val="24"/>
        </w:rPr>
        <w:t xml:space="preserve"> JA (as he then was) stated as follows:</w:t>
      </w:r>
    </w:p>
    <w:p w14:paraId="4305A262" w14:textId="77777777" w:rsidR="00927088" w:rsidRDefault="00927088" w:rsidP="00FC5B53">
      <w:pPr>
        <w:pStyle w:val="ListParagraph"/>
        <w:spacing w:line="240" w:lineRule="auto"/>
        <w:ind w:left="1134"/>
        <w:jc w:val="both"/>
        <w:rPr>
          <w:rFonts w:ascii="Times New Roman" w:hAnsi="Times New Roman" w:cs="Times New Roman"/>
          <w:sz w:val="24"/>
          <w:szCs w:val="24"/>
        </w:rPr>
      </w:pPr>
      <w:r w:rsidRPr="00105D10">
        <w:rPr>
          <w:rFonts w:ascii="Times New Roman" w:hAnsi="Times New Roman" w:cs="Times New Roman"/>
          <w:sz w:val="24"/>
          <w:szCs w:val="24"/>
        </w:rPr>
        <w:t xml:space="preserve">“In the present case, the substantive issue that was determined by the court </w:t>
      </w:r>
      <w:r w:rsidRPr="00105D10">
        <w:rPr>
          <w:rFonts w:ascii="Times New Roman" w:hAnsi="Times New Roman" w:cs="Times New Roman"/>
          <w:i/>
          <w:iCs/>
          <w:sz w:val="24"/>
          <w:szCs w:val="24"/>
        </w:rPr>
        <w:t>a quo</w:t>
      </w:r>
      <w:r w:rsidRPr="00105D10">
        <w:rPr>
          <w:rFonts w:ascii="Times New Roman" w:hAnsi="Times New Roman" w:cs="Times New Roman"/>
          <w:sz w:val="24"/>
          <w:szCs w:val="24"/>
        </w:rPr>
        <w:t xml:space="preserve"> did not dispose of the matter. The question still remained whether the application was, in the first instance, properly before the court. This was not an issue that the court </w:t>
      </w:r>
      <w:r w:rsidRPr="00105D10">
        <w:rPr>
          <w:rFonts w:ascii="Times New Roman" w:hAnsi="Times New Roman" w:cs="Times New Roman"/>
          <w:i/>
          <w:iCs/>
          <w:sz w:val="24"/>
          <w:szCs w:val="24"/>
        </w:rPr>
        <w:t>a quo</w:t>
      </w:r>
      <w:r w:rsidRPr="00105D10">
        <w:rPr>
          <w:rFonts w:ascii="Times New Roman" w:hAnsi="Times New Roman" w:cs="Times New Roman"/>
          <w:sz w:val="24"/>
          <w:szCs w:val="24"/>
        </w:rPr>
        <w:t xml:space="preserve"> could ignore or wish away. The court was obliged to consider it and decide whether the matter was properly before it. It was, in short, improper for the court to proceed to determine the substantive factual and legal issues without first determining the propriety or otherwise of the application itself. If the court, as it appears to have done, tacitly accepted that the matter was properly before it, then reasons for such tacit acceptance should have been given.</w:t>
      </w:r>
    </w:p>
    <w:p w14:paraId="7A8FA625" w14:textId="77777777" w:rsidR="00FC5B53" w:rsidRPr="00105D10" w:rsidRDefault="00FC5B53" w:rsidP="00FC5B53">
      <w:pPr>
        <w:pStyle w:val="ListParagraph"/>
        <w:spacing w:line="240" w:lineRule="auto"/>
        <w:ind w:left="1276" w:hanging="142"/>
        <w:jc w:val="both"/>
        <w:rPr>
          <w:rFonts w:ascii="Times New Roman" w:hAnsi="Times New Roman" w:cs="Times New Roman"/>
          <w:sz w:val="24"/>
          <w:szCs w:val="24"/>
        </w:rPr>
      </w:pPr>
    </w:p>
    <w:p w14:paraId="7E872329" w14:textId="5D4CC562" w:rsidR="00FC5B53" w:rsidRDefault="00927088" w:rsidP="00AA4537">
      <w:pPr>
        <w:pStyle w:val="ListParagraph"/>
        <w:spacing w:line="240" w:lineRule="auto"/>
        <w:ind w:left="1134"/>
        <w:jc w:val="both"/>
        <w:rPr>
          <w:rFonts w:ascii="Times New Roman" w:hAnsi="Times New Roman" w:cs="Times New Roman"/>
          <w:sz w:val="24"/>
          <w:szCs w:val="24"/>
        </w:rPr>
      </w:pPr>
      <w:r w:rsidRPr="00105D10">
        <w:rPr>
          <w:rFonts w:ascii="Times New Roman" w:hAnsi="Times New Roman" w:cs="Times New Roman"/>
          <w:sz w:val="24"/>
          <w:szCs w:val="24"/>
        </w:rPr>
        <w:t>The position is well settled that a court must not make a determination on only one of the issues raised by the parties and say nothing about other equally important issues raised, “unless the issue so determined can</w:t>
      </w:r>
      <w:r w:rsidR="006770DE">
        <w:rPr>
          <w:rFonts w:ascii="Times New Roman" w:hAnsi="Times New Roman" w:cs="Times New Roman"/>
          <w:sz w:val="24"/>
          <w:szCs w:val="24"/>
        </w:rPr>
        <w:t xml:space="preserve"> put the whole matter to rest” </w:t>
      </w:r>
      <w:r w:rsidRPr="00105D10">
        <w:rPr>
          <w:rFonts w:ascii="Times New Roman" w:hAnsi="Times New Roman" w:cs="Times New Roman"/>
          <w:sz w:val="24"/>
          <w:szCs w:val="24"/>
        </w:rPr>
        <w:t xml:space="preserve"> see </w:t>
      </w:r>
      <w:r w:rsidRPr="00105D10">
        <w:rPr>
          <w:rFonts w:ascii="Times New Roman" w:hAnsi="Times New Roman" w:cs="Times New Roman"/>
          <w:i/>
          <w:sz w:val="24"/>
          <w:szCs w:val="24"/>
        </w:rPr>
        <w:t>Longman Zimbabwe (</w:t>
      </w:r>
      <w:proofErr w:type="spellStart"/>
      <w:r w:rsidRPr="00105D10">
        <w:rPr>
          <w:rFonts w:ascii="Times New Roman" w:hAnsi="Times New Roman" w:cs="Times New Roman"/>
          <w:i/>
          <w:sz w:val="24"/>
          <w:szCs w:val="24"/>
        </w:rPr>
        <w:t>Pvt</w:t>
      </w:r>
      <w:proofErr w:type="spellEnd"/>
      <w:r w:rsidRPr="00105D10">
        <w:rPr>
          <w:rFonts w:ascii="Times New Roman" w:hAnsi="Times New Roman" w:cs="Times New Roman"/>
          <w:i/>
          <w:sz w:val="24"/>
          <w:szCs w:val="24"/>
        </w:rPr>
        <w:t>) Ltd</w:t>
      </w:r>
      <w:r w:rsidRPr="00FC5B53">
        <w:rPr>
          <w:rFonts w:ascii="Times New Roman" w:hAnsi="Times New Roman" w:cs="Times New Roman"/>
          <w:sz w:val="24"/>
          <w:szCs w:val="24"/>
        </w:rPr>
        <w:t xml:space="preserve"> v</w:t>
      </w:r>
      <w:r w:rsidRPr="00105D10">
        <w:rPr>
          <w:rFonts w:ascii="Times New Roman" w:hAnsi="Times New Roman" w:cs="Times New Roman"/>
          <w:i/>
          <w:sz w:val="24"/>
          <w:szCs w:val="24"/>
        </w:rPr>
        <w:t xml:space="preserve"> </w:t>
      </w:r>
      <w:proofErr w:type="spellStart"/>
      <w:r w:rsidRPr="00105D10">
        <w:rPr>
          <w:rFonts w:ascii="Times New Roman" w:hAnsi="Times New Roman" w:cs="Times New Roman"/>
          <w:i/>
          <w:sz w:val="24"/>
          <w:szCs w:val="24"/>
        </w:rPr>
        <w:t>Midzi</w:t>
      </w:r>
      <w:proofErr w:type="spellEnd"/>
      <w:r w:rsidRPr="00105D10">
        <w:rPr>
          <w:rFonts w:ascii="Times New Roman" w:hAnsi="Times New Roman" w:cs="Times New Roman"/>
          <w:i/>
          <w:sz w:val="24"/>
          <w:szCs w:val="24"/>
        </w:rPr>
        <w:t xml:space="preserve"> &amp; </w:t>
      </w:r>
      <w:proofErr w:type="spellStart"/>
      <w:r w:rsidRPr="00105D10">
        <w:rPr>
          <w:rFonts w:ascii="Times New Roman" w:hAnsi="Times New Roman" w:cs="Times New Roman"/>
          <w:i/>
          <w:sz w:val="24"/>
          <w:szCs w:val="24"/>
        </w:rPr>
        <w:t>Ors</w:t>
      </w:r>
      <w:proofErr w:type="spellEnd"/>
      <w:r w:rsidR="006C3E0A" w:rsidRPr="00105D10">
        <w:rPr>
          <w:rFonts w:ascii="Times New Roman" w:hAnsi="Times New Roman" w:cs="Times New Roman"/>
          <w:i/>
          <w:sz w:val="24"/>
          <w:szCs w:val="24"/>
        </w:rPr>
        <w:t xml:space="preserve"> </w:t>
      </w:r>
      <w:r w:rsidRPr="00105D10">
        <w:rPr>
          <w:rFonts w:ascii="Times New Roman" w:hAnsi="Times New Roman" w:cs="Times New Roman"/>
          <w:sz w:val="24"/>
          <w:szCs w:val="24"/>
        </w:rPr>
        <w:t xml:space="preserve">2008 </w:t>
      </w:r>
      <w:r w:rsidR="002D0547">
        <w:rPr>
          <w:rFonts w:ascii="Times New Roman" w:hAnsi="Times New Roman" w:cs="Times New Roman"/>
          <w:sz w:val="24"/>
          <w:szCs w:val="24"/>
        </w:rPr>
        <w:t>(</w:t>
      </w:r>
      <w:r w:rsidRPr="00105D10">
        <w:rPr>
          <w:rFonts w:ascii="Times New Roman" w:hAnsi="Times New Roman" w:cs="Times New Roman"/>
          <w:sz w:val="24"/>
          <w:szCs w:val="24"/>
        </w:rPr>
        <w:t>1) ZLR 198 (S) 203D.</w:t>
      </w:r>
    </w:p>
    <w:p w14:paraId="653D321E" w14:textId="77777777" w:rsidR="00AA4537" w:rsidRPr="00AA4537" w:rsidRDefault="00AA4537" w:rsidP="00AA4537">
      <w:pPr>
        <w:pStyle w:val="ListParagraph"/>
        <w:spacing w:after="0" w:line="240" w:lineRule="auto"/>
        <w:ind w:left="1134"/>
        <w:jc w:val="both"/>
        <w:rPr>
          <w:rFonts w:ascii="Times New Roman" w:hAnsi="Times New Roman" w:cs="Times New Roman"/>
          <w:sz w:val="24"/>
          <w:szCs w:val="24"/>
        </w:rPr>
      </w:pPr>
    </w:p>
    <w:p w14:paraId="3AE39774" w14:textId="1B1361F4" w:rsidR="006770DE" w:rsidRPr="00AA4537" w:rsidRDefault="00927088" w:rsidP="00AA4537">
      <w:pPr>
        <w:pStyle w:val="ListParagraph"/>
        <w:spacing w:line="240" w:lineRule="auto"/>
        <w:ind w:left="1134"/>
        <w:jc w:val="both"/>
        <w:rPr>
          <w:rFonts w:ascii="Times New Roman" w:hAnsi="Times New Roman" w:cs="Times New Roman"/>
          <w:sz w:val="24"/>
          <w:szCs w:val="24"/>
        </w:rPr>
      </w:pPr>
      <w:r w:rsidRPr="00105D10">
        <w:rPr>
          <w:rFonts w:ascii="Times New Roman" w:hAnsi="Times New Roman" w:cs="Times New Roman"/>
          <w:sz w:val="24"/>
          <w:szCs w:val="24"/>
        </w:rPr>
        <w:t xml:space="preserve">The position is also settled that where there is a dispute on some question of law or fact, there must be a judicial decision or determination on the issue in dispute. Indeed the failure to resolve the dispute or give reasons for a determination is a misdirection, one that vitiates the order given at the end of the trial – see </w:t>
      </w:r>
      <w:proofErr w:type="spellStart"/>
      <w:r w:rsidRPr="00105D10">
        <w:rPr>
          <w:rFonts w:ascii="Times New Roman" w:hAnsi="Times New Roman" w:cs="Times New Roman"/>
          <w:i/>
          <w:iCs/>
          <w:sz w:val="24"/>
          <w:szCs w:val="24"/>
        </w:rPr>
        <w:t>Kazingizi</w:t>
      </w:r>
      <w:proofErr w:type="spellEnd"/>
      <w:r w:rsidRPr="00105D10">
        <w:rPr>
          <w:rFonts w:ascii="Times New Roman" w:hAnsi="Times New Roman" w:cs="Times New Roman"/>
          <w:i/>
          <w:iCs/>
          <w:sz w:val="24"/>
          <w:szCs w:val="24"/>
        </w:rPr>
        <w:t xml:space="preserve"> </w:t>
      </w:r>
      <w:r w:rsidRPr="006770DE">
        <w:rPr>
          <w:rFonts w:ascii="Times New Roman" w:hAnsi="Times New Roman" w:cs="Times New Roman"/>
          <w:iCs/>
          <w:sz w:val="24"/>
          <w:szCs w:val="24"/>
        </w:rPr>
        <w:t>v</w:t>
      </w:r>
      <w:r w:rsidRPr="00105D10">
        <w:rPr>
          <w:rFonts w:ascii="Times New Roman" w:hAnsi="Times New Roman" w:cs="Times New Roman"/>
          <w:i/>
          <w:iCs/>
          <w:sz w:val="24"/>
          <w:szCs w:val="24"/>
        </w:rPr>
        <w:t xml:space="preserve"> </w:t>
      </w:r>
      <w:proofErr w:type="spellStart"/>
      <w:r w:rsidRPr="00105D10">
        <w:rPr>
          <w:rFonts w:ascii="Times New Roman" w:hAnsi="Times New Roman" w:cs="Times New Roman"/>
          <w:i/>
          <w:iCs/>
          <w:sz w:val="24"/>
          <w:szCs w:val="24"/>
        </w:rPr>
        <w:t>Dzinoruma</w:t>
      </w:r>
      <w:proofErr w:type="spellEnd"/>
      <w:r w:rsidRPr="00105D10">
        <w:rPr>
          <w:rFonts w:ascii="Times New Roman" w:hAnsi="Times New Roman" w:cs="Times New Roman"/>
          <w:sz w:val="24"/>
          <w:szCs w:val="24"/>
        </w:rPr>
        <w:t xml:space="preserve"> 2006 (2) ZLR 217 (H); </w:t>
      </w:r>
      <w:proofErr w:type="spellStart"/>
      <w:r w:rsidRPr="00105D10">
        <w:rPr>
          <w:rFonts w:ascii="Times New Roman" w:hAnsi="Times New Roman" w:cs="Times New Roman"/>
          <w:i/>
          <w:iCs/>
          <w:sz w:val="24"/>
          <w:szCs w:val="24"/>
        </w:rPr>
        <w:t>Muchapondwa</w:t>
      </w:r>
      <w:proofErr w:type="spellEnd"/>
      <w:r w:rsidRPr="00105D10">
        <w:rPr>
          <w:rFonts w:ascii="Times New Roman" w:hAnsi="Times New Roman" w:cs="Times New Roman"/>
          <w:i/>
          <w:iCs/>
          <w:sz w:val="24"/>
          <w:szCs w:val="24"/>
        </w:rPr>
        <w:t xml:space="preserve"> </w:t>
      </w:r>
      <w:r w:rsidRPr="006770DE">
        <w:rPr>
          <w:rFonts w:ascii="Times New Roman" w:hAnsi="Times New Roman" w:cs="Times New Roman"/>
          <w:iCs/>
          <w:sz w:val="24"/>
          <w:szCs w:val="24"/>
        </w:rPr>
        <w:t>v</w:t>
      </w:r>
      <w:r w:rsidRPr="00105D10">
        <w:rPr>
          <w:rFonts w:ascii="Times New Roman" w:hAnsi="Times New Roman" w:cs="Times New Roman"/>
          <w:i/>
          <w:iCs/>
          <w:sz w:val="24"/>
          <w:szCs w:val="24"/>
        </w:rPr>
        <w:t xml:space="preserve"> </w:t>
      </w:r>
      <w:proofErr w:type="spellStart"/>
      <w:r w:rsidRPr="00105D10">
        <w:rPr>
          <w:rFonts w:ascii="Times New Roman" w:hAnsi="Times New Roman" w:cs="Times New Roman"/>
          <w:i/>
          <w:iCs/>
          <w:sz w:val="24"/>
          <w:szCs w:val="24"/>
        </w:rPr>
        <w:t>Madake</w:t>
      </w:r>
      <w:proofErr w:type="spellEnd"/>
      <w:r w:rsidRPr="00105D10">
        <w:rPr>
          <w:rFonts w:ascii="Times New Roman" w:hAnsi="Times New Roman" w:cs="Times New Roman"/>
          <w:i/>
          <w:iCs/>
          <w:sz w:val="24"/>
          <w:szCs w:val="24"/>
        </w:rPr>
        <w:t xml:space="preserve"> &amp; </w:t>
      </w:r>
      <w:proofErr w:type="spellStart"/>
      <w:r w:rsidRPr="00105D10">
        <w:rPr>
          <w:rFonts w:ascii="Times New Roman" w:hAnsi="Times New Roman" w:cs="Times New Roman"/>
          <w:i/>
          <w:iCs/>
          <w:sz w:val="24"/>
          <w:szCs w:val="24"/>
        </w:rPr>
        <w:t>Ors</w:t>
      </w:r>
      <w:proofErr w:type="spellEnd"/>
      <w:r w:rsidRPr="00105D10">
        <w:rPr>
          <w:rFonts w:ascii="Times New Roman" w:hAnsi="Times New Roman" w:cs="Times New Roman"/>
          <w:sz w:val="24"/>
          <w:szCs w:val="24"/>
        </w:rPr>
        <w:t xml:space="preserve"> 2006 (1) ZLR 196 (H) 196G-G, 201A; </w:t>
      </w:r>
      <w:r w:rsidRPr="00105D10">
        <w:rPr>
          <w:rFonts w:ascii="Times New Roman" w:hAnsi="Times New Roman" w:cs="Times New Roman"/>
          <w:i/>
          <w:iCs/>
          <w:sz w:val="24"/>
          <w:szCs w:val="24"/>
        </w:rPr>
        <w:t xml:space="preserve">GMB </w:t>
      </w:r>
      <w:r w:rsidRPr="006770DE">
        <w:rPr>
          <w:rFonts w:ascii="Times New Roman" w:hAnsi="Times New Roman" w:cs="Times New Roman"/>
          <w:iCs/>
          <w:sz w:val="24"/>
          <w:szCs w:val="24"/>
        </w:rPr>
        <w:t>v</w:t>
      </w:r>
      <w:r w:rsidRPr="00105D10">
        <w:rPr>
          <w:rFonts w:ascii="Times New Roman" w:hAnsi="Times New Roman" w:cs="Times New Roman"/>
          <w:i/>
          <w:iCs/>
          <w:sz w:val="24"/>
          <w:szCs w:val="24"/>
        </w:rPr>
        <w:t xml:space="preserve"> </w:t>
      </w:r>
      <w:proofErr w:type="spellStart"/>
      <w:r w:rsidRPr="00105D10">
        <w:rPr>
          <w:rFonts w:ascii="Times New Roman" w:hAnsi="Times New Roman" w:cs="Times New Roman"/>
          <w:i/>
          <w:iCs/>
          <w:sz w:val="24"/>
          <w:szCs w:val="24"/>
        </w:rPr>
        <w:t>Muchero</w:t>
      </w:r>
      <w:proofErr w:type="spellEnd"/>
      <w:r w:rsidRPr="00105D10">
        <w:rPr>
          <w:rFonts w:ascii="Times New Roman" w:hAnsi="Times New Roman" w:cs="Times New Roman"/>
          <w:sz w:val="24"/>
          <w:szCs w:val="24"/>
        </w:rPr>
        <w:t xml:space="preserve"> 2008 (1) ZLR 216 (S) 221C-D.</w:t>
      </w:r>
    </w:p>
    <w:p w14:paraId="0EA5EFCB" w14:textId="6F5AA8D9" w:rsidR="006770DE" w:rsidRDefault="00927088" w:rsidP="00AA4537">
      <w:pPr>
        <w:spacing w:line="240" w:lineRule="auto"/>
        <w:ind w:left="1134"/>
        <w:jc w:val="both"/>
        <w:rPr>
          <w:rFonts w:ascii="Times New Roman" w:hAnsi="Times New Roman" w:cs="Times New Roman"/>
          <w:sz w:val="24"/>
          <w:szCs w:val="24"/>
        </w:rPr>
      </w:pPr>
      <w:r w:rsidRPr="006770DE">
        <w:rPr>
          <w:rFonts w:ascii="Times New Roman" w:hAnsi="Times New Roman" w:cs="Times New Roman"/>
          <w:sz w:val="24"/>
          <w:szCs w:val="24"/>
        </w:rPr>
        <w:lastRenderedPageBreak/>
        <w:t xml:space="preserve">Although it is apparent in this case that the judge in the court </w:t>
      </w:r>
      <w:r w:rsidRPr="006770DE">
        <w:rPr>
          <w:rFonts w:ascii="Times New Roman" w:hAnsi="Times New Roman" w:cs="Times New Roman"/>
          <w:i/>
          <w:iCs/>
          <w:sz w:val="24"/>
          <w:szCs w:val="24"/>
        </w:rPr>
        <w:t>a quo</w:t>
      </w:r>
      <w:r w:rsidRPr="006770DE">
        <w:rPr>
          <w:rFonts w:ascii="Times New Roman" w:hAnsi="Times New Roman" w:cs="Times New Roman"/>
          <w:sz w:val="24"/>
          <w:szCs w:val="24"/>
        </w:rPr>
        <w:t xml:space="preserve"> may have</w:t>
      </w:r>
      <w:r w:rsidR="00D9460C" w:rsidRPr="006770DE">
        <w:rPr>
          <w:rFonts w:ascii="Times New Roman" w:hAnsi="Times New Roman" w:cs="Times New Roman"/>
          <w:sz w:val="24"/>
          <w:szCs w:val="24"/>
        </w:rPr>
        <w:t xml:space="preserve"> considered the question whether the matter was properly before him when he considered the merits, a large portion of those considerations remained stored in his mind instead of being committed to paper. In the circumstances, this amounts to an omission to consider and give reasons, which is a gross irregularity – see </w:t>
      </w:r>
      <w:r w:rsidR="006770DE">
        <w:rPr>
          <w:rFonts w:ascii="Times New Roman" w:hAnsi="Times New Roman" w:cs="Times New Roman"/>
          <w:sz w:val="24"/>
          <w:szCs w:val="24"/>
        </w:rPr>
        <w:t xml:space="preserve">                         </w:t>
      </w:r>
      <w:r w:rsidR="00D9460C" w:rsidRPr="006770DE">
        <w:rPr>
          <w:rFonts w:ascii="Times New Roman" w:hAnsi="Times New Roman" w:cs="Times New Roman"/>
          <w:i/>
          <w:iCs/>
          <w:sz w:val="24"/>
          <w:szCs w:val="24"/>
        </w:rPr>
        <w:t xml:space="preserve">S </w:t>
      </w:r>
      <w:r w:rsidR="00D9460C" w:rsidRPr="006770DE">
        <w:rPr>
          <w:rFonts w:ascii="Times New Roman" w:hAnsi="Times New Roman" w:cs="Times New Roman"/>
          <w:iCs/>
          <w:sz w:val="24"/>
          <w:szCs w:val="24"/>
        </w:rPr>
        <w:t xml:space="preserve">v </w:t>
      </w:r>
      <w:proofErr w:type="spellStart"/>
      <w:r w:rsidR="00D9460C" w:rsidRPr="006770DE">
        <w:rPr>
          <w:rFonts w:ascii="Times New Roman" w:hAnsi="Times New Roman" w:cs="Times New Roman"/>
          <w:i/>
          <w:iCs/>
          <w:sz w:val="24"/>
          <w:szCs w:val="24"/>
        </w:rPr>
        <w:t>Makawa</w:t>
      </w:r>
      <w:proofErr w:type="spellEnd"/>
      <w:r w:rsidR="00D9460C" w:rsidRPr="006770DE">
        <w:rPr>
          <w:rFonts w:ascii="Times New Roman" w:hAnsi="Times New Roman" w:cs="Times New Roman"/>
          <w:i/>
          <w:iCs/>
          <w:sz w:val="24"/>
          <w:szCs w:val="24"/>
        </w:rPr>
        <w:t xml:space="preserve"> &amp; Anor</w:t>
      </w:r>
      <w:r w:rsidR="00D9460C" w:rsidRPr="006770DE">
        <w:rPr>
          <w:rFonts w:ascii="Times New Roman" w:hAnsi="Times New Roman" w:cs="Times New Roman"/>
          <w:sz w:val="24"/>
          <w:szCs w:val="24"/>
        </w:rPr>
        <w:t xml:space="preserve"> 1991 (1) ZLR 142 (S).</w:t>
      </w:r>
    </w:p>
    <w:p w14:paraId="22F77033" w14:textId="1B010327" w:rsidR="00D9460C" w:rsidRPr="006770DE" w:rsidRDefault="00D9460C" w:rsidP="006770DE">
      <w:pPr>
        <w:spacing w:line="240" w:lineRule="auto"/>
        <w:ind w:left="1134"/>
        <w:jc w:val="both"/>
        <w:rPr>
          <w:rFonts w:ascii="Times New Roman" w:hAnsi="Times New Roman" w:cs="Times New Roman"/>
          <w:sz w:val="24"/>
          <w:szCs w:val="24"/>
        </w:rPr>
      </w:pPr>
      <w:r w:rsidRPr="006770DE">
        <w:rPr>
          <w:rFonts w:ascii="Times New Roman" w:hAnsi="Times New Roman" w:cs="Times New Roman"/>
          <w:sz w:val="24"/>
          <w:szCs w:val="24"/>
        </w:rPr>
        <w:t xml:space="preserve">Consequently the failure by the court </w:t>
      </w:r>
      <w:r w:rsidRPr="00AD2DFC">
        <w:rPr>
          <w:rFonts w:ascii="Times New Roman" w:hAnsi="Times New Roman" w:cs="Times New Roman"/>
          <w:i/>
          <w:sz w:val="24"/>
          <w:szCs w:val="24"/>
        </w:rPr>
        <w:t>a quo</w:t>
      </w:r>
      <w:r w:rsidRPr="006770DE">
        <w:rPr>
          <w:rFonts w:ascii="Times New Roman" w:hAnsi="Times New Roman" w:cs="Times New Roman"/>
          <w:sz w:val="24"/>
          <w:szCs w:val="24"/>
        </w:rPr>
        <w:t xml:space="preserve"> to specifically determine the question whether or not the application was properly before it, its tacit acceptance that it was the position and the consequent failure on its part to give reasons why it had proceeded to deal with the substantive issues</w:t>
      </w:r>
      <w:r w:rsidR="006C7DE6" w:rsidRPr="006770DE">
        <w:rPr>
          <w:rFonts w:ascii="Times New Roman" w:hAnsi="Times New Roman" w:cs="Times New Roman"/>
          <w:sz w:val="24"/>
          <w:szCs w:val="24"/>
        </w:rPr>
        <w:t xml:space="preserve"> in the light of the preliminary point taken, vitiated the proceedings.</w:t>
      </w:r>
    </w:p>
    <w:p w14:paraId="40576F45" w14:textId="1367ED2F" w:rsidR="006C7DE6" w:rsidRDefault="006770DE" w:rsidP="006770DE">
      <w:pPr>
        <w:spacing w:after="0" w:line="240" w:lineRule="auto"/>
        <w:ind w:left="1134" w:hanging="993"/>
        <w:jc w:val="both"/>
        <w:rPr>
          <w:rFonts w:ascii="Times New Roman" w:hAnsi="Times New Roman" w:cs="Times New Roman"/>
          <w:sz w:val="24"/>
          <w:szCs w:val="24"/>
        </w:rPr>
      </w:pPr>
      <w:r>
        <w:rPr>
          <w:rFonts w:ascii="Times New Roman" w:hAnsi="Times New Roman" w:cs="Times New Roman"/>
          <w:sz w:val="24"/>
          <w:szCs w:val="24"/>
        </w:rPr>
        <w:t xml:space="preserve">                 </w:t>
      </w:r>
      <w:r w:rsidR="006C7DE6" w:rsidRPr="006770DE">
        <w:rPr>
          <w:rFonts w:ascii="Times New Roman" w:hAnsi="Times New Roman" w:cs="Times New Roman"/>
          <w:sz w:val="24"/>
          <w:szCs w:val="24"/>
        </w:rPr>
        <w:t xml:space="preserve">In the light of the above conclusion, it becomes unnecessary to deal with the rest of </w:t>
      </w:r>
      <w:r>
        <w:rPr>
          <w:rFonts w:ascii="Times New Roman" w:hAnsi="Times New Roman" w:cs="Times New Roman"/>
          <w:sz w:val="24"/>
          <w:szCs w:val="24"/>
        </w:rPr>
        <w:t xml:space="preserve">  </w:t>
      </w:r>
      <w:r w:rsidR="006C7DE6" w:rsidRPr="006770DE">
        <w:rPr>
          <w:rFonts w:ascii="Times New Roman" w:hAnsi="Times New Roman" w:cs="Times New Roman"/>
          <w:sz w:val="24"/>
          <w:szCs w:val="24"/>
        </w:rPr>
        <w:t>the issues raised by the parties to this appeal.”</w:t>
      </w:r>
      <w:r w:rsidR="006C3E0A" w:rsidRPr="006770DE">
        <w:rPr>
          <w:rFonts w:ascii="Times New Roman" w:hAnsi="Times New Roman" w:cs="Times New Roman"/>
          <w:sz w:val="24"/>
          <w:szCs w:val="24"/>
        </w:rPr>
        <w:t xml:space="preserve"> </w:t>
      </w:r>
    </w:p>
    <w:p w14:paraId="1502D48E" w14:textId="77777777" w:rsidR="006770DE" w:rsidRPr="006770DE" w:rsidRDefault="006770DE" w:rsidP="006770DE">
      <w:pPr>
        <w:spacing w:after="0" w:line="480" w:lineRule="auto"/>
        <w:ind w:left="1134" w:hanging="993"/>
        <w:jc w:val="both"/>
        <w:rPr>
          <w:rFonts w:ascii="Times New Roman" w:hAnsi="Times New Roman" w:cs="Times New Roman"/>
          <w:b/>
          <w:bCs/>
          <w:sz w:val="24"/>
          <w:szCs w:val="24"/>
        </w:rPr>
      </w:pPr>
    </w:p>
    <w:p w14:paraId="32B05076" w14:textId="6CAA4BD0" w:rsidR="006770DE" w:rsidRPr="00105D10" w:rsidRDefault="006C7DE6" w:rsidP="00AA4537">
      <w:pPr>
        <w:spacing w:line="480" w:lineRule="auto"/>
        <w:ind w:left="567"/>
        <w:jc w:val="both"/>
        <w:rPr>
          <w:rFonts w:ascii="Times New Roman" w:hAnsi="Times New Roman" w:cs="Times New Roman"/>
          <w:sz w:val="24"/>
          <w:szCs w:val="24"/>
        </w:rPr>
      </w:pPr>
      <w:r w:rsidRPr="00105D10">
        <w:rPr>
          <w:rFonts w:ascii="Times New Roman" w:hAnsi="Times New Roman" w:cs="Times New Roman"/>
          <w:sz w:val="24"/>
          <w:szCs w:val="24"/>
        </w:rPr>
        <w:t xml:space="preserve">The court thereafter determined that the most appropriate course would be for the matter to be remitted to the court </w:t>
      </w:r>
      <w:r w:rsidRPr="00105D10">
        <w:rPr>
          <w:rFonts w:ascii="Times New Roman" w:hAnsi="Times New Roman" w:cs="Times New Roman"/>
          <w:i/>
          <w:iCs/>
          <w:sz w:val="24"/>
          <w:szCs w:val="24"/>
        </w:rPr>
        <w:t>a quo</w:t>
      </w:r>
      <w:r w:rsidR="00261C46" w:rsidRPr="00105D10">
        <w:rPr>
          <w:rFonts w:ascii="Times New Roman" w:hAnsi="Times New Roman" w:cs="Times New Roman"/>
          <w:sz w:val="24"/>
          <w:szCs w:val="24"/>
        </w:rPr>
        <w:t xml:space="preserve"> for a determination whether</w:t>
      </w:r>
      <w:r w:rsidR="00F33A67">
        <w:rPr>
          <w:rFonts w:ascii="Times New Roman" w:hAnsi="Times New Roman" w:cs="Times New Roman"/>
          <w:sz w:val="24"/>
          <w:szCs w:val="24"/>
        </w:rPr>
        <w:t>,</w:t>
      </w:r>
      <w:r w:rsidR="00261C46" w:rsidRPr="00105D10">
        <w:rPr>
          <w:rFonts w:ascii="Times New Roman" w:hAnsi="Times New Roman" w:cs="Times New Roman"/>
          <w:sz w:val="24"/>
          <w:szCs w:val="24"/>
        </w:rPr>
        <w:t xml:space="preserve"> in the first instance, the application was properly before it as well as </w:t>
      </w:r>
      <w:r w:rsidR="00931D18" w:rsidRPr="00105D10">
        <w:rPr>
          <w:rFonts w:ascii="Times New Roman" w:hAnsi="Times New Roman" w:cs="Times New Roman"/>
          <w:sz w:val="24"/>
          <w:szCs w:val="24"/>
        </w:rPr>
        <w:t>consequential questions that</w:t>
      </w:r>
      <w:r w:rsidR="002D0547">
        <w:rPr>
          <w:rFonts w:ascii="Times New Roman" w:hAnsi="Times New Roman" w:cs="Times New Roman"/>
          <w:sz w:val="24"/>
          <w:szCs w:val="24"/>
        </w:rPr>
        <w:t xml:space="preserve"> were raised in that case</w:t>
      </w:r>
      <w:r w:rsidR="00931D18" w:rsidRPr="00105D10">
        <w:rPr>
          <w:rFonts w:ascii="Times New Roman" w:hAnsi="Times New Roman" w:cs="Times New Roman"/>
          <w:sz w:val="24"/>
          <w:szCs w:val="24"/>
        </w:rPr>
        <w:t>.</w:t>
      </w:r>
      <w:r w:rsidR="00261C46" w:rsidRPr="00105D10">
        <w:rPr>
          <w:rFonts w:ascii="Times New Roman" w:hAnsi="Times New Roman" w:cs="Times New Roman"/>
          <w:sz w:val="24"/>
          <w:szCs w:val="24"/>
        </w:rPr>
        <w:t xml:space="preserve"> </w:t>
      </w:r>
    </w:p>
    <w:p w14:paraId="6E87CFDA" w14:textId="2DA662C7" w:rsidR="001D3632" w:rsidRDefault="001D3632" w:rsidP="006770DE">
      <w:pPr>
        <w:pStyle w:val="ListParagraph"/>
        <w:numPr>
          <w:ilvl w:val="0"/>
          <w:numId w:val="2"/>
        </w:numPr>
        <w:spacing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t xml:space="preserve">In </w:t>
      </w:r>
      <w:proofErr w:type="spellStart"/>
      <w:r w:rsidRPr="00105D10">
        <w:rPr>
          <w:rFonts w:ascii="Times New Roman" w:hAnsi="Times New Roman" w:cs="Times New Roman"/>
          <w:i/>
          <w:iCs/>
          <w:sz w:val="24"/>
          <w:szCs w:val="24"/>
        </w:rPr>
        <w:t>casu</w:t>
      </w:r>
      <w:proofErr w:type="spellEnd"/>
      <w:r w:rsidRPr="00105D10">
        <w:rPr>
          <w:rFonts w:ascii="Times New Roman" w:hAnsi="Times New Roman" w:cs="Times New Roman"/>
          <w:i/>
          <w:iCs/>
          <w:sz w:val="24"/>
          <w:szCs w:val="24"/>
        </w:rPr>
        <w:t>,</w:t>
      </w:r>
      <w:r w:rsidRPr="00105D10">
        <w:rPr>
          <w:rFonts w:ascii="Times New Roman" w:hAnsi="Times New Roman" w:cs="Times New Roman"/>
          <w:sz w:val="24"/>
          <w:szCs w:val="24"/>
        </w:rPr>
        <w:t xml:space="preserve"> the appellant has established that the court </w:t>
      </w:r>
      <w:r w:rsidRPr="00105D10">
        <w:rPr>
          <w:rFonts w:ascii="Times New Roman" w:hAnsi="Times New Roman" w:cs="Times New Roman"/>
          <w:i/>
          <w:iCs/>
          <w:sz w:val="24"/>
          <w:szCs w:val="24"/>
        </w:rPr>
        <w:t>a quo</w:t>
      </w:r>
      <w:r w:rsidRPr="00105D10">
        <w:rPr>
          <w:rFonts w:ascii="Times New Roman" w:hAnsi="Times New Roman" w:cs="Times New Roman"/>
          <w:sz w:val="24"/>
          <w:szCs w:val="24"/>
        </w:rPr>
        <w:t xml:space="preserve"> did not determine the issues placed before it relating to</w:t>
      </w:r>
      <w:r w:rsidR="002D0547">
        <w:rPr>
          <w:rFonts w:ascii="Times New Roman" w:hAnsi="Times New Roman" w:cs="Times New Roman"/>
          <w:sz w:val="24"/>
          <w:szCs w:val="24"/>
        </w:rPr>
        <w:t xml:space="preserve"> the </w:t>
      </w:r>
      <w:r w:rsidR="00136F3D" w:rsidRPr="00105D10">
        <w:rPr>
          <w:rFonts w:ascii="Times New Roman" w:hAnsi="Times New Roman" w:cs="Times New Roman"/>
          <w:sz w:val="24"/>
          <w:szCs w:val="24"/>
        </w:rPr>
        <w:t>alleged</w:t>
      </w:r>
      <w:r w:rsidRPr="00105D10">
        <w:rPr>
          <w:rFonts w:ascii="Times New Roman" w:hAnsi="Times New Roman" w:cs="Times New Roman"/>
          <w:sz w:val="24"/>
          <w:szCs w:val="24"/>
        </w:rPr>
        <w:t xml:space="preserve"> non-complia</w:t>
      </w:r>
      <w:r w:rsidR="00AA4537">
        <w:rPr>
          <w:rFonts w:ascii="Times New Roman" w:hAnsi="Times New Roman" w:cs="Times New Roman"/>
          <w:sz w:val="24"/>
          <w:szCs w:val="24"/>
        </w:rPr>
        <w:t xml:space="preserve">nce with provisions of the AJA.  </w:t>
      </w:r>
      <w:r w:rsidRPr="00105D10">
        <w:rPr>
          <w:rFonts w:ascii="Times New Roman" w:hAnsi="Times New Roman" w:cs="Times New Roman"/>
          <w:sz w:val="24"/>
          <w:szCs w:val="24"/>
        </w:rPr>
        <w:t>Such non-compliance</w:t>
      </w:r>
      <w:r w:rsidR="00136F3D" w:rsidRPr="00105D10">
        <w:rPr>
          <w:rFonts w:ascii="Times New Roman" w:hAnsi="Times New Roman" w:cs="Times New Roman"/>
          <w:sz w:val="24"/>
          <w:szCs w:val="24"/>
        </w:rPr>
        <w:t>,</w:t>
      </w:r>
      <w:r w:rsidRPr="00105D10">
        <w:rPr>
          <w:rFonts w:ascii="Times New Roman" w:hAnsi="Times New Roman" w:cs="Times New Roman"/>
          <w:sz w:val="24"/>
          <w:szCs w:val="24"/>
        </w:rPr>
        <w:t xml:space="preserve"> has the effect of vitiating</w:t>
      </w:r>
      <w:r w:rsidR="00136F3D" w:rsidRPr="00105D10">
        <w:rPr>
          <w:rFonts w:ascii="Times New Roman" w:hAnsi="Times New Roman" w:cs="Times New Roman"/>
          <w:sz w:val="24"/>
          <w:szCs w:val="24"/>
        </w:rPr>
        <w:t xml:space="preserve"> its</w:t>
      </w:r>
      <w:r w:rsidR="00AA4537">
        <w:rPr>
          <w:rFonts w:ascii="Times New Roman" w:hAnsi="Times New Roman" w:cs="Times New Roman"/>
          <w:sz w:val="24"/>
          <w:szCs w:val="24"/>
        </w:rPr>
        <w:t xml:space="preserve"> decision.  </w:t>
      </w:r>
      <w:r w:rsidR="006770DE">
        <w:rPr>
          <w:rFonts w:ascii="Times New Roman" w:hAnsi="Times New Roman" w:cs="Times New Roman"/>
          <w:sz w:val="24"/>
          <w:szCs w:val="24"/>
        </w:rPr>
        <w:t>This C</w:t>
      </w:r>
      <w:r w:rsidRPr="00105D10">
        <w:rPr>
          <w:rFonts w:ascii="Times New Roman" w:hAnsi="Times New Roman" w:cs="Times New Roman"/>
          <w:sz w:val="24"/>
          <w:szCs w:val="24"/>
        </w:rPr>
        <w:t>ourt cannot transp</w:t>
      </w:r>
      <w:r w:rsidR="002D0547">
        <w:rPr>
          <w:rFonts w:ascii="Times New Roman" w:hAnsi="Times New Roman" w:cs="Times New Roman"/>
          <w:sz w:val="24"/>
          <w:szCs w:val="24"/>
        </w:rPr>
        <w:t>ose</w:t>
      </w:r>
      <w:r w:rsidRPr="00105D10">
        <w:rPr>
          <w:rFonts w:ascii="Times New Roman" w:hAnsi="Times New Roman" w:cs="Times New Roman"/>
          <w:sz w:val="24"/>
          <w:szCs w:val="24"/>
        </w:rPr>
        <w:t xml:space="preserve"> itself in</w:t>
      </w:r>
      <w:r w:rsidR="00136F3D" w:rsidRPr="00105D10">
        <w:rPr>
          <w:rFonts w:ascii="Times New Roman" w:hAnsi="Times New Roman" w:cs="Times New Roman"/>
          <w:sz w:val="24"/>
          <w:szCs w:val="24"/>
        </w:rPr>
        <w:t>t</w:t>
      </w:r>
      <w:r w:rsidRPr="00105D10">
        <w:rPr>
          <w:rFonts w:ascii="Times New Roman" w:hAnsi="Times New Roman" w:cs="Times New Roman"/>
          <w:sz w:val="24"/>
          <w:szCs w:val="24"/>
        </w:rPr>
        <w:t xml:space="preserve">o the shoes of the court </w:t>
      </w:r>
      <w:r w:rsidRPr="00105D10">
        <w:rPr>
          <w:rFonts w:ascii="Times New Roman" w:hAnsi="Times New Roman" w:cs="Times New Roman"/>
          <w:i/>
          <w:iCs/>
          <w:sz w:val="24"/>
          <w:szCs w:val="24"/>
        </w:rPr>
        <w:t>a quo</w:t>
      </w:r>
      <w:r w:rsidRPr="00105D10">
        <w:rPr>
          <w:rFonts w:ascii="Times New Roman" w:hAnsi="Times New Roman" w:cs="Times New Roman"/>
          <w:sz w:val="24"/>
          <w:szCs w:val="24"/>
        </w:rPr>
        <w:t xml:space="preserve"> and make the determination. It is trite t</w:t>
      </w:r>
      <w:r w:rsidR="00AD2DFC">
        <w:rPr>
          <w:rFonts w:ascii="Times New Roman" w:hAnsi="Times New Roman" w:cs="Times New Roman"/>
          <w:sz w:val="24"/>
          <w:szCs w:val="24"/>
        </w:rPr>
        <w:t>hat it is undesirable for this C</w:t>
      </w:r>
      <w:r w:rsidRPr="00105D10">
        <w:rPr>
          <w:rFonts w:ascii="Times New Roman" w:hAnsi="Times New Roman" w:cs="Times New Roman"/>
          <w:sz w:val="24"/>
          <w:szCs w:val="24"/>
        </w:rPr>
        <w:t>ourt to place itself in a position where it effectively becomes the court of first and last instance</w:t>
      </w:r>
      <w:r w:rsidR="006770DE">
        <w:rPr>
          <w:rFonts w:ascii="Times New Roman" w:hAnsi="Times New Roman" w:cs="Times New Roman"/>
          <w:sz w:val="24"/>
          <w:szCs w:val="24"/>
        </w:rPr>
        <w:t xml:space="preserve">.  </w:t>
      </w:r>
      <w:r w:rsidRPr="00105D10">
        <w:rPr>
          <w:rFonts w:ascii="Times New Roman" w:hAnsi="Times New Roman" w:cs="Times New Roman"/>
          <w:sz w:val="24"/>
          <w:szCs w:val="24"/>
        </w:rPr>
        <w:t>The decisio</w:t>
      </w:r>
      <w:r w:rsidR="00136F3D" w:rsidRPr="00105D10">
        <w:rPr>
          <w:rFonts w:ascii="Times New Roman" w:hAnsi="Times New Roman" w:cs="Times New Roman"/>
          <w:sz w:val="24"/>
          <w:szCs w:val="24"/>
        </w:rPr>
        <w:t xml:space="preserve">n of the court </w:t>
      </w:r>
      <w:r w:rsidR="00136F3D" w:rsidRPr="00105D10">
        <w:rPr>
          <w:rFonts w:ascii="Times New Roman" w:hAnsi="Times New Roman" w:cs="Times New Roman"/>
          <w:i/>
          <w:iCs/>
          <w:sz w:val="24"/>
          <w:szCs w:val="24"/>
        </w:rPr>
        <w:t>a quo</w:t>
      </w:r>
      <w:r w:rsidR="00136F3D" w:rsidRPr="00105D10">
        <w:rPr>
          <w:rFonts w:ascii="Times New Roman" w:hAnsi="Times New Roman" w:cs="Times New Roman"/>
          <w:sz w:val="24"/>
          <w:szCs w:val="24"/>
        </w:rPr>
        <w:t xml:space="preserve"> will thus be vacated and the matter remitted to it for the determination of the issues raised to be made</w:t>
      </w:r>
      <w:r w:rsidR="00694950">
        <w:rPr>
          <w:rFonts w:ascii="Times New Roman" w:hAnsi="Times New Roman" w:cs="Times New Roman"/>
          <w:sz w:val="24"/>
          <w:szCs w:val="24"/>
        </w:rPr>
        <w:t xml:space="preserve">.  </w:t>
      </w:r>
      <w:r w:rsidR="005072B4" w:rsidRPr="00105D10">
        <w:rPr>
          <w:rFonts w:ascii="Times New Roman" w:hAnsi="Times New Roman" w:cs="Times New Roman"/>
          <w:sz w:val="24"/>
          <w:szCs w:val="24"/>
        </w:rPr>
        <w:t>This is a case where, in our view, the justice of the case warrants that each party bears its own c</w:t>
      </w:r>
      <w:r w:rsidR="00F8778D" w:rsidRPr="00105D10">
        <w:rPr>
          <w:rFonts w:ascii="Times New Roman" w:hAnsi="Times New Roman" w:cs="Times New Roman"/>
          <w:sz w:val="24"/>
          <w:szCs w:val="24"/>
        </w:rPr>
        <w:t>osts</w:t>
      </w:r>
      <w:r w:rsidR="005072B4" w:rsidRPr="00105D10">
        <w:rPr>
          <w:rFonts w:ascii="Times New Roman" w:hAnsi="Times New Roman" w:cs="Times New Roman"/>
          <w:sz w:val="24"/>
          <w:szCs w:val="24"/>
        </w:rPr>
        <w:t>.</w:t>
      </w:r>
      <w:r w:rsidRPr="00105D10">
        <w:rPr>
          <w:rFonts w:ascii="Times New Roman" w:hAnsi="Times New Roman" w:cs="Times New Roman"/>
          <w:sz w:val="24"/>
          <w:szCs w:val="24"/>
        </w:rPr>
        <w:t xml:space="preserve"> </w:t>
      </w:r>
    </w:p>
    <w:p w14:paraId="645114AD" w14:textId="77777777" w:rsidR="006770DE" w:rsidRPr="00105D10" w:rsidRDefault="006770DE" w:rsidP="00AA4537">
      <w:pPr>
        <w:pStyle w:val="ListParagraph"/>
        <w:spacing w:after="0" w:line="240" w:lineRule="auto"/>
        <w:ind w:left="567"/>
        <w:jc w:val="both"/>
        <w:rPr>
          <w:rFonts w:ascii="Times New Roman" w:hAnsi="Times New Roman" w:cs="Times New Roman"/>
          <w:sz w:val="24"/>
          <w:szCs w:val="24"/>
        </w:rPr>
      </w:pPr>
    </w:p>
    <w:p w14:paraId="5F4F2ACB" w14:textId="6BD36AC1" w:rsidR="005072B4" w:rsidRPr="00105D10" w:rsidRDefault="005072B4" w:rsidP="006770DE">
      <w:pPr>
        <w:pStyle w:val="ListParagraph"/>
        <w:numPr>
          <w:ilvl w:val="0"/>
          <w:numId w:val="2"/>
        </w:numPr>
        <w:spacing w:line="480" w:lineRule="auto"/>
        <w:ind w:left="567" w:hanging="567"/>
        <w:jc w:val="both"/>
        <w:rPr>
          <w:rFonts w:ascii="Times New Roman" w:hAnsi="Times New Roman" w:cs="Times New Roman"/>
          <w:sz w:val="24"/>
          <w:szCs w:val="24"/>
        </w:rPr>
      </w:pPr>
      <w:r w:rsidRPr="00105D10">
        <w:rPr>
          <w:rFonts w:ascii="Times New Roman" w:hAnsi="Times New Roman" w:cs="Times New Roman"/>
          <w:sz w:val="24"/>
          <w:szCs w:val="24"/>
        </w:rPr>
        <w:t>Accordingly, it is ordered as follows:</w:t>
      </w:r>
    </w:p>
    <w:p w14:paraId="0587F797" w14:textId="57637E7C" w:rsidR="005072B4" w:rsidRPr="00105D10" w:rsidRDefault="005072B4" w:rsidP="00AA4537">
      <w:pPr>
        <w:pStyle w:val="ListParagraph"/>
        <w:numPr>
          <w:ilvl w:val="3"/>
          <w:numId w:val="2"/>
        </w:numPr>
        <w:tabs>
          <w:tab w:val="left" w:pos="1418"/>
        </w:tabs>
        <w:spacing w:line="480" w:lineRule="auto"/>
        <w:ind w:left="1134" w:firstLine="0"/>
        <w:jc w:val="both"/>
        <w:rPr>
          <w:rFonts w:ascii="Times New Roman" w:hAnsi="Times New Roman" w:cs="Times New Roman"/>
          <w:sz w:val="24"/>
          <w:szCs w:val="24"/>
        </w:rPr>
      </w:pPr>
      <w:r w:rsidRPr="00105D10">
        <w:rPr>
          <w:rFonts w:ascii="Times New Roman" w:hAnsi="Times New Roman" w:cs="Times New Roman"/>
          <w:sz w:val="24"/>
          <w:szCs w:val="24"/>
        </w:rPr>
        <w:t>The appeal</w:t>
      </w:r>
      <w:r w:rsidR="0045618A">
        <w:rPr>
          <w:rFonts w:ascii="Times New Roman" w:hAnsi="Times New Roman" w:cs="Times New Roman"/>
          <w:sz w:val="24"/>
          <w:szCs w:val="24"/>
        </w:rPr>
        <w:t xml:space="preserve"> be and</w:t>
      </w:r>
      <w:r w:rsidRPr="00105D10">
        <w:rPr>
          <w:rFonts w:ascii="Times New Roman" w:hAnsi="Times New Roman" w:cs="Times New Roman"/>
          <w:sz w:val="24"/>
          <w:szCs w:val="24"/>
        </w:rPr>
        <w:t xml:space="preserve"> is</w:t>
      </w:r>
      <w:r w:rsidR="0045618A">
        <w:rPr>
          <w:rFonts w:ascii="Times New Roman" w:hAnsi="Times New Roman" w:cs="Times New Roman"/>
          <w:sz w:val="24"/>
          <w:szCs w:val="24"/>
        </w:rPr>
        <w:t xml:space="preserve"> hereby</w:t>
      </w:r>
      <w:r w:rsidRPr="00105D10">
        <w:rPr>
          <w:rFonts w:ascii="Times New Roman" w:hAnsi="Times New Roman" w:cs="Times New Roman"/>
          <w:sz w:val="24"/>
          <w:szCs w:val="24"/>
        </w:rPr>
        <w:t xml:space="preserve"> allowed.</w:t>
      </w:r>
    </w:p>
    <w:p w14:paraId="05A0DE3B" w14:textId="192CDCF2" w:rsidR="005072B4" w:rsidRPr="00105D10" w:rsidRDefault="005072B4" w:rsidP="006770DE">
      <w:pPr>
        <w:pStyle w:val="ListParagraph"/>
        <w:numPr>
          <w:ilvl w:val="3"/>
          <w:numId w:val="2"/>
        </w:numPr>
        <w:spacing w:line="480" w:lineRule="auto"/>
        <w:ind w:left="1418" w:hanging="284"/>
        <w:jc w:val="both"/>
        <w:rPr>
          <w:rFonts w:ascii="Times New Roman" w:hAnsi="Times New Roman" w:cs="Times New Roman"/>
          <w:sz w:val="24"/>
          <w:szCs w:val="24"/>
        </w:rPr>
      </w:pPr>
      <w:r w:rsidRPr="00105D10">
        <w:rPr>
          <w:rFonts w:ascii="Times New Roman" w:hAnsi="Times New Roman" w:cs="Times New Roman"/>
          <w:sz w:val="24"/>
          <w:szCs w:val="24"/>
        </w:rPr>
        <w:t xml:space="preserve">The judgment of the court </w:t>
      </w:r>
      <w:r w:rsidRPr="00105D10">
        <w:rPr>
          <w:rFonts w:ascii="Times New Roman" w:hAnsi="Times New Roman" w:cs="Times New Roman"/>
          <w:i/>
          <w:iCs/>
          <w:sz w:val="24"/>
          <w:szCs w:val="24"/>
        </w:rPr>
        <w:t>a quo</w:t>
      </w:r>
      <w:r w:rsidRPr="00105D10">
        <w:rPr>
          <w:rFonts w:ascii="Times New Roman" w:hAnsi="Times New Roman" w:cs="Times New Roman"/>
          <w:sz w:val="24"/>
          <w:szCs w:val="24"/>
        </w:rPr>
        <w:t xml:space="preserve"> is hereby set aside.</w:t>
      </w:r>
    </w:p>
    <w:p w14:paraId="7BAFA4FF" w14:textId="77777777" w:rsidR="00694950" w:rsidRDefault="005072B4" w:rsidP="00694950">
      <w:pPr>
        <w:pStyle w:val="ListParagraph"/>
        <w:numPr>
          <w:ilvl w:val="3"/>
          <w:numId w:val="2"/>
        </w:numPr>
        <w:spacing w:line="240" w:lineRule="auto"/>
        <w:ind w:left="1418" w:hanging="284"/>
        <w:jc w:val="both"/>
        <w:rPr>
          <w:rFonts w:ascii="Times New Roman" w:hAnsi="Times New Roman" w:cs="Times New Roman"/>
          <w:sz w:val="24"/>
          <w:szCs w:val="24"/>
        </w:rPr>
      </w:pPr>
      <w:r w:rsidRPr="00105D10">
        <w:rPr>
          <w:rFonts w:ascii="Times New Roman" w:hAnsi="Times New Roman" w:cs="Times New Roman"/>
          <w:sz w:val="24"/>
          <w:szCs w:val="24"/>
        </w:rPr>
        <w:lastRenderedPageBreak/>
        <w:t xml:space="preserve">The matter is remitted to the court </w:t>
      </w:r>
      <w:r w:rsidRPr="00105D10">
        <w:rPr>
          <w:rFonts w:ascii="Times New Roman" w:hAnsi="Times New Roman" w:cs="Times New Roman"/>
          <w:i/>
          <w:iCs/>
          <w:sz w:val="24"/>
          <w:szCs w:val="24"/>
        </w:rPr>
        <w:t>a quo</w:t>
      </w:r>
      <w:r w:rsidRPr="00105D10">
        <w:rPr>
          <w:rFonts w:ascii="Times New Roman" w:hAnsi="Times New Roman" w:cs="Times New Roman"/>
          <w:sz w:val="24"/>
          <w:szCs w:val="24"/>
        </w:rPr>
        <w:t xml:space="preserve"> for determination</w:t>
      </w:r>
      <w:r w:rsidR="00F543AE" w:rsidRPr="00105D10">
        <w:rPr>
          <w:rFonts w:ascii="Times New Roman" w:hAnsi="Times New Roman" w:cs="Times New Roman"/>
          <w:sz w:val="24"/>
          <w:szCs w:val="24"/>
        </w:rPr>
        <w:t xml:space="preserve"> firstly</w:t>
      </w:r>
      <w:r w:rsidRPr="00105D10">
        <w:rPr>
          <w:rFonts w:ascii="Times New Roman" w:hAnsi="Times New Roman" w:cs="Times New Roman"/>
          <w:sz w:val="24"/>
          <w:szCs w:val="24"/>
        </w:rPr>
        <w:t xml:space="preserve"> of the issue of non-compliance with the provisions of the Administrative Justice Act</w:t>
      </w:r>
      <w:r w:rsidR="00D27E4A" w:rsidRPr="00105D10">
        <w:rPr>
          <w:rFonts w:ascii="Times New Roman" w:hAnsi="Times New Roman" w:cs="Times New Roman"/>
          <w:sz w:val="24"/>
          <w:szCs w:val="24"/>
        </w:rPr>
        <w:t xml:space="preserve">, </w:t>
      </w:r>
      <w:r w:rsidR="006770DE">
        <w:rPr>
          <w:rFonts w:ascii="Times New Roman" w:hAnsi="Times New Roman" w:cs="Times New Roman"/>
          <w:sz w:val="24"/>
          <w:szCs w:val="24"/>
        </w:rPr>
        <w:t xml:space="preserve">                      </w:t>
      </w:r>
      <w:r w:rsidR="00D27E4A" w:rsidRPr="00105D10">
        <w:rPr>
          <w:rFonts w:ascii="Times New Roman" w:hAnsi="Times New Roman" w:cs="Times New Roman"/>
          <w:sz w:val="24"/>
          <w:szCs w:val="24"/>
        </w:rPr>
        <w:t>[</w:t>
      </w:r>
      <w:r w:rsidR="00D27E4A" w:rsidRPr="006770DE">
        <w:rPr>
          <w:rFonts w:ascii="Times New Roman" w:hAnsi="Times New Roman" w:cs="Times New Roman"/>
          <w:i/>
          <w:sz w:val="24"/>
          <w:szCs w:val="24"/>
        </w:rPr>
        <w:t>Chapter 10:28</w:t>
      </w:r>
      <w:r w:rsidR="00D27E4A" w:rsidRPr="00105D10">
        <w:rPr>
          <w:rFonts w:ascii="Times New Roman" w:hAnsi="Times New Roman" w:cs="Times New Roman"/>
          <w:sz w:val="24"/>
          <w:szCs w:val="24"/>
        </w:rPr>
        <w:t>]</w:t>
      </w:r>
      <w:r w:rsidR="00F543AE" w:rsidRPr="00105D10">
        <w:rPr>
          <w:rFonts w:ascii="Times New Roman" w:hAnsi="Times New Roman" w:cs="Times New Roman"/>
          <w:sz w:val="24"/>
          <w:szCs w:val="24"/>
        </w:rPr>
        <w:t xml:space="preserve"> and thereafter the rest of the issues</w:t>
      </w:r>
      <w:r w:rsidR="002D0547">
        <w:rPr>
          <w:rFonts w:ascii="Times New Roman" w:hAnsi="Times New Roman" w:cs="Times New Roman"/>
          <w:sz w:val="24"/>
          <w:szCs w:val="24"/>
        </w:rPr>
        <w:t>,</w:t>
      </w:r>
      <w:r w:rsidR="00F543AE" w:rsidRPr="00105D10">
        <w:rPr>
          <w:rFonts w:ascii="Times New Roman" w:hAnsi="Times New Roman" w:cs="Times New Roman"/>
          <w:sz w:val="24"/>
          <w:szCs w:val="24"/>
        </w:rPr>
        <w:t xml:space="preserve"> consequen</w:t>
      </w:r>
      <w:r w:rsidR="002D0547">
        <w:rPr>
          <w:rFonts w:ascii="Times New Roman" w:hAnsi="Times New Roman" w:cs="Times New Roman"/>
          <w:sz w:val="24"/>
          <w:szCs w:val="24"/>
        </w:rPr>
        <w:t>t upon</w:t>
      </w:r>
      <w:r w:rsidR="00F543AE" w:rsidRPr="00105D10">
        <w:rPr>
          <w:rFonts w:ascii="Times New Roman" w:hAnsi="Times New Roman" w:cs="Times New Roman"/>
          <w:sz w:val="24"/>
          <w:szCs w:val="24"/>
        </w:rPr>
        <w:t xml:space="preserve"> the determination of the first issue.</w:t>
      </w:r>
    </w:p>
    <w:p w14:paraId="4B9B124E" w14:textId="1C59C286" w:rsidR="005072B4" w:rsidRPr="00105D10" w:rsidRDefault="00F543AE" w:rsidP="00694950">
      <w:pPr>
        <w:pStyle w:val="ListParagraph"/>
        <w:spacing w:line="240" w:lineRule="auto"/>
        <w:ind w:left="1418"/>
        <w:jc w:val="both"/>
        <w:rPr>
          <w:rFonts w:ascii="Times New Roman" w:hAnsi="Times New Roman" w:cs="Times New Roman"/>
          <w:sz w:val="24"/>
          <w:szCs w:val="24"/>
        </w:rPr>
      </w:pPr>
      <w:r w:rsidRPr="00105D10">
        <w:rPr>
          <w:rFonts w:ascii="Times New Roman" w:hAnsi="Times New Roman" w:cs="Times New Roman"/>
          <w:sz w:val="24"/>
          <w:szCs w:val="24"/>
        </w:rPr>
        <w:t xml:space="preserve"> </w:t>
      </w:r>
    </w:p>
    <w:p w14:paraId="5EEDE47D" w14:textId="34E7E35E" w:rsidR="00F543AE" w:rsidRPr="00105D10" w:rsidRDefault="00F543AE" w:rsidP="006770DE">
      <w:pPr>
        <w:pStyle w:val="ListParagraph"/>
        <w:numPr>
          <w:ilvl w:val="3"/>
          <w:numId w:val="2"/>
        </w:numPr>
        <w:spacing w:line="480" w:lineRule="auto"/>
        <w:ind w:left="1418" w:hanging="284"/>
        <w:jc w:val="both"/>
        <w:rPr>
          <w:rFonts w:ascii="Times New Roman" w:hAnsi="Times New Roman" w:cs="Times New Roman"/>
          <w:sz w:val="24"/>
          <w:szCs w:val="24"/>
        </w:rPr>
      </w:pPr>
      <w:r w:rsidRPr="00105D10">
        <w:rPr>
          <w:rFonts w:ascii="Times New Roman" w:hAnsi="Times New Roman" w:cs="Times New Roman"/>
          <w:sz w:val="24"/>
          <w:szCs w:val="24"/>
        </w:rPr>
        <w:t>Each party shall bear its own costs.</w:t>
      </w:r>
    </w:p>
    <w:p w14:paraId="13DF2C0C" w14:textId="77777777" w:rsidR="00F543AE" w:rsidRPr="00105D10" w:rsidRDefault="00F543AE" w:rsidP="00105D10">
      <w:pPr>
        <w:pStyle w:val="ListParagraph"/>
        <w:spacing w:line="480" w:lineRule="auto"/>
        <w:ind w:left="1080"/>
        <w:jc w:val="both"/>
        <w:rPr>
          <w:rFonts w:ascii="Times New Roman" w:hAnsi="Times New Roman" w:cs="Times New Roman"/>
          <w:sz w:val="24"/>
          <w:szCs w:val="24"/>
        </w:rPr>
      </w:pPr>
    </w:p>
    <w:p w14:paraId="111919DE" w14:textId="77777777" w:rsidR="006C3E0A" w:rsidRPr="00AA4537" w:rsidRDefault="006C3E0A" w:rsidP="00AA4537">
      <w:pPr>
        <w:spacing w:after="0" w:line="240" w:lineRule="auto"/>
        <w:jc w:val="both"/>
        <w:rPr>
          <w:rFonts w:ascii="Times New Roman" w:hAnsi="Times New Roman" w:cs="Times New Roman"/>
          <w:sz w:val="24"/>
          <w:szCs w:val="24"/>
        </w:rPr>
      </w:pPr>
    </w:p>
    <w:p w14:paraId="7866263D" w14:textId="77777777" w:rsidR="00AD2DFC" w:rsidRDefault="00AD2DFC" w:rsidP="006770DE">
      <w:pPr>
        <w:pStyle w:val="ListParagraph"/>
        <w:spacing w:after="0" w:line="480" w:lineRule="auto"/>
        <w:ind w:left="1080"/>
        <w:jc w:val="both"/>
        <w:rPr>
          <w:rFonts w:ascii="Times New Roman" w:hAnsi="Times New Roman" w:cs="Times New Roman"/>
          <w:sz w:val="24"/>
          <w:szCs w:val="24"/>
        </w:rPr>
      </w:pPr>
    </w:p>
    <w:p w14:paraId="05A5C8AA" w14:textId="24E64CCA" w:rsidR="00AD2DFC" w:rsidRDefault="00AD2DFC" w:rsidP="00FD1A61">
      <w:pPr>
        <w:pStyle w:val="ListParagraph"/>
        <w:spacing w:after="0" w:line="480" w:lineRule="auto"/>
        <w:ind w:left="1080" w:firstLine="360"/>
        <w:jc w:val="both"/>
        <w:rPr>
          <w:rFonts w:ascii="Times New Roman" w:hAnsi="Times New Roman" w:cs="Times New Roman"/>
          <w:b/>
          <w:bCs/>
          <w:sz w:val="24"/>
          <w:szCs w:val="24"/>
        </w:rPr>
      </w:pPr>
      <w:r w:rsidRPr="00105D10">
        <w:rPr>
          <w:rFonts w:ascii="Times New Roman" w:hAnsi="Times New Roman" w:cs="Times New Roman"/>
          <w:b/>
          <w:bCs/>
          <w:sz w:val="24"/>
          <w:szCs w:val="24"/>
        </w:rPr>
        <w:t xml:space="preserve">CHIWESHE JA </w:t>
      </w:r>
      <w:r w:rsidR="00166713">
        <w:rPr>
          <w:rFonts w:ascii="Times New Roman" w:hAnsi="Times New Roman" w:cs="Times New Roman"/>
          <w:b/>
          <w:bCs/>
          <w:sz w:val="24"/>
          <w:szCs w:val="24"/>
        </w:rPr>
        <w:tab/>
      </w:r>
      <w:r w:rsidRPr="009C6932">
        <w:rPr>
          <w:rFonts w:ascii="Times New Roman" w:hAnsi="Times New Roman" w:cs="Times New Roman"/>
          <w:bCs/>
          <w:sz w:val="24"/>
          <w:szCs w:val="24"/>
        </w:rPr>
        <w:t>:</w:t>
      </w:r>
      <w:r>
        <w:rPr>
          <w:rFonts w:ascii="Times New Roman" w:hAnsi="Times New Roman" w:cs="Times New Roman"/>
          <w:b/>
          <w:bCs/>
          <w:sz w:val="24"/>
          <w:szCs w:val="24"/>
        </w:rPr>
        <w:tab/>
      </w:r>
      <w:r w:rsidRPr="00AD2DFC">
        <w:rPr>
          <w:rFonts w:ascii="Times New Roman" w:hAnsi="Times New Roman" w:cs="Times New Roman"/>
          <w:bCs/>
          <w:sz w:val="24"/>
          <w:szCs w:val="24"/>
        </w:rPr>
        <w:t>I agree</w:t>
      </w:r>
    </w:p>
    <w:p w14:paraId="4028F12D" w14:textId="77777777" w:rsidR="00AD2DFC" w:rsidRDefault="00AD2DFC" w:rsidP="006770DE">
      <w:pPr>
        <w:pStyle w:val="ListParagraph"/>
        <w:spacing w:after="0" w:line="480" w:lineRule="auto"/>
        <w:ind w:left="1080"/>
        <w:jc w:val="both"/>
        <w:rPr>
          <w:rFonts w:ascii="Times New Roman" w:hAnsi="Times New Roman" w:cs="Times New Roman"/>
          <w:b/>
          <w:bCs/>
          <w:sz w:val="24"/>
          <w:szCs w:val="24"/>
        </w:rPr>
      </w:pPr>
    </w:p>
    <w:p w14:paraId="7DB91BAB" w14:textId="77777777" w:rsidR="00AD2DFC" w:rsidRDefault="00AD2DFC" w:rsidP="0060024B">
      <w:pPr>
        <w:pStyle w:val="ListParagraph"/>
        <w:spacing w:after="0" w:line="240" w:lineRule="auto"/>
        <w:ind w:left="1080"/>
        <w:jc w:val="both"/>
        <w:rPr>
          <w:rFonts w:ascii="Times New Roman" w:hAnsi="Times New Roman" w:cs="Times New Roman"/>
          <w:b/>
          <w:bCs/>
          <w:sz w:val="24"/>
          <w:szCs w:val="24"/>
        </w:rPr>
      </w:pPr>
    </w:p>
    <w:p w14:paraId="78B1DDF4" w14:textId="0E81A259" w:rsidR="006770DE" w:rsidRDefault="00AD2DFC" w:rsidP="00FD1A61">
      <w:pPr>
        <w:pStyle w:val="ListParagraph"/>
        <w:spacing w:after="0" w:line="480" w:lineRule="auto"/>
        <w:ind w:left="1080" w:firstLine="360"/>
        <w:jc w:val="both"/>
        <w:rPr>
          <w:rFonts w:ascii="Times New Roman" w:hAnsi="Times New Roman" w:cs="Times New Roman"/>
          <w:bCs/>
          <w:sz w:val="24"/>
          <w:szCs w:val="24"/>
        </w:rPr>
      </w:pPr>
      <w:r w:rsidRPr="00105D10">
        <w:rPr>
          <w:rFonts w:ascii="Times New Roman" w:hAnsi="Times New Roman" w:cs="Times New Roman"/>
          <w:b/>
          <w:bCs/>
          <w:sz w:val="24"/>
          <w:szCs w:val="24"/>
        </w:rPr>
        <w:t xml:space="preserve"> MUSAKWA JA</w:t>
      </w:r>
      <w:r w:rsidR="00166713">
        <w:rPr>
          <w:rFonts w:ascii="Times New Roman" w:hAnsi="Times New Roman" w:cs="Times New Roman"/>
          <w:b/>
          <w:bCs/>
          <w:sz w:val="24"/>
          <w:szCs w:val="24"/>
        </w:rPr>
        <w:tab/>
      </w:r>
      <w:r w:rsidRPr="009C6932">
        <w:rPr>
          <w:rFonts w:ascii="Times New Roman" w:hAnsi="Times New Roman" w:cs="Times New Roman"/>
          <w:bCs/>
          <w:sz w:val="24"/>
          <w:szCs w:val="24"/>
        </w:rPr>
        <w:t>:</w:t>
      </w:r>
      <w:r>
        <w:rPr>
          <w:rFonts w:ascii="Times New Roman" w:hAnsi="Times New Roman" w:cs="Times New Roman"/>
          <w:b/>
          <w:bCs/>
          <w:sz w:val="24"/>
          <w:szCs w:val="24"/>
        </w:rPr>
        <w:tab/>
      </w:r>
      <w:r w:rsidRPr="00AD2DFC">
        <w:rPr>
          <w:rFonts w:ascii="Times New Roman" w:hAnsi="Times New Roman" w:cs="Times New Roman"/>
          <w:bCs/>
          <w:sz w:val="24"/>
          <w:szCs w:val="24"/>
        </w:rPr>
        <w:t>I agree</w:t>
      </w:r>
    </w:p>
    <w:p w14:paraId="029C8BD7" w14:textId="77777777" w:rsidR="009C6932" w:rsidRPr="00AD2DFC" w:rsidRDefault="009C6932" w:rsidP="006770DE">
      <w:pPr>
        <w:pStyle w:val="ListParagraph"/>
        <w:spacing w:after="0" w:line="480" w:lineRule="auto"/>
        <w:ind w:left="1080"/>
        <w:jc w:val="both"/>
        <w:rPr>
          <w:rFonts w:ascii="Times New Roman" w:hAnsi="Times New Roman" w:cs="Times New Roman"/>
          <w:sz w:val="24"/>
          <w:szCs w:val="24"/>
        </w:rPr>
      </w:pPr>
    </w:p>
    <w:p w14:paraId="4580D06F" w14:textId="77777777" w:rsidR="006770DE" w:rsidRPr="00AA4537" w:rsidRDefault="006770DE" w:rsidP="00AA4537">
      <w:pPr>
        <w:tabs>
          <w:tab w:val="left" w:pos="1134"/>
        </w:tabs>
        <w:spacing w:after="0" w:line="480" w:lineRule="auto"/>
        <w:jc w:val="both"/>
        <w:rPr>
          <w:rFonts w:ascii="Times New Roman" w:hAnsi="Times New Roman" w:cs="Times New Roman"/>
          <w:sz w:val="24"/>
          <w:szCs w:val="24"/>
        </w:rPr>
      </w:pPr>
    </w:p>
    <w:p w14:paraId="3A98265A" w14:textId="52D6E4E9" w:rsidR="00F543AE" w:rsidRPr="00105D10" w:rsidRDefault="00F543AE" w:rsidP="009C6932">
      <w:pPr>
        <w:spacing w:after="0" w:line="480" w:lineRule="auto"/>
        <w:ind w:left="360" w:hanging="360"/>
        <w:jc w:val="both"/>
        <w:rPr>
          <w:rFonts w:ascii="Times New Roman" w:hAnsi="Times New Roman" w:cs="Times New Roman"/>
          <w:sz w:val="24"/>
          <w:szCs w:val="24"/>
        </w:rPr>
      </w:pPr>
      <w:r w:rsidRPr="00105D10">
        <w:rPr>
          <w:rFonts w:ascii="Times New Roman" w:hAnsi="Times New Roman" w:cs="Times New Roman"/>
          <w:i/>
          <w:iCs/>
          <w:sz w:val="24"/>
          <w:szCs w:val="24"/>
        </w:rPr>
        <w:t xml:space="preserve">Antonio &amp; </w:t>
      </w:r>
      <w:proofErr w:type="spellStart"/>
      <w:r w:rsidRPr="00105D10">
        <w:rPr>
          <w:rFonts w:ascii="Times New Roman" w:hAnsi="Times New Roman" w:cs="Times New Roman"/>
          <w:i/>
          <w:iCs/>
          <w:sz w:val="24"/>
          <w:szCs w:val="24"/>
        </w:rPr>
        <w:t>Dzvetero</w:t>
      </w:r>
      <w:proofErr w:type="spellEnd"/>
      <w:r w:rsidRPr="00105D10">
        <w:rPr>
          <w:rFonts w:ascii="Times New Roman" w:hAnsi="Times New Roman" w:cs="Times New Roman"/>
          <w:sz w:val="24"/>
          <w:szCs w:val="24"/>
        </w:rPr>
        <w:t>, appellant’s legal practitioners</w:t>
      </w:r>
    </w:p>
    <w:p w14:paraId="612B4CDF" w14:textId="5A75C110" w:rsidR="00F543AE" w:rsidRPr="00105D10" w:rsidRDefault="00F543AE" w:rsidP="009C6932">
      <w:pPr>
        <w:pStyle w:val="ListParagraph"/>
        <w:spacing w:after="0" w:line="480" w:lineRule="auto"/>
        <w:ind w:left="0"/>
        <w:jc w:val="both"/>
        <w:rPr>
          <w:rFonts w:ascii="Times New Roman" w:hAnsi="Times New Roman" w:cs="Times New Roman"/>
          <w:sz w:val="24"/>
          <w:szCs w:val="24"/>
        </w:rPr>
      </w:pPr>
      <w:r w:rsidRPr="006770DE">
        <w:rPr>
          <w:rFonts w:ascii="Times New Roman" w:hAnsi="Times New Roman" w:cs="Times New Roman"/>
          <w:i/>
          <w:sz w:val="24"/>
          <w:szCs w:val="24"/>
        </w:rPr>
        <w:t>Civil Division of the Attorney General’s Office</w:t>
      </w:r>
      <w:r w:rsidR="006770DE">
        <w:rPr>
          <w:rFonts w:ascii="Times New Roman" w:hAnsi="Times New Roman" w:cs="Times New Roman"/>
          <w:sz w:val="24"/>
          <w:szCs w:val="24"/>
        </w:rPr>
        <w:t>, 1</w:t>
      </w:r>
      <w:r w:rsidR="006770DE" w:rsidRPr="006770DE">
        <w:rPr>
          <w:rFonts w:ascii="Times New Roman" w:hAnsi="Times New Roman" w:cs="Times New Roman"/>
          <w:sz w:val="24"/>
          <w:szCs w:val="24"/>
          <w:vertAlign w:val="superscript"/>
        </w:rPr>
        <w:t>st</w:t>
      </w:r>
      <w:r w:rsidR="00E55DD0">
        <w:rPr>
          <w:rFonts w:ascii="Times New Roman" w:hAnsi="Times New Roman" w:cs="Times New Roman"/>
          <w:sz w:val="24"/>
          <w:szCs w:val="24"/>
        </w:rPr>
        <w:t xml:space="preserve"> </w:t>
      </w:r>
      <w:r w:rsidR="006770DE" w:rsidRPr="00105D10">
        <w:rPr>
          <w:rFonts w:ascii="Times New Roman" w:hAnsi="Times New Roman" w:cs="Times New Roman"/>
          <w:sz w:val="24"/>
          <w:szCs w:val="24"/>
        </w:rPr>
        <w:t>respondents’</w:t>
      </w:r>
      <w:r w:rsidRPr="00105D10">
        <w:rPr>
          <w:rFonts w:ascii="Times New Roman" w:hAnsi="Times New Roman" w:cs="Times New Roman"/>
          <w:sz w:val="24"/>
          <w:szCs w:val="24"/>
        </w:rPr>
        <w:t xml:space="preserve"> legal practitioners</w:t>
      </w:r>
    </w:p>
    <w:p w14:paraId="0CEEA9C8" w14:textId="69F303DB" w:rsidR="00F543AE" w:rsidRPr="00105D10" w:rsidRDefault="00F543AE" w:rsidP="009C6932">
      <w:pPr>
        <w:pStyle w:val="ListParagraph"/>
        <w:spacing w:after="0" w:line="480" w:lineRule="auto"/>
        <w:ind w:left="1080" w:hanging="1080"/>
        <w:jc w:val="both"/>
        <w:rPr>
          <w:rFonts w:ascii="Times New Roman" w:hAnsi="Times New Roman" w:cs="Times New Roman"/>
          <w:sz w:val="24"/>
          <w:szCs w:val="24"/>
        </w:rPr>
      </w:pPr>
      <w:proofErr w:type="spellStart"/>
      <w:r w:rsidRPr="00105D10">
        <w:rPr>
          <w:rFonts w:ascii="Times New Roman" w:hAnsi="Times New Roman" w:cs="Times New Roman"/>
          <w:i/>
          <w:iCs/>
          <w:sz w:val="24"/>
          <w:szCs w:val="24"/>
        </w:rPr>
        <w:t>Jiti</w:t>
      </w:r>
      <w:proofErr w:type="spellEnd"/>
      <w:r w:rsidRPr="00105D10">
        <w:rPr>
          <w:rFonts w:ascii="Times New Roman" w:hAnsi="Times New Roman" w:cs="Times New Roman"/>
          <w:i/>
          <w:iCs/>
          <w:sz w:val="24"/>
          <w:szCs w:val="24"/>
        </w:rPr>
        <w:t xml:space="preserve"> Law Chambers</w:t>
      </w:r>
      <w:r w:rsidRPr="00105D10">
        <w:rPr>
          <w:rFonts w:ascii="Times New Roman" w:hAnsi="Times New Roman" w:cs="Times New Roman"/>
          <w:sz w:val="24"/>
          <w:szCs w:val="24"/>
        </w:rPr>
        <w:t xml:space="preserve">, </w:t>
      </w:r>
      <w:r w:rsidR="006770DE">
        <w:rPr>
          <w:rFonts w:ascii="Times New Roman" w:hAnsi="Times New Roman" w:cs="Times New Roman"/>
          <w:sz w:val="24"/>
          <w:szCs w:val="24"/>
        </w:rPr>
        <w:t>5</w:t>
      </w:r>
      <w:r w:rsidR="006770DE" w:rsidRPr="006770DE">
        <w:rPr>
          <w:rFonts w:ascii="Times New Roman" w:hAnsi="Times New Roman" w:cs="Times New Roman"/>
          <w:sz w:val="24"/>
          <w:szCs w:val="24"/>
          <w:vertAlign w:val="superscript"/>
        </w:rPr>
        <w:t>th</w:t>
      </w:r>
      <w:r w:rsidR="006770DE">
        <w:rPr>
          <w:rFonts w:ascii="Times New Roman" w:hAnsi="Times New Roman" w:cs="Times New Roman"/>
          <w:sz w:val="24"/>
          <w:szCs w:val="24"/>
        </w:rPr>
        <w:t xml:space="preserve"> </w:t>
      </w:r>
      <w:r w:rsidRPr="00105D10">
        <w:rPr>
          <w:rFonts w:ascii="Times New Roman" w:hAnsi="Times New Roman" w:cs="Times New Roman"/>
          <w:sz w:val="24"/>
          <w:szCs w:val="24"/>
        </w:rPr>
        <w:t>respondents</w:t>
      </w:r>
      <w:r w:rsidR="009C6932">
        <w:rPr>
          <w:rFonts w:ascii="Times New Roman" w:hAnsi="Times New Roman" w:cs="Times New Roman"/>
          <w:sz w:val="24"/>
          <w:szCs w:val="24"/>
        </w:rPr>
        <w:t>’</w:t>
      </w:r>
      <w:r w:rsidRPr="00105D10">
        <w:rPr>
          <w:rFonts w:ascii="Times New Roman" w:hAnsi="Times New Roman" w:cs="Times New Roman"/>
          <w:sz w:val="24"/>
          <w:szCs w:val="24"/>
        </w:rPr>
        <w:t xml:space="preserve"> legal practitioners</w:t>
      </w:r>
    </w:p>
    <w:p w14:paraId="1015FE6F" w14:textId="73AAA0D9" w:rsidR="00725173" w:rsidRPr="00105D10" w:rsidRDefault="00927088" w:rsidP="00105D10">
      <w:pPr>
        <w:pStyle w:val="ListParagraph"/>
        <w:spacing w:line="480" w:lineRule="auto"/>
        <w:ind w:left="1440"/>
        <w:jc w:val="both"/>
        <w:rPr>
          <w:rFonts w:ascii="Times New Roman" w:hAnsi="Times New Roman" w:cs="Times New Roman"/>
          <w:sz w:val="24"/>
          <w:szCs w:val="24"/>
        </w:rPr>
      </w:pPr>
      <w:r w:rsidRPr="00105D10">
        <w:rPr>
          <w:rFonts w:ascii="Times New Roman" w:hAnsi="Times New Roman" w:cs="Times New Roman"/>
          <w:sz w:val="24"/>
          <w:szCs w:val="24"/>
        </w:rPr>
        <w:t xml:space="preserve"> </w:t>
      </w:r>
      <w:r w:rsidR="00725173" w:rsidRPr="00105D10">
        <w:rPr>
          <w:rFonts w:ascii="Times New Roman" w:hAnsi="Times New Roman" w:cs="Times New Roman"/>
          <w:sz w:val="24"/>
          <w:szCs w:val="24"/>
        </w:rPr>
        <w:t xml:space="preserve">  </w:t>
      </w:r>
    </w:p>
    <w:p w14:paraId="36CEA4A4" w14:textId="542CF51D" w:rsidR="00100EE2" w:rsidRPr="00105D10" w:rsidRDefault="00100EE2" w:rsidP="00105D10">
      <w:pPr>
        <w:spacing w:line="480" w:lineRule="auto"/>
        <w:jc w:val="both"/>
        <w:rPr>
          <w:rFonts w:ascii="Times New Roman" w:hAnsi="Times New Roman" w:cs="Times New Roman"/>
          <w:sz w:val="24"/>
          <w:szCs w:val="24"/>
        </w:rPr>
      </w:pPr>
      <w:r w:rsidRPr="00105D10">
        <w:rPr>
          <w:rFonts w:ascii="Times New Roman" w:hAnsi="Times New Roman" w:cs="Times New Roman"/>
          <w:sz w:val="24"/>
          <w:szCs w:val="24"/>
        </w:rPr>
        <w:t xml:space="preserve">    </w:t>
      </w:r>
    </w:p>
    <w:p w14:paraId="05504D75" w14:textId="30E91405" w:rsidR="00191309" w:rsidRPr="00105D10" w:rsidRDefault="00191309" w:rsidP="00105D10">
      <w:pPr>
        <w:spacing w:line="480" w:lineRule="auto"/>
        <w:jc w:val="both"/>
        <w:rPr>
          <w:rFonts w:ascii="Times New Roman" w:hAnsi="Times New Roman" w:cs="Times New Roman"/>
          <w:sz w:val="24"/>
          <w:szCs w:val="24"/>
        </w:rPr>
      </w:pPr>
    </w:p>
    <w:sectPr w:rsidR="00191309" w:rsidRPr="00105D1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21FD0" w14:textId="77777777" w:rsidR="00F1763B" w:rsidRDefault="00F1763B" w:rsidP="00B4575B">
      <w:pPr>
        <w:spacing w:after="0" w:line="240" w:lineRule="auto"/>
      </w:pPr>
      <w:r>
        <w:separator/>
      </w:r>
    </w:p>
  </w:endnote>
  <w:endnote w:type="continuationSeparator" w:id="0">
    <w:p w14:paraId="3934767C" w14:textId="77777777" w:rsidR="00F1763B" w:rsidRDefault="00F1763B" w:rsidP="00B4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82F4A" w14:textId="77777777" w:rsidR="00F1763B" w:rsidRDefault="00F1763B" w:rsidP="00B4575B">
      <w:pPr>
        <w:spacing w:after="0" w:line="240" w:lineRule="auto"/>
      </w:pPr>
      <w:r>
        <w:separator/>
      </w:r>
    </w:p>
  </w:footnote>
  <w:footnote w:type="continuationSeparator" w:id="0">
    <w:p w14:paraId="4DE764E9" w14:textId="77777777" w:rsidR="00F1763B" w:rsidRDefault="00F1763B" w:rsidP="00B45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87E8E" w14:textId="2F83BDEF" w:rsidR="00B4575B" w:rsidRDefault="00B4575B">
    <w:pPr>
      <w:pStyle w:val="Header"/>
    </w:pPr>
    <w:r>
      <w:rPr>
        <w:noProof/>
        <w:lang w:val="en-ZW" w:eastAsia="en-ZW"/>
      </w:rPr>
      <mc:AlternateContent>
        <mc:Choice Requires="wps">
          <w:drawing>
            <wp:anchor distT="0" distB="0" distL="114300" distR="114300" simplePos="0" relativeHeight="251660288" behindDoc="0" locked="0" layoutInCell="0" allowOverlap="1" wp14:anchorId="6C1A474C" wp14:editId="472E27C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2B94F" w14:textId="3CE838F4" w:rsidR="00B4575B" w:rsidRPr="00B4575B" w:rsidRDefault="001F769D">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SC 11</w:t>
                          </w:r>
                          <w:r w:rsidR="00B4575B" w:rsidRPr="00B4575B">
                            <w:rPr>
                              <w:rFonts w:ascii="Times New Roman" w:hAnsi="Times New Roman" w:cs="Times New Roman"/>
                              <w:b/>
                              <w:noProof/>
                              <w:sz w:val="24"/>
                              <w:szCs w:val="24"/>
                              <w:lang w:val="en-ZW"/>
                            </w:rPr>
                            <w:t>/25</w:t>
                          </w:r>
                        </w:p>
                        <w:p w14:paraId="0CA80193" w14:textId="56B4C3B7" w:rsidR="00B4575B" w:rsidRPr="00B4575B" w:rsidRDefault="00B4575B">
                          <w:pPr>
                            <w:spacing w:after="0" w:line="240" w:lineRule="auto"/>
                            <w:jc w:val="right"/>
                            <w:rPr>
                              <w:rFonts w:ascii="Times New Roman" w:hAnsi="Times New Roman" w:cs="Times New Roman"/>
                              <w:b/>
                              <w:noProof/>
                              <w:sz w:val="24"/>
                              <w:szCs w:val="24"/>
                              <w:lang w:val="en-ZW"/>
                            </w:rPr>
                          </w:pPr>
                          <w:r w:rsidRPr="00B4575B">
                            <w:rPr>
                              <w:rFonts w:ascii="Times New Roman" w:hAnsi="Times New Roman" w:cs="Times New Roman"/>
                              <w:b/>
                              <w:noProof/>
                              <w:sz w:val="24"/>
                              <w:szCs w:val="24"/>
                              <w:lang w:val="en-ZW"/>
                            </w:rPr>
                            <w:t>Civil Appeal No. SC 22/24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C1A474C"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7B2B94F" w14:textId="3CE838F4" w:rsidR="00B4575B" w:rsidRPr="00B4575B" w:rsidRDefault="001F769D">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SC 11</w:t>
                    </w:r>
                    <w:r w:rsidR="00B4575B" w:rsidRPr="00B4575B">
                      <w:rPr>
                        <w:rFonts w:ascii="Times New Roman" w:hAnsi="Times New Roman" w:cs="Times New Roman"/>
                        <w:b/>
                        <w:noProof/>
                        <w:sz w:val="24"/>
                        <w:szCs w:val="24"/>
                        <w:lang w:val="en-ZW"/>
                      </w:rPr>
                      <w:t>/25</w:t>
                    </w:r>
                  </w:p>
                  <w:p w14:paraId="0CA80193" w14:textId="56B4C3B7" w:rsidR="00B4575B" w:rsidRPr="00B4575B" w:rsidRDefault="00B4575B">
                    <w:pPr>
                      <w:spacing w:after="0" w:line="240" w:lineRule="auto"/>
                      <w:jc w:val="right"/>
                      <w:rPr>
                        <w:rFonts w:ascii="Times New Roman" w:hAnsi="Times New Roman" w:cs="Times New Roman"/>
                        <w:b/>
                        <w:noProof/>
                        <w:sz w:val="24"/>
                        <w:szCs w:val="24"/>
                        <w:lang w:val="en-ZW"/>
                      </w:rPr>
                    </w:pPr>
                    <w:r w:rsidRPr="00B4575B">
                      <w:rPr>
                        <w:rFonts w:ascii="Times New Roman" w:hAnsi="Times New Roman" w:cs="Times New Roman"/>
                        <w:b/>
                        <w:noProof/>
                        <w:sz w:val="24"/>
                        <w:szCs w:val="24"/>
                        <w:lang w:val="en-ZW"/>
                      </w:rPr>
                      <w:t>Civil Appeal No. SC 22/24</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50B87F77" wp14:editId="50FEDC55">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2808C89" w14:textId="77777777" w:rsidR="00B4575B" w:rsidRDefault="00B4575B">
                          <w:pPr>
                            <w:spacing w:after="0" w:line="240" w:lineRule="auto"/>
                            <w:rPr>
                              <w:color w:val="FFFFFF" w:themeColor="background1"/>
                            </w:rPr>
                          </w:pPr>
                          <w:r>
                            <w:fldChar w:fldCharType="begin"/>
                          </w:r>
                          <w:r>
                            <w:instrText xml:space="preserve"> PAGE   \* MERGEFORMAT </w:instrText>
                          </w:r>
                          <w:r>
                            <w:fldChar w:fldCharType="separate"/>
                          </w:r>
                          <w:r w:rsidR="00A21B5C" w:rsidRPr="00A21B5C">
                            <w:rPr>
                              <w:noProof/>
                              <w:color w:val="FFFFFF" w:themeColor="background1"/>
                            </w:rPr>
                            <w:t>15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0B87F77"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2808C89" w14:textId="77777777" w:rsidR="00B4575B" w:rsidRDefault="00B4575B">
                    <w:pPr>
                      <w:spacing w:after="0" w:line="240" w:lineRule="auto"/>
                      <w:rPr>
                        <w:color w:val="FFFFFF" w:themeColor="background1"/>
                      </w:rPr>
                    </w:pPr>
                    <w:r>
                      <w:fldChar w:fldCharType="begin"/>
                    </w:r>
                    <w:r>
                      <w:instrText xml:space="preserve"> PAGE   \* MERGEFORMAT </w:instrText>
                    </w:r>
                    <w:r>
                      <w:fldChar w:fldCharType="separate"/>
                    </w:r>
                    <w:r w:rsidR="00A21B5C" w:rsidRPr="00A21B5C">
                      <w:rPr>
                        <w:noProof/>
                        <w:color w:val="FFFFFF" w:themeColor="background1"/>
                      </w:rPr>
                      <w:t>15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7700C"/>
    <w:multiLevelType w:val="hybridMultilevel"/>
    <w:tmpl w:val="06649E12"/>
    <w:lvl w:ilvl="0" w:tplc="F8709B66">
      <w:start w:val="2"/>
      <w:numFmt w:val="bullet"/>
      <w:lvlText w:val="-"/>
      <w:lvlJc w:val="left"/>
      <w:pPr>
        <w:ind w:left="2760" w:hanging="360"/>
      </w:pPr>
      <w:rPr>
        <w:rFonts w:ascii="Times New Roman" w:eastAsiaTheme="minorHAnsi" w:hAnsi="Times New Roman" w:cs="Times New Roman" w:hint="default"/>
      </w:rPr>
    </w:lvl>
    <w:lvl w:ilvl="1" w:tplc="30090003">
      <w:start w:val="1"/>
      <w:numFmt w:val="bullet"/>
      <w:lvlText w:val="o"/>
      <w:lvlJc w:val="left"/>
      <w:pPr>
        <w:ind w:left="3480" w:hanging="360"/>
      </w:pPr>
      <w:rPr>
        <w:rFonts w:ascii="Courier New" w:hAnsi="Courier New" w:cs="Courier New" w:hint="default"/>
      </w:rPr>
    </w:lvl>
    <w:lvl w:ilvl="2" w:tplc="30090005">
      <w:start w:val="1"/>
      <w:numFmt w:val="bullet"/>
      <w:lvlText w:val=""/>
      <w:lvlJc w:val="left"/>
      <w:pPr>
        <w:ind w:left="4200" w:hanging="360"/>
      </w:pPr>
      <w:rPr>
        <w:rFonts w:ascii="Wingdings" w:hAnsi="Wingdings" w:hint="default"/>
      </w:rPr>
    </w:lvl>
    <w:lvl w:ilvl="3" w:tplc="30090001">
      <w:start w:val="1"/>
      <w:numFmt w:val="bullet"/>
      <w:lvlText w:val=""/>
      <w:lvlJc w:val="left"/>
      <w:pPr>
        <w:ind w:left="4920" w:hanging="360"/>
      </w:pPr>
      <w:rPr>
        <w:rFonts w:ascii="Symbol" w:hAnsi="Symbol" w:hint="default"/>
      </w:rPr>
    </w:lvl>
    <w:lvl w:ilvl="4" w:tplc="30090003">
      <w:start w:val="1"/>
      <w:numFmt w:val="bullet"/>
      <w:lvlText w:val="o"/>
      <w:lvlJc w:val="left"/>
      <w:pPr>
        <w:ind w:left="5640" w:hanging="360"/>
      </w:pPr>
      <w:rPr>
        <w:rFonts w:ascii="Courier New" w:hAnsi="Courier New" w:cs="Courier New" w:hint="default"/>
      </w:rPr>
    </w:lvl>
    <w:lvl w:ilvl="5" w:tplc="30090005">
      <w:start w:val="1"/>
      <w:numFmt w:val="bullet"/>
      <w:lvlText w:val=""/>
      <w:lvlJc w:val="left"/>
      <w:pPr>
        <w:ind w:left="6360" w:hanging="360"/>
      </w:pPr>
      <w:rPr>
        <w:rFonts w:ascii="Wingdings" w:hAnsi="Wingdings" w:hint="default"/>
      </w:rPr>
    </w:lvl>
    <w:lvl w:ilvl="6" w:tplc="30090001">
      <w:start w:val="1"/>
      <w:numFmt w:val="bullet"/>
      <w:lvlText w:val=""/>
      <w:lvlJc w:val="left"/>
      <w:pPr>
        <w:ind w:left="7080" w:hanging="360"/>
      </w:pPr>
      <w:rPr>
        <w:rFonts w:ascii="Symbol" w:hAnsi="Symbol" w:hint="default"/>
      </w:rPr>
    </w:lvl>
    <w:lvl w:ilvl="7" w:tplc="30090003">
      <w:start w:val="1"/>
      <w:numFmt w:val="bullet"/>
      <w:lvlText w:val="o"/>
      <w:lvlJc w:val="left"/>
      <w:pPr>
        <w:ind w:left="7800" w:hanging="360"/>
      </w:pPr>
      <w:rPr>
        <w:rFonts w:ascii="Courier New" w:hAnsi="Courier New" w:cs="Courier New" w:hint="default"/>
      </w:rPr>
    </w:lvl>
    <w:lvl w:ilvl="8" w:tplc="30090005">
      <w:start w:val="1"/>
      <w:numFmt w:val="bullet"/>
      <w:lvlText w:val=""/>
      <w:lvlJc w:val="left"/>
      <w:pPr>
        <w:ind w:left="8520" w:hanging="360"/>
      </w:pPr>
      <w:rPr>
        <w:rFonts w:ascii="Wingdings" w:hAnsi="Wingdings" w:hint="default"/>
      </w:rPr>
    </w:lvl>
  </w:abstractNum>
  <w:abstractNum w:abstractNumId="1" w15:restartNumberingAfterBreak="0">
    <w:nsid w:val="388930D8"/>
    <w:multiLevelType w:val="hybridMultilevel"/>
    <w:tmpl w:val="D50836C2"/>
    <w:lvl w:ilvl="0" w:tplc="274AB588">
      <w:start w:val="1"/>
      <w:numFmt w:val="lowerLetter"/>
      <w:lvlText w:val="(%1)"/>
      <w:lvlJc w:val="left"/>
      <w:pPr>
        <w:ind w:left="3240" w:hanging="360"/>
      </w:pPr>
      <w:rPr>
        <w:rFonts w:ascii="Times New Roman" w:eastAsiaTheme="minorHAnsi" w:hAnsi="Times New Roman" w:cs="Times New Roman"/>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4ADB761C"/>
    <w:multiLevelType w:val="hybridMultilevel"/>
    <w:tmpl w:val="0A64000E"/>
    <w:lvl w:ilvl="0" w:tplc="04CA26D4">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57E3640A"/>
    <w:multiLevelType w:val="hybridMultilevel"/>
    <w:tmpl w:val="E3CEF368"/>
    <w:lvl w:ilvl="0" w:tplc="898EA1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06E7029"/>
    <w:multiLevelType w:val="hybridMultilevel"/>
    <w:tmpl w:val="85207BC2"/>
    <w:lvl w:ilvl="0" w:tplc="6B10E2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A695EAC"/>
    <w:multiLevelType w:val="hybridMultilevel"/>
    <w:tmpl w:val="85207BC2"/>
    <w:lvl w:ilvl="0" w:tplc="6B10E2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EE2"/>
    <w:rsid w:val="00002E51"/>
    <w:rsid w:val="00024ED0"/>
    <w:rsid w:val="000931F6"/>
    <w:rsid w:val="000C1931"/>
    <w:rsid w:val="000D0D51"/>
    <w:rsid w:val="000F5FCB"/>
    <w:rsid w:val="00100EE2"/>
    <w:rsid w:val="001014C0"/>
    <w:rsid w:val="00105D10"/>
    <w:rsid w:val="00136F3D"/>
    <w:rsid w:val="00166713"/>
    <w:rsid w:val="00191309"/>
    <w:rsid w:val="001C0563"/>
    <w:rsid w:val="001D3632"/>
    <w:rsid w:val="001F0B38"/>
    <w:rsid w:val="001F769D"/>
    <w:rsid w:val="002138A1"/>
    <w:rsid w:val="00261C46"/>
    <w:rsid w:val="00262737"/>
    <w:rsid w:val="00293002"/>
    <w:rsid w:val="002C01C7"/>
    <w:rsid w:val="002D0547"/>
    <w:rsid w:val="00307722"/>
    <w:rsid w:val="0030792C"/>
    <w:rsid w:val="003277CB"/>
    <w:rsid w:val="003501C0"/>
    <w:rsid w:val="003614B7"/>
    <w:rsid w:val="003B5B64"/>
    <w:rsid w:val="003D77A9"/>
    <w:rsid w:val="00403284"/>
    <w:rsid w:val="0040471E"/>
    <w:rsid w:val="0041570D"/>
    <w:rsid w:val="00435CFA"/>
    <w:rsid w:val="00440192"/>
    <w:rsid w:val="00447C5D"/>
    <w:rsid w:val="0045618A"/>
    <w:rsid w:val="0048103D"/>
    <w:rsid w:val="004C579C"/>
    <w:rsid w:val="004D4338"/>
    <w:rsid w:val="004E51FC"/>
    <w:rsid w:val="004F4865"/>
    <w:rsid w:val="005072B4"/>
    <w:rsid w:val="00532082"/>
    <w:rsid w:val="00537716"/>
    <w:rsid w:val="00547E7C"/>
    <w:rsid w:val="0056675A"/>
    <w:rsid w:val="005876A2"/>
    <w:rsid w:val="005B0ECD"/>
    <w:rsid w:val="005B2738"/>
    <w:rsid w:val="005E288C"/>
    <w:rsid w:val="005F733C"/>
    <w:rsid w:val="0060024B"/>
    <w:rsid w:val="006104B8"/>
    <w:rsid w:val="0062638D"/>
    <w:rsid w:val="00676DB0"/>
    <w:rsid w:val="006770DE"/>
    <w:rsid w:val="006906B3"/>
    <w:rsid w:val="00694950"/>
    <w:rsid w:val="006B7923"/>
    <w:rsid w:val="006C37D5"/>
    <w:rsid w:val="006C3E0A"/>
    <w:rsid w:val="006C7DE6"/>
    <w:rsid w:val="006D0B49"/>
    <w:rsid w:val="006D4C95"/>
    <w:rsid w:val="006E0638"/>
    <w:rsid w:val="006F74E0"/>
    <w:rsid w:val="00701312"/>
    <w:rsid w:val="00725173"/>
    <w:rsid w:val="00732DB4"/>
    <w:rsid w:val="00752B50"/>
    <w:rsid w:val="0075489B"/>
    <w:rsid w:val="00782D5F"/>
    <w:rsid w:val="00797618"/>
    <w:rsid w:val="007A4003"/>
    <w:rsid w:val="007A4037"/>
    <w:rsid w:val="007B0A99"/>
    <w:rsid w:val="007C4A17"/>
    <w:rsid w:val="007C4B33"/>
    <w:rsid w:val="00807380"/>
    <w:rsid w:val="0081085F"/>
    <w:rsid w:val="00821DFD"/>
    <w:rsid w:val="0085211C"/>
    <w:rsid w:val="008D3C22"/>
    <w:rsid w:val="0092144C"/>
    <w:rsid w:val="00927088"/>
    <w:rsid w:val="00931D18"/>
    <w:rsid w:val="009420F9"/>
    <w:rsid w:val="00957635"/>
    <w:rsid w:val="00963ABF"/>
    <w:rsid w:val="0097548D"/>
    <w:rsid w:val="00993B97"/>
    <w:rsid w:val="009953B6"/>
    <w:rsid w:val="009C6932"/>
    <w:rsid w:val="00A21B5C"/>
    <w:rsid w:val="00A2311C"/>
    <w:rsid w:val="00A25102"/>
    <w:rsid w:val="00A34E8E"/>
    <w:rsid w:val="00A41D40"/>
    <w:rsid w:val="00A70CB8"/>
    <w:rsid w:val="00AA4537"/>
    <w:rsid w:val="00AB1331"/>
    <w:rsid w:val="00AD2DFC"/>
    <w:rsid w:val="00AE4860"/>
    <w:rsid w:val="00AE71C3"/>
    <w:rsid w:val="00B12A42"/>
    <w:rsid w:val="00B23B3A"/>
    <w:rsid w:val="00B344A6"/>
    <w:rsid w:val="00B4188A"/>
    <w:rsid w:val="00B4575B"/>
    <w:rsid w:val="00B57D39"/>
    <w:rsid w:val="00B7254D"/>
    <w:rsid w:val="00BA0934"/>
    <w:rsid w:val="00BB70E7"/>
    <w:rsid w:val="00BC1DED"/>
    <w:rsid w:val="00BC2C9F"/>
    <w:rsid w:val="00BC3A27"/>
    <w:rsid w:val="00C31816"/>
    <w:rsid w:val="00C53D0B"/>
    <w:rsid w:val="00C6518F"/>
    <w:rsid w:val="00C907D1"/>
    <w:rsid w:val="00CA253B"/>
    <w:rsid w:val="00CA7668"/>
    <w:rsid w:val="00CD34D8"/>
    <w:rsid w:val="00CF0399"/>
    <w:rsid w:val="00D0701A"/>
    <w:rsid w:val="00D15157"/>
    <w:rsid w:val="00D24EC2"/>
    <w:rsid w:val="00D2791B"/>
    <w:rsid w:val="00D27E4A"/>
    <w:rsid w:val="00D35082"/>
    <w:rsid w:val="00D7217D"/>
    <w:rsid w:val="00D726AE"/>
    <w:rsid w:val="00D909CE"/>
    <w:rsid w:val="00D9460C"/>
    <w:rsid w:val="00DB4E7E"/>
    <w:rsid w:val="00DC03EE"/>
    <w:rsid w:val="00DC3510"/>
    <w:rsid w:val="00DD477F"/>
    <w:rsid w:val="00DE05A3"/>
    <w:rsid w:val="00DE1DD9"/>
    <w:rsid w:val="00DE7AB5"/>
    <w:rsid w:val="00E04EF5"/>
    <w:rsid w:val="00E218A7"/>
    <w:rsid w:val="00E341B6"/>
    <w:rsid w:val="00E55DD0"/>
    <w:rsid w:val="00E81F1C"/>
    <w:rsid w:val="00E868A2"/>
    <w:rsid w:val="00E9241F"/>
    <w:rsid w:val="00F049D3"/>
    <w:rsid w:val="00F058DF"/>
    <w:rsid w:val="00F1763B"/>
    <w:rsid w:val="00F33A67"/>
    <w:rsid w:val="00F543AE"/>
    <w:rsid w:val="00F62835"/>
    <w:rsid w:val="00F869C4"/>
    <w:rsid w:val="00F8778D"/>
    <w:rsid w:val="00FA7F90"/>
    <w:rsid w:val="00FB5DC5"/>
    <w:rsid w:val="00FC1A77"/>
    <w:rsid w:val="00FC5B53"/>
    <w:rsid w:val="00FD1A6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1D6DA"/>
  <w15:chartTrackingRefBased/>
  <w15:docId w15:val="{FD74400C-C114-4DFB-9A7D-A95DB940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EE2"/>
    <w:pPr>
      <w:spacing w:line="256" w:lineRule="auto"/>
    </w:pPr>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EE2"/>
    <w:pPr>
      <w:ind w:left="720"/>
      <w:contextualSpacing/>
    </w:pPr>
  </w:style>
  <w:style w:type="paragraph" w:styleId="Header">
    <w:name w:val="header"/>
    <w:basedOn w:val="Normal"/>
    <w:link w:val="HeaderChar"/>
    <w:uiPriority w:val="99"/>
    <w:unhideWhenUsed/>
    <w:rsid w:val="00B45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75B"/>
    <w:rPr>
      <w:kern w:val="2"/>
      <w:lang w:val="en-US"/>
      <w14:ligatures w14:val="standardContextual"/>
    </w:rPr>
  </w:style>
  <w:style w:type="paragraph" w:styleId="Footer">
    <w:name w:val="footer"/>
    <w:basedOn w:val="Normal"/>
    <w:link w:val="FooterChar"/>
    <w:uiPriority w:val="99"/>
    <w:unhideWhenUsed/>
    <w:rsid w:val="00B45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75B"/>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3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4308</Words>
  <Characters>24561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MAVANGIRA JA</dc:creator>
  <cp:keywords/>
  <dc:description/>
  <cp:lastModifiedBy>USR</cp:lastModifiedBy>
  <cp:revision>4</cp:revision>
  <cp:lastPrinted>2025-02-06T09:41:00Z</cp:lastPrinted>
  <dcterms:created xsi:type="dcterms:W3CDTF">2025-02-12T09:48:00Z</dcterms:created>
  <dcterms:modified xsi:type="dcterms:W3CDTF">2025-02-13T06:41:00Z</dcterms:modified>
</cp:coreProperties>
</file>