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1C" w:rsidRDefault="009A650C">
      <w:pPr>
        <w:spacing w:before="79" w:line="360" w:lineRule="auto"/>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 11 JULY, 2025</w:t>
      </w:r>
    </w:p>
    <w:p w:rsidR="0010431C" w:rsidRDefault="009A650C">
      <w:pPr>
        <w:rPr>
          <w:b/>
          <w:sz w:val="24"/>
        </w:rPr>
      </w:pPr>
      <w:r>
        <w:rPr>
          <w:b/>
          <w:spacing w:val="-5"/>
          <w:sz w:val="24"/>
        </w:rPr>
        <w:t>AND</w:t>
      </w:r>
    </w:p>
    <w:p w:rsidR="0010431C" w:rsidRDefault="009A650C">
      <w:pPr>
        <w:spacing w:before="137"/>
        <w:rPr>
          <w:b/>
          <w:sz w:val="24"/>
        </w:rPr>
      </w:pPr>
      <w:r>
        <w:rPr>
          <w:b/>
          <w:sz w:val="24"/>
        </w:rPr>
        <w:t>30</w:t>
      </w:r>
      <w:r>
        <w:rPr>
          <w:b/>
          <w:spacing w:val="-1"/>
          <w:sz w:val="24"/>
        </w:rPr>
        <w:t xml:space="preserve"> </w:t>
      </w:r>
      <w:r>
        <w:rPr>
          <w:b/>
          <w:sz w:val="24"/>
        </w:rPr>
        <w:t>JULY</w:t>
      </w:r>
      <w:r>
        <w:rPr>
          <w:b/>
          <w:spacing w:val="-1"/>
          <w:sz w:val="24"/>
        </w:rPr>
        <w:t xml:space="preserve"> </w:t>
      </w:r>
      <w:r>
        <w:rPr>
          <w:b/>
          <w:spacing w:val="-4"/>
          <w:sz w:val="24"/>
        </w:rPr>
        <w:t>2025</w:t>
      </w:r>
    </w:p>
    <w:p w:rsidR="0010431C" w:rsidRDefault="009A650C">
      <w:pPr>
        <w:spacing w:before="79" w:line="360" w:lineRule="auto"/>
        <w:ind w:left="124" w:right="1362"/>
        <w:jc w:val="center"/>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 xml:space="preserve">LC/ </w:t>
      </w:r>
      <w:r>
        <w:rPr>
          <w:b/>
          <w:spacing w:val="-2"/>
          <w:sz w:val="24"/>
        </w:rPr>
        <w:t>H/270/25</w:t>
      </w:r>
    </w:p>
    <w:p w:rsidR="0010431C" w:rsidRDefault="009A650C">
      <w:pPr>
        <w:spacing w:line="274" w:lineRule="exact"/>
        <w:ind w:right="1298"/>
        <w:jc w:val="center"/>
        <w:rPr>
          <w:b/>
          <w:sz w:val="24"/>
        </w:rPr>
      </w:pPr>
      <w:r>
        <w:rPr>
          <w:b/>
          <w:sz w:val="24"/>
        </w:rPr>
        <w:t xml:space="preserve">CASE NO. </w:t>
      </w:r>
      <w:r>
        <w:rPr>
          <w:b/>
          <w:spacing w:val="-2"/>
          <w:sz w:val="24"/>
        </w:rPr>
        <w:t>LC/H/424/25</w:t>
      </w:r>
    </w:p>
    <w:p w:rsidR="0010431C" w:rsidRDefault="0010431C">
      <w:pPr>
        <w:spacing w:line="274" w:lineRule="exact"/>
        <w:jc w:val="center"/>
        <w:rPr>
          <w:b/>
          <w:sz w:val="24"/>
        </w:rPr>
        <w:sectPr w:rsidR="0010431C">
          <w:type w:val="continuous"/>
          <w:pgSz w:w="12240" w:h="15840"/>
          <w:pgMar w:top="1360" w:right="1080" w:bottom="280" w:left="1440" w:header="720" w:footer="720" w:gutter="0"/>
          <w:cols w:num="2" w:space="720" w:equalWidth="0">
            <w:col w:w="4671" w:space="1246"/>
            <w:col w:w="3803"/>
          </w:cols>
        </w:sectPr>
      </w:pPr>
    </w:p>
    <w:p w:rsidR="0010431C" w:rsidRDefault="0010431C">
      <w:pPr>
        <w:pStyle w:val="BodyText"/>
        <w:rPr>
          <w:b/>
        </w:rPr>
      </w:pPr>
    </w:p>
    <w:p w:rsidR="0010431C" w:rsidRDefault="0010431C">
      <w:pPr>
        <w:pStyle w:val="BodyText"/>
        <w:rPr>
          <w:b/>
        </w:rPr>
      </w:pPr>
    </w:p>
    <w:p w:rsidR="0010431C" w:rsidRDefault="0010431C">
      <w:pPr>
        <w:pStyle w:val="BodyText"/>
        <w:spacing w:before="139"/>
        <w:rPr>
          <w:b/>
        </w:rPr>
      </w:pPr>
    </w:p>
    <w:p w:rsidR="0010431C" w:rsidRDefault="009A650C">
      <w:pPr>
        <w:tabs>
          <w:tab w:val="left" w:pos="6481"/>
        </w:tabs>
        <w:rPr>
          <w:b/>
          <w:sz w:val="24"/>
        </w:rPr>
      </w:pPr>
      <w:r>
        <w:rPr>
          <w:b/>
          <w:sz w:val="24"/>
        </w:rPr>
        <w:t>TARIRO</w:t>
      </w:r>
      <w:r>
        <w:rPr>
          <w:b/>
          <w:spacing w:val="-1"/>
          <w:sz w:val="24"/>
        </w:rPr>
        <w:t xml:space="preserve"> </w:t>
      </w:r>
      <w:r>
        <w:rPr>
          <w:b/>
          <w:spacing w:val="-2"/>
          <w:sz w:val="24"/>
        </w:rPr>
        <w:t>SHUMBA</w:t>
      </w:r>
      <w:r>
        <w:rPr>
          <w:b/>
          <w:sz w:val="24"/>
        </w:rPr>
        <w:tab/>
      </w:r>
      <w:r>
        <w:rPr>
          <w:b/>
          <w:spacing w:val="-2"/>
          <w:sz w:val="24"/>
        </w:rPr>
        <w:t>APPLICANT</w:t>
      </w: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spacing w:before="1"/>
        <w:rPr>
          <w:b/>
        </w:rPr>
      </w:pPr>
    </w:p>
    <w:p w:rsidR="0010431C" w:rsidRDefault="009A650C">
      <w:pPr>
        <w:tabs>
          <w:tab w:val="left" w:pos="6481"/>
        </w:tabs>
        <w:spacing w:line="360" w:lineRule="auto"/>
        <w:ind w:right="1598"/>
        <w:rPr>
          <w:b/>
          <w:sz w:val="24"/>
        </w:rPr>
      </w:pPr>
      <w:r>
        <w:rPr>
          <w:b/>
          <w:sz w:val="24"/>
        </w:rPr>
        <w:t>POWERTEL COMMUNICATIONS</w:t>
      </w:r>
      <w:r>
        <w:rPr>
          <w:b/>
          <w:sz w:val="24"/>
        </w:rPr>
        <w:tab/>
      </w:r>
      <w:r>
        <w:rPr>
          <w:b/>
          <w:spacing w:val="-2"/>
          <w:sz w:val="24"/>
        </w:rPr>
        <w:t xml:space="preserve">RESPONDENT </w:t>
      </w:r>
      <w:r>
        <w:rPr>
          <w:b/>
          <w:sz w:val="24"/>
        </w:rPr>
        <w:t>(PRIVATE) LIMITED</w:t>
      </w:r>
    </w:p>
    <w:p w:rsidR="0010431C" w:rsidRDefault="0010431C">
      <w:pPr>
        <w:pStyle w:val="BodyText"/>
        <w:rPr>
          <w:b/>
        </w:rPr>
      </w:pPr>
    </w:p>
    <w:p w:rsidR="0010431C" w:rsidRDefault="0010431C">
      <w:pPr>
        <w:pStyle w:val="BodyText"/>
        <w:spacing w:before="271"/>
        <w:rPr>
          <w:b/>
        </w:rPr>
      </w:pPr>
    </w:p>
    <w:p w:rsidR="0010431C" w:rsidRDefault="009A650C">
      <w:pPr>
        <w:pStyle w:val="BodyText"/>
      </w:pPr>
      <w:r>
        <w:t>Before</w:t>
      </w:r>
      <w:r>
        <w:rPr>
          <w:spacing w:val="-3"/>
        </w:rPr>
        <w:t xml:space="preserve"> </w:t>
      </w:r>
      <w:r>
        <w:t>the</w:t>
      </w:r>
      <w:r>
        <w:rPr>
          <w:spacing w:val="-1"/>
        </w:rPr>
        <w:t xml:space="preserve"> </w:t>
      </w:r>
      <w:r>
        <w:t>Honourable G.</w:t>
      </w:r>
      <w:r>
        <w:rPr>
          <w:spacing w:val="-1"/>
        </w:rPr>
        <w:t xml:space="preserve"> </w:t>
      </w:r>
      <w:r>
        <w:t xml:space="preserve">Musariri, </w:t>
      </w:r>
      <w:r>
        <w:rPr>
          <w:spacing w:val="-2"/>
        </w:rPr>
        <w:t>Judge:</w:t>
      </w:r>
    </w:p>
    <w:p w:rsidR="0010431C" w:rsidRDefault="0010431C">
      <w:pPr>
        <w:pStyle w:val="BodyText"/>
      </w:pPr>
    </w:p>
    <w:p w:rsidR="0010431C" w:rsidRDefault="0010431C">
      <w:pPr>
        <w:pStyle w:val="BodyText"/>
        <w:spacing w:before="1"/>
      </w:pPr>
    </w:p>
    <w:p w:rsidR="0010431C" w:rsidRDefault="009A650C">
      <w:pPr>
        <w:pStyle w:val="BodyText"/>
        <w:tabs>
          <w:tab w:val="left" w:pos="2880"/>
        </w:tabs>
      </w:pPr>
      <w:r>
        <w:t>For</w:t>
      </w:r>
      <w:r>
        <w:rPr>
          <w:spacing w:val="-3"/>
        </w:rPr>
        <w:t xml:space="preserve"> </w:t>
      </w:r>
      <w:r>
        <w:rPr>
          <w:spacing w:val="-2"/>
        </w:rPr>
        <w:t>Applicant</w:t>
      </w:r>
      <w:r>
        <w:tab/>
        <w:t>-</w:t>
      </w:r>
      <w:r>
        <w:rPr>
          <w:spacing w:val="-4"/>
        </w:rPr>
        <w:t xml:space="preserve"> </w:t>
      </w:r>
      <w:r>
        <w:t>D. Ndakwena and G.</w:t>
      </w:r>
      <w:r>
        <w:rPr>
          <w:spacing w:val="-1"/>
        </w:rPr>
        <w:t xml:space="preserve"> </w:t>
      </w:r>
      <w:r>
        <w:t xml:space="preserve">Majirija, </w:t>
      </w:r>
      <w:r>
        <w:rPr>
          <w:spacing w:val="-2"/>
        </w:rPr>
        <w:t>Attorneys</w:t>
      </w:r>
    </w:p>
    <w:p w:rsidR="0010431C" w:rsidRDefault="009A650C">
      <w:pPr>
        <w:pStyle w:val="BodyText"/>
        <w:tabs>
          <w:tab w:val="left" w:pos="2880"/>
        </w:tabs>
        <w:spacing w:before="137"/>
      </w:pPr>
      <w:r>
        <w:t>For</w:t>
      </w:r>
      <w:r>
        <w:rPr>
          <w:spacing w:val="-3"/>
        </w:rPr>
        <w:t xml:space="preserve"> </w:t>
      </w:r>
      <w:r>
        <w:rPr>
          <w:spacing w:val="-2"/>
        </w:rPr>
        <w:t>Respondent</w:t>
      </w:r>
      <w:r>
        <w:tab/>
        <w:t>-</w:t>
      </w:r>
      <w:r>
        <w:rPr>
          <w:spacing w:val="-2"/>
        </w:rPr>
        <w:t xml:space="preserve"> </w:t>
      </w:r>
      <w:r>
        <w:t>H.</w:t>
      </w:r>
      <w:r>
        <w:rPr>
          <w:spacing w:val="-1"/>
        </w:rPr>
        <w:t xml:space="preserve"> </w:t>
      </w:r>
      <w:r>
        <w:t xml:space="preserve">Basket, </w:t>
      </w:r>
      <w:r>
        <w:rPr>
          <w:spacing w:val="-2"/>
        </w:rPr>
        <w:t>Attorney</w:t>
      </w:r>
    </w:p>
    <w:p w:rsidR="0010431C" w:rsidRDefault="0010431C">
      <w:pPr>
        <w:pStyle w:val="BodyText"/>
      </w:pPr>
    </w:p>
    <w:p w:rsidR="0010431C" w:rsidRDefault="0010431C">
      <w:pPr>
        <w:pStyle w:val="BodyText"/>
      </w:pPr>
    </w:p>
    <w:p w:rsidR="0010431C" w:rsidRDefault="0010431C">
      <w:pPr>
        <w:pStyle w:val="BodyText"/>
        <w:spacing w:before="144"/>
      </w:pPr>
    </w:p>
    <w:p w:rsidR="0010431C" w:rsidRDefault="009A650C">
      <w:pPr>
        <w:rPr>
          <w:b/>
          <w:sz w:val="24"/>
        </w:rPr>
      </w:pPr>
      <w:r>
        <w:rPr>
          <w:b/>
          <w:sz w:val="24"/>
        </w:rPr>
        <w:t>MUSARIRI,</w:t>
      </w:r>
      <w:r>
        <w:rPr>
          <w:b/>
          <w:spacing w:val="-2"/>
          <w:sz w:val="24"/>
        </w:rPr>
        <w:t xml:space="preserve"> </w:t>
      </w:r>
      <w:r>
        <w:rPr>
          <w:b/>
          <w:spacing w:val="-5"/>
          <w:sz w:val="24"/>
        </w:rPr>
        <w:t>J:</w:t>
      </w:r>
    </w:p>
    <w:p w:rsidR="0010431C" w:rsidRDefault="0010431C">
      <w:pPr>
        <w:pStyle w:val="BodyText"/>
        <w:spacing w:before="271"/>
        <w:rPr>
          <w:b/>
        </w:rPr>
      </w:pPr>
    </w:p>
    <w:p w:rsidR="0010431C" w:rsidRDefault="009A650C">
      <w:pPr>
        <w:pStyle w:val="BodyText"/>
        <w:spacing w:line="360" w:lineRule="auto"/>
        <w:ind w:right="360" w:firstLine="719"/>
        <w:jc w:val="both"/>
      </w:pPr>
      <w:r>
        <w:t xml:space="preserve">Applicant applied to this Court for reinstatement of the abandoned matter LCH 268/25. The application was made in terms of Rule 36 of the </w:t>
      </w:r>
      <w:r>
        <w:rPr>
          <w:u w:val="single"/>
        </w:rPr>
        <w:t>Labour</w:t>
      </w:r>
      <w:r>
        <w:t xml:space="preserve"> </w:t>
      </w:r>
      <w:r>
        <w:rPr>
          <w:u w:val="single"/>
        </w:rPr>
        <w:t>Court</w:t>
      </w:r>
      <w:r>
        <w:t xml:space="preserve"> </w:t>
      </w:r>
      <w:r>
        <w:rPr>
          <w:u w:val="single"/>
        </w:rPr>
        <w:t>Rules</w:t>
      </w:r>
      <w:r>
        <w:t>, 2017. Respondent opposed the application.</w:t>
      </w:r>
    </w:p>
    <w:p w:rsidR="0010431C" w:rsidRDefault="009A650C">
      <w:pPr>
        <w:pStyle w:val="BodyText"/>
        <w:spacing w:before="240"/>
      </w:pPr>
      <w:r>
        <w:rPr>
          <w:spacing w:val="-2"/>
        </w:rPr>
        <w:t>Background</w:t>
      </w:r>
    </w:p>
    <w:p w:rsidR="0010431C" w:rsidRDefault="009A650C">
      <w:pPr>
        <w:pStyle w:val="BodyText"/>
        <w:spacing w:before="139" w:line="360" w:lineRule="auto"/>
        <w:ind w:right="359"/>
        <w:jc w:val="both"/>
      </w:pPr>
      <w:r>
        <w:t>On 6 December 2024 Arbitrator F.V Maronyika i</w:t>
      </w:r>
      <w:r>
        <w:t>ssued an award which dismissed applicant’s employment claims against respondent. Applicant appealed the award to this Court. The appeal was struck off on 25 February 2025. Applicant then filed an application for condonation of a belated appeal under refere</w:t>
      </w:r>
      <w:r>
        <w:t>nce LCH 268/25. Respondent opposed condonation and it became necessary</w:t>
      </w:r>
      <w:r>
        <w:rPr>
          <w:spacing w:val="29"/>
        </w:rPr>
        <w:t xml:space="preserve"> </w:t>
      </w:r>
      <w:r>
        <w:t>to</w:t>
      </w:r>
      <w:r>
        <w:rPr>
          <w:spacing w:val="37"/>
        </w:rPr>
        <w:t xml:space="preserve"> </w:t>
      </w:r>
      <w:r>
        <w:t>file</w:t>
      </w:r>
      <w:r>
        <w:rPr>
          <w:spacing w:val="35"/>
        </w:rPr>
        <w:t xml:space="preserve"> </w:t>
      </w:r>
      <w:r>
        <w:t>heads</w:t>
      </w:r>
      <w:r>
        <w:rPr>
          <w:spacing w:val="37"/>
        </w:rPr>
        <w:t xml:space="preserve"> </w:t>
      </w:r>
      <w:r>
        <w:t>of</w:t>
      </w:r>
      <w:r>
        <w:rPr>
          <w:spacing w:val="34"/>
        </w:rPr>
        <w:t xml:space="preserve"> </w:t>
      </w:r>
      <w:r>
        <w:t>argument.</w:t>
      </w:r>
      <w:r>
        <w:rPr>
          <w:spacing w:val="36"/>
        </w:rPr>
        <w:t xml:space="preserve"> </w:t>
      </w:r>
      <w:r>
        <w:t>Applicant</w:t>
      </w:r>
      <w:r>
        <w:rPr>
          <w:spacing w:val="39"/>
        </w:rPr>
        <w:t xml:space="preserve"> </w:t>
      </w:r>
      <w:r>
        <w:t>failed</w:t>
      </w:r>
      <w:r>
        <w:rPr>
          <w:spacing w:val="34"/>
        </w:rPr>
        <w:t xml:space="preserve"> </w:t>
      </w:r>
      <w:r>
        <w:t>to</w:t>
      </w:r>
      <w:r>
        <w:rPr>
          <w:spacing w:val="38"/>
        </w:rPr>
        <w:t xml:space="preserve"> </w:t>
      </w:r>
      <w:r>
        <w:t>file</w:t>
      </w:r>
      <w:r>
        <w:rPr>
          <w:spacing w:val="34"/>
        </w:rPr>
        <w:t xml:space="preserve"> </w:t>
      </w:r>
      <w:r>
        <w:t>heads</w:t>
      </w:r>
      <w:r>
        <w:rPr>
          <w:spacing w:val="35"/>
        </w:rPr>
        <w:t xml:space="preserve"> </w:t>
      </w:r>
      <w:r>
        <w:t>timeously.</w:t>
      </w:r>
      <w:r>
        <w:rPr>
          <w:spacing w:val="35"/>
        </w:rPr>
        <w:t xml:space="preserve"> </w:t>
      </w:r>
      <w:r>
        <w:t>As</w:t>
      </w:r>
      <w:r>
        <w:rPr>
          <w:spacing w:val="36"/>
        </w:rPr>
        <w:t xml:space="preserve"> </w:t>
      </w:r>
      <w:r>
        <w:t>a</w:t>
      </w:r>
      <w:r>
        <w:rPr>
          <w:spacing w:val="35"/>
        </w:rPr>
        <w:t xml:space="preserve"> </w:t>
      </w:r>
      <w:r>
        <w:t>result</w:t>
      </w:r>
      <w:r>
        <w:rPr>
          <w:spacing w:val="36"/>
        </w:rPr>
        <w:t xml:space="preserve"> </w:t>
      </w:r>
      <w:r>
        <w:rPr>
          <w:spacing w:val="-5"/>
        </w:rPr>
        <w:t>the</w:t>
      </w:r>
    </w:p>
    <w:p w:rsidR="0010431C" w:rsidRDefault="009A650C">
      <w:pPr>
        <w:spacing w:line="206" w:lineRule="exact"/>
        <w:ind w:left="344"/>
        <w:jc w:val="center"/>
        <w:rPr>
          <w:rFonts w:ascii="Calibri"/>
        </w:rPr>
      </w:pPr>
      <w:r>
        <w:rPr>
          <w:rFonts w:ascii="Calibri"/>
          <w:spacing w:val="-10"/>
        </w:rPr>
        <w:t>1</w:t>
      </w:r>
    </w:p>
    <w:p w:rsidR="0010431C" w:rsidRDefault="0010431C">
      <w:pPr>
        <w:spacing w:line="206" w:lineRule="exact"/>
        <w:jc w:val="center"/>
        <w:rPr>
          <w:rFonts w:ascii="Calibri"/>
        </w:rPr>
        <w:sectPr w:rsidR="0010431C">
          <w:type w:val="continuous"/>
          <w:pgSz w:w="12240" w:h="15840"/>
          <w:pgMar w:top="1360" w:right="1080" w:bottom="280" w:left="1440" w:header="720" w:footer="720" w:gutter="0"/>
          <w:cols w:space="720"/>
        </w:sectPr>
      </w:pPr>
    </w:p>
    <w:p w:rsidR="0010431C" w:rsidRDefault="009A650C">
      <w:pPr>
        <w:spacing w:before="12"/>
        <w:ind w:left="6771"/>
        <w:rPr>
          <w:b/>
          <w:sz w:val="24"/>
        </w:rPr>
      </w:pPr>
      <w:r>
        <w:rPr>
          <w:b/>
          <w:sz w:val="24"/>
        </w:rPr>
        <w:lastRenderedPageBreak/>
        <w:t>H/270/</w:t>
      </w:r>
      <w:r>
        <w:rPr>
          <w:b/>
          <w:spacing w:val="1"/>
          <w:sz w:val="24"/>
        </w:rPr>
        <w:t xml:space="preserve"> </w:t>
      </w:r>
      <w:r>
        <w:rPr>
          <w:b/>
          <w:spacing w:val="-5"/>
          <w:sz w:val="24"/>
        </w:rPr>
        <w:t>25</w:t>
      </w:r>
    </w:p>
    <w:p w:rsidR="0010431C" w:rsidRDefault="009A650C">
      <w:pPr>
        <w:pStyle w:val="BodyText"/>
        <w:spacing w:before="190" w:line="360" w:lineRule="auto"/>
      </w:pPr>
      <w:r>
        <w:t xml:space="preserve">Registrar of this Court deemed the application (for condonation) as abandoned </w:t>
      </w:r>
      <w:r>
        <w:t>and informed the parties accordingly. On 16</w:t>
      </w:r>
      <w:r>
        <w:rPr>
          <w:vertAlign w:val="superscript"/>
        </w:rPr>
        <w:t>th</w:t>
      </w:r>
      <w:r>
        <w:t xml:space="preserve"> May 2025 applicant filed the present application for reinstatement.</w:t>
      </w:r>
    </w:p>
    <w:p w:rsidR="0010431C" w:rsidRDefault="0010431C">
      <w:pPr>
        <w:pStyle w:val="BodyText"/>
      </w:pPr>
    </w:p>
    <w:p w:rsidR="0010431C" w:rsidRDefault="0010431C">
      <w:pPr>
        <w:pStyle w:val="BodyText"/>
      </w:pPr>
    </w:p>
    <w:p w:rsidR="0010431C" w:rsidRDefault="0010431C">
      <w:pPr>
        <w:pStyle w:val="BodyText"/>
      </w:pPr>
    </w:p>
    <w:p w:rsidR="0010431C" w:rsidRDefault="009A650C">
      <w:pPr>
        <w:pStyle w:val="BodyText"/>
      </w:pPr>
      <w:r>
        <w:t>Applicant’s</w:t>
      </w:r>
      <w:r>
        <w:rPr>
          <w:spacing w:val="-8"/>
        </w:rPr>
        <w:t xml:space="preserve"> </w:t>
      </w:r>
      <w:r>
        <w:rPr>
          <w:spacing w:val="-4"/>
        </w:rPr>
        <w:t>case</w:t>
      </w:r>
    </w:p>
    <w:p w:rsidR="0010431C" w:rsidRDefault="009A650C">
      <w:pPr>
        <w:pStyle w:val="BodyText"/>
        <w:spacing w:before="137"/>
      </w:pPr>
      <w:r>
        <w:t>The</w:t>
      </w:r>
      <w:r>
        <w:rPr>
          <w:spacing w:val="-7"/>
        </w:rPr>
        <w:t xml:space="preserve"> </w:t>
      </w:r>
      <w:r>
        <w:t>applicant’s founding</w:t>
      </w:r>
      <w:r>
        <w:rPr>
          <w:spacing w:val="-3"/>
        </w:rPr>
        <w:t xml:space="preserve"> </w:t>
      </w:r>
      <w:r>
        <w:t>affidavit</w:t>
      </w:r>
      <w:r>
        <w:rPr>
          <w:spacing w:val="-2"/>
        </w:rPr>
        <w:t xml:space="preserve"> </w:t>
      </w:r>
      <w:r>
        <w:t>stated</w:t>
      </w:r>
      <w:r>
        <w:rPr>
          <w:spacing w:val="-2"/>
        </w:rPr>
        <w:t xml:space="preserve"> that;</w:t>
      </w:r>
    </w:p>
    <w:p w:rsidR="0010431C" w:rsidRDefault="0010431C">
      <w:pPr>
        <w:pStyle w:val="BodyText"/>
      </w:pPr>
    </w:p>
    <w:p w:rsidR="0010431C" w:rsidRDefault="0010431C">
      <w:pPr>
        <w:pStyle w:val="BodyText"/>
      </w:pPr>
    </w:p>
    <w:p w:rsidR="0010431C" w:rsidRDefault="009A650C">
      <w:pPr>
        <w:pStyle w:val="BodyText"/>
        <w:spacing w:line="360" w:lineRule="auto"/>
        <w:ind w:left="720" w:right="358"/>
        <w:jc w:val="both"/>
      </w:pPr>
      <w:r>
        <w:t>“10. I</w:t>
      </w:r>
      <w:r>
        <w:rPr>
          <w:spacing w:val="-6"/>
        </w:rPr>
        <w:t xml:space="preserve"> </w:t>
      </w:r>
      <w:r>
        <w:t>state</w:t>
      </w:r>
      <w:r>
        <w:rPr>
          <w:spacing w:val="-1"/>
        </w:rPr>
        <w:t xml:space="preserve"> </w:t>
      </w:r>
      <w:r>
        <w:t>that</w:t>
      </w:r>
      <w:r>
        <w:rPr>
          <w:spacing w:val="-2"/>
        </w:rPr>
        <w:t xml:space="preserve"> </w:t>
      </w:r>
      <w:r>
        <w:t>the</w:t>
      </w:r>
      <w:r>
        <w:rPr>
          <w:spacing w:val="-2"/>
        </w:rPr>
        <w:t xml:space="preserve"> </w:t>
      </w:r>
      <w:r>
        <w:t>Respondent</w:t>
      </w:r>
      <w:r>
        <w:rPr>
          <w:spacing w:val="-2"/>
        </w:rPr>
        <w:t xml:space="preserve"> </w:t>
      </w:r>
      <w:r>
        <w:t>filed</w:t>
      </w:r>
      <w:r>
        <w:rPr>
          <w:spacing w:val="-2"/>
        </w:rPr>
        <w:t xml:space="preserve"> </w:t>
      </w:r>
      <w:r>
        <w:t>its</w:t>
      </w:r>
      <w:r>
        <w:rPr>
          <w:spacing w:val="-3"/>
        </w:rPr>
        <w:t xml:space="preserve"> </w:t>
      </w:r>
      <w:r>
        <w:t>notice</w:t>
      </w:r>
      <w:r>
        <w:rPr>
          <w:spacing w:val="-4"/>
        </w:rPr>
        <w:t xml:space="preserve"> </w:t>
      </w:r>
      <w:r>
        <w:t>of</w:t>
      </w:r>
      <w:r>
        <w:rPr>
          <w:spacing w:val="-1"/>
        </w:rPr>
        <w:t xml:space="preserve"> </w:t>
      </w:r>
      <w:r>
        <w:t>opposition</w:t>
      </w:r>
      <w:r>
        <w:rPr>
          <w:spacing w:val="-2"/>
        </w:rPr>
        <w:t xml:space="preserve"> </w:t>
      </w:r>
      <w:r>
        <w:t>on the</w:t>
      </w:r>
      <w:r>
        <w:rPr>
          <w:spacing w:val="-2"/>
        </w:rPr>
        <w:t xml:space="preserve"> </w:t>
      </w:r>
      <w:r>
        <w:t>15</w:t>
      </w:r>
      <w:r>
        <w:rPr>
          <w:vertAlign w:val="superscript"/>
        </w:rPr>
        <w:t>th</w:t>
      </w:r>
      <w:r>
        <w:rPr>
          <w:spacing w:val="-1"/>
        </w:rPr>
        <w:t xml:space="preserve"> </w:t>
      </w:r>
      <w:r>
        <w:t>April</w:t>
      </w:r>
      <w:r>
        <w:rPr>
          <w:spacing w:val="-2"/>
        </w:rPr>
        <w:t xml:space="preserve"> </w:t>
      </w:r>
      <w:r>
        <w:t>2025</w:t>
      </w:r>
      <w:r>
        <w:rPr>
          <w:spacing w:val="-2"/>
        </w:rPr>
        <w:t xml:space="preserve"> </w:t>
      </w:r>
      <w:r>
        <w:t>and</w:t>
      </w:r>
      <w:r>
        <w:rPr>
          <w:spacing w:val="-2"/>
        </w:rPr>
        <w:t xml:space="preserve"> </w:t>
      </w:r>
      <w:r>
        <w:t>as the Applicant’s Legal Practitioner I prepared the Applicant’s heads of argument. The heads of arguments were supposed to be filed on the 2</w:t>
      </w:r>
      <w:r>
        <w:rPr>
          <w:vertAlign w:val="superscript"/>
        </w:rPr>
        <w:t>nd</w:t>
      </w:r>
      <w:r>
        <w:t xml:space="preserve"> of May 2025. However I failed</w:t>
      </w:r>
      <w:r>
        <w:rPr>
          <w:spacing w:val="40"/>
        </w:rPr>
        <w:t xml:space="preserve"> </w:t>
      </w:r>
      <w:r>
        <w:t>to file the same on the 2</w:t>
      </w:r>
      <w:r>
        <w:rPr>
          <w:vertAlign w:val="superscript"/>
        </w:rPr>
        <w:t>nd</w:t>
      </w:r>
      <w:r>
        <w:t xml:space="preserve"> of May 2025 because I had travelle</w:t>
      </w:r>
      <w:r>
        <w:t>d to Bindura Magistrates Court where I was attending a criminal matter.</w:t>
      </w:r>
    </w:p>
    <w:p w:rsidR="0010431C" w:rsidRDefault="009A650C">
      <w:pPr>
        <w:pStyle w:val="BodyText"/>
        <w:spacing w:before="242" w:line="360" w:lineRule="auto"/>
        <w:ind w:left="720" w:right="358"/>
        <w:jc w:val="both"/>
      </w:pPr>
      <w:r>
        <w:t>11. I</w:t>
      </w:r>
      <w:r>
        <w:rPr>
          <w:spacing w:val="-6"/>
        </w:rPr>
        <w:t xml:space="preserve"> </w:t>
      </w:r>
      <w:r>
        <w:t>was</w:t>
      </w:r>
      <w:r>
        <w:rPr>
          <w:spacing w:val="-2"/>
        </w:rPr>
        <w:t xml:space="preserve"> </w:t>
      </w:r>
      <w:r>
        <w:t>mistaken as</w:t>
      </w:r>
      <w:r>
        <w:rPr>
          <w:spacing w:val="-2"/>
        </w:rPr>
        <w:t xml:space="preserve"> </w:t>
      </w:r>
      <w:r>
        <w:t>to</w:t>
      </w:r>
      <w:r>
        <w:rPr>
          <w:spacing w:val="-2"/>
        </w:rPr>
        <w:t xml:space="preserve"> </w:t>
      </w:r>
      <w:r>
        <w:t>the</w:t>
      </w:r>
      <w:r>
        <w:rPr>
          <w:spacing w:val="-3"/>
        </w:rPr>
        <w:t xml:space="preserve"> </w:t>
      </w:r>
      <w:r>
        <w:t>last</w:t>
      </w:r>
      <w:r>
        <w:rPr>
          <w:spacing w:val="-2"/>
        </w:rPr>
        <w:t xml:space="preserve"> </w:t>
      </w:r>
      <w:r>
        <w:t>day</w:t>
      </w:r>
      <w:r>
        <w:rPr>
          <w:spacing w:val="-5"/>
        </w:rPr>
        <w:t xml:space="preserve"> </w:t>
      </w:r>
      <w:r>
        <w:t>for</w:t>
      </w:r>
      <w:r>
        <w:rPr>
          <w:spacing w:val="-2"/>
        </w:rPr>
        <w:t xml:space="preserve"> </w:t>
      </w:r>
      <w:r>
        <w:t>filing</w:t>
      </w:r>
      <w:r>
        <w:rPr>
          <w:spacing w:val="-2"/>
        </w:rPr>
        <w:t xml:space="preserve"> </w:t>
      </w:r>
      <w:r>
        <w:t>the</w:t>
      </w:r>
      <w:r>
        <w:rPr>
          <w:spacing w:val="-1"/>
        </w:rPr>
        <w:t xml:space="preserve"> </w:t>
      </w:r>
      <w:r>
        <w:t>Applicant’s</w:t>
      </w:r>
      <w:r>
        <w:rPr>
          <w:spacing w:val="-3"/>
        </w:rPr>
        <w:t xml:space="preserve"> </w:t>
      </w:r>
      <w:r>
        <w:t>heads</w:t>
      </w:r>
      <w:r>
        <w:rPr>
          <w:spacing w:val="-3"/>
        </w:rPr>
        <w:t xml:space="preserve"> </w:t>
      </w:r>
      <w:r>
        <w:t>of</w:t>
      </w:r>
      <w:r>
        <w:rPr>
          <w:spacing w:val="-1"/>
        </w:rPr>
        <w:t xml:space="preserve"> </w:t>
      </w:r>
      <w:r>
        <w:t>argument</w:t>
      </w:r>
      <w:r>
        <w:rPr>
          <w:spacing w:val="-2"/>
        </w:rPr>
        <w:t xml:space="preserve"> </w:t>
      </w:r>
      <w:r>
        <w:t>and</w:t>
      </w:r>
      <w:r>
        <w:rPr>
          <w:spacing w:val="-2"/>
        </w:rPr>
        <w:t xml:space="preserve"> </w:t>
      </w:r>
      <w:r>
        <w:t>then attempted to do so on the 5</w:t>
      </w:r>
      <w:r>
        <w:rPr>
          <w:vertAlign w:val="superscript"/>
        </w:rPr>
        <w:t>th</w:t>
      </w:r>
      <w:r>
        <w:t xml:space="preserve"> of May 2025 wherein the same where rejected by the Registrar o</w:t>
      </w:r>
      <w:r>
        <w:t>n the ground that they were filed out of time. I therefore state that this explanation for not filing Applicant’s heads of argument within the required time frame coupled</w:t>
      </w:r>
      <w:r>
        <w:rPr>
          <w:spacing w:val="-1"/>
        </w:rPr>
        <w:t xml:space="preserve"> </w:t>
      </w:r>
      <w:r>
        <w:t>with the immediate</w:t>
      </w:r>
      <w:r>
        <w:rPr>
          <w:spacing w:val="-1"/>
        </w:rPr>
        <w:t xml:space="preserve"> </w:t>
      </w:r>
      <w:r>
        <w:t>reaction by</w:t>
      </w:r>
      <w:r>
        <w:rPr>
          <w:spacing w:val="-5"/>
        </w:rPr>
        <w:t xml:space="preserve"> </w:t>
      </w:r>
      <w:r>
        <w:t>filing</w:t>
      </w:r>
      <w:r>
        <w:rPr>
          <w:spacing w:val="-3"/>
        </w:rPr>
        <w:t xml:space="preserve"> </w:t>
      </w:r>
      <w:r>
        <w:t xml:space="preserve">this application for reinstatement should be considered reasonable to warrant this Honorable Court’s indulgence to allow the Applicant to file her heads of argument and have the application for condonation </w:t>
      </w:r>
      <w:r>
        <w:rPr>
          <w:spacing w:val="-2"/>
        </w:rPr>
        <w:t>determined.</w:t>
      </w:r>
    </w:p>
    <w:p w:rsidR="0010431C" w:rsidRDefault="009A650C">
      <w:pPr>
        <w:pStyle w:val="BodyText"/>
        <w:spacing w:before="241" w:line="360" w:lineRule="auto"/>
        <w:ind w:left="720" w:right="357"/>
        <w:jc w:val="both"/>
      </w:pPr>
      <w:r>
        <w:t>13. The issues raised in the applicati</w:t>
      </w:r>
      <w:r>
        <w:t>on for condonation by the Applicant necessitate the court’s interference to grant the indulgence sought. The Applicant attached the intended appeal with valid grounds of appeal wherein Applicant takes issue with the Arbitrator’s finding in particular on th</w:t>
      </w:r>
      <w:r>
        <w:t>e finding that she failed to prove that the conduct of the Respondent through the Acting Managing Director had made the employment</w:t>
      </w:r>
      <w:r>
        <w:rPr>
          <w:spacing w:val="40"/>
        </w:rPr>
        <w:t xml:space="preserve"> </w:t>
      </w:r>
      <w:r>
        <w:t>intolerable. Such finding was clearly contrary to the evidence that was presented before the Arbitrator. The Applicant clearl</w:t>
      </w:r>
      <w:r>
        <w:t>y</w:t>
      </w:r>
      <w:r>
        <w:rPr>
          <w:spacing w:val="-1"/>
        </w:rPr>
        <w:t xml:space="preserve"> </w:t>
      </w:r>
      <w:r>
        <w:t>proved that she was made to be redundant when the Acting Managing Director took all the work that she was supposed to do. That evidence was not even disputed by the Respondent and it was a serious misdirection by the Arbitrator</w:t>
      </w:r>
      <w:r>
        <w:rPr>
          <w:spacing w:val="44"/>
        </w:rPr>
        <w:t xml:space="preserve"> </w:t>
      </w:r>
      <w:r>
        <w:t>to</w:t>
      </w:r>
      <w:r>
        <w:rPr>
          <w:spacing w:val="44"/>
        </w:rPr>
        <w:t xml:space="preserve"> </w:t>
      </w:r>
      <w:r>
        <w:t>then</w:t>
      </w:r>
      <w:r>
        <w:rPr>
          <w:spacing w:val="43"/>
        </w:rPr>
        <w:t xml:space="preserve"> </w:t>
      </w:r>
      <w:r>
        <w:t>find</w:t>
      </w:r>
      <w:r>
        <w:rPr>
          <w:spacing w:val="44"/>
        </w:rPr>
        <w:t xml:space="preserve"> </w:t>
      </w:r>
      <w:r>
        <w:t>that</w:t>
      </w:r>
      <w:r>
        <w:rPr>
          <w:spacing w:val="44"/>
        </w:rPr>
        <w:t xml:space="preserve"> </w:t>
      </w:r>
      <w:r>
        <w:t>the</w:t>
      </w:r>
      <w:r>
        <w:rPr>
          <w:spacing w:val="43"/>
        </w:rPr>
        <w:t xml:space="preserve"> </w:t>
      </w:r>
      <w:r>
        <w:t>Appl</w:t>
      </w:r>
      <w:r>
        <w:t>icant</w:t>
      </w:r>
      <w:r>
        <w:rPr>
          <w:spacing w:val="44"/>
        </w:rPr>
        <w:t xml:space="preserve"> </w:t>
      </w:r>
      <w:r>
        <w:t>failed</w:t>
      </w:r>
      <w:r>
        <w:rPr>
          <w:spacing w:val="49"/>
        </w:rPr>
        <w:t xml:space="preserve"> </w:t>
      </w:r>
      <w:r>
        <w:t>to</w:t>
      </w:r>
      <w:r>
        <w:rPr>
          <w:spacing w:val="44"/>
        </w:rPr>
        <w:t xml:space="preserve"> </w:t>
      </w:r>
      <w:r>
        <w:t>prove</w:t>
      </w:r>
      <w:r>
        <w:rPr>
          <w:spacing w:val="43"/>
        </w:rPr>
        <w:t xml:space="preserve"> </w:t>
      </w:r>
      <w:r>
        <w:t>constructive</w:t>
      </w:r>
      <w:r>
        <w:rPr>
          <w:spacing w:val="44"/>
        </w:rPr>
        <w:t xml:space="preserve"> </w:t>
      </w:r>
      <w:r>
        <w:t>dismissal.</w:t>
      </w:r>
      <w:r>
        <w:rPr>
          <w:spacing w:val="44"/>
        </w:rPr>
        <w:t xml:space="preserve"> </w:t>
      </w:r>
      <w:r>
        <w:rPr>
          <w:spacing w:val="-4"/>
        </w:rPr>
        <w:t>This</w:t>
      </w:r>
    </w:p>
    <w:p w:rsidR="0010431C" w:rsidRDefault="0010431C">
      <w:pPr>
        <w:pStyle w:val="BodyText"/>
        <w:spacing w:line="360" w:lineRule="auto"/>
        <w:jc w:val="both"/>
        <w:sectPr w:rsidR="0010431C">
          <w:headerReference w:type="default" r:id="rId7"/>
          <w:footerReference w:type="default" r:id="rId8"/>
          <w:pgSz w:w="12240" w:h="15840"/>
          <w:pgMar w:top="940" w:right="1080" w:bottom="940" w:left="1440" w:header="691" w:footer="746" w:gutter="0"/>
          <w:pgNumType w:start="2"/>
          <w:cols w:space="720"/>
        </w:sectPr>
      </w:pPr>
    </w:p>
    <w:p w:rsidR="0010431C" w:rsidRDefault="0010431C">
      <w:pPr>
        <w:pStyle w:val="BodyText"/>
        <w:spacing w:before="166"/>
      </w:pPr>
    </w:p>
    <w:p w:rsidR="0010431C" w:rsidRDefault="009A650C">
      <w:pPr>
        <w:pStyle w:val="BodyText"/>
        <w:spacing w:line="360" w:lineRule="auto"/>
        <w:ind w:left="720" w:right="359"/>
        <w:jc w:val="both"/>
      </w:pPr>
      <w:r>
        <w:t xml:space="preserve">shows that the application for condonation that was deemed abandoned has prospects of </w:t>
      </w:r>
      <w:r>
        <w:rPr>
          <w:spacing w:val="-2"/>
        </w:rPr>
        <w:t>success.</w:t>
      </w: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spacing w:before="269"/>
      </w:pPr>
    </w:p>
    <w:p w:rsidR="0010431C" w:rsidRDefault="009A650C">
      <w:pPr>
        <w:pStyle w:val="BodyText"/>
        <w:spacing w:line="360" w:lineRule="auto"/>
        <w:ind w:left="720" w:right="361"/>
        <w:jc w:val="both"/>
      </w:pPr>
      <w:r>
        <w:t>15. Thus, by ignoring the provisions of the CBA and made a finding that there was no legal basis for the Applicant to claim compensation for the period she worked in excess</w:t>
      </w:r>
      <w:r>
        <w:rPr>
          <w:spacing w:val="40"/>
        </w:rPr>
        <w:t xml:space="preserve"> </w:t>
      </w:r>
      <w:r>
        <w:t>of the maximum required period, the arbitrator grossly misdirected herself. This al</w:t>
      </w:r>
      <w:r>
        <w:t>so shows that the intended appeal has prospects of success, which in turn shows that the application for condonation has prospects of success.”</w:t>
      </w:r>
    </w:p>
    <w:p w:rsidR="0010431C" w:rsidRDefault="009A650C">
      <w:pPr>
        <w:spacing w:before="247"/>
        <w:rPr>
          <w:b/>
          <w:sz w:val="24"/>
        </w:rPr>
      </w:pPr>
      <w:r>
        <w:rPr>
          <w:b/>
          <w:sz w:val="24"/>
          <w:u w:val="single"/>
        </w:rPr>
        <w:t>Respondent’s</w:t>
      </w:r>
      <w:r>
        <w:rPr>
          <w:b/>
          <w:spacing w:val="-8"/>
          <w:sz w:val="24"/>
          <w:u w:val="single"/>
        </w:rPr>
        <w:t xml:space="preserve"> </w:t>
      </w:r>
      <w:r>
        <w:rPr>
          <w:b/>
          <w:spacing w:val="-4"/>
          <w:sz w:val="24"/>
          <w:u w:val="single"/>
        </w:rPr>
        <w:t>case</w:t>
      </w:r>
    </w:p>
    <w:p w:rsidR="0010431C" w:rsidRDefault="009A650C">
      <w:pPr>
        <w:pStyle w:val="BodyText"/>
        <w:spacing w:before="132"/>
      </w:pPr>
      <w:r>
        <w:t>The</w:t>
      </w:r>
      <w:r>
        <w:rPr>
          <w:spacing w:val="-3"/>
        </w:rPr>
        <w:t xml:space="preserve"> </w:t>
      </w:r>
      <w:r>
        <w:t>Respondent’s</w:t>
      </w:r>
      <w:r>
        <w:rPr>
          <w:spacing w:val="-2"/>
        </w:rPr>
        <w:t xml:space="preserve"> </w:t>
      </w:r>
      <w:r>
        <w:t>opposing</w:t>
      </w:r>
      <w:r>
        <w:rPr>
          <w:spacing w:val="-4"/>
        </w:rPr>
        <w:t xml:space="preserve"> </w:t>
      </w:r>
      <w:r>
        <w:t>affidavit</w:t>
      </w:r>
      <w:r>
        <w:rPr>
          <w:spacing w:val="-1"/>
        </w:rPr>
        <w:t xml:space="preserve"> </w:t>
      </w:r>
      <w:r>
        <w:t>countered</w:t>
      </w:r>
      <w:r>
        <w:rPr>
          <w:spacing w:val="-1"/>
        </w:rPr>
        <w:t xml:space="preserve"> </w:t>
      </w:r>
      <w:r>
        <w:rPr>
          <w:spacing w:val="-2"/>
        </w:rPr>
        <w:t>thus;</w:t>
      </w:r>
    </w:p>
    <w:p w:rsidR="0010431C" w:rsidRDefault="0010431C">
      <w:pPr>
        <w:pStyle w:val="BodyText"/>
      </w:pPr>
    </w:p>
    <w:p w:rsidR="0010431C" w:rsidRDefault="0010431C">
      <w:pPr>
        <w:pStyle w:val="BodyText"/>
      </w:pPr>
    </w:p>
    <w:p w:rsidR="0010431C" w:rsidRDefault="009A650C">
      <w:pPr>
        <w:pStyle w:val="BodyText"/>
        <w:spacing w:line="360" w:lineRule="auto"/>
        <w:ind w:left="720" w:right="357"/>
        <w:jc w:val="both"/>
      </w:pPr>
      <w:r>
        <w:t>“9. The deponent’s explanation for the f</w:t>
      </w:r>
      <w:r>
        <w:t>ailure to file heads of argument is vague, inadequate and does not amount to a reasonable explanation. He merely states that there was a miscalculation of the filing deadline but does not disclose what led to that miscalculation. He does not explain whethe</w:t>
      </w:r>
      <w:r>
        <w:t>r the error was due to an incorrect interpretation of the rules, a failure to properly record the date of service of the Respondent’s Notice of Opposition or an administrative oversight by someone within his legal practice. Without clarity on what specific</w:t>
      </w:r>
      <w:r>
        <w:t>ally caused the miscalculation, the court is left without any factual basis to assess the nature of the error, whether it was excusable and whether it arose from negligence, oversight or inadvertence.</w:t>
      </w:r>
    </w:p>
    <w:p w:rsidR="0010431C" w:rsidRDefault="0010431C">
      <w:pPr>
        <w:pStyle w:val="BodyText"/>
        <w:spacing w:before="139"/>
      </w:pPr>
    </w:p>
    <w:p w:rsidR="0010431C" w:rsidRDefault="009A650C">
      <w:pPr>
        <w:pStyle w:val="BodyText"/>
        <w:spacing w:line="360" w:lineRule="auto"/>
        <w:ind w:left="720" w:right="354"/>
        <w:jc w:val="both"/>
      </w:pPr>
      <w:r>
        <w:t>15.This is denied. As</w:t>
      </w:r>
      <w:r>
        <w:rPr>
          <w:spacing w:val="-2"/>
        </w:rPr>
        <w:t xml:space="preserve"> </w:t>
      </w:r>
      <w:r>
        <w:t>outlined above, the intended appeal does not raise any</w:t>
      </w:r>
      <w:r>
        <w:rPr>
          <w:spacing w:val="-4"/>
        </w:rPr>
        <w:t xml:space="preserve"> </w:t>
      </w:r>
      <w:r>
        <w:t>issues of law but merely challenges the factual findings made by the arbitrator. Notably there was no evidence led before the arbitrator to support a finding of intolerable conduct on the part</w:t>
      </w:r>
      <w:r>
        <w:rPr>
          <w:spacing w:val="80"/>
        </w:rPr>
        <w:t xml:space="preserve"> </w:t>
      </w:r>
      <w:r>
        <w:t>of the R</w:t>
      </w:r>
      <w:r>
        <w:t>espondent, through its Managing Director. Furthermore, the Applicant fails to demonstrate</w:t>
      </w:r>
      <w:r>
        <w:rPr>
          <w:spacing w:val="19"/>
        </w:rPr>
        <w:t xml:space="preserve"> </w:t>
      </w:r>
      <w:r>
        <w:t>how</w:t>
      </w:r>
      <w:r>
        <w:rPr>
          <w:spacing w:val="20"/>
        </w:rPr>
        <w:t xml:space="preserve"> </w:t>
      </w:r>
      <w:r>
        <w:t>the</w:t>
      </w:r>
      <w:r>
        <w:rPr>
          <w:spacing w:val="19"/>
        </w:rPr>
        <w:t xml:space="preserve"> </w:t>
      </w:r>
      <w:r>
        <w:t>conduct</w:t>
      </w:r>
      <w:r>
        <w:rPr>
          <w:spacing w:val="21"/>
        </w:rPr>
        <w:t xml:space="preserve"> </w:t>
      </w:r>
      <w:r>
        <w:t>of</w:t>
      </w:r>
      <w:r>
        <w:rPr>
          <w:spacing w:val="19"/>
        </w:rPr>
        <w:t xml:space="preserve"> </w:t>
      </w:r>
      <w:r>
        <w:t>the</w:t>
      </w:r>
      <w:r>
        <w:rPr>
          <w:spacing w:val="20"/>
        </w:rPr>
        <w:t xml:space="preserve"> </w:t>
      </w:r>
      <w:r>
        <w:t>Managing</w:t>
      </w:r>
      <w:r>
        <w:rPr>
          <w:spacing w:val="20"/>
        </w:rPr>
        <w:t xml:space="preserve"> </w:t>
      </w:r>
      <w:r>
        <w:t>Director,</w:t>
      </w:r>
      <w:r>
        <w:rPr>
          <w:spacing w:val="21"/>
        </w:rPr>
        <w:t xml:space="preserve"> </w:t>
      </w:r>
      <w:r>
        <w:t>such</w:t>
      </w:r>
      <w:r>
        <w:rPr>
          <w:spacing w:val="19"/>
        </w:rPr>
        <w:t xml:space="preserve"> </w:t>
      </w:r>
      <w:r>
        <w:t>as</w:t>
      </w:r>
      <w:r>
        <w:rPr>
          <w:spacing w:val="21"/>
        </w:rPr>
        <w:t xml:space="preserve"> </w:t>
      </w:r>
      <w:r>
        <w:t>convening</w:t>
      </w:r>
      <w:r>
        <w:rPr>
          <w:spacing w:val="18"/>
        </w:rPr>
        <w:t xml:space="preserve"> </w:t>
      </w:r>
      <w:r>
        <w:t>meetings</w:t>
      </w:r>
      <w:r>
        <w:rPr>
          <w:spacing w:val="21"/>
        </w:rPr>
        <w:t xml:space="preserve"> </w:t>
      </w:r>
      <w:r>
        <w:rPr>
          <w:spacing w:val="-5"/>
        </w:rPr>
        <w:t>or</w:t>
      </w:r>
    </w:p>
    <w:p w:rsidR="0010431C" w:rsidRDefault="0010431C">
      <w:pPr>
        <w:pStyle w:val="BodyText"/>
        <w:spacing w:line="360" w:lineRule="auto"/>
        <w:jc w:val="both"/>
        <w:sectPr w:rsidR="0010431C">
          <w:headerReference w:type="default" r:id="rId9"/>
          <w:footerReference w:type="default" r:id="rId10"/>
          <w:pgSz w:w="12240" w:h="15840"/>
          <w:pgMar w:top="980" w:right="1080" w:bottom="940" w:left="1440" w:header="727" w:footer="746" w:gutter="0"/>
          <w:cols w:space="720"/>
        </w:sectPr>
      </w:pPr>
    </w:p>
    <w:p w:rsidR="0010431C" w:rsidRDefault="0010431C">
      <w:pPr>
        <w:pStyle w:val="BodyText"/>
        <w:spacing w:before="166"/>
      </w:pPr>
    </w:p>
    <w:p w:rsidR="0010431C" w:rsidRDefault="009A650C">
      <w:pPr>
        <w:pStyle w:val="BodyText"/>
        <w:spacing w:line="360" w:lineRule="auto"/>
        <w:ind w:left="720" w:right="360"/>
        <w:jc w:val="both"/>
      </w:pPr>
      <w:r>
        <w:t>allegedly taking over certain duties, amounted to such conduct. The Applicant does not specify which duties were taken over, nor how this conduct rendered the employment relationship intolerable. There was no evidence for the Respondent to dispute.</w:t>
      </w: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spacing w:before="138"/>
      </w:pPr>
    </w:p>
    <w:p w:rsidR="0010431C" w:rsidRDefault="009A650C">
      <w:pPr>
        <w:pStyle w:val="BodyText"/>
        <w:spacing w:line="360" w:lineRule="auto"/>
        <w:ind w:left="720" w:right="361"/>
        <w:jc w:val="both"/>
      </w:pPr>
      <w:r>
        <w:t>26.</w:t>
      </w:r>
      <w:r>
        <w:t xml:space="preserve"> Regarding</w:t>
      </w:r>
      <w:r>
        <w:rPr>
          <w:spacing w:val="-1"/>
        </w:rPr>
        <w:t xml:space="preserve"> </w:t>
      </w:r>
      <w:r>
        <w:t>compensation, the Arbitrator considered the Applicant’s claim to be paid a salary equivalent to the substantive position and found that she had been paid an acting allowance, in line with section 22(11) of the CBA, which provides for an allowanc</w:t>
      </w:r>
      <w:r>
        <w:t>e approved by the employer rather than full remuneration for the permanent post.”</w:t>
      </w:r>
    </w:p>
    <w:p w:rsidR="0010431C" w:rsidRDefault="0010431C">
      <w:pPr>
        <w:pStyle w:val="BodyText"/>
        <w:spacing w:before="142"/>
      </w:pPr>
    </w:p>
    <w:p w:rsidR="0010431C" w:rsidRDefault="009A650C">
      <w:pPr>
        <w:rPr>
          <w:b/>
          <w:sz w:val="24"/>
        </w:rPr>
      </w:pPr>
      <w:r>
        <w:rPr>
          <w:b/>
          <w:spacing w:val="-2"/>
          <w:sz w:val="24"/>
          <w:u w:val="single"/>
        </w:rPr>
        <w:t>Analysis</w:t>
      </w:r>
    </w:p>
    <w:p w:rsidR="0010431C" w:rsidRDefault="009A650C">
      <w:pPr>
        <w:pStyle w:val="BodyText"/>
        <w:spacing w:before="135"/>
      </w:pPr>
      <w:r>
        <w:rPr>
          <w:spacing w:val="-2"/>
        </w:rPr>
        <w:t>Default</w:t>
      </w:r>
    </w:p>
    <w:p w:rsidR="0010431C" w:rsidRDefault="0010431C">
      <w:pPr>
        <w:pStyle w:val="BodyText"/>
        <w:spacing w:before="100"/>
      </w:pPr>
    </w:p>
    <w:p w:rsidR="0010431C" w:rsidRDefault="009A650C">
      <w:pPr>
        <w:pStyle w:val="BodyText"/>
        <w:spacing w:before="1" w:line="360" w:lineRule="auto"/>
        <w:ind w:right="358"/>
        <w:jc w:val="both"/>
      </w:pPr>
      <w:r>
        <w:t>The applicant’s attorney deposed on oath that he miscalculated the deadline for filing applicant’s heads of argument. Apparently he reckoned that the deadline fell on Monday 5</w:t>
      </w:r>
      <w:r>
        <w:rPr>
          <w:vertAlign w:val="superscript"/>
        </w:rPr>
        <w:t>th</w:t>
      </w:r>
      <w:r>
        <w:t xml:space="preserve"> May 2025 instead of Friday 2</w:t>
      </w:r>
      <w:r>
        <w:rPr>
          <w:vertAlign w:val="superscript"/>
        </w:rPr>
        <w:t>nd</w:t>
      </w:r>
      <w:r>
        <w:t xml:space="preserve"> May 2025. Respondent should have given more det</w:t>
      </w:r>
      <w:r>
        <w:t>ail as to how the error arose. However the error involving one working day cannot be considered as gross.</w:t>
      </w:r>
    </w:p>
    <w:p w:rsidR="0010431C" w:rsidRDefault="009A650C">
      <w:pPr>
        <w:pStyle w:val="BodyText"/>
        <w:spacing w:before="240"/>
      </w:pPr>
      <w:r>
        <w:rPr>
          <w:spacing w:val="-2"/>
        </w:rPr>
        <w:t>Prospects</w:t>
      </w:r>
    </w:p>
    <w:p w:rsidR="0010431C" w:rsidRDefault="0010431C">
      <w:pPr>
        <w:pStyle w:val="BodyText"/>
        <w:spacing w:before="103"/>
      </w:pPr>
    </w:p>
    <w:p w:rsidR="0010431C" w:rsidRDefault="009A650C">
      <w:pPr>
        <w:pStyle w:val="BodyText"/>
        <w:spacing w:line="360" w:lineRule="auto"/>
        <w:ind w:right="362"/>
        <w:jc w:val="both"/>
      </w:pPr>
      <w:r>
        <w:t>Applicant’s founding affidavit alleged that the acting Managing Director took all the work that she was doing. She argued that the Arbitrat</w:t>
      </w:r>
      <w:r>
        <w:t>or failed to find that the acting MD’s conduct amounted to constructive dismissal. The arbitrator found as follows:</w:t>
      </w:r>
    </w:p>
    <w:p w:rsidR="0010431C" w:rsidRDefault="009A650C">
      <w:pPr>
        <w:pStyle w:val="BodyText"/>
        <w:spacing w:before="240" w:line="360" w:lineRule="auto"/>
        <w:ind w:left="720" w:right="356"/>
        <w:jc w:val="both"/>
      </w:pPr>
      <w:r>
        <w:t>“The claimant has to prove the intolerability which was caused by the interview advertisement, feedbacks, the unprocedural calling of manage</w:t>
      </w:r>
      <w:r>
        <w:t>ment meetings and the purported body language where the managing director would face away the claimant whilst she would be addressing him. There must be a fundamental breach of an express contractual term of trust and confidence. The claimant did not provi</w:t>
      </w:r>
      <w:r>
        <w:t xml:space="preserve">de </w:t>
      </w:r>
      <w:r>
        <w:rPr>
          <w:u w:val="single"/>
        </w:rPr>
        <w:t>substantive</w:t>
      </w:r>
      <w:r>
        <w:t xml:space="preserve"> </w:t>
      </w:r>
      <w:r>
        <w:rPr>
          <w:u w:val="single"/>
        </w:rPr>
        <w:t>evidence</w:t>
      </w:r>
      <w:r>
        <w:t xml:space="preserve"> on the intolerability caused by the reasons cited above.”</w:t>
      </w:r>
    </w:p>
    <w:p w:rsidR="0010431C" w:rsidRDefault="0010431C">
      <w:pPr>
        <w:pStyle w:val="BodyText"/>
        <w:spacing w:line="360" w:lineRule="auto"/>
        <w:jc w:val="both"/>
        <w:sectPr w:rsidR="0010431C">
          <w:headerReference w:type="default" r:id="rId11"/>
          <w:footerReference w:type="default" r:id="rId12"/>
          <w:pgSz w:w="12240" w:h="15840"/>
          <w:pgMar w:top="980" w:right="1080" w:bottom="940" w:left="1440" w:header="727" w:footer="746" w:gutter="0"/>
          <w:cols w:space="720"/>
        </w:sectPr>
      </w:pPr>
    </w:p>
    <w:p w:rsidR="0010431C" w:rsidRDefault="0010431C">
      <w:pPr>
        <w:pStyle w:val="BodyText"/>
        <w:spacing w:before="166"/>
      </w:pPr>
    </w:p>
    <w:p w:rsidR="0010431C" w:rsidRDefault="009A650C">
      <w:pPr>
        <w:pStyle w:val="BodyText"/>
        <w:spacing w:line="360" w:lineRule="auto"/>
        <w:ind w:right="361"/>
        <w:jc w:val="both"/>
      </w:pPr>
      <w:r>
        <w:t>The</w:t>
      </w:r>
      <w:r>
        <w:rPr>
          <w:spacing w:val="-2"/>
        </w:rPr>
        <w:t xml:space="preserve"> </w:t>
      </w:r>
      <w:r>
        <w:t>claims made</w:t>
      </w:r>
      <w:r>
        <w:rPr>
          <w:spacing w:val="-2"/>
        </w:rPr>
        <w:t xml:space="preserve"> </w:t>
      </w:r>
      <w:r>
        <w:t>by</w:t>
      </w:r>
      <w:r>
        <w:rPr>
          <w:spacing w:val="-8"/>
        </w:rPr>
        <w:t xml:space="preserve"> </w:t>
      </w:r>
      <w:r>
        <w:t>the</w:t>
      </w:r>
      <w:r>
        <w:rPr>
          <w:spacing w:val="-1"/>
        </w:rPr>
        <w:t xml:space="preserve"> </w:t>
      </w:r>
      <w:r>
        <w:t>applicant were</w:t>
      </w:r>
      <w:r>
        <w:rPr>
          <w:spacing w:val="-1"/>
        </w:rPr>
        <w:t xml:space="preserve"> </w:t>
      </w:r>
      <w:r>
        <w:t>not substantiated</w:t>
      </w:r>
      <w:r>
        <w:rPr>
          <w:spacing w:val="-1"/>
        </w:rPr>
        <w:t xml:space="preserve"> </w:t>
      </w:r>
      <w:r>
        <w:t>as correctly</w:t>
      </w:r>
      <w:r>
        <w:rPr>
          <w:spacing w:val="-3"/>
        </w:rPr>
        <w:t xml:space="preserve"> </w:t>
      </w:r>
      <w:r>
        <w:t>found by</w:t>
      </w:r>
      <w:r>
        <w:rPr>
          <w:spacing w:val="-5"/>
        </w:rPr>
        <w:t xml:space="preserve"> </w:t>
      </w:r>
      <w:r>
        <w:t>the</w:t>
      </w:r>
      <w:r>
        <w:rPr>
          <w:spacing w:val="-1"/>
        </w:rPr>
        <w:t xml:space="preserve"> </w:t>
      </w:r>
      <w:r>
        <w:t>arbitrator.</w:t>
      </w:r>
      <w:r>
        <w:rPr>
          <w:spacing w:val="-1"/>
        </w:rPr>
        <w:t xml:space="preserve"> </w:t>
      </w:r>
      <w:r>
        <w:t xml:space="preserve">The applicant made claims for compensation at the salary of the company secretary for her stint as acting company secretary. The arbitrator correctly dismissed the claims because applicant was paid an acting allowance. This issue is covered by the </w:t>
      </w:r>
      <w:r>
        <w:rPr>
          <w:u w:val="single"/>
        </w:rPr>
        <w:t>Collecti</w:t>
      </w:r>
      <w:r>
        <w:rPr>
          <w:u w:val="single"/>
        </w:rPr>
        <w:t>ve Bargaining Agreement:</w:t>
      </w:r>
      <w:r>
        <w:t xml:space="preserve"> </w:t>
      </w:r>
      <w:r>
        <w:rPr>
          <w:u w:val="single"/>
        </w:rPr>
        <w:t>Zimbabwe Electricity and Energy Supply Industry</w:t>
      </w:r>
      <w:r>
        <w:t xml:space="preserve"> S.I. 01/08 which provides that;</w:t>
      </w:r>
    </w:p>
    <w:p w:rsidR="0010431C" w:rsidRDefault="0010431C">
      <w:pPr>
        <w:pStyle w:val="BodyText"/>
      </w:pPr>
    </w:p>
    <w:p w:rsidR="0010431C" w:rsidRDefault="0010431C">
      <w:pPr>
        <w:pStyle w:val="BodyText"/>
      </w:pPr>
    </w:p>
    <w:p w:rsidR="0010431C" w:rsidRDefault="0010431C">
      <w:pPr>
        <w:pStyle w:val="BodyText"/>
        <w:spacing w:before="66"/>
      </w:pPr>
    </w:p>
    <w:p w:rsidR="0010431C" w:rsidRDefault="009A650C">
      <w:pPr>
        <w:pStyle w:val="BodyText"/>
        <w:ind w:left="720"/>
        <w:jc w:val="both"/>
      </w:pPr>
      <w:r>
        <w:t>“9(3)</w:t>
      </w:r>
      <w:r>
        <w:rPr>
          <w:spacing w:val="-4"/>
        </w:rPr>
        <w:t xml:space="preserve"> </w:t>
      </w:r>
      <w:r>
        <w:t>Notwithstanding</w:t>
      </w:r>
      <w:r>
        <w:rPr>
          <w:spacing w:val="-5"/>
        </w:rPr>
        <w:t xml:space="preserve"> </w:t>
      </w:r>
      <w:r>
        <w:t>the</w:t>
      </w:r>
      <w:r>
        <w:rPr>
          <w:spacing w:val="-2"/>
        </w:rPr>
        <w:t xml:space="preserve"> </w:t>
      </w:r>
      <w:r>
        <w:t>provisions</w:t>
      </w:r>
      <w:r>
        <w:rPr>
          <w:spacing w:val="-3"/>
        </w:rPr>
        <w:t xml:space="preserve"> </w:t>
      </w:r>
      <w:r>
        <w:t>of</w:t>
      </w:r>
      <w:r>
        <w:rPr>
          <w:spacing w:val="-2"/>
        </w:rPr>
        <w:t xml:space="preserve"> </w:t>
      </w:r>
      <w:r>
        <w:t xml:space="preserve">this </w:t>
      </w:r>
      <w:r>
        <w:rPr>
          <w:spacing w:val="-2"/>
        </w:rPr>
        <w:t>section-</w:t>
      </w:r>
    </w:p>
    <w:p w:rsidR="0010431C" w:rsidRDefault="009A650C">
      <w:pPr>
        <w:pStyle w:val="BodyText"/>
        <w:spacing w:before="137"/>
        <w:ind w:left="720"/>
        <w:jc w:val="both"/>
      </w:pPr>
      <w:r>
        <w:t>(a)</w:t>
      </w:r>
      <w:r>
        <w:rPr>
          <w:spacing w:val="33"/>
        </w:rPr>
        <w:t xml:space="preserve"> </w:t>
      </w:r>
      <w:r>
        <w:rPr>
          <w:spacing w:val="-10"/>
        </w:rPr>
        <w:t>…</w:t>
      </w:r>
    </w:p>
    <w:p w:rsidR="0010431C" w:rsidRDefault="009A650C">
      <w:pPr>
        <w:pStyle w:val="BodyText"/>
        <w:spacing w:before="140" w:line="360" w:lineRule="auto"/>
        <w:ind w:left="1080" w:right="362" w:hanging="360"/>
        <w:jc w:val="both"/>
      </w:pPr>
      <w:r>
        <w:t>(b) the maximum period for which an employee may be appointed to act or continue acting in a vacant post shall be twelve months, after which such post shall be filled in competitively by a substantive appointment.</w:t>
      </w:r>
    </w:p>
    <w:p w:rsidR="0010431C" w:rsidRDefault="009A650C">
      <w:pPr>
        <w:pStyle w:val="BodyText"/>
        <w:spacing w:before="239" w:line="360" w:lineRule="auto"/>
        <w:ind w:left="720" w:right="360"/>
        <w:jc w:val="both"/>
      </w:pPr>
      <w:r>
        <w:t>22(1) Subject to the provisions of this se</w:t>
      </w:r>
      <w:r>
        <w:t xml:space="preserve">ction, any employee appointed to act in a senior post in terms of section 9 shall be paid an </w:t>
      </w:r>
      <w:r>
        <w:rPr>
          <w:u w:val="single"/>
        </w:rPr>
        <w:t>acting</w:t>
      </w:r>
      <w:r>
        <w:t xml:space="preserve"> </w:t>
      </w:r>
      <w:r>
        <w:rPr>
          <w:u w:val="single"/>
        </w:rPr>
        <w:t>allowance</w:t>
      </w:r>
      <w:r>
        <w:t xml:space="preserve"> at the rate approved by a Company from time to time.”</w:t>
      </w:r>
    </w:p>
    <w:p w:rsidR="0010431C" w:rsidRDefault="009A650C">
      <w:pPr>
        <w:pStyle w:val="BodyText"/>
        <w:spacing w:before="241"/>
      </w:pPr>
      <w:r>
        <w:t>The</w:t>
      </w:r>
      <w:r>
        <w:rPr>
          <w:spacing w:val="-5"/>
        </w:rPr>
        <w:t xml:space="preserve"> </w:t>
      </w:r>
      <w:r>
        <w:t>provisions</w:t>
      </w:r>
      <w:r>
        <w:rPr>
          <w:spacing w:val="-1"/>
        </w:rPr>
        <w:t xml:space="preserve"> </w:t>
      </w:r>
      <w:r>
        <w:t>show that</w:t>
      </w:r>
      <w:r>
        <w:rPr>
          <w:spacing w:val="-1"/>
        </w:rPr>
        <w:t xml:space="preserve"> </w:t>
      </w:r>
      <w:r>
        <w:t>there</w:t>
      </w:r>
      <w:r>
        <w:rPr>
          <w:spacing w:val="-2"/>
        </w:rPr>
        <w:t xml:space="preserve"> </w:t>
      </w:r>
      <w:r>
        <w:t>is no</w:t>
      </w:r>
      <w:r>
        <w:rPr>
          <w:spacing w:val="-1"/>
        </w:rPr>
        <w:t xml:space="preserve"> </w:t>
      </w:r>
      <w:r>
        <w:t>basis</w:t>
      </w:r>
      <w:r>
        <w:rPr>
          <w:spacing w:val="-1"/>
        </w:rPr>
        <w:t xml:space="preserve"> </w:t>
      </w:r>
      <w:r>
        <w:t>for</w:t>
      </w:r>
      <w:r>
        <w:rPr>
          <w:spacing w:val="1"/>
        </w:rPr>
        <w:t xml:space="preserve"> </w:t>
      </w:r>
      <w:r>
        <w:t>a</w:t>
      </w:r>
      <w:r>
        <w:rPr>
          <w:spacing w:val="-2"/>
        </w:rPr>
        <w:t xml:space="preserve"> </w:t>
      </w:r>
      <w:r>
        <w:t>claim</w:t>
      </w:r>
      <w:r>
        <w:rPr>
          <w:spacing w:val="-1"/>
        </w:rPr>
        <w:t xml:space="preserve"> </w:t>
      </w:r>
      <w:r>
        <w:t>beyond the acting</w:t>
      </w:r>
      <w:r>
        <w:rPr>
          <w:spacing w:val="-3"/>
        </w:rPr>
        <w:t xml:space="preserve"> </w:t>
      </w:r>
      <w:r>
        <w:rPr>
          <w:spacing w:val="-2"/>
        </w:rPr>
        <w:t>allowance.</w:t>
      </w:r>
    </w:p>
    <w:p w:rsidR="0010431C" w:rsidRDefault="0010431C">
      <w:pPr>
        <w:pStyle w:val="BodyText"/>
        <w:spacing w:before="106"/>
      </w:pPr>
    </w:p>
    <w:p w:rsidR="0010431C" w:rsidRDefault="009A650C">
      <w:pPr>
        <w:rPr>
          <w:b/>
          <w:sz w:val="24"/>
        </w:rPr>
      </w:pPr>
      <w:r>
        <w:rPr>
          <w:b/>
          <w:spacing w:val="-2"/>
          <w:sz w:val="24"/>
          <w:u w:val="single"/>
        </w:rPr>
        <w:t>Conclus</w:t>
      </w:r>
      <w:r>
        <w:rPr>
          <w:b/>
          <w:spacing w:val="-2"/>
          <w:sz w:val="24"/>
          <w:u w:val="single"/>
        </w:rPr>
        <w:t>ion</w:t>
      </w:r>
    </w:p>
    <w:p w:rsidR="0010431C" w:rsidRDefault="0010431C">
      <w:pPr>
        <w:pStyle w:val="BodyText"/>
        <w:spacing w:before="98"/>
        <w:rPr>
          <w:b/>
        </w:rPr>
      </w:pPr>
    </w:p>
    <w:p w:rsidR="0010431C" w:rsidRDefault="009A650C">
      <w:pPr>
        <w:pStyle w:val="BodyText"/>
        <w:spacing w:line="360" w:lineRule="auto"/>
        <w:ind w:right="61"/>
      </w:pPr>
      <w:r>
        <w:t>Guided by</w:t>
      </w:r>
      <w:r>
        <w:rPr>
          <w:spacing w:val="-3"/>
        </w:rPr>
        <w:t xml:space="preserve"> </w:t>
      </w:r>
      <w:r>
        <w:t xml:space="preserve">the </w:t>
      </w:r>
      <w:r>
        <w:rPr>
          <w:u w:val="single"/>
        </w:rPr>
        <w:t>dicta</w:t>
      </w:r>
      <w:r>
        <w:t xml:space="preserve"> in the case of </w:t>
      </w:r>
      <w:r>
        <w:rPr>
          <w:b/>
          <w:u w:val="single"/>
        </w:rPr>
        <w:t>Doves</w:t>
      </w:r>
      <w:r>
        <w:rPr>
          <w:b/>
        </w:rPr>
        <w:t xml:space="preserve"> </w:t>
      </w:r>
      <w:r>
        <w:t xml:space="preserve">v </w:t>
      </w:r>
      <w:r>
        <w:rPr>
          <w:b/>
          <w:u w:val="single"/>
        </w:rPr>
        <w:t>Harare</w:t>
      </w:r>
      <w:r>
        <w:rPr>
          <w:b/>
        </w:rPr>
        <w:t xml:space="preserve"> </w:t>
      </w:r>
      <w:r>
        <w:t xml:space="preserve">SC 64/23 Paragraph 18, this Court concludes </w:t>
      </w:r>
      <w:r>
        <w:rPr>
          <w:spacing w:val="-2"/>
        </w:rPr>
        <w:t>that;</w:t>
      </w:r>
    </w:p>
    <w:p w:rsidR="0010431C" w:rsidRDefault="009A650C">
      <w:pPr>
        <w:pStyle w:val="ListParagraph"/>
        <w:numPr>
          <w:ilvl w:val="0"/>
          <w:numId w:val="2"/>
        </w:numPr>
        <w:tabs>
          <w:tab w:val="left" w:pos="1080"/>
        </w:tabs>
        <w:spacing w:before="240"/>
        <w:rPr>
          <w:sz w:val="24"/>
        </w:rPr>
      </w:pPr>
      <w:r>
        <w:rPr>
          <w:sz w:val="24"/>
        </w:rPr>
        <w:t>The</w:t>
      </w:r>
      <w:r>
        <w:rPr>
          <w:spacing w:val="-3"/>
          <w:sz w:val="24"/>
        </w:rPr>
        <w:t xml:space="preserve"> </w:t>
      </w:r>
      <w:r>
        <w:rPr>
          <w:sz w:val="24"/>
        </w:rPr>
        <w:t>explanation</w:t>
      </w:r>
      <w:r>
        <w:rPr>
          <w:spacing w:val="-1"/>
          <w:sz w:val="24"/>
        </w:rPr>
        <w:t xml:space="preserve"> </w:t>
      </w:r>
      <w:r>
        <w:rPr>
          <w:sz w:val="24"/>
        </w:rPr>
        <w:t>for default</w:t>
      </w:r>
      <w:r>
        <w:rPr>
          <w:spacing w:val="-1"/>
          <w:sz w:val="24"/>
        </w:rPr>
        <w:t xml:space="preserve"> </w:t>
      </w:r>
      <w:r>
        <w:rPr>
          <w:sz w:val="24"/>
        </w:rPr>
        <w:t>is</w:t>
      </w:r>
      <w:r>
        <w:rPr>
          <w:spacing w:val="-1"/>
          <w:sz w:val="24"/>
        </w:rPr>
        <w:t xml:space="preserve"> </w:t>
      </w:r>
      <w:r>
        <w:rPr>
          <w:sz w:val="24"/>
        </w:rPr>
        <w:t xml:space="preserve">plausible; </w:t>
      </w:r>
      <w:r>
        <w:rPr>
          <w:spacing w:val="-5"/>
          <w:sz w:val="24"/>
        </w:rPr>
        <w:t>but</w:t>
      </w:r>
    </w:p>
    <w:p w:rsidR="0010431C" w:rsidRDefault="009A650C">
      <w:pPr>
        <w:pStyle w:val="ListParagraph"/>
        <w:numPr>
          <w:ilvl w:val="0"/>
          <w:numId w:val="2"/>
        </w:numPr>
        <w:tabs>
          <w:tab w:val="left" w:pos="1080"/>
        </w:tabs>
        <w:spacing w:before="137"/>
        <w:rPr>
          <w:sz w:val="24"/>
        </w:rPr>
      </w:pPr>
      <w:r>
        <w:rPr>
          <w:sz w:val="24"/>
        </w:rPr>
        <w:t>The</w:t>
      </w:r>
      <w:r>
        <w:rPr>
          <w:spacing w:val="-3"/>
          <w:sz w:val="24"/>
        </w:rPr>
        <w:t xml:space="preserve"> </w:t>
      </w:r>
      <w:r>
        <w:rPr>
          <w:sz w:val="24"/>
        </w:rPr>
        <w:t>prospects</w:t>
      </w:r>
      <w:r>
        <w:rPr>
          <w:spacing w:val="-1"/>
          <w:sz w:val="24"/>
        </w:rPr>
        <w:t xml:space="preserve"> </w:t>
      </w:r>
      <w:r>
        <w:rPr>
          <w:sz w:val="24"/>
        </w:rPr>
        <w:t>of</w:t>
      </w:r>
      <w:r>
        <w:rPr>
          <w:spacing w:val="-1"/>
          <w:sz w:val="24"/>
        </w:rPr>
        <w:t xml:space="preserve"> </w:t>
      </w:r>
      <w:r>
        <w:rPr>
          <w:sz w:val="24"/>
        </w:rPr>
        <w:t>success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merits</w:t>
      </w:r>
      <w:r>
        <w:rPr>
          <w:spacing w:val="-1"/>
          <w:sz w:val="24"/>
        </w:rPr>
        <w:t xml:space="preserve"> </w:t>
      </w:r>
      <w:r>
        <w:rPr>
          <w:sz w:val="24"/>
        </w:rPr>
        <w:t>are</w:t>
      </w:r>
      <w:r>
        <w:rPr>
          <w:spacing w:val="-1"/>
          <w:sz w:val="24"/>
        </w:rPr>
        <w:t xml:space="preserve"> </w:t>
      </w:r>
      <w:r>
        <w:rPr>
          <w:spacing w:val="-4"/>
          <w:sz w:val="24"/>
        </w:rPr>
        <w:t>poor.</w:t>
      </w:r>
    </w:p>
    <w:p w:rsidR="0010431C" w:rsidRDefault="0010431C">
      <w:pPr>
        <w:pStyle w:val="BodyText"/>
        <w:spacing w:before="104"/>
      </w:pPr>
    </w:p>
    <w:p w:rsidR="0010431C" w:rsidRDefault="009A650C">
      <w:pPr>
        <w:pStyle w:val="BodyText"/>
      </w:pPr>
      <w:r>
        <w:t>Accordingly</w:t>
      </w:r>
      <w:r>
        <w:rPr>
          <w:spacing w:val="-8"/>
        </w:rPr>
        <w:t xml:space="preserve"> </w:t>
      </w:r>
      <w:r>
        <w:t>the</w:t>
      </w:r>
      <w:r>
        <w:rPr>
          <w:spacing w:val="-1"/>
        </w:rPr>
        <w:t xml:space="preserve"> </w:t>
      </w:r>
      <w:r>
        <w:t>Court is</w:t>
      </w:r>
      <w:r>
        <w:rPr>
          <w:spacing w:val="2"/>
        </w:rPr>
        <w:t xml:space="preserve"> </w:t>
      </w:r>
      <w:r>
        <w:rPr>
          <w:u w:val="single"/>
        </w:rPr>
        <w:t>not</w:t>
      </w:r>
      <w:r>
        <w:rPr>
          <w:spacing w:val="1"/>
        </w:rPr>
        <w:t xml:space="preserve"> </w:t>
      </w:r>
      <w:r>
        <w:t>persuaded</w:t>
      </w:r>
      <w:r>
        <w:rPr>
          <w:spacing w:val="-1"/>
        </w:rPr>
        <w:t xml:space="preserve"> </w:t>
      </w:r>
      <w:r>
        <w:t>to exercise its discretion</w:t>
      </w:r>
      <w:r>
        <w:rPr>
          <w:spacing w:val="-1"/>
        </w:rPr>
        <w:t xml:space="preserve"> </w:t>
      </w:r>
      <w:r>
        <w:t>in favour</w:t>
      </w:r>
      <w:r>
        <w:rPr>
          <w:spacing w:val="-2"/>
        </w:rPr>
        <w:t xml:space="preserve"> </w:t>
      </w:r>
      <w:r>
        <w:t xml:space="preserve">of </w:t>
      </w:r>
      <w:r>
        <w:rPr>
          <w:spacing w:val="-2"/>
        </w:rPr>
        <w:t>reinstatement.</w:t>
      </w:r>
    </w:p>
    <w:p w:rsidR="0010431C" w:rsidRDefault="0010431C">
      <w:pPr>
        <w:pStyle w:val="BodyText"/>
        <w:sectPr w:rsidR="0010431C">
          <w:headerReference w:type="default" r:id="rId13"/>
          <w:footerReference w:type="default" r:id="rId14"/>
          <w:pgSz w:w="12240" w:h="15840"/>
          <w:pgMar w:top="980" w:right="1080" w:bottom="940" w:left="1440" w:header="727" w:footer="746" w:gutter="0"/>
          <w:cols w:space="720"/>
        </w:sectPr>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pPr>
    </w:p>
    <w:p w:rsidR="0010431C" w:rsidRDefault="0010431C">
      <w:pPr>
        <w:pStyle w:val="BodyText"/>
        <w:spacing w:before="32"/>
      </w:pPr>
    </w:p>
    <w:p w:rsidR="0010431C" w:rsidRDefault="009A650C">
      <w:pPr>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4"/>
          <w:sz w:val="24"/>
        </w:rPr>
        <w:t>that,</w:t>
      </w: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9A650C">
      <w:pPr>
        <w:pStyle w:val="ListParagraph"/>
        <w:numPr>
          <w:ilvl w:val="0"/>
          <w:numId w:val="1"/>
        </w:numPr>
        <w:tabs>
          <w:tab w:val="left" w:pos="719"/>
        </w:tabs>
        <w:ind w:left="719" w:hanging="359"/>
        <w:jc w:val="left"/>
        <w:rPr>
          <w:b/>
          <w:sz w:val="24"/>
        </w:rPr>
      </w:pPr>
      <w:r>
        <w:rPr>
          <w:b/>
          <w:sz w:val="24"/>
        </w:rPr>
        <w:t>The</w:t>
      </w:r>
      <w:r>
        <w:rPr>
          <w:b/>
          <w:spacing w:val="-2"/>
          <w:sz w:val="24"/>
        </w:rPr>
        <w:t xml:space="preserve"> </w:t>
      </w:r>
      <w:r>
        <w:rPr>
          <w:b/>
          <w:sz w:val="24"/>
        </w:rPr>
        <w:t>application</w:t>
      </w:r>
      <w:r>
        <w:rPr>
          <w:b/>
          <w:spacing w:val="-3"/>
          <w:sz w:val="24"/>
        </w:rPr>
        <w:t xml:space="preserve"> </w:t>
      </w:r>
      <w:r>
        <w:rPr>
          <w:b/>
          <w:sz w:val="24"/>
        </w:rPr>
        <w:t>for reinstatement</w:t>
      </w:r>
      <w:r>
        <w:rPr>
          <w:b/>
          <w:spacing w:val="-1"/>
          <w:sz w:val="24"/>
        </w:rPr>
        <w:t xml:space="preserve"> </w:t>
      </w:r>
      <w:r>
        <w:rPr>
          <w:b/>
          <w:sz w:val="24"/>
        </w:rPr>
        <w:t>be</w:t>
      </w:r>
      <w:r>
        <w:rPr>
          <w:b/>
          <w:spacing w:val="-1"/>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hereby</w:t>
      </w:r>
      <w:r>
        <w:rPr>
          <w:b/>
          <w:spacing w:val="-2"/>
          <w:sz w:val="24"/>
        </w:rPr>
        <w:t xml:space="preserve"> </w:t>
      </w:r>
      <w:r>
        <w:rPr>
          <w:b/>
          <w:sz w:val="24"/>
        </w:rPr>
        <w:t>dismissed;</w:t>
      </w:r>
      <w:r>
        <w:rPr>
          <w:b/>
          <w:spacing w:val="-1"/>
          <w:sz w:val="24"/>
        </w:rPr>
        <w:t xml:space="preserve"> </w:t>
      </w:r>
      <w:r>
        <w:rPr>
          <w:b/>
          <w:spacing w:val="-5"/>
          <w:sz w:val="24"/>
        </w:rPr>
        <w:t>and</w:t>
      </w: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spacing w:before="241"/>
        <w:rPr>
          <w:b/>
        </w:rPr>
      </w:pPr>
    </w:p>
    <w:p w:rsidR="0010431C" w:rsidRDefault="009A650C">
      <w:pPr>
        <w:pStyle w:val="ListParagraph"/>
        <w:numPr>
          <w:ilvl w:val="0"/>
          <w:numId w:val="1"/>
        </w:numPr>
        <w:tabs>
          <w:tab w:val="left" w:pos="811"/>
        </w:tabs>
        <w:ind w:left="811" w:hanging="331"/>
        <w:jc w:val="left"/>
        <w:rPr>
          <w:b/>
          <w:sz w:val="24"/>
        </w:rPr>
      </w:pPr>
      <w:bookmarkStart w:id="0" w:name="_GoBack"/>
      <w:bookmarkEnd w:id="0"/>
      <w:r>
        <w:rPr>
          <w:b/>
          <w:sz w:val="24"/>
        </w:rPr>
        <w:t>Each</w:t>
      </w:r>
      <w:r>
        <w:rPr>
          <w:b/>
          <w:spacing w:val="-1"/>
          <w:sz w:val="24"/>
        </w:rPr>
        <w:t xml:space="preserve"> </w:t>
      </w:r>
      <w:r>
        <w:rPr>
          <w:b/>
          <w:sz w:val="24"/>
        </w:rPr>
        <w:t>party</w:t>
      </w:r>
      <w:r>
        <w:rPr>
          <w:b/>
          <w:spacing w:val="-1"/>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1"/>
          <w:sz w:val="24"/>
        </w:rPr>
        <w:t xml:space="preserve"> </w:t>
      </w:r>
      <w:r>
        <w:rPr>
          <w:b/>
          <w:spacing w:val="-2"/>
          <w:sz w:val="24"/>
        </w:rPr>
        <w:t>costs.</w:t>
      </w: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rPr>
          <w:b/>
        </w:rPr>
      </w:pPr>
    </w:p>
    <w:p w:rsidR="0010431C" w:rsidRDefault="0010431C">
      <w:pPr>
        <w:pStyle w:val="BodyText"/>
        <w:spacing w:before="274"/>
        <w:rPr>
          <w:b/>
        </w:rPr>
      </w:pPr>
    </w:p>
    <w:p w:rsidR="0010431C" w:rsidRDefault="009A650C">
      <w:pPr>
        <w:spacing w:line="242" w:lineRule="auto"/>
        <w:ind w:left="4474" w:right="3851" w:hanging="154"/>
        <w:rPr>
          <w:b/>
          <w:sz w:val="24"/>
        </w:rPr>
      </w:pPr>
      <w:r>
        <w:rPr>
          <w:b/>
          <w:sz w:val="24"/>
        </w:rPr>
        <w:t>G.</w:t>
      </w:r>
      <w:r>
        <w:rPr>
          <w:b/>
          <w:spacing w:val="-15"/>
          <w:sz w:val="24"/>
        </w:rPr>
        <w:t xml:space="preserve"> </w:t>
      </w:r>
      <w:r>
        <w:rPr>
          <w:b/>
          <w:sz w:val="24"/>
        </w:rPr>
        <w:t xml:space="preserve">MUSARIRI </w:t>
      </w:r>
      <w:r>
        <w:rPr>
          <w:b/>
          <w:spacing w:val="-2"/>
          <w:sz w:val="24"/>
        </w:rPr>
        <w:t>J-U-D-G-E</w:t>
      </w:r>
    </w:p>
    <w:sectPr w:rsidR="0010431C">
      <w:pgSz w:w="12240" w:h="15840"/>
      <w:pgMar w:top="980" w:right="1080" w:bottom="940" w:left="1440" w:header="727"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50C" w:rsidRDefault="009A650C">
      <w:r>
        <w:separator/>
      </w:r>
    </w:p>
  </w:endnote>
  <w:endnote w:type="continuationSeparator" w:id="0">
    <w:p w:rsidR="009A650C" w:rsidRDefault="009A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69568" behindDoc="1" locked="0" layoutInCell="1" allowOverlap="1">
              <wp:simplePos x="0" y="0"/>
              <wp:positionH relativeFrom="page">
                <wp:posOffset>4036186</wp:posOffset>
              </wp:positionH>
              <wp:positionV relativeFrom="page">
                <wp:posOffset>9445243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7.8pt;margin-top:743.7pt;width:12.6pt;height:13.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" filled="f" stroked="f">
              <v:path arrowok="t"/>
              <v:textbox inset="0,0,0,0">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70592" behindDoc="1" locked="0" layoutInCell="1" allowOverlap="1">
              <wp:simplePos x="0" y="0"/>
              <wp:positionH relativeFrom="page">
                <wp:posOffset>4036186</wp:posOffset>
              </wp:positionH>
              <wp:positionV relativeFrom="page">
                <wp:posOffset>9445243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317.8pt;margin-top:743.7pt;width:12.6pt;height:13.0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" filled="f" stroked="f">
              <v:path arrowok="t"/>
              <v:textbox inset="0,0,0,0">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71616" behindDoc="1" locked="0" layoutInCell="1" allowOverlap="1">
              <wp:simplePos x="0" y="0"/>
              <wp:positionH relativeFrom="page">
                <wp:posOffset>4036186</wp:posOffset>
              </wp:positionH>
              <wp:positionV relativeFrom="page">
                <wp:posOffset>9445243</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317.8pt;margin-top:743.7pt;width:12.6pt;height:13.0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" filled="f" stroked="f">
              <v:path arrowok="t"/>
              <v:textbox inset="0,0,0,0">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72640" behindDoc="1" locked="0" layoutInCell="1" allowOverlap="1">
              <wp:simplePos x="0" y="0"/>
              <wp:positionH relativeFrom="page">
                <wp:posOffset>4036186</wp:posOffset>
              </wp:positionH>
              <wp:positionV relativeFrom="page">
                <wp:posOffset>9445243</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317.8pt;margin-top:743.7pt;width:12.6pt;height:13.0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" filled="f" stroked="f">
              <v:path arrowok="t"/>
              <v:textbox inset="0,0,0,0">
                <w:txbxContent>
                  <w:p w:rsidR="0010431C" w:rsidRDefault="009A650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81968">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50C" w:rsidRDefault="009A650C">
      <w:r>
        <w:separator/>
      </w:r>
    </w:p>
  </w:footnote>
  <w:footnote w:type="continuationSeparator" w:id="0">
    <w:p w:rsidR="009A650C" w:rsidRDefault="009A6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69056" behindDoc="1" locked="0" layoutInCell="1" allowOverlap="1">
              <wp:simplePos x="0" y="0"/>
              <wp:positionH relativeFrom="page">
                <wp:posOffset>5201577</wp:posOffset>
              </wp:positionH>
              <wp:positionV relativeFrom="page">
                <wp:posOffset>425902</wp:posOffset>
              </wp:positionV>
              <wp:extent cx="14947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194310"/>
                      </a:xfrm>
                      <a:prstGeom prst="rect">
                        <a:avLst/>
                      </a:prstGeom>
                    </wps:spPr>
                    <wps:txbx>
                      <w:txbxContent>
                        <w:p w:rsidR="0010431C" w:rsidRDefault="009A650C">
                          <w:pPr>
                            <w:spacing w:before="10"/>
                            <w:ind w:left="20"/>
                            <w:rPr>
                              <w:b/>
                              <w:sz w:val="24"/>
                            </w:rPr>
                          </w:pPr>
                          <w:r>
                            <w:rPr>
                              <w:b/>
                              <w:sz w:val="24"/>
                            </w:rPr>
                            <w:t>JUDGMENT NO.</w:t>
                          </w:r>
                          <w:r>
                            <w:rPr>
                              <w:b/>
                              <w:spacing w:val="-1"/>
                              <w:sz w:val="24"/>
                            </w:rPr>
                            <w:t xml:space="preserve"> </w:t>
                          </w:r>
                          <w:r>
                            <w:rPr>
                              <w:b/>
                              <w:spacing w:val="-5"/>
                              <w:sz w:val="24"/>
                            </w:rPr>
                            <w:t>LC/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09.55pt;margin-top:33.55pt;width:117.7pt;height:15.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" filled="f" stroked="f">
              <v:path arrowok="t"/>
              <v:textbox inset="0,0,0,0">
                <w:txbxContent>
                  <w:p w:rsidR="0010431C" w:rsidRDefault="009A650C">
                    <w:pPr>
                      <w:spacing w:before="10"/>
                      <w:ind w:left="20"/>
                      <w:rPr>
                        <w:b/>
                        <w:sz w:val="24"/>
                      </w:rPr>
                    </w:pPr>
                    <w:r>
                      <w:rPr>
                        <w:b/>
                        <w:sz w:val="24"/>
                      </w:rPr>
                      <w:t>JUDGMENT NO.</w:t>
                    </w:r>
                    <w:r>
                      <w:rPr>
                        <w:b/>
                        <w:spacing w:val="-1"/>
                        <w:sz w:val="24"/>
                      </w:rPr>
                      <w:t xml:space="preserve"> </w:t>
                    </w:r>
                    <w:r>
                      <w:rPr>
                        <w:b/>
                        <w:spacing w:val="-5"/>
                        <w:sz w:val="24"/>
                      </w:rPr>
                      <w:t>LC/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70080" behindDoc="1" locked="0" layoutInCell="1" allowOverlap="1">
              <wp:simplePos x="0" y="0"/>
              <wp:positionH relativeFrom="page">
                <wp:posOffset>5210936</wp:posOffset>
              </wp:positionH>
              <wp:positionV relativeFrom="page">
                <wp:posOffset>448902</wp:posOffset>
              </wp:positionV>
              <wp:extent cx="2078989"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8989" cy="194310"/>
                      </a:xfrm>
                      <a:prstGeom prst="rect">
                        <a:avLst/>
                      </a:prstGeom>
                    </wps:spPr>
                    <wps:txbx>
                      <w:txbxContent>
                        <w:p w:rsidR="0010431C" w:rsidRDefault="009A650C">
                          <w:pPr>
                            <w:spacing w:before="10"/>
                            <w:ind w:left="20"/>
                            <w:rPr>
                              <w:b/>
                              <w:sz w:val="24"/>
                            </w:rPr>
                          </w:pPr>
                          <w:r>
                            <w:rPr>
                              <w:b/>
                              <w:sz w:val="24"/>
                            </w:rPr>
                            <w:t xml:space="preserve">JUDGMENT NO. </w:t>
                          </w:r>
                          <w:r>
                            <w:rPr>
                              <w:b/>
                              <w:spacing w:val="-2"/>
                              <w:sz w:val="24"/>
                            </w:rPr>
                            <w:t>LC/H/27025/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10.3pt;margin-top:35.35pt;width:163.7pt;height:15.3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" filled="f" stroked="f">
              <v:path arrowok="t"/>
              <v:textbox inset="0,0,0,0">
                <w:txbxContent>
                  <w:p w:rsidR="0010431C" w:rsidRDefault="009A650C">
                    <w:pPr>
                      <w:spacing w:before="10"/>
                      <w:ind w:left="20"/>
                      <w:rPr>
                        <w:b/>
                        <w:sz w:val="24"/>
                      </w:rPr>
                    </w:pPr>
                    <w:r>
                      <w:rPr>
                        <w:b/>
                        <w:sz w:val="24"/>
                      </w:rPr>
                      <w:t xml:space="preserve">JUDGMENT NO. </w:t>
                    </w:r>
                    <w:r>
                      <w:rPr>
                        <w:b/>
                        <w:spacing w:val="-2"/>
                        <w:sz w:val="24"/>
                      </w:rPr>
                      <w:t>LC/H/27025/</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71104" behindDoc="1" locked="0" layoutInCell="1" allowOverlap="1">
              <wp:simplePos x="0" y="0"/>
              <wp:positionH relativeFrom="page">
                <wp:posOffset>5210936</wp:posOffset>
              </wp:positionH>
              <wp:positionV relativeFrom="page">
                <wp:posOffset>448902</wp:posOffset>
              </wp:positionV>
              <wp:extent cx="2078989"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8989" cy="194310"/>
                      </a:xfrm>
                      <a:prstGeom prst="rect">
                        <a:avLst/>
                      </a:prstGeom>
                    </wps:spPr>
                    <wps:txbx>
                      <w:txbxContent>
                        <w:p w:rsidR="0010431C" w:rsidRDefault="009A650C">
                          <w:pPr>
                            <w:spacing w:before="10"/>
                            <w:ind w:left="20"/>
                            <w:rPr>
                              <w:b/>
                              <w:sz w:val="24"/>
                            </w:rPr>
                          </w:pPr>
                          <w:r>
                            <w:rPr>
                              <w:b/>
                              <w:sz w:val="24"/>
                            </w:rPr>
                            <w:t xml:space="preserve">JUDGMENT NO. </w:t>
                          </w:r>
                          <w:r>
                            <w:rPr>
                              <w:b/>
                              <w:spacing w:val="-2"/>
                              <w:sz w:val="24"/>
                            </w:rPr>
                            <w:t>LC/H/270/25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410.3pt;margin-top:35.35pt;width:163.7pt;height:15.3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" filled="f" stroked="f">
              <v:path arrowok="t"/>
              <v:textbox inset="0,0,0,0">
                <w:txbxContent>
                  <w:p w:rsidR="0010431C" w:rsidRDefault="009A650C">
                    <w:pPr>
                      <w:spacing w:before="10"/>
                      <w:ind w:left="20"/>
                      <w:rPr>
                        <w:b/>
                        <w:sz w:val="24"/>
                      </w:rPr>
                    </w:pPr>
                    <w:r>
                      <w:rPr>
                        <w:b/>
                        <w:sz w:val="24"/>
                      </w:rPr>
                      <w:t xml:space="preserve">JUDGMENT NO. </w:t>
                    </w:r>
                    <w:r>
                      <w:rPr>
                        <w:b/>
                        <w:spacing w:val="-2"/>
                        <w:sz w:val="24"/>
                      </w:rPr>
                      <w:t>LC/H/270/25</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C" w:rsidRDefault="009A650C">
    <w:pPr>
      <w:pStyle w:val="BodyText"/>
      <w:spacing w:line="14" w:lineRule="auto"/>
      <w:rPr>
        <w:sz w:val="20"/>
      </w:rPr>
    </w:pPr>
    <w:r>
      <w:rPr>
        <w:noProof/>
        <w:sz w:val="20"/>
      </w:rPr>
      <mc:AlternateContent>
        <mc:Choice Requires="wps">
          <w:drawing>
            <wp:anchor distT="0" distB="0" distL="0" distR="0" simplePos="0" relativeHeight="487472128" behindDoc="1" locked="0" layoutInCell="1" allowOverlap="1">
              <wp:simplePos x="0" y="0"/>
              <wp:positionH relativeFrom="page">
                <wp:posOffset>5210936</wp:posOffset>
              </wp:positionH>
              <wp:positionV relativeFrom="page">
                <wp:posOffset>448902</wp:posOffset>
              </wp:positionV>
              <wp:extent cx="2040889"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194310"/>
                      </a:xfrm>
                      <a:prstGeom prst="rect">
                        <a:avLst/>
                      </a:prstGeom>
                    </wps:spPr>
                    <wps:txbx>
                      <w:txbxContent>
                        <w:p w:rsidR="0010431C" w:rsidRDefault="009A650C">
                          <w:pPr>
                            <w:spacing w:before="10"/>
                            <w:ind w:left="20"/>
                            <w:rPr>
                              <w:b/>
                              <w:sz w:val="24"/>
                            </w:rPr>
                          </w:pPr>
                          <w:r>
                            <w:rPr>
                              <w:b/>
                              <w:sz w:val="24"/>
                            </w:rPr>
                            <w:t xml:space="preserve">JUDGMENT NO </w:t>
                          </w:r>
                          <w:r>
                            <w:rPr>
                              <w:b/>
                              <w:spacing w:val="-2"/>
                              <w:sz w:val="24"/>
                            </w:rPr>
                            <w:t>LC/H/270/25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2" type="#_x0000_t202" style="position:absolute;margin-left:410.3pt;margin-top:35.35pt;width:160.7pt;height:15.3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" filled="f" stroked="f">
              <v:path arrowok="t"/>
              <v:textbox inset="0,0,0,0">
                <w:txbxContent>
                  <w:p w:rsidR="0010431C" w:rsidRDefault="009A650C">
                    <w:pPr>
                      <w:spacing w:before="10"/>
                      <w:ind w:left="20"/>
                      <w:rPr>
                        <w:b/>
                        <w:sz w:val="24"/>
                      </w:rPr>
                    </w:pPr>
                    <w:r>
                      <w:rPr>
                        <w:b/>
                        <w:sz w:val="24"/>
                      </w:rPr>
                      <w:t xml:space="preserve">JUDGMENT NO </w:t>
                    </w:r>
                    <w:r>
                      <w:rPr>
                        <w:b/>
                        <w:spacing w:val="-2"/>
                        <w:sz w:val="24"/>
                      </w:rPr>
                      <w:t>LC/H/270/25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B1949"/>
    <w:multiLevelType w:val="hybridMultilevel"/>
    <w:tmpl w:val="783C0700"/>
    <w:lvl w:ilvl="0" w:tplc="F5FA227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242F46">
      <w:numFmt w:val="bullet"/>
      <w:lvlText w:val="•"/>
      <w:lvlJc w:val="left"/>
      <w:pPr>
        <w:ind w:left="1944" w:hanging="360"/>
      </w:pPr>
      <w:rPr>
        <w:rFonts w:hint="default"/>
        <w:lang w:val="en-US" w:eastAsia="en-US" w:bidi="ar-SA"/>
      </w:rPr>
    </w:lvl>
    <w:lvl w:ilvl="2" w:tplc="DE644E70">
      <w:numFmt w:val="bullet"/>
      <w:lvlText w:val="•"/>
      <w:lvlJc w:val="left"/>
      <w:pPr>
        <w:ind w:left="2808" w:hanging="360"/>
      </w:pPr>
      <w:rPr>
        <w:rFonts w:hint="default"/>
        <w:lang w:val="en-US" w:eastAsia="en-US" w:bidi="ar-SA"/>
      </w:rPr>
    </w:lvl>
    <w:lvl w:ilvl="3" w:tplc="A2EA99A2">
      <w:numFmt w:val="bullet"/>
      <w:lvlText w:val="•"/>
      <w:lvlJc w:val="left"/>
      <w:pPr>
        <w:ind w:left="3672" w:hanging="360"/>
      </w:pPr>
      <w:rPr>
        <w:rFonts w:hint="default"/>
        <w:lang w:val="en-US" w:eastAsia="en-US" w:bidi="ar-SA"/>
      </w:rPr>
    </w:lvl>
    <w:lvl w:ilvl="4" w:tplc="5AB661B8">
      <w:numFmt w:val="bullet"/>
      <w:lvlText w:val="•"/>
      <w:lvlJc w:val="left"/>
      <w:pPr>
        <w:ind w:left="4536" w:hanging="360"/>
      </w:pPr>
      <w:rPr>
        <w:rFonts w:hint="default"/>
        <w:lang w:val="en-US" w:eastAsia="en-US" w:bidi="ar-SA"/>
      </w:rPr>
    </w:lvl>
    <w:lvl w:ilvl="5" w:tplc="536CB172">
      <w:numFmt w:val="bullet"/>
      <w:lvlText w:val="•"/>
      <w:lvlJc w:val="left"/>
      <w:pPr>
        <w:ind w:left="5400" w:hanging="360"/>
      </w:pPr>
      <w:rPr>
        <w:rFonts w:hint="default"/>
        <w:lang w:val="en-US" w:eastAsia="en-US" w:bidi="ar-SA"/>
      </w:rPr>
    </w:lvl>
    <w:lvl w:ilvl="6" w:tplc="11EA9CB4">
      <w:numFmt w:val="bullet"/>
      <w:lvlText w:val="•"/>
      <w:lvlJc w:val="left"/>
      <w:pPr>
        <w:ind w:left="6264" w:hanging="360"/>
      </w:pPr>
      <w:rPr>
        <w:rFonts w:hint="default"/>
        <w:lang w:val="en-US" w:eastAsia="en-US" w:bidi="ar-SA"/>
      </w:rPr>
    </w:lvl>
    <w:lvl w:ilvl="7" w:tplc="11D6C112">
      <w:numFmt w:val="bullet"/>
      <w:lvlText w:val="•"/>
      <w:lvlJc w:val="left"/>
      <w:pPr>
        <w:ind w:left="7128" w:hanging="360"/>
      </w:pPr>
      <w:rPr>
        <w:rFonts w:hint="default"/>
        <w:lang w:val="en-US" w:eastAsia="en-US" w:bidi="ar-SA"/>
      </w:rPr>
    </w:lvl>
    <w:lvl w:ilvl="8" w:tplc="48BCE5DA">
      <w:numFmt w:val="bullet"/>
      <w:lvlText w:val="•"/>
      <w:lvlJc w:val="left"/>
      <w:pPr>
        <w:ind w:left="7992" w:hanging="360"/>
      </w:pPr>
      <w:rPr>
        <w:rFonts w:hint="default"/>
        <w:lang w:val="en-US" w:eastAsia="en-US" w:bidi="ar-SA"/>
      </w:rPr>
    </w:lvl>
  </w:abstractNum>
  <w:abstractNum w:abstractNumId="1" w15:restartNumberingAfterBreak="0">
    <w:nsid w:val="3BE62F36"/>
    <w:multiLevelType w:val="hybridMultilevel"/>
    <w:tmpl w:val="D44E3550"/>
    <w:lvl w:ilvl="0" w:tplc="AE40590A">
      <w:start w:val="1"/>
      <w:numFmt w:val="decimal"/>
      <w:lvlText w:val="%1."/>
      <w:lvlJc w:val="left"/>
      <w:pPr>
        <w:ind w:left="7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6D502694">
      <w:numFmt w:val="bullet"/>
      <w:lvlText w:val="•"/>
      <w:lvlJc w:val="left"/>
      <w:pPr>
        <w:ind w:left="1620" w:hanging="360"/>
      </w:pPr>
      <w:rPr>
        <w:rFonts w:hint="default"/>
        <w:lang w:val="en-US" w:eastAsia="en-US" w:bidi="ar-SA"/>
      </w:rPr>
    </w:lvl>
    <w:lvl w:ilvl="2" w:tplc="85DE1AB8">
      <w:numFmt w:val="bullet"/>
      <w:lvlText w:val="•"/>
      <w:lvlJc w:val="left"/>
      <w:pPr>
        <w:ind w:left="2520" w:hanging="360"/>
      </w:pPr>
      <w:rPr>
        <w:rFonts w:hint="default"/>
        <w:lang w:val="en-US" w:eastAsia="en-US" w:bidi="ar-SA"/>
      </w:rPr>
    </w:lvl>
    <w:lvl w:ilvl="3" w:tplc="7910D27C">
      <w:numFmt w:val="bullet"/>
      <w:lvlText w:val="•"/>
      <w:lvlJc w:val="left"/>
      <w:pPr>
        <w:ind w:left="3420" w:hanging="360"/>
      </w:pPr>
      <w:rPr>
        <w:rFonts w:hint="default"/>
        <w:lang w:val="en-US" w:eastAsia="en-US" w:bidi="ar-SA"/>
      </w:rPr>
    </w:lvl>
    <w:lvl w:ilvl="4" w:tplc="7E8E7A62">
      <w:numFmt w:val="bullet"/>
      <w:lvlText w:val="•"/>
      <w:lvlJc w:val="left"/>
      <w:pPr>
        <w:ind w:left="4320" w:hanging="360"/>
      </w:pPr>
      <w:rPr>
        <w:rFonts w:hint="default"/>
        <w:lang w:val="en-US" w:eastAsia="en-US" w:bidi="ar-SA"/>
      </w:rPr>
    </w:lvl>
    <w:lvl w:ilvl="5" w:tplc="67EC653E">
      <w:numFmt w:val="bullet"/>
      <w:lvlText w:val="•"/>
      <w:lvlJc w:val="left"/>
      <w:pPr>
        <w:ind w:left="5220" w:hanging="360"/>
      </w:pPr>
      <w:rPr>
        <w:rFonts w:hint="default"/>
        <w:lang w:val="en-US" w:eastAsia="en-US" w:bidi="ar-SA"/>
      </w:rPr>
    </w:lvl>
    <w:lvl w:ilvl="6" w:tplc="5EF8AC42">
      <w:numFmt w:val="bullet"/>
      <w:lvlText w:val="•"/>
      <w:lvlJc w:val="left"/>
      <w:pPr>
        <w:ind w:left="6120" w:hanging="360"/>
      </w:pPr>
      <w:rPr>
        <w:rFonts w:hint="default"/>
        <w:lang w:val="en-US" w:eastAsia="en-US" w:bidi="ar-SA"/>
      </w:rPr>
    </w:lvl>
    <w:lvl w:ilvl="7" w:tplc="DF52C928">
      <w:numFmt w:val="bullet"/>
      <w:lvlText w:val="•"/>
      <w:lvlJc w:val="left"/>
      <w:pPr>
        <w:ind w:left="7020" w:hanging="360"/>
      </w:pPr>
      <w:rPr>
        <w:rFonts w:hint="default"/>
        <w:lang w:val="en-US" w:eastAsia="en-US" w:bidi="ar-SA"/>
      </w:rPr>
    </w:lvl>
    <w:lvl w:ilvl="8" w:tplc="A8F2E274">
      <w:numFmt w:val="bullet"/>
      <w:lvlText w:val="•"/>
      <w:lvlJc w:val="left"/>
      <w:pPr>
        <w:ind w:left="792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0431C"/>
    <w:rsid w:val="0010431C"/>
    <w:rsid w:val="00281968"/>
    <w:rsid w:val="009A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66D5B-BE66-4AE3-82D5-58D1FAD0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2025-08-01T09:19:00Z</dcterms:created>
  <dcterms:modified xsi:type="dcterms:W3CDTF">2025-08-01T09:39:00Z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Office Word 2007</vt:lpwstr>
  </property>
  <property fmtid="{D5CDD505-2E9C-101B-9397-08002B2CF9AE}" pid="4" name="LastSaved">
    <vt:filetime>2025-08-01T00:00:00Z</vt:filetime>
  </property>
  <property fmtid="{D5CDD505-2E9C-101B-9397-08002B2CF9AE}" pid="5" name="Producer">
    <vt:lpwstr>䵩捲潳潦璮⁏晦楣攠坯牤′〰㜻⁭潤楦楥搠畳楮朠楔數琠㈮ㄮ㜠批‱吳塔</vt:lpwstr>
  </property>
</Properties>
</file>