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9A343" w14:textId="3AADC9E4" w:rsidR="0067430F" w:rsidRPr="00937ABA" w:rsidRDefault="003C6F3F" w:rsidP="00974503">
      <w:pPr>
        <w:spacing w:line="480" w:lineRule="auto"/>
        <w:jc w:val="both"/>
        <w:rPr>
          <w:rFonts w:ascii="Times New Roman" w:hAnsi="Times New Roman" w:cs="Times New Roman"/>
          <w:b/>
          <w:sz w:val="24"/>
          <w:szCs w:val="24"/>
          <w:u w:val="single"/>
        </w:rPr>
      </w:pPr>
      <w:r w:rsidRPr="00937ABA">
        <w:rPr>
          <w:rFonts w:ascii="Times New Roman" w:hAnsi="Times New Roman" w:cs="Times New Roman"/>
          <w:b/>
          <w:sz w:val="24"/>
          <w:szCs w:val="24"/>
          <w:u w:val="single"/>
        </w:rPr>
        <w:t xml:space="preserve">REPORTABLE </w:t>
      </w:r>
      <w:r>
        <w:rPr>
          <w:rFonts w:ascii="Times New Roman" w:hAnsi="Times New Roman" w:cs="Times New Roman"/>
          <w:b/>
          <w:sz w:val="24"/>
          <w:szCs w:val="24"/>
          <w:u w:val="single"/>
        </w:rPr>
        <w:t xml:space="preserve">  (68</w:t>
      </w:r>
      <w:r w:rsidR="00937ABA" w:rsidRPr="00937ABA">
        <w:rPr>
          <w:rFonts w:ascii="Times New Roman" w:hAnsi="Times New Roman" w:cs="Times New Roman"/>
          <w:b/>
          <w:sz w:val="24"/>
          <w:szCs w:val="24"/>
          <w:u w:val="single"/>
        </w:rPr>
        <w:t>)</w:t>
      </w:r>
      <w:r w:rsidR="00974503" w:rsidRPr="00937ABA">
        <w:rPr>
          <w:rFonts w:ascii="Times New Roman" w:hAnsi="Times New Roman" w:cs="Times New Roman"/>
          <w:b/>
          <w:sz w:val="24"/>
          <w:szCs w:val="24"/>
          <w:u w:val="single"/>
        </w:rPr>
        <w:t xml:space="preserve">             </w:t>
      </w:r>
    </w:p>
    <w:p w14:paraId="45606EFA" w14:textId="366C6CDC" w:rsidR="00937ABA" w:rsidRDefault="00937ABA" w:rsidP="00937ABA">
      <w:pPr>
        <w:pStyle w:val="Header"/>
        <w:jc w:val="center"/>
      </w:pPr>
      <w:r>
        <w:rPr>
          <w:rFonts w:ascii="Times New Roman" w:hAnsi="Times New Roman" w:cs="Times New Roman"/>
          <w:b/>
          <w:sz w:val="24"/>
          <w:szCs w:val="24"/>
        </w:rPr>
        <w:t>TAP</w:t>
      </w:r>
      <w:r w:rsidR="00A60DB1">
        <w:rPr>
          <w:rFonts w:ascii="Times New Roman" w:hAnsi="Times New Roman" w:cs="Times New Roman"/>
          <w:b/>
          <w:sz w:val="24"/>
          <w:szCs w:val="24"/>
        </w:rPr>
        <w:t>U</w:t>
      </w:r>
      <w:r>
        <w:rPr>
          <w:rFonts w:ascii="Times New Roman" w:hAnsi="Times New Roman" w:cs="Times New Roman"/>
          <w:b/>
          <w:sz w:val="24"/>
          <w:szCs w:val="24"/>
        </w:rPr>
        <w:t xml:space="preserve">WA     </w:t>
      </w:r>
      <w:r w:rsidR="00DC44CE" w:rsidRPr="00974503">
        <w:rPr>
          <w:rFonts w:ascii="Times New Roman" w:hAnsi="Times New Roman" w:cs="Times New Roman"/>
          <w:b/>
          <w:sz w:val="24"/>
          <w:szCs w:val="24"/>
        </w:rPr>
        <w:t>CHIDEMO</w:t>
      </w:r>
    </w:p>
    <w:p w14:paraId="733D05C9" w14:textId="1643B7B0" w:rsidR="00DC44CE" w:rsidRPr="00974503" w:rsidRDefault="00461E04" w:rsidP="00181079">
      <w:pPr>
        <w:spacing w:after="0" w:line="240" w:lineRule="auto"/>
        <w:jc w:val="center"/>
        <w:rPr>
          <w:rFonts w:ascii="Times New Roman" w:hAnsi="Times New Roman" w:cs="Times New Roman"/>
          <w:b/>
          <w:sz w:val="24"/>
          <w:szCs w:val="24"/>
        </w:rPr>
      </w:pPr>
      <w:proofErr w:type="gramStart"/>
      <w:r w:rsidRPr="00974503">
        <w:rPr>
          <w:rFonts w:ascii="Times New Roman" w:hAnsi="Times New Roman" w:cs="Times New Roman"/>
          <w:b/>
          <w:sz w:val="24"/>
          <w:szCs w:val="24"/>
        </w:rPr>
        <w:t>v</w:t>
      </w:r>
      <w:proofErr w:type="gramEnd"/>
    </w:p>
    <w:p w14:paraId="0713E7F2" w14:textId="732EBC9F" w:rsidR="00856685" w:rsidRPr="00974503" w:rsidRDefault="00937ABA" w:rsidP="00937AB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DC44CE" w:rsidRPr="00974503">
        <w:rPr>
          <w:rFonts w:ascii="Times New Roman" w:hAnsi="Times New Roman" w:cs="Times New Roman"/>
          <w:b/>
          <w:sz w:val="24"/>
          <w:szCs w:val="24"/>
        </w:rPr>
        <w:t>STATE</w:t>
      </w:r>
    </w:p>
    <w:p w14:paraId="21B5EAC9" w14:textId="77777777" w:rsidR="0067430F" w:rsidRPr="00974503" w:rsidRDefault="0067430F" w:rsidP="00974503">
      <w:pPr>
        <w:spacing w:line="480" w:lineRule="auto"/>
        <w:jc w:val="both"/>
        <w:rPr>
          <w:rFonts w:ascii="Times New Roman" w:hAnsi="Times New Roman" w:cs="Times New Roman"/>
          <w:b/>
          <w:sz w:val="24"/>
          <w:szCs w:val="24"/>
        </w:rPr>
      </w:pPr>
    </w:p>
    <w:p w14:paraId="5AFCD984" w14:textId="77777777" w:rsidR="0015296A" w:rsidRPr="00974503" w:rsidRDefault="0015296A" w:rsidP="00937ABA">
      <w:pPr>
        <w:spacing w:after="0" w:line="240" w:lineRule="auto"/>
        <w:jc w:val="both"/>
        <w:rPr>
          <w:rFonts w:ascii="Times New Roman" w:hAnsi="Times New Roman" w:cs="Times New Roman"/>
          <w:b/>
          <w:sz w:val="24"/>
          <w:szCs w:val="24"/>
        </w:rPr>
      </w:pPr>
      <w:r w:rsidRPr="00974503">
        <w:rPr>
          <w:rFonts w:ascii="Times New Roman" w:hAnsi="Times New Roman" w:cs="Times New Roman"/>
          <w:b/>
          <w:sz w:val="24"/>
          <w:szCs w:val="24"/>
        </w:rPr>
        <w:t>SUPREME COURT OF ZIMBABWE</w:t>
      </w:r>
    </w:p>
    <w:p w14:paraId="31317525" w14:textId="51A713D9" w:rsidR="0015296A" w:rsidRPr="00974503" w:rsidRDefault="00254E6B" w:rsidP="00937ABA">
      <w:pPr>
        <w:spacing w:after="0" w:line="240" w:lineRule="auto"/>
        <w:jc w:val="both"/>
        <w:rPr>
          <w:rFonts w:ascii="Times New Roman" w:hAnsi="Times New Roman" w:cs="Times New Roman"/>
          <w:b/>
          <w:sz w:val="24"/>
          <w:szCs w:val="24"/>
        </w:rPr>
      </w:pPr>
      <w:r w:rsidRPr="00974503">
        <w:rPr>
          <w:rFonts w:ascii="Times New Roman" w:hAnsi="Times New Roman" w:cs="Times New Roman"/>
          <w:b/>
          <w:sz w:val="24"/>
          <w:szCs w:val="24"/>
        </w:rPr>
        <w:t>BHUNU JA, KUDYA</w:t>
      </w:r>
      <w:r w:rsidR="0090323D" w:rsidRPr="00974503">
        <w:rPr>
          <w:rFonts w:ascii="Times New Roman" w:hAnsi="Times New Roman" w:cs="Times New Roman"/>
          <w:b/>
          <w:sz w:val="24"/>
          <w:szCs w:val="24"/>
        </w:rPr>
        <w:t xml:space="preserve"> JA &amp; </w:t>
      </w:r>
      <w:r w:rsidR="0015296A" w:rsidRPr="00974503">
        <w:rPr>
          <w:rFonts w:ascii="Times New Roman" w:hAnsi="Times New Roman" w:cs="Times New Roman"/>
          <w:b/>
          <w:sz w:val="24"/>
          <w:szCs w:val="24"/>
        </w:rPr>
        <w:t>MUSAKWA JA</w:t>
      </w:r>
    </w:p>
    <w:p w14:paraId="5167DE43" w14:textId="262B0214" w:rsidR="0015296A" w:rsidRPr="00974503" w:rsidRDefault="0015296A" w:rsidP="00937ABA">
      <w:pPr>
        <w:spacing w:after="0" w:line="240" w:lineRule="auto"/>
        <w:jc w:val="both"/>
        <w:rPr>
          <w:rFonts w:ascii="Times New Roman" w:hAnsi="Times New Roman" w:cs="Times New Roman"/>
          <w:b/>
          <w:sz w:val="24"/>
          <w:szCs w:val="24"/>
        </w:rPr>
      </w:pPr>
      <w:r w:rsidRPr="00974503">
        <w:rPr>
          <w:rFonts w:ascii="Times New Roman" w:hAnsi="Times New Roman" w:cs="Times New Roman"/>
          <w:b/>
          <w:sz w:val="24"/>
          <w:szCs w:val="24"/>
        </w:rPr>
        <w:t>HARARE:</w:t>
      </w:r>
      <w:r w:rsidR="00856685" w:rsidRPr="00974503">
        <w:rPr>
          <w:rFonts w:ascii="Times New Roman" w:hAnsi="Times New Roman" w:cs="Times New Roman"/>
          <w:b/>
          <w:sz w:val="24"/>
          <w:szCs w:val="24"/>
        </w:rPr>
        <w:t xml:space="preserve">  </w:t>
      </w:r>
      <w:r w:rsidRPr="00974503">
        <w:rPr>
          <w:rFonts w:ascii="Times New Roman" w:hAnsi="Times New Roman" w:cs="Times New Roman"/>
          <w:b/>
          <w:sz w:val="24"/>
          <w:szCs w:val="24"/>
        </w:rPr>
        <w:t xml:space="preserve"> </w:t>
      </w:r>
      <w:r w:rsidR="00B55AEC" w:rsidRPr="00974503">
        <w:rPr>
          <w:rFonts w:ascii="Times New Roman" w:hAnsi="Times New Roman" w:cs="Times New Roman"/>
          <w:b/>
          <w:sz w:val="24"/>
          <w:szCs w:val="24"/>
        </w:rPr>
        <w:t xml:space="preserve">29 NOVEMBER 2023 &amp; </w:t>
      </w:r>
      <w:r w:rsidR="008C0C05">
        <w:rPr>
          <w:rFonts w:ascii="Times New Roman" w:hAnsi="Times New Roman" w:cs="Times New Roman"/>
          <w:b/>
          <w:sz w:val="24"/>
          <w:szCs w:val="24"/>
        </w:rPr>
        <w:t>19</w:t>
      </w:r>
      <w:r w:rsidR="001922AF">
        <w:rPr>
          <w:rFonts w:ascii="Times New Roman" w:hAnsi="Times New Roman" w:cs="Times New Roman"/>
          <w:b/>
          <w:sz w:val="24"/>
          <w:szCs w:val="24"/>
        </w:rPr>
        <w:t xml:space="preserve"> </w:t>
      </w:r>
      <w:r w:rsidR="00B55AEC" w:rsidRPr="00974503">
        <w:rPr>
          <w:rFonts w:ascii="Times New Roman" w:hAnsi="Times New Roman" w:cs="Times New Roman"/>
          <w:b/>
          <w:sz w:val="24"/>
          <w:szCs w:val="24"/>
        </w:rPr>
        <w:t>JULY</w:t>
      </w:r>
      <w:r w:rsidR="006C6587" w:rsidRPr="00974503">
        <w:rPr>
          <w:rFonts w:ascii="Times New Roman" w:hAnsi="Times New Roman" w:cs="Times New Roman"/>
          <w:b/>
          <w:sz w:val="24"/>
          <w:szCs w:val="24"/>
        </w:rPr>
        <w:t xml:space="preserve"> </w:t>
      </w:r>
      <w:r w:rsidR="00254E6B" w:rsidRPr="00974503">
        <w:rPr>
          <w:rFonts w:ascii="Times New Roman" w:hAnsi="Times New Roman" w:cs="Times New Roman"/>
          <w:b/>
          <w:sz w:val="24"/>
          <w:szCs w:val="24"/>
        </w:rPr>
        <w:t>2024</w:t>
      </w:r>
    </w:p>
    <w:p w14:paraId="18C697AB" w14:textId="77777777" w:rsidR="004153B5" w:rsidRDefault="004153B5" w:rsidP="00974503">
      <w:pPr>
        <w:spacing w:after="0" w:line="480" w:lineRule="auto"/>
        <w:jc w:val="both"/>
        <w:rPr>
          <w:rFonts w:ascii="Times New Roman" w:hAnsi="Times New Roman" w:cs="Times New Roman"/>
          <w:b/>
          <w:sz w:val="24"/>
          <w:szCs w:val="24"/>
        </w:rPr>
      </w:pPr>
    </w:p>
    <w:p w14:paraId="4C45DBDF" w14:textId="77777777" w:rsidR="00937ABA" w:rsidRPr="00974503" w:rsidRDefault="00937ABA" w:rsidP="00937ABA">
      <w:pPr>
        <w:spacing w:after="0" w:line="240" w:lineRule="auto"/>
        <w:jc w:val="both"/>
        <w:rPr>
          <w:rFonts w:ascii="Times New Roman" w:hAnsi="Times New Roman" w:cs="Times New Roman"/>
          <w:b/>
          <w:sz w:val="24"/>
          <w:szCs w:val="24"/>
        </w:rPr>
      </w:pPr>
    </w:p>
    <w:p w14:paraId="15B5411B" w14:textId="43475228" w:rsidR="0015296A" w:rsidRPr="00974503" w:rsidRDefault="00254E6B" w:rsidP="00FC1C80">
      <w:pPr>
        <w:spacing w:after="0" w:line="480" w:lineRule="auto"/>
        <w:jc w:val="both"/>
        <w:rPr>
          <w:rFonts w:ascii="Times New Roman" w:hAnsi="Times New Roman" w:cs="Times New Roman"/>
          <w:i/>
          <w:sz w:val="24"/>
          <w:szCs w:val="24"/>
        </w:rPr>
      </w:pPr>
      <w:r w:rsidRPr="00974503">
        <w:rPr>
          <w:rFonts w:ascii="Times New Roman" w:hAnsi="Times New Roman" w:cs="Times New Roman"/>
          <w:i/>
          <w:sz w:val="24"/>
          <w:szCs w:val="24"/>
        </w:rPr>
        <w:t xml:space="preserve">T. </w:t>
      </w:r>
      <w:r w:rsidR="00D91AE0" w:rsidRPr="00974503">
        <w:rPr>
          <w:rFonts w:ascii="Times New Roman" w:hAnsi="Times New Roman" w:cs="Times New Roman"/>
          <w:i/>
          <w:sz w:val="24"/>
          <w:szCs w:val="24"/>
        </w:rPr>
        <w:t>L</w:t>
      </w:r>
      <w:r w:rsidR="00BD63A0" w:rsidRPr="00974503">
        <w:rPr>
          <w:rFonts w:ascii="Times New Roman" w:hAnsi="Times New Roman" w:cs="Times New Roman"/>
          <w:i/>
          <w:sz w:val="24"/>
          <w:szCs w:val="24"/>
        </w:rPr>
        <w:t xml:space="preserve"> </w:t>
      </w:r>
      <w:proofErr w:type="spellStart"/>
      <w:r w:rsidR="00BD63A0" w:rsidRPr="00974503">
        <w:rPr>
          <w:rFonts w:ascii="Times New Roman" w:hAnsi="Times New Roman" w:cs="Times New Roman"/>
          <w:i/>
          <w:sz w:val="24"/>
          <w:szCs w:val="24"/>
        </w:rPr>
        <w:t>Mapuranga</w:t>
      </w:r>
      <w:proofErr w:type="spellEnd"/>
      <w:r w:rsidR="00D91AE0" w:rsidRPr="00974503">
        <w:rPr>
          <w:rFonts w:ascii="Times New Roman" w:hAnsi="Times New Roman" w:cs="Times New Roman"/>
          <w:i/>
          <w:sz w:val="24"/>
          <w:szCs w:val="24"/>
        </w:rPr>
        <w:t xml:space="preserve"> </w:t>
      </w:r>
      <w:r w:rsidR="00D91AE0" w:rsidRPr="00974503">
        <w:rPr>
          <w:rFonts w:ascii="Times New Roman" w:hAnsi="Times New Roman" w:cs="Times New Roman"/>
          <w:sz w:val="24"/>
          <w:szCs w:val="24"/>
        </w:rPr>
        <w:t>for</w:t>
      </w:r>
      <w:r w:rsidR="0015296A" w:rsidRPr="00974503">
        <w:rPr>
          <w:rFonts w:ascii="Times New Roman" w:hAnsi="Times New Roman" w:cs="Times New Roman"/>
          <w:sz w:val="24"/>
          <w:szCs w:val="24"/>
        </w:rPr>
        <w:t xml:space="preserve"> the appellant</w:t>
      </w:r>
      <w:r w:rsidR="008C0C05">
        <w:rPr>
          <w:rFonts w:ascii="Times New Roman" w:hAnsi="Times New Roman" w:cs="Times New Roman"/>
          <w:sz w:val="24"/>
          <w:szCs w:val="24"/>
        </w:rPr>
        <w:t xml:space="preserve">   </w:t>
      </w:r>
    </w:p>
    <w:p w14:paraId="658F754F" w14:textId="77777777" w:rsidR="0015296A" w:rsidRPr="00974503" w:rsidRDefault="00254E6B" w:rsidP="00FC1C80">
      <w:pPr>
        <w:spacing w:after="0" w:line="480" w:lineRule="auto"/>
        <w:jc w:val="both"/>
        <w:rPr>
          <w:rFonts w:ascii="Times New Roman" w:hAnsi="Times New Roman" w:cs="Times New Roman"/>
          <w:i/>
          <w:sz w:val="24"/>
          <w:szCs w:val="24"/>
        </w:rPr>
      </w:pPr>
      <w:r w:rsidRPr="00974503">
        <w:rPr>
          <w:rFonts w:ascii="Times New Roman" w:hAnsi="Times New Roman" w:cs="Times New Roman"/>
          <w:i/>
          <w:sz w:val="24"/>
          <w:szCs w:val="24"/>
        </w:rPr>
        <w:t>E</w:t>
      </w:r>
      <w:r w:rsidR="002809BB" w:rsidRPr="00974503">
        <w:rPr>
          <w:rFonts w:ascii="Times New Roman" w:hAnsi="Times New Roman" w:cs="Times New Roman"/>
          <w:i/>
          <w:sz w:val="24"/>
          <w:szCs w:val="24"/>
        </w:rPr>
        <w:t>.</w:t>
      </w:r>
      <w:r w:rsidRPr="00974503">
        <w:rPr>
          <w:rFonts w:ascii="Times New Roman" w:hAnsi="Times New Roman" w:cs="Times New Roman"/>
          <w:i/>
          <w:sz w:val="24"/>
          <w:szCs w:val="24"/>
        </w:rPr>
        <w:t xml:space="preserve"> </w:t>
      </w:r>
      <w:r w:rsidR="00D91AE0" w:rsidRPr="00974503">
        <w:rPr>
          <w:rFonts w:ascii="Times New Roman" w:hAnsi="Times New Roman" w:cs="Times New Roman"/>
          <w:i/>
          <w:sz w:val="24"/>
          <w:szCs w:val="24"/>
        </w:rPr>
        <w:t xml:space="preserve">Makoto </w:t>
      </w:r>
      <w:r w:rsidR="00D91AE0" w:rsidRPr="00974503">
        <w:rPr>
          <w:rFonts w:ascii="Times New Roman" w:hAnsi="Times New Roman" w:cs="Times New Roman"/>
          <w:sz w:val="24"/>
          <w:szCs w:val="24"/>
        </w:rPr>
        <w:t>for</w:t>
      </w:r>
      <w:r w:rsidR="0015296A" w:rsidRPr="00974503">
        <w:rPr>
          <w:rFonts w:ascii="Times New Roman" w:hAnsi="Times New Roman" w:cs="Times New Roman"/>
          <w:sz w:val="24"/>
          <w:szCs w:val="24"/>
        </w:rPr>
        <w:t xml:space="preserve"> the respondent</w:t>
      </w:r>
    </w:p>
    <w:p w14:paraId="11DB0EAD" w14:textId="77777777" w:rsidR="00461E04" w:rsidRDefault="00461E04" w:rsidP="00937ABA">
      <w:pPr>
        <w:spacing w:after="0" w:line="240" w:lineRule="auto"/>
        <w:jc w:val="both"/>
        <w:rPr>
          <w:rFonts w:ascii="Times New Roman" w:hAnsi="Times New Roman" w:cs="Times New Roman"/>
          <w:b/>
          <w:sz w:val="24"/>
          <w:szCs w:val="24"/>
        </w:rPr>
      </w:pPr>
    </w:p>
    <w:p w14:paraId="72DE260D" w14:textId="77777777" w:rsidR="001922AF" w:rsidRPr="00974503" w:rsidRDefault="001922AF" w:rsidP="001922AF">
      <w:pPr>
        <w:spacing w:after="0" w:line="240" w:lineRule="auto"/>
        <w:jc w:val="both"/>
        <w:rPr>
          <w:rFonts w:ascii="Times New Roman" w:hAnsi="Times New Roman" w:cs="Times New Roman"/>
          <w:b/>
          <w:sz w:val="24"/>
          <w:szCs w:val="24"/>
        </w:rPr>
      </w:pPr>
    </w:p>
    <w:p w14:paraId="1BCEB4C1" w14:textId="2EF60070" w:rsidR="00236062" w:rsidRPr="00974503" w:rsidRDefault="00C6362C" w:rsidP="00C6362C">
      <w:pPr>
        <w:spacing w:after="0" w:line="480" w:lineRule="auto"/>
        <w:ind w:firstLine="1440"/>
        <w:jc w:val="both"/>
        <w:rPr>
          <w:rFonts w:ascii="Times New Roman" w:eastAsia="Calibri" w:hAnsi="Times New Roman" w:cs="Times New Roman"/>
          <w:sz w:val="24"/>
          <w:szCs w:val="24"/>
          <w:lang w:val="en-ZW"/>
        </w:rPr>
      </w:pPr>
      <w:r>
        <w:rPr>
          <w:rFonts w:ascii="Times New Roman" w:hAnsi="Times New Roman" w:cs="Times New Roman"/>
          <w:b/>
          <w:sz w:val="24"/>
          <w:szCs w:val="24"/>
        </w:rPr>
        <w:t>MUSAKWA JA:</w:t>
      </w:r>
      <w:r>
        <w:rPr>
          <w:rFonts w:ascii="Times New Roman" w:hAnsi="Times New Roman" w:cs="Times New Roman"/>
          <w:b/>
          <w:sz w:val="24"/>
          <w:szCs w:val="24"/>
        </w:rPr>
        <w:tab/>
      </w:r>
      <w:r w:rsidR="005C6807" w:rsidRPr="00974503">
        <w:rPr>
          <w:rFonts w:ascii="Times New Roman" w:hAnsi="Times New Roman" w:cs="Times New Roman"/>
          <w:sz w:val="24"/>
          <w:szCs w:val="24"/>
        </w:rPr>
        <w:t>This is an appeal</w:t>
      </w:r>
      <w:r w:rsidR="005C6807" w:rsidRPr="00974503">
        <w:rPr>
          <w:rFonts w:ascii="Times New Roman" w:hAnsi="Times New Roman" w:cs="Times New Roman"/>
          <w:b/>
          <w:sz w:val="24"/>
          <w:szCs w:val="24"/>
        </w:rPr>
        <w:t xml:space="preserve"> </w:t>
      </w:r>
      <w:r w:rsidR="00236062" w:rsidRPr="00974503">
        <w:rPr>
          <w:rFonts w:ascii="Times New Roman" w:eastAsia="Calibri" w:hAnsi="Times New Roman" w:cs="Times New Roman"/>
          <w:sz w:val="24"/>
          <w:szCs w:val="24"/>
          <w:lang w:val="en-ZW"/>
        </w:rPr>
        <w:t>against the judgment of the</w:t>
      </w:r>
      <w:r w:rsidR="006F4A63" w:rsidRPr="00974503">
        <w:rPr>
          <w:rFonts w:ascii="Times New Roman" w:eastAsia="Calibri" w:hAnsi="Times New Roman" w:cs="Times New Roman"/>
          <w:sz w:val="24"/>
          <w:szCs w:val="24"/>
          <w:lang w:val="en-ZW"/>
        </w:rPr>
        <w:t xml:space="preserve"> High Court</w:t>
      </w:r>
      <w:r>
        <w:rPr>
          <w:rFonts w:ascii="Times New Roman" w:eastAsia="Calibri" w:hAnsi="Times New Roman" w:cs="Times New Roman"/>
          <w:sz w:val="24"/>
          <w:szCs w:val="24"/>
          <w:lang w:val="en-ZW"/>
        </w:rPr>
        <w:t xml:space="preserve"> </w:t>
      </w:r>
      <w:r w:rsidR="006F4A63" w:rsidRPr="00974503">
        <w:rPr>
          <w:rFonts w:ascii="Times New Roman" w:eastAsia="Calibri" w:hAnsi="Times New Roman" w:cs="Times New Roman"/>
          <w:sz w:val="24"/>
          <w:szCs w:val="24"/>
          <w:lang w:val="en-ZW"/>
        </w:rPr>
        <w:t xml:space="preserve">(the </w:t>
      </w:r>
      <w:r w:rsidR="00236062" w:rsidRPr="00974503">
        <w:rPr>
          <w:rFonts w:ascii="Times New Roman" w:eastAsia="Calibri" w:hAnsi="Times New Roman" w:cs="Times New Roman"/>
          <w:sz w:val="24"/>
          <w:szCs w:val="24"/>
          <w:lang w:val="en-ZW"/>
        </w:rPr>
        <w:t xml:space="preserve">court </w:t>
      </w:r>
      <w:r w:rsidR="00236062" w:rsidRPr="00974503">
        <w:rPr>
          <w:rFonts w:ascii="Times New Roman" w:eastAsia="Calibri" w:hAnsi="Times New Roman" w:cs="Times New Roman"/>
          <w:i/>
          <w:sz w:val="24"/>
          <w:szCs w:val="24"/>
          <w:lang w:val="en-ZW"/>
        </w:rPr>
        <w:t xml:space="preserve">a </w:t>
      </w:r>
      <w:r w:rsidR="006F4A63" w:rsidRPr="00974503">
        <w:rPr>
          <w:rFonts w:ascii="Times New Roman" w:eastAsia="Calibri" w:hAnsi="Times New Roman" w:cs="Times New Roman"/>
          <w:i/>
          <w:sz w:val="24"/>
          <w:szCs w:val="24"/>
          <w:lang w:val="en-ZW"/>
        </w:rPr>
        <w:t>quo</w:t>
      </w:r>
      <w:r w:rsidR="006F4A63" w:rsidRPr="00974503">
        <w:rPr>
          <w:rFonts w:ascii="Times New Roman" w:eastAsia="Calibri" w:hAnsi="Times New Roman" w:cs="Times New Roman"/>
          <w:sz w:val="24"/>
          <w:szCs w:val="24"/>
          <w:lang w:val="en-ZW"/>
        </w:rPr>
        <w:t>) in</w:t>
      </w:r>
      <w:r w:rsidR="0090323D" w:rsidRPr="00974503">
        <w:rPr>
          <w:rFonts w:ascii="Times New Roman" w:eastAsia="Calibri" w:hAnsi="Times New Roman" w:cs="Times New Roman"/>
          <w:sz w:val="24"/>
          <w:szCs w:val="24"/>
          <w:lang w:val="en-ZW"/>
        </w:rPr>
        <w:t xml:space="preserve"> which it</w:t>
      </w:r>
      <w:r w:rsidR="006F4A63" w:rsidRPr="00974503">
        <w:rPr>
          <w:rFonts w:ascii="Times New Roman" w:eastAsia="Calibri" w:hAnsi="Times New Roman" w:cs="Times New Roman"/>
          <w:sz w:val="24"/>
          <w:szCs w:val="24"/>
          <w:lang w:val="en-ZW"/>
        </w:rPr>
        <w:t xml:space="preserve"> dismissed</w:t>
      </w:r>
      <w:r w:rsidR="00856685" w:rsidRPr="00974503">
        <w:rPr>
          <w:rFonts w:ascii="Times New Roman" w:eastAsia="Calibri" w:hAnsi="Times New Roman" w:cs="Times New Roman"/>
          <w:sz w:val="24"/>
          <w:szCs w:val="24"/>
          <w:lang w:val="en-ZW"/>
        </w:rPr>
        <w:t xml:space="preserve"> the appellant</w:t>
      </w:r>
      <w:r w:rsidR="006F4A63" w:rsidRPr="00974503">
        <w:rPr>
          <w:rFonts w:ascii="Times New Roman" w:eastAsia="Calibri" w:hAnsi="Times New Roman" w:cs="Times New Roman"/>
          <w:sz w:val="24"/>
          <w:szCs w:val="24"/>
          <w:lang w:val="en-ZW"/>
        </w:rPr>
        <w:t>’s appeal against conviction</w:t>
      </w:r>
      <w:r w:rsidR="00856685" w:rsidRPr="00974503">
        <w:rPr>
          <w:rFonts w:ascii="Times New Roman" w:eastAsia="Calibri" w:hAnsi="Times New Roman" w:cs="Times New Roman"/>
          <w:sz w:val="24"/>
          <w:szCs w:val="24"/>
          <w:lang w:val="en-ZW"/>
        </w:rPr>
        <w:t xml:space="preserve"> </w:t>
      </w:r>
      <w:r w:rsidR="006F4A63" w:rsidRPr="00974503">
        <w:rPr>
          <w:rFonts w:ascii="Times New Roman" w:eastAsia="Calibri" w:hAnsi="Times New Roman" w:cs="Times New Roman"/>
          <w:sz w:val="24"/>
          <w:szCs w:val="24"/>
          <w:lang w:val="en-ZW"/>
        </w:rPr>
        <w:t>for</w:t>
      </w:r>
      <w:r w:rsidR="00937ABA">
        <w:rPr>
          <w:rFonts w:ascii="Times New Roman" w:eastAsia="Calibri" w:hAnsi="Times New Roman" w:cs="Times New Roman"/>
          <w:sz w:val="24"/>
          <w:szCs w:val="24"/>
          <w:lang w:val="en-ZW"/>
        </w:rPr>
        <w:t xml:space="preserve"> fraud as defined in s </w:t>
      </w:r>
      <w:r w:rsidR="00856685" w:rsidRPr="00974503">
        <w:rPr>
          <w:rFonts w:ascii="Times New Roman" w:eastAsia="Calibri" w:hAnsi="Times New Roman" w:cs="Times New Roman"/>
          <w:sz w:val="24"/>
          <w:szCs w:val="24"/>
          <w:lang w:val="en-ZW"/>
        </w:rPr>
        <w:t>136 of the Criminal Law Codification and Reform Act [</w:t>
      </w:r>
      <w:r w:rsidR="00856685" w:rsidRPr="00974503">
        <w:rPr>
          <w:rFonts w:ascii="Times New Roman" w:eastAsia="Calibri" w:hAnsi="Times New Roman" w:cs="Times New Roman"/>
          <w:i/>
          <w:sz w:val="24"/>
          <w:szCs w:val="24"/>
          <w:lang w:val="en-ZW"/>
        </w:rPr>
        <w:t>Chapter 9:23</w:t>
      </w:r>
      <w:r w:rsidR="006F4A63" w:rsidRPr="00974503">
        <w:rPr>
          <w:rFonts w:ascii="Times New Roman" w:eastAsia="Calibri" w:hAnsi="Times New Roman" w:cs="Times New Roman"/>
          <w:sz w:val="24"/>
          <w:szCs w:val="24"/>
          <w:lang w:val="en-ZW"/>
        </w:rPr>
        <w:t>]</w:t>
      </w:r>
      <w:r w:rsidR="004D000D">
        <w:rPr>
          <w:rFonts w:ascii="Times New Roman" w:eastAsia="Calibri" w:hAnsi="Times New Roman" w:cs="Times New Roman"/>
          <w:sz w:val="24"/>
          <w:szCs w:val="24"/>
          <w:lang w:val="en-ZW"/>
        </w:rPr>
        <w:t xml:space="preserve"> </w:t>
      </w:r>
      <w:r w:rsidR="00093CDB">
        <w:rPr>
          <w:rFonts w:ascii="Times New Roman" w:eastAsia="Calibri" w:hAnsi="Times New Roman" w:cs="Times New Roman"/>
          <w:sz w:val="24"/>
          <w:szCs w:val="24"/>
          <w:lang w:val="en-ZW"/>
        </w:rPr>
        <w:t>(the</w:t>
      </w:r>
      <w:r w:rsidR="004D000D">
        <w:rPr>
          <w:rFonts w:ascii="Times New Roman" w:eastAsia="Calibri" w:hAnsi="Times New Roman" w:cs="Times New Roman"/>
          <w:sz w:val="24"/>
          <w:szCs w:val="24"/>
          <w:lang w:val="en-ZW"/>
        </w:rPr>
        <w:t xml:space="preserve"> Code)</w:t>
      </w:r>
      <w:r w:rsidR="006F4A63" w:rsidRPr="00974503">
        <w:rPr>
          <w:rFonts w:ascii="Times New Roman" w:eastAsia="Calibri" w:hAnsi="Times New Roman" w:cs="Times New Roman"/>
          <w:sz w:val="24"/>
          <w:szCs w:val="24"/>
          <w:lang w:val="en-ZW"/>
        </w:rPr>
        <w:t xml:space="preserve"> by the Magistrates Court.</w:t>
      </w:r>
      <w:r w:rsidR="00CE7EE4" w:rsidRPr="00974503">
        <w:rPr>
          <w:rFonts w:ascii="Times New Roman" w:eastAsia="Calibri" w:hAnsi="Times New Roman" w:cs="Times New Roman"/>
          <w:sz w:val="24"/>
          <w:szCs w:val="24"/>
          <w:lang w:val="en-ZW"/>
        </w:rPr>
        <w:t xml:space="preserve"> </w:t>
      </w:r>
    </w:p>
    <w:p w14:paraId="44CE0EF7" w14:textId="2CCE4A24" w:rsidR="00254E6B" w:rsidRPr="00974503" w:rsidRDefault="00254E6B" w:rsidP="00974503">
      <w:pPr>
        <w:spacing w:after="0" w:line="480" w:lineRule="auto"/>
        <w:jc w:val="both"/>
        <w:rPr>
          <w:rFonts w:ascii="Times New Roman" w:eastAsia="Calibri" w:hAnsi="Times New Roman" w:cs="Times New Roman"/>
          <w:sz w:val="24"/>
          <w:szCs w:val="24"/>
          <w:lang w:val="en-ZW"/>
        </w:rPr>
      </w:pPr>
    </w:p>
    <w:p w14:paraId="2A073AB0" w14:textId="7DD07E75" w:rsidR="00A167F9" w:rsidRPr="00937ABA" w:rsidRDefault="00833846" w:rsidP="00937ABA">
      <w:pPr>
        <w:spacing w:after="0" w:line="480" w:lineRule="auto"/>
        <w:jc w:val="both"/>
        <w:rPr>
          <w:rFonts w:ascii="Times New Roman" w:hAnsi="Times New Roman" w:cs="Times New Roman"/>
          <w:b/>
          <w:sz w:val="24"/>
          <w:szCs w:val="24"/>
          <w:u w:val="single"/>
        </w:rPr>
      </w:pPr>
      <w:r w:rsidRPr="00937ABA">
        <w:rPr>
          <w:rFonts w:ascii="Times New Roman" w:hAnsi="Times New Roman" w:cs="Times New Roman"/>
          <w:b/>
          <w:sz w:val="24"/>
          <w:szCs w:val="24"/>
          <w:u w:val="single"/>
        </w:rPr>
        <w:t xml:space="preserve">BACKGROUND </w:t>
      </w:r>
      <w:r w:rsidR="00EB46EB" w:rsidRPr="00937ABA">
        <w:rPr>
          <w:rFonts w:ascii="Times New Roman" w:hAnsi="Times New Roman" w:cs="Times New Roman"/>
          <w:b/>
          <w:sz w:val="24"/>
          <w:szCs w:val="24"/>
          <w:u w:val="single"/>
        </w:rPr>
        <w:t>FACTS</w:t>
      </w:r>
    </w:p>
    <w:p w14:paraId="72632ABB" w14:textId="49E75633" w:rsidR="00254E6B" w:rsidRDefault="00254E6B" w:rsidP="007F3F33">
      <w:pPr>
        <w:spacing w:after="173" w:line="480" w:lineRule="auto"/>
        <w:ind w:left="-5" w:firstLine="1445"/>
        <w:jc w:val="both"/>
        <w:rPr>
          <w:rFonts w:ascii="Times New Roman" w:hAnsi="Times New Roman" w:cs="Times New Roman"/>
          <w:bCs/>
          <w:sz w:val="24"/>
          <w:szCs w:val="24"/>
          <w:lang w:val="en-ZW"/>
        </w:rPr>
      </w:pPr>
      <w:r w:rsidRPr="00974503">
        <w:rPr>
          <w:rFonts w:ascii="Times New Roman" w:hAnsi="Times New Roman" w:cs="Times New Roman"/>
          <w:bCs/>
          <w:sz w:val="24"/>
          <w:szCs w:val="24"/>
          <w:lang w:val="en-ZW"/>
        </w:rPr>
        <w:t>The appellant was employed as an accountant by the Zimb</w:t>
      </w:r>
      <w:r w:rsidR="00937ABA">
        <w:rPr>
          <w:rFonts w:ascii="Times New Roman" w:hAnsi="Times New Roman" w:cs="Times New Roman"/>
          <w:bCs/>
          <w:sz w:val="24"/>
          <w:szCs w:val="24"/>
          <w:lang w:val="en-ZW"/>
        </w:rPr>
        <w:t xml:space="preserve">abwe Revenue Authority (ZIMRA).  </w:t>
      </w:r>
      <w:r w:rsidRPr="00974503">
        <w:rPr>
          <w:rFonts w:ascii="Times New Roman" w:hAnsi="Times New Roman" w:cs="Times New Roman"/>
          <w:bCs/>
          <w:sz w:val="24"/>
          <w:szCs w:val="24"/>
          <w:lang w:val="en-ZW"/>
        </w:rPr>
        <w:t>He was arraigned before the magistrates</w:t>
      </w:r>
      <w:r w:rsidR="005C6807" w:rsidRPr="00974503">
        <w:rPr>
          <w:rFonts w:ascii="Times New Roman" w:hAnsi="Times New Roman" w:cs="Times New Roman"/>
          <w:bCs/>
          <w:sz w:val="24"/>
          <w:szCs w:val="24"/>
          <w:lang w:val="en-ZW"/>
        </w:rPr>
        <w:t>’</w:t>
      </w:r>
      <w:r w:rsidRPr="00974503">
        <w:rPr>
          <w:rFonts w:ascii="Times New Roman" w:hAnsi="Times New Roman" w:cs="Times New Roman"/>
          <w:bCs/>
          <w:sz w:val="24"/>
          <w:szCs w:val="24"/>
          <w:lang w:val="en-ZW"/>
        </w:rPr>
        <w:t xml:space="preserve"> court facing nine counts of fraud as defined in s 136 of the C</w:t>
      </w:r>
      <w:r w:rsidR="00093CDB">
        <w:rPr>
          <w:rFonts w:ascii="Times New Roman" w:hAnsi="Times New Roman" w:cs="Times New Roman"/>
          <w:bCs/>
          <w:sz w:val="24"/>
          <w:szCs w:val="24"/>
          <w:lang w:val="en-ZW"/>
        </w:rPr>
        <w:t>ode</w:t>
      </w:r>
      <w:r w:rsidR="00937ABA">
        <w:rPr>
          <w:rFonts w:ascii="Times New Roman" w:hAnsi="Times New Roman" w:cs="Times New Roman"/>
          <w:bCs/>
          <w:sz w:val="24"/>
          <w:szCs w:val="24"/>
          <w:lang w:val="en-ZW"/>
        </w:rPr>
        <w:t xml:space="preserve">.  </w:t>
      </w:r>
      <w:r w:rsidRPr="00974503">
        <w:rPr>
          <w:rFonts w:ascii="Times New Roman" w:hAnsi="Times New Roman" w:cs="Times New Roman"/>
          <w:bCs/>
          <w:sz w:val="24"/>
          <w:szCs w:val="24"/>
          <w:lang w:val="en-ZW"/>
        </w:rPr>
        <w:t xml:space="preserve">It was alleged that the appellant was the sole user of a software system called </w:t>
      </w:r>
      <w:proofErr w:type="spellStart"/>
      <w:r w:rsidRPr="00974503">
        <w:rPr>
          <w:rFonts w:ascii="Times New Roman" w:hAnsi="Times New Roman" w:cs="Times New Roman"/>
          <w:bCs/>
          <w:sz w:val="24"/>
          <w:szCs w:val="24"/>
          <w:lang w:val="en-ZW"/>
        </w:rPr>
        <w:t>Paynet</w:t>
      </w:r>
      <w:proofErr w:type="spellEnd"/>
      <w:r w:rsidRPr="00974503">
        <w:rPr>
          <w:rFonts w:ascii="Times New Roman" w:hAnsi="Times New Roman" w:cs="Times New Roman"/>
          <w:bCs/>
          <w:sz w:val="24"/>
          <w:szCs w:val="24"/>
          <w:lang w:val="en-ZW"/>
        </w:rPr>
        <w:t xml:space="preserve"> used by Z</w:t>
      </w:r>
      <w:r w:rsidR="00703CCF">
        <w:rPr>
          <w:rFonts w:ascii="Times New Roman" w:hAnsi="Times New Roman" w:cs="Times New Roman"/>
          <w:bCs/>
          <w:sz w:val="24"/>
          <w:szCs w:val="24"/>
          <w:lang w:val="en-ZW"/>
        </w:rPr>
        <w:t>imbabwe Revenue Authority Z</w:t>
      </w:r>
      <w:r w:rsidRPr="00974503">
        <w:rPr>
          <w:rFonts w:ascii="Times New Roman" w:hAnsi="Times New Roman" w:cs="Times New Roman"/>
          <w:bCs/>
          <w:sz w:val="24"/>
          <w:szCs w:val="24"/>
          <w:lang w:val="en-ZW"/>
        </w:rPr>
        <w:t xml:space="preserve">IMRA to refund </w:t>
      </w:r>
      <w:r w:rsidR="002809BB" w:rsidRPr="00974503">
        <w:rPr>
          <w:rFonts w:ascii="Times New Roman" w:hAnsi="Times New Roman" w:cs="Times New Roman"/>
          <w:bCs/>
          <w:sz w:val="24"/>
          <w:szCs w:val="24"/>
          <w:lang w:val="en-ZW"/>
        </w:rPr>
        <w:t>value-added</w:t>
      </w:r>
      <w:r w:rsidR="00937ABA">
        <w:rPr>
          <w:rFonts w:ascii="Times New Roman" w:hAnsi="Times New Roman" w:cs="Times New Roman"/>
          <w:bCs/>
          <w:sz w:val="24"/>
          <w:szCs w:val="24"/>
          <w:lang w:val="en-ZW"/>
        </w:rPr>
        <w:t xml:space="preserve"> tax to its clients.  </w:t>
      </w:r>
      <w:r w:rsidRPr="00974503">
        <w:rPr>
          <w:rFonts w:ascii="Times New Roman" w:hAnsi="Times New Roman" w:cs="Times New Roman"/>
          <w:bCs/>
          <w:sz w:val="24"/>
          <w:szCs w:val="24"/>
          <w:lang w:val="en-ZW"/>
        </w:rPr>
        <w:t xml:space="preserve">It was the </w:t>
      </w:r>
      <w:r w:rsidR="005C6807" w:rsidRPr="00974503">
        <w:rPr>
          <w:rFonts w:ascii="Times New Roman" w:hAnsi="Times New Roman" w:cs="Times New Roman"/>
          <w:bCs/>
          <w:sz w:val="24"/>
          <w:szCs w:val="24"/>
          <w:lang w:val="en-ZW"/>
        </w:rPr>
        <w:t>S</w:t>
      </w:r>
      <w:r w:rsidRPr="00974503">
        <w:rPr>
          <w:rFonts w:ascii="Times New Roman" w:hAnsi="Times New Roman" w:cs="Times New Roman"/>
          <w:bCs/>
          <w:sz w:val="24"/>
          <w:szCs w:val="24"/>
          <w:lang w:val="en-ZW"/>
        </w:rPr>
        <w:t>tate’s case that the appellant transferred various amounts</w:t>
      </w:r>
      <w:r w:rsidR="009F0E54">
        <w:rPr>
          <w:rFonts w:ascii="Times New Roman" w:hAnsi="Times New Roman" w:cs="Times New Roman"/>
          <w:bCs/>
          <w:sz w:val="24"/>
          <w:szCs w:val="24"/>
          <w:lang w:val="en-ZW"/>
        </w:rPr>
        <w:t xml:space="preserve"> of money</w:t>
      </w:r>
      <w:r w:rsidRPr="00974503">
        <w:rPr>
          <w:rFonts w:ascii="Times New Roman" w:hAnsi="Times New Roman" w:cs="Times New Roman"/>
          <w:bCs/>
          <w:sz w:val="24"/>
          <w:szCs w:val="24"/>
          <w:lang w:val="en-ZW"/>
        </w:rPr>
        <w:t xml:space="preserve"> using the </w:t>
      </w:r>
      <w:proofErr w:type="spellStart"/>
      <w:r w:rsidR="00CC21A3">
        <w:rPr>
          <w:rFonts w:ascii="Times New Roman" w:hAnsi="Times New Roman" w:cs="Times New Roman"/>
          <w:bCs/>
          <w:sz w:val="24"/>
          <w:szCs w:val="24"/>
          <w:lang w:val="en-ZW"/>
        </w:rPr>
        <w:t>Payne</w:t>
      </w:r>
      <w:r w:rsidRPr="00974503">
        <w:rPr>
          <w:rFonts w:ascii="Times New Roman" w:hAnsi="Times New Roman" w:cs="Times New Roman"/>
          <w:bCs/>
          <w:sz w:val="24"/>
          <w:szCs w:val="24"/>
          <w:lang w:val="en-ZW"/>
        </w:rPr>
        <w:t>t</w:t>
      </w:r>
      <w:proofErr w:type="spellEnd"/>
      <w:r w:rsidRPr="00974503">
        <w:rPr>
          <w:rFonts w:ascii="Times New Roman" w:hAnsi="Times New Roman" w:cs="Times New Roman"/>
          <w:bCs/>
          <w:sz w:val="24"/>
          <w:szCs w:val="24"/>
          <w:lang w:val="en-ZW"/>
        </w:rPr>
        <w:t xml:space="preserve"> system </w:t>
      </w:r>
      <w:r w:rsidR="006D3E6E">
        <w:rPr>
          <w:rFonts w:ascii="Times New Roman" w:hAnsi="Times New Roman" w:cs="Times New Roman"/>
          <w:bCs/>
          <w:sz w:val="24"/>
          <w:szCs w:val="24"/>
          <w:lang w:val="en-ZW"/>
        </w:rPr>
        <w:t>from</w:t>
      </w:r>
      <w:r w:rsidRPr="00974503">
        <w:rPr>
          <w:rFonts w:ascii="Times New Roman" w:hAnsi="Times New Roman" w:cs="Times New Roman"/>
          <w:bCs/>
          <w:sz w:val="24"/>
          <w:szCs w:val="24"/>
          <w:lang w:val="en-ZW"/>
        </w:rPr>
        <w:t xml:space="preserve"> ZIMRA’s</w:t>
      </w:r>
      <w:r w:rsidR="006D3E6E">
        <w:rPr>
          <w:rFonts w:ascii="Times New Roman" w:hAnsi="Times New Roman" w:cs="Times New Roman"/>
          <w:bCs/>
          <w:sz w:val="24"/>
          <w:szCs w:val="24"/>
          <w:lang w:val="en-ZW"/>
        </w:rPr>
        <w:t xml:space="preserve"> account</w:t>
      </w:r>
      <w:r w:rsidRPr="00974503">
        <w:rPr>
          <w:rFonts w:ascii="Times New Roman" w:hAnsi="Times New Roman" w:cs="Times New Roman"/>
          <w:bCs/>
          <w:sz w:val="24"/>
          <w:szCs w:val="24"/>
          <w:lang w:val="en-ZW"/>
        </w:rPr>
        <w:t xml:space="preserve"> </w:t>
      </w:r>
      <w:r w:rsidR="006D3E6E">
        <w:rPr>
          <w:rFonts w:ascii="Times New Roman" w:hAnsi="Times New Roman" w:cs="Times New Roman"/>
          <w:bCs/>
          <w:sz w:val="24"/>
          <w:szCs w:val="24"/>
          <w:lang w:val="en-ZW"/>
        </w:rPr>
        <w:t xml:space="preserve">to </w:t>
      </w:r>
      <w:r w:rsidRPr="00974503">
        <w:rPr>
          <w:rFonts w:ascii="Times New Roman" w:hAnsi="Times New Roman" w:cs="Times New Roman"/>
          <w:bCs/>
          <w:sz w:val="24"/>
          <w:szCs w:val="24"/>
          <w:lang w:val="en-ZW"/>
        </w:rPr>
        <w:t>various individua</w:t>
      </w:r>
      <w:r w:rsidR="007F3F33">
        <w:rPr>
          <w:rFonts w:ascii="Times New Roman" w:hAnsi="Times New Roman" w:cs="Times New Roman"/>
          <w:bCs/>
          <w:sz w:val="24"/>
          <w:szCs w:val="24"/>
          <w:lang w:val="en-ZW"/>
        </w:rPr>
        <w:t xml:space="preserve">ls and companies.  </w:t>
      </w:r>
      <w:r w:rsidRPr="00974503">
        <w:rPr>
          <w:rFonts w:ascii="Times New Roman" w:hAnsi="Times New Roman" w:cs="Times New Roman"/>
          <w:bCs/>
          <w:sz w:val="24"/>
          <w:szCs w:val="24"/>
          <w:lang w:val="en-ZW"/>
        </w:rPr>
        <w:t xml:space="preserve">The money would </w:t>
      </w:r>
      <w:r w:rsidR="00C514F9" w:rsidRPr="00974503">
        <w:rPr>
          <w:rFonts w:ascii="Times New Roman" w:hAnsi="Times New Roman" w:cs="Times New Roman"/>
          <w:bCs/>
          <w:sz w:val="24"/>
          <w:szCs w:val="24"/>
          <w:lang w:val="en-ZW"/>
        </w:rPr>
        <w:t xml:space="preserve">then </w:t>
      </w:r>
      <w:r w:rsidRPr="00974503">
        <w:rPr>
          <w:rFonts w:ascii="Times New Roman" w:hAnsi="Times New Roman" w:cs="Times New Roman"/>
          <w:bCs/>
          <w:sz w:val="24"/>
          <w:szCs w:val="24"/>
          <w:lang w:val="en-ZW"/>
        </w:rPr>
        <w:t>be withdrawn an</w:t>
      </w:r>
      <w:r w:rsidR="00BF7E6A">
        <w:rPr>
          <w:rFonts w:ascii="Times New Roman" w:hAnsi="Times New Roman" w:cs="Times New Roman"/>
          <w:bCs/>
          <w:sz w:val="24"/>
          <w:szCs w:val="24"/>
          <w:lang w:val="en-ZW"/>
        </w:rPr>
        <w:t xml:space="preserve">d handed over to the appellant.  </w:t>
      </w:r>
      <w:r w:rsidRPr="00974503">
        <w:rPr>
          <w:rFonts w:ascii="Times New Roman" w:hAnsi="Times New Roman" w:cs="Times New Roman"/>
          <w:bCs/>
          <w:sz w:val="24"/>
          <w:szCs w:val="24"/>
          <w:lang w:val="en-ZW"/>
        </w:rPr>
        <w:t xml:space="preserve">It was </w:t>
      </w:r>
      <w:r w:rsidR="00C514F9" w:rsidRPr="00974503">
        <w:rPr>
          <w:rFonts w:ascii="Times New Roman" w:hAnsi="Times New Roman" w:cs="Times New Roman"/>
          <w:bCs/>
          <w:sz w:val="24"/>
          <w:szCs w:val="24"/>
          <w:lang w:val="en-ZW"/>
        </w:rPr>
        <w:t xml:space="preserve">alleged that </w:t>
      </w:r>
      <w:r w:rsidRPr="00974503">
        <w:rPr>
          <w:rFonts w:ascii="Times New Roman" w:hAnsi="Times New Roman" w:cs="Times New Roman"/>
          <w:bCs/>
          <w:sz w:val="24"/>
          <w:szCs w:val="24"/>
          <w:lang w:val="en-ZW"/>
        </w:rPr>
        <w:t>the appellant used the credentials</w:t>
      </w:r>
      <w:bookmarkStart w:id="0" w:name="_GoBack"/>
      <w:bookmarkEnd w:id="0"/>
      <w:r w:rsidR="002809BB" w:rsidRPr="00974503">
        <w:rPr>
          <w:rFonts w:ascii="Times New Roman" w:hAnsi="Times New Roman" w:cs="Times New Roman"/>
          <w:bCs/>
          <w:sz w:val="24"/>
          <w:szCs w:val="24"/>
          <w:lang w:val="en-ZW"/>
        </w:rPr>
        <w:t xml:space="preserve"> </w:t>
      </w:r>
      <w:r w:rsidR="00C514F9" w:rsidRPr="00974503">
        <w:rPr>
          <w:rFonts w:ascii="Times New Roman" w:hAnsi="Times New Roman" w:cs="Times New Roman"/>
          <w:bCs/>
          <w:sz w:val="24"/>
          <w:szCs w:val="24"/>
          <w:lang w:val="en-ZW"/>
        </w:rPr>
        <w:lastRenderedPageBreak/>
        <w:t>“</w:t>
      </w:r>
      <w:r w:rsidRPr="00974503">
        <w:rPr>
          <w:rFonts w:ascii="Times New Roman" w:hAnsi="Times New Roman" w:cs="Times New Roman"/>
          <w:bCs/>
          <w:sz w:val="24"/>
          <w:szCs w:val="24"/>
          <w:lang w:val="en-ZW"/>
        </w:rPr>
        <w:t>T</w:t>
      </w:r>
      <w:r w:rsidR="00C514F9" w:rsidRPr="00974503">
        <w:rPr>
          <w:rFonts w:ascii="Times New Roman" w:hAnsi="Times New Roman" w:cs="Times New Roman"/>
          <w:bCs/>
          <w:sz w:val="24"/>
          <w:szCs w:val="24"/>
          <w:lang w:val="en-ZW"/>
        </w:rPr>
        <w:t xml:space="preserve"> </w:t>
      </w:r>
      <w:r w:rsidRPr="00974503">
        <w:rPr>
          <w:rFonts w:ascii="Times New Roman" w:hAnsi="Times New Roman" w:cs="Times New Roman"/>
          <w:bCs/>
          <w:sz w:val="24"/>
          <w:szCs w:val="24"/>
          <w:lang w:val="en-ZW"/>
        </w:rPr>
        <w:t>Chide</w:t>
      </w:r>
      <w:r w:rsidR="00C514F9" w:rsidRPr="00974503">
        <w:rPr>
          <w:rFonts w:ascii="Times New Roman" w:hAnsi="Times New Roman" w:cs="Times New Roman"/>
          <w:bCs/>
          <w:sz w:val="24"/>
          <w:szCs w:val="24"/>
          <w:lang w:val="en-ZW"/>
        </w:rPr>
        <w:t>”</w:t>
      </w:r>
      <w:r w:rsidRPr="00974503">
        <w:rPr>
          <w:rFonts w:ascii="Times New Roman" w:hAnsi="Times New Roman" w:cs="Times New Roman"/>
          <w:bCs/>
          <w:sz w:val="24"/>
          <w:szCs w:val="24"/>
          <w:lang w:val="en-ZW"/>
        </w:rPr>
        <w:t xml:space="preserve"> to</w:t>
      </w:r>
      <w:r w:rsidR="007A72F5">
        <w:rPr>
          <w:rFonts w:ascii="Times New Roman" w:hAnsi="Times New Roman" w:cs="Times New Roman"/>
          <w:bCs/>
          <w:sz w:val="24"/>
          <w:szCs w:val="24"/>
          <w:lang w:val="en-ZW"/>
        </w:rPr>
        <w:t xml:space="preserve"> access the system and to</w:t>
      </w:r>
      <w:r w:rsidRPr="00974503">
        <w:rPr>
          <w:rFonts w:ascii="Times New Roman" w:hAnsi="Times New Roman" w:cs="Times New Roman"/>
          <w:bCs/>
          <w:sz w:val="24"/>
          <w:szCs w:val="24"/>
          <w:lang w:val="en-ZW"/>
        </w:rPr>
        <w:t xml:space="preserve"> make the payments.</w:t>
      </w:r>
      <w:r w:rsidR="00BF7E6A">
        <w:rPr>
          <w:rFonts w:ascii="Times New Roman" w:hAnsi="Times New Roman" w:cs="Times New Roman"/>
          <w:bCs/>
          <w:sz w:val="24"/>
          <w:szCs w:val="24"/>
          <w:lang w:val="en-ZW"/>
        </w:rPr>
        <w:t xml:space="preserve">  </w:t>
      </w:r>
      <w:r w:rsidR="006F4A63" w:rsidRPr="00974503">
        <w:rPr>
          <w:rFonts w:ascii="Times New Roman" w:hAnsi="Times New Roman" w:cs="Times New Roman"/>
          <w:bCs/>
          <w:sz w:val="24"/>
          <w:szCs w:val="24"/>
          <w:lang w:val="en-ZW"/>
        </w:rPr>
        <w:t>The appellant was found guilty of counts two and five and was acquitted of the rest of the counts.</w:t>
      </w:r>
    </w:p>
    <w:p w14:paraId="068E8E8B" w14:textId="77777777" w:rsidR="007A3AA4" w:rsidRPr="00974503" w:rsidRDefault="007A3AA4" w:rsidP="00C96C25">
      <w:pPr>
        <w:spacing w:after="0" w:line="240" w:lineRule="auto"/>
        <w:ind w:left="-5" w:firstLine="1139"/>
        <w:jc w:val="both"/>
        <w:rPr>
          <w:rFonts w:ascii="Times New Roman" w:hAnsi="Times New Roman" w:cs="Times New Roman"/>
          <w:bCs/>
          <w:sz w:val="24"/>
          <w:szCs w:val="24"/>
          <w:lang w:val="en-ZW"/>
        </w:rPr>
      </w:pPr>
    </w:p>
    <w:p w14:paraId="616B3BFF" w14:textId="16F69695" w:rsidR="00C514F9" w:rsidRDefault="00CF4EE6" w:rsidP="002B1CD1">
      <w:pPr>
        <w:spacing w:line="480" w:lineRule="auto"/>
        <w:ind w:firstLine="1440"/>
        <w:jc w:val="both"/>
        <w:rPr>
          <w:rFonts w:ascii="Times New Roman" w:eastAsia="Calibri" w:hAnsi="Times New Roman" w:cs="Times New Roman"/>
          <w:bCs/>
          <w:sz w:val="24"/>
          <w:szCs w:val="24"/>
          <w:lang w:val="en-ZW"/>
        </w:rPr>
      </w:pPr>
      <w:r w:rsidRPr="00974503">
        <w:rPr>
          <w:rFonts w:ascii="Times New Roman" w:hAnsi="Times New Roman" w:cs="Times New Roman"/>
          <w:bCs/>
          <w:sz w:val="24"/>
          <w:szCs w:val="24"/>
          <w:lang w:val="en-ZW"/>
        </w:rPr>
        <w:t>In respect of</w:t>
      </w:r>
      <w:r w:rsidR="00254E6B" w:rsidRPr="00974503">
        <w:rPr>
          <w:rFonts w:ascii="Times New Roman" w:hAnsi="Times New Roman" w:cs="Times New Roman"/>
          <w:bCs/>
          <w:sz w:val="24"/>
          <w:szCs w:val="24"/>
          <w:lang w:val="en-ZW"/>
        </w:rPr>
        <w:t xml:space="preserve"> the second count</w:t>
      </w:r>
      <w:r w:rsidR="002809BB" w:rsidRPr="00974503">
        <w:rPr>
          <w:rFonts w:ascii="Times New Roman" w:hAnsi="Times New Roman" w:cs="Times New Roman"/>
          <w:bCs/>
          <w:sz w:val="24"/>
          <w:szCs w:val="24"/>
          <w:lang w:val="en-ZW"/>
        </w:rPr>
        <w:t>,</w:t>
      </w:r>
      <w:r w:rsidR="00254E6B" w:rsidRPr="00974503">
        <w:rPr>
          <w:rFonts w:ascii="Times New Roman" w:hAnsi="Times New Roman" w:cs="Times New Roman"/>
          <w:bCs/>
          <w:sz w:val="24"/>
          <w:szCs w:val="24"/>
          <w:lang w:val="en-ZW"/>
        </w:rPr>
        <w:t xml:space="preserve"> it was alleged that the </w:t>
      </w:r>
      <w:r w:rsidR="00254E6B" w:rsidRPr="00974503">
        <w:rPr>
          <w:rFonts w:ascii="Times New Roman" w:eastAsia="Calibri" w:hAnsi="Times New Roman" w:cs="Times New Roman"/>
          <w:bCs/>
          <w:sz w:val="24"/>
          <w:szCs w:val="24"/>
          <w:lang w:val="en-ZW"/>
        </w:rPr>
        <w:t>appellant diverted ZIMRA’s money and deposited i</w:t>
      </w:r>
      <w:r w:rsidR="00C96C25">
        <w:rPr>
          <w:rFonts w:ascii="Times New Roman" w:eastAsia="Calibri" w:hAnsi="Times New Roman" w:cs="Times New Roman"/>
          <w:bCs/>
          <w:sz w:val="24"/>
          <w:szCs w:val="24"/>
          <w:lang w:val="en-ZW"/>
        </w:rPr>
        <w:t xml:space="preserve">t into his wife’s bank account.  </w:t>
      </w:r>
      <w:r w:rsidR="00254E6B" w:rsidRPr="00974503">
        <w:rPr>
          <w:rFonts w:ascii="Times New Roman" w:eastAsia="Calibri" w:hAnsi="Times New Roman" w:cs="Times New Roman"/>
          <w:bCs/>
          <w:sz w:val="24"/>
          <w:szCs w:val="24"/>
          <w:lang w:val="en-ZW"/>
        </w:rPr>
        <w:t xml:space="preserve">The total amount that was alleged to have been deposited into the wife’s account amounted to USD45 882.60. </w:t>
      </w:r>
    </w:p>
    <w:p w14:paraId="0CFB823C" w14:textId="77777777" w:rsidR="00C96C25" w:rsidRPr="00974503" w:rsidRDefault="00C96C25" w:rsidP="00C96C25">
      <w:pPr>
        <w:spacing w:line="240" w:lineRule="auto"/>
        <w:ind w:firstLine="1134"/>
        <w:jc w:val="both"/>
        <w:rPr>
          <w:rFonts w:ascii="Times New Roman" w:eastAsia="Calibri" w:hAnsi="Times New Roman" w:cs="Times New Roman"/>
          <w:bCs/>
          <w:sz w:val="24"/>
          <w:szCs w:val="24"/>
          <w:lang w:val="en-ZW"/>
        </w:rPr>
      </w:pPr>
    </w:p>
    <w:p w14:paraId="7E75A553" w14:textId="7889467F" w:rsidR="00254E6B" w:rsidRDefault="00254E6B" w:rsidP="002B1CD1">
      <w:pPr>
        <w:spacing w:line="480" w:lineRule="auto"/>
        <w:ind w:firstLine="1440"/>
        <w:jc w:val="both"/>
        <w:rPr>
          <w:rFonts w:ascii="Times New Roman" w:eastAsia="Calibri" w:hAnsi="Times New Roman" w:cs="Times New Roman"/>
          <w:bCs/>
          <w:sz w:val="24"/>
          <w:szCs w:val="24"/>
          <w:lang w:val="en-ZW"/>
        </w:rPr>
      </w:pPr>
      <w:r w:rsidRPr="00974503">
        <w:rPr>
          <w:rFonts w:ascii="Times New Roman" w:eastAsia="Calibri" w:hAnsi="Times New Roman" w:cs="Times New Roman"/>
          <w:bCs/>
          <w:sz w:val="24"/>
          <w:szCs w:val="24"/>
          <w:lang w:val="en-ZW"/>
        </w:rPr>
        <w:t xml:space="preserve">With </w:t>
      </w:r>
      <w:r w:rsidR="002809BB" w:rsidRPr="00974503">
        <w:rPr>
          <w:rFonts w:ascii="Times New Roman" w:eastAsia="Calibri" w:hAnsi="Times New Roman" w:cs="Times New Roman"/>
          <w:bCs/>
          <w:sz w:val="24"/>
          <w:szCs w:val="24"/>
          <w:lang w:val="en-ZW"/>
        </w:rPr>
        <w:t>regard</w:t>
      </w:r>
      <w:r w:rsidR="006F4A63" w:rsidRPr="00974503">
        <w:rPr>
          <w:rFonts w:ascii="Times New Roman" w:eastAsia="Calibri" w:hAnsi="Times New Roman" w:cs="Times New Roman"/>
          <w:bCs/>
          <w:sz w:val="24"/>
          <w:szCs w:val="24"/>
          <w:lang w:val="en-ZW"/>
        </w:rPr>
        <w:t>s</w:t>
      </w:r>
      <w:r w:rsidRPr="00974503">
        <w:rPr>
          <w:rFonts w:ascii="Times New Roman" w:eastAsia="Calibri" w:hAnsi="Times New Roman" w:cs="Times New Roman"/>
          <w:bCs/>
          <w:sz w:val="24"/>
          <w:szCs w:val="24"/>
          <w:lang w:val="en-ZW"/>
        </w:rPr>
        <w:t xml:space="preserve"> </w:t>
      </w:r>
      <w:r w:rsidR="004C1BBB" w:rsidRPr="00974503">
        <w:rPr>
          <w:rFonts w:ascii="Times New Roman" w:eastAsia="Calibri" w:hAnsi="Times New Roman" w:cs="Times New Roman"/>
          <w:bCs/>
          <w:sz w:val="24"/>
          <w:szCs w:val="24"/>
          <w:lang w:val="en-ZW"/>
        </w:rPr>
        <w:t>the</w:t>
      </w:r>
      <w:r w:rsidRPr="00974503">
        <w:rPr>
          <w:rFonts w:ascii="Times New Roman" w:eastAsia="Calibri" w:hAnsi="Times New Roman" w:cs="Times New Roman"/>
          <w:bCs/>
          <w:sz w:val="24"/>
          <w:szCs w:val="24"/>
          <w:lang w:val="en-ZW"/>
        </w:rPr>
        <w:t xml:space="preserve"> fifth count it was alleged that the appellant registered a company called </w:t>
      </w:r>
      <w:proofErr w:type="spellStart"/>
      <w:r w:rsidRPr="00974503">
        <w:rPr>
          <w:rFonts w:ascii="Times New Roman" w:eastAsia="Calibri" w:hAnsi="Times New Roman" w:cs="Times New Roman"/>
          <w:bCs/>
          <w:sz w:val="24"/>
          <w:szCs w:val="24"/>
          <w:lang w:val="en-ZW"/>
        </w:rPr>
        <w:t>A</w:t>
      </w:r>
      <w:r w:rsidR="00C519A2">
        <w:rPr>
          <w:rFonts w:ascii="Times New Roman" w:eastAsia="Calibri" w:hAnsi="Times New Roman" w:cs="Times New Roman"/>
          <w:bCs/>
          <w:sz w:val="24"/>
          <w:szCs w:val="24"/>
          <w:lang w:val="en-ZW"/>
        </w:rPr>
        <w:t>r</w:t>
      </w:r>
      <w:r w:rsidRPr="00974503">
        <w:rPr>
          <w:rFonts w:ascii="Times New Roman" w:eastAsia="Calibri" w:hAnsi="Times New Roman" w:cs="Times New Roman"/>
          <w:bCs/>
          <w:sz w:val="24"/>
          <w:szCs w:val="24"/>
          <w:lang w:val="en-ZW"/>
        </w:rPr>
        <w:t>meline</w:t>
      </w:r>
      <w:proofErr w:type="spellEnd"/>
      <w:r w:rsidRPr="00974503">
        <w:rPr>
          <w:rFonts w:ascii="Times New Roman" w:eastAsia="Calibri" w:hAnsi="Times New Roman" w:cs="Times New Roman"/>
          <w:bCs/>
          <w:sz w:val="24"/>
          <w:szCs w:val="24"/>
          <w:lang w:val="en-ZW"/>
        </w:rPr>
        <w:t xml:space="preserve"> Enterprise</w:t>
      </w:r>
      <w:r w:rsidR="00C519A2">
        <w:rPr>
          <w:rFonts w:ascii="Times New Roman" w:eastAsia="Calibri" w:hAnsi="Times New Roman" w:cs="Times New Roman"/>
          <w:bCs/>
          <w:sz w:val="24"/>
          <w:szCs w:val="24"/>
          <w:lang w:val="en-ZW"/>
        </w:rPr>
        <w:t>s (P</w:t>
      </w:r>
      <w:r w:rsidR="005A331A">
        <w:rPr>
          <w:rFonts w:ascii="Times New Roman" w:eastAsia="Calibri" w:hAnsi="Times New Roman" w:cs="Times New Roman"/>
          <w:bCs/>
          <w:sz w:val="24"/>
          <w:szCs w:val="24"/>
          <w:lang w:val="en-ZW"/>
        </w:rPr>
        <w:t>rivate</w:t>
      </w:r>
      <w:r w:rsidR="00C519A2">
        <w:rPr>
          <w:rFonts w:ascii="Times New Roman" w:eastAsia="Calibri" w:hAnsi="Times New Roman" w:cs="Times New Roman"/>
          <w:bCs/>
          <w:sz w:val="24"/>
          <w:szCs w:val="24"/>
          <w:lang w:val="en-ZW"/>
        </w:rPr>
        <w:t>) L</w:t>
      </w:r>
      <w:r w:rsidR="005A331A">
        <w:rPr>
          <w:rFonts w:ascii="Times New Roman" w:eastAsia="Calibri" w:hAnsi="Times New Roman" w:cs="Times New Roman"/>
          <w:bCs/>
          <w:sz w:val="24"/>
          <w:szCs w:val="24"/>
          <w:lang w:val="en-ZW"/>
        </w:rPr>
        <w:t>imite</w:t>
      </w:r>
      <w:r w:rsidR="00C519A2">
        <w:rPr>
          <w:rFonts w:ascii="Times New Roman" w:eastAsia="Calibri" w:hAnsi="Times New Roman" w:cs="Times New Roman"/>
          <w:bCs/>
          <w:sz w:val="24"/>
          <w:szCs w:val="24"/>
          <w:lang w:val="en-ZW"/>
        </w:rPr>
        <w:t>d</w:t>
      </w:r>
      <w:r w:rsidR="004A0443" w:rsidRPr="00974503">
        <w:rPr>
          <w:rFonts w:ascii="Times New Roman" w:eastAsia="Calibri" w:hAnsi="Times New Roman" w:cs="Times New Roman"/>
          <w:bCs/>
          <w:sz w:val="24"/>
          <w:szCs w:val="24"/>
          <w:lang w:val="en-ZW"/>
        </w:rPr>
        <w:t xml:space="preserve"> and opened a bank account </w:t>
      </w:r>
      <w:r w:rsidR="003E7294">
        <w:rPr>
          <w:rFonts w:ascii="Times New Roman" w:eastAsia="Calibri" w:hAnsi="Times New Roman" w:cs="Times New Roman"/>
          <w:bCs/>
          <w:sz w:val="24"/>
          <w:szCs w:val="24"/>
          <w:lang w:val="en-ZW"/>
        </w:rPr>
        <w:t>for</w:t>
      </w:r>
      <w:r w:rsidR="004A0443" w:rsidRPr="00974503">
        <w:rPr>
          <w:rFonts w:ascii="Times New Roman" w:eastAsia="Calibri" w:hAnsi="Times New Roman" w:cs="Times New Roman"/>
          <w:bCs/>
          <w:sz w:val="24"/>
          <w:szCs w:val="24"/>
          <w:lang w:val="en-ZW"/>
        </w:rPr>
        <w:t xml:space="preserve"> the same</w:t>
      </w:r>
      <w:r w:rsidR="00BF7E6A">
        <w:rPr>
          <w:rFonts w:ascii="Times New Roman" w:eastAsia="Calibri" w:hAnsi="Times New Roman" w:cs="Times New Roman"/>
          <w:bCs/>
          <w:sz w:val="24"/>
          <w:szCs w:val="24"/>
          <w:lang w:val="en-ZW"/>
        </w:rPr>
        <w:t xml:space="preserve">.  </w:t>
      </w:r>
      <w:r w:rsidRPr="00974503">
        <w:rPr>
          <w:rFonts w:ascii="Times New Roman" w:eastAsia="Calibri" w:hAnsi="Times New Roman" w:cs="Times New Roman"/>
          <w:bCs/>
          <w:sz w:val="24"/>
          <w:szCs w:val="24"/>
          <w:lang w:val="en-ZW"/>
        </w:rPr>
        <w:t xml:space="preserve">Thereafter he deposited USD414 656.01 from ZIMRA’s account. </w:t>
      </w:r>
    </w:p>
    <w:p w14:paraId="65CED680" w14:textId="77777777" w:rsidR="00C96C25" w:rsidRPr="00974503" w:rsidRDefault="00C96C25" w:rsidP="00C96C25">
      <w:pPr>
        <w:spacing w:after="0" w:line="240" w:lineRule="auto"/>
        <w:ind w:firstLine="720"/>
        <w:jc w:val="both"/>
        <w:rPr>
          <w:rFonts w:ascii="Times New Roman" w:eastAsia="Calibri" w:hAnsi="Times New Roman" w:cs="Times New Roman"/>
          <w:bCs/>
          <w:sz w:val="24"/>
          <w:szCs w:val="24"/>
          <w:lang w:val="en-ZW"/>
        </w:rPr>
      </w:pPr>
    </w:p>
    <w:p w14:paraId="1E251066" w14:textId="6CF29E52" w:rsidR="00C96C25" w:rsidRDefault="00254E6B" w:rsidP="002B1CD1">
      <w:pPr>
        <w:spacing w:after="173" w:line="480" w:lineRule="auto"/>
        <w:ind w:left="-5" w:firstLine="1445"/>
        <w:jc w:val="both"/>
        <w:rPr>
          <w:rFonts w:ascii="Times New Roman" w:hAnsi="Times New Roman" w:cs="Times New Roman"/>
          <w:bCs/>
          <w:sz w:val="24"/>
          <w:szCs w:val="24"/>
          <w:lang w:val="en-ZW"/>
        </w:rPr>
      </w:pPr>
      <w:r w:rsidRPr="00974503">
        <w:rPr>
          <w:rFonts w:ascii="Times New Roman" w:hAnsi="Times New Roman" w:cs="Times New Roman"/>
          <w:bCs/>
          <w:sz w:val="24"/>
          <w:szCs w:val="24"/>
          <w:lang w:val="en-ZW"/>
        </w:rPr>
        <w:t xml:space="preserve">The appellant pleaded not guilty to </w:t>
      </w:r>
      <w:r w:rsidR="004A0443" w:rsidRPr="00974503">
        <w:rPr>
          <w:rFonts w:ascii="Times New Roman" w:hAnsi="Times New Roman" w:cs="Times New Roman"/>
          <w:bCs/>
          <w:sz w:val="24"/>
          <w:szCs w:val="24"/>
          <w:lang w:val="en-ZW"/>
        </w:rPr>
        <w:t>all</w:t>
      </w:r>
      <w:r w:rsidRPr="00974503">
        <w:rPr>
          <w:rFonts w:ascii="Times New Roman" w:hAnsi="Times New Roman" w:cs="Times New Roman"/>
          <w:bCs/>
          <w:sz w:val="24"/>
          <w:szCs w:val="24"/>
          <w:lang w:val="en-ZW"/>
        </w:rPr>
        <w:t xml:space="preserve"> counts. </w:t>
      </w:r>
      <w:r w:rsidR="00C96C25">
        <w:rPr>
          <w:rFonts w:ascii="Times New Roman" w:hAnsi="Times New Roman" w:cs="Times New Roman"/>
          <w:bCs/>
          <w:sz w:val="24"/>
          <w:szCs w:val="24"/>
          <w:lang w:val="en-ZW"/>
        </w:rPr>
        <w:t xml:space="preserve"> </w:t>
      </w:r>
      <w:r w:rsidR="004A0443" w:rsidRPr="00974503">
        <w:rPr>
          <w:rFonts w:ascii="Times New Roman" w:hAnsi="Times New Roman" w:cs="Times New Roman"/>
          <w:bCs/>
          <w:sz w:val="24"/>
          <w:szCs w:val="24"/>
          <w:lang w:val="en-ZW"/>
        </w:rPr>
        <w:t>In h</w:t>
      </w:r>
      <w:r w:rsidRPr="00974503">
        <w:rPr>
          <w:rFonts w:ascii="Times New Roman" w:hAnsi="Times New Roman" w:cs="Times New Roman"/>
          <w:bCs/>
          <w:sz w:val="24"/>
          <w:szCs w:val="24"/>
          <w:lang w:val="en-ZW"/>
        </w:rPr>
        <w:t>is defence</w:t>
      </w:r>
      <w:r w:rsidR="004A0443" w:rsidRPr="00974503">
        <w:rPr>
          <w:rFonts w:ascii="Times New Roman" w:hAnsi="Times New Roman" w:cs="Times New Roman"/>
          <w:bCs/>
          <w:sz w:val="24"/>
          <w:szCs w:val="24"/>
          <w:lang w:val="en-ZW"/>
        </w:rPr>
        <w:t xml:space="preserve">, the appellant averred </w:t>
      </w:r>
      <w:r w:rsidRPr="00974503">
        <w:rPr>
          <w:rFonts w:ascii="Times New Roman" w:hAnsi="Times New Roman" w:cs="Times New Roman"/>
          <w:bCs/>
          <w:sz w:val="24"/>
          <w:szCs w:val="24"/>
          <w:lang w:val="en-ZW"/>
        </w:rPr>
        <w:t>that he was not the only one who had access to the payment system and as such</w:t>
      </w:r>
      <w:r w:rsidR="00376CBE" w:rsidRPr="00974503">
        <w:rPr>
          <w:rFonts w:ascii="Times New Roman" w:hAnsi="Times New Roman" w:cs="Times New Roman"/>
          <w:bCs/>
          <w:sz w:val="24"/>
          <w:szCs w:val="24"/>
          <w:lang w:val="en-ZW"/>
        </w:rPr>
        <w:t>,</w:t>
      </w:r>
      <w:r w:rsidRPr="00974503">
        <w:rPr>
          <w:rFonts w:ascii="Times New Roman" w:hAnsi="Times New Roman" w:cs="Times New Roman"/>
          <w:bCs/>
          <w:sz w:val="24"/>
          <w:szCs w:val="24"/>
          <w:lang w:val="en-ZW"/>
        </w:rPr>
        <w:t xml:space="preserve"> someone</w:t>
      </w:r>
      <w:r w:rsidR="00376CBE" w:rsidRPr="00974503">
        <w:rPr>
          <w:rFonts w:ascii="Times New Roman" w:hAnsi="Times New Roman" w:cs="Times New Roman"/>
          <w:bCs/>
          <w:sz w:val="24"/>
          <w:szCs w:val="24"/>
          <w:lang w:val="en-ZW"/>
        </w:rPr>
        <w:t xml:space="preserve"> else</w:t>
      </w:r>
      <w:r w:rsidRPr="00974503">
        <w:rPr>
          <w:rFonts w:ascii="Times New Roman" w:hAnsi="Times New Roman" w:cs="Times New Roman"/>
          <w:bCs/>
          <w:sz w:val="24"/>
          <w:szCs w:val="24"/>
          <w:lang w:val="en-ZW"/>
        </w:rPr>
        <w:t xml:space="preserve"> could have made</w:t>
      </w:r>
      <w:r w:rsidR="00BF7E6A">
        <w:rPr>
          <w:rFonts w:ascii="Times New Roman" w:hAnsi="Times New Roman" w:cs="Times New Roman"/>
          <w:bCs/>
          <w:sz w:val="24"/>
          <w:szCs w:val="24"/>
          <w:lang w:val="en-ZW"/>
        </w:rPr>
        <w:t xml:space="preserve"> the transfers.  </w:t>
      </w:r>
      <w:r w:rsidRPr="00974503">
        <w:rPr>
          <w:rFonts w:ascii="Times New Roman" w:hAnsi="Times New Roman" w:cs="Times New Roman"/>
          <w:bCs/>
          <w:sz w:val="24"/>
          <w:szCs w:val="24"/>
          <w:lang w:val="en-ZW"/>
        </w:rPr>
        <w:t xml:space="preserve">He argued that his </w:t>
      </w:r>
      <w:r w:rsidR="002809BB" w:rsidRPr="00974503">
        <w:rPr>
          <w:rFonts w:ascii="Times New Roman" w:hAnsi="Times New Roman" w:cs="Times New Roman"/>
          <w:bCs/>
          <w:sz w:val="24"/>
          <w:szCs w:val="24"/>
          <w:lang w:val="en-ZW"/>
        </w:rPr>
        <w:t>credentials</w:t>
      </w:r>
      <w:r w:rsidRPr="00974503">
        <w:rPr>
          <w:rFonts w:ascii="Times New Roman" w:hAnsi="Times New Roman" w:cs="Times New Roman"/>
          <w:bCs/>
          <w:sz w:val="24"/>
          <w:szCs w:val="24"/>
          <w:lang w:val="en-ZW"/>
        </w:rPr>
        <w:t xml:space="preserve"> were T</w:t>
      </w:r>
      <w:r w:rsidR="00DB3BD7">
        <w:rPr>
          <w:rFonts w:ascii="Times New Roman" w:hAnsi="Times New Roman" w:cs="Times New Roman"/>
          <w:bCs/>
          <w:sz w:val="24"/>
          <w:szCs w:val="24"/>
          <w:lang w:val="en-ZW"/>
        </w:rPr>
        <w:t>.</w:t>
      </w:r>
      <w:r w:rsidRPr="00974503">
        <w:rPr>
          <w:rFonts w:ascii="Times New Roman" w:hAnsi="Times New Roman" w:cs="Times New Roman"/>
          <w:bCs/>
          <w:sz w:val="24"/>
          <w:szCs w:val="24"/>
          <w:lang w:val="en-ZW"/>
        </w:rPr>
        <w:t>E</w:t>
      </w:r>
      <w:r w:rsidR="00DB3BD7">
        <w:rPr>
          <w:rFonts w:ascii="Times New Roman" w:hAnsi="Times New Roman" w:cs="Times New Roman"/>
          <w:bCs/>
          <w:sz w:val="24"/>
          <w:szCs w:val="24"/>
          <w:lang w:val="en-ZW"/>
        </w:rPr>
        <w:t>.</w:t>
      </w:r>
      <w:r w:rsidRPr="00974503">
        <w:rPr>
          <w:rFonts w:ascii="Times New Roman" w:hAnsi="Times New Roman" w:cs="Times New Roman"/>
          <w:bCs/>
          <w:sz w:val="24"/>
          <w:szCs w:val="24"/>
          <w:lang w:val="en-ZW"/>
        </w:rPr>
        <w:t xml:space="preserve"> </w:t>
      </w:r>
      <w:proofErr w:type="spellStart"/>
      <w:r w:rsidRPr="00974503">
        <w:rPr>
          <w:rFonts w:ascii="Times New Roman" w:hAnsi="Times New Roman" w:cs="Times New Roman"/>
          <w:bCs/>
          <w:sz w:val="24"/>
          <w:szCs w:val="24"/>
          <w:lang w:val="en-ZW"/>
        </w:rPr>
        <w:t>Chidemo</w:t>
      </w:r>
      <w:proofErr w:type="spellEnd"/>
      <w:r w:rsidRPr="00974503">
        <w:rPr>
          <w:rFonts w:ascii="Times New Roman" w:hAnsi="Times New Roman" w:cs="Times New Roman"/>
          <w:bCs/>
          <w:sz w:val="24"/>
          <w:szCs w:val="24"/>
          <w:lang w:val="en-ZW"/>
        </w:rPr>
        <w:t xml:space="preserve"> and not T. Chide. He denied ever </w:t>
      </w:r>
      <w:r w:rsidR="002809BB" w:rsidRPr="00974503">
        <w:rPr>
          <w:rFonts w:ascii="Times New Roman" w:hAnsi="Times New Roman" w:cs="Times New Roman"/>
          <w:bCs/>
          <w:sz w:val="24"/>
          <w:szCs w:val="24"/>
          <w:lang w:val="en-ZW"/>
        </w:rPr>
        <w:t>authorizing</w:t>
      </w:r>
      <w:r w:rsidRPr="00974503">
        <w:rPr>
          <w:rFonts w:ascii="Times New Roman" w:hAnsi="Times New Roman" w:cs="Times New Roman"/>
          <w:bCs/>
          <w:sz w:val="24"/>
          <w:szCs w:val="24"/>
          <w:lang w:val="en-ZW"/>
        </w:rPr>
        <w:t xml:space="preserve"> the transfers in dispute</w:t>
      </w:r>
      <w:r w:rsidR="004A0443" w:rsidRPr="00974503">
        <w:rPr>
          <w:rFonts w:ascii="Times New Roman" w:hAnsi="Times New Roman" w:cs="Times New Roman"/>
          <w:bCs/>
          <w:sz w:val="24"/>
          <w:szCs w:val="24"/>
          <w:vertAlign w:val="superscript"/>
          <w:lang w:val="en-ZW"/>
        </w:rPr>
        <w:t xml:space="preserve"> </w:t>
      </w:r>
      <w:r w:rsidR="004A0443" w:rsidRPr="00974503">
        <w:rPr>
          <w:rFonts w:ascii="Times New Roman" w:hAnsi="Times New Roman" w:cs="Times New Roman"/>
          <w:bCs/>
          <w:sz w:val="24"/>
          <w:szCs w:val="24"/>
          <w:lang w:val="en-ZW"/>
        </w:rPr>
        <w:t xml:space="preserve">and </w:t>
      </w:r>
      <w:r w:rsidRPr="00974503">
        <w:rPr>
          <w:rFonts w:ascii="Times New Roman" w:hAnsi="Times New Roman" w:cs="Times New Roman"/>
          <w:bCs/>
          <w:sz w:val="24"/>
          <w:szCs w:val="24"/>
          <w:lang w:val="en-ZW"/>
        </w:rPr>
        <w:t xml:space="preserve">that someone else could have made a transfer into his wife’s bank account and thereafter cloned the </w:t>
      </w:r>
      <w:r w:rsidR="000B4004">
        <w:rPr>
          <w:rFonts w:ascii="Times New Roman" w:hAnsi="Times New Roman" w:cs="Times New Roman"/>
          <w:bCs/>
          <w:sz w:val="24"/>
          <w:szCs w:val="24"/>
          <w:lang w:val="en-ZW"/>
        </w:rPr>
        <w:t xml:space="preserve">bank </w:t>
      </w:r>
      <w:r w:rsidRPr="00974503">
        <w:rPr>
          <w:rFonts w:ascii="Times New Roman" w:hAnsi="Times New Roman" w:cs="Times New Roman"/>
          <w:bCs/>
          <w:sz w:val="24"/>
          <w:szCs w:val="24"/>
          <w:lang w:val="en-ZW"/>
        </w:rPr>
        <w:t xml:space="preserve">card </w:t>
      </w:r>
      <w:r w:rsidR="002809BB" w:rsidRPr="00974503">
        <w:rPr>
          <w:rFonts w:ascii="Times New Roman" w:hAnsi="Times New Roman" w:cs="Times New Roman"/>
          <w:bCs/>
          <w:sz w:val="24"/>
          <w:szCs w:val="24"/>
          <w:lang w:val="en-ZW"/>
        </w:rPr>
        <w:t>to</w:t>
      </w:r>
      <w:r w:rsidRPr="00974503">
        <w:rPr>
          <w:rFonts w:ascii="Times New Roman" w:hAnsi="Times New Roman" w:cs="Times New Roman"/>
          <w:bCs/>
          <w:sz w:val="24"/>
          <w:szCs w:val="24"/>
          <w:lang w:val="en-ZW"/>
        </w:rPr>
        <w:t xml:space="preserve"> access the money.</w:t>
      </w:r>
    </w:p>
    <w:p w14:paraId="02544EB4" w14:textId="0EF2D394" w:rsidR="004A0443" w:rsidRPr="00974503" w:rsidRDefault="00254E6B" w:rsidP="00C96C25">
      <w:pPr>
        <w:spacing w:after="0" w:line="240" w:lineRule="auto"/>
        <w:ind w:left="-5" w:firstLine="1139"/>
        <w:jc w:val="both"/>
        <w:rPr>
          <w:rFonts w:ascii="Times New Roman" w:hAnsi="Times New Roman" w:cs="Times New Roman"/>
          <w:bCs/>
          <w:sz w:val="24"/>
          <w:szCs w:val="24"/>
          <w:lang w:val="en-ZW"/>
        </w:rPr>
      </w:pPr>
      <w:r w:rsidRPr="00974503">
        <w:rPr>
          <w:rFonts w:ascii="Times New Roman" w:hAnsi="Times New Roman" w:cs="Times New Roman"/>
          <w:bCs/>
          <w:sz w:val="24"/>
          <w:szCs w:val="24"/>
          <w:lang w:val="en-ZW"/>
        </w:rPr>
        <w:t xml:space="preserve"> </w:t>
      </w:r>
    </w:p>
    <w:p w14:paraId="775BF214" w14:textId="25E9F227" w:rsidR="00A65EF2" w:rsidRDefault="001470E2" w:rsidP="002B1CD1">
      <w:pPr>
        <w:spacing w:after="173" w:line="480" w:lineRule="auto"/>
        <w:ind w:left="-5" w:firstLine="1445"/>
        <w:jc w:val="both"/>
        <w:rPr>
          <w:rFonts w:ascii="Times New Roman" w:hAnsi="Times New Roman" w:cs="Times New Roman"/>
          <w:bCs/>
          <w:sz w:val="24"/>
          <w:szCs w:val="24"/>
          <w:lang w:val="en-ZW"/>
        </w:rPr>
      </w:pPr>
      <w:r w:rsidRPr="00974503">
        <w:rPr>
          <w:rFonts w:ascii="Times New Roman" w:hAnsi="Times New Roman" w:cs="Times New Roman"/>
          <w:bCs/>
          <w:sz w:val="24"/>
          <w:szCs w:val="24"/>
          <w:lang w:val="en-ZW"/>
        </w:rPr>
        <w:t>T</w:t>
      </w:r>
      <w:r w:rsidR="00254E6B" w:rsidRPr="00974503">
        <w:rPr>
          <w:rFonts w:ascii="Times New Roman" w:hAnsi="Times New Roman" w:cs="Times New Roman"/>
          <w:bCs/>
          <w:sz w:val="24"/>
          <w:szCs w:val="24"/>
          <w:lang w:val="en-ZW"/>
        </w:rPr>
        <w:t xml:space="preserve">he </w:t>
      </w:r>
      <w:r w:rsidR="004A0443" w:rsidRPr="00974503">
        <w:rPr>
          <w:rFonts w:ascii="Times New Roman" w:hAnsi="Times New Roman" w:cs="Times New Roman"/>
          <w:bCs/>
          <w:sz w:val="24"/>
          <w:szCs w:val="24"/>
          <w:lang w:val="en-ZW"/>
        </w:rPr>
        <w:t>S</w:t>
      </w:r>
      <w:r w:rsidR="002809BB" w:rsidRPr="00974503">
        <w:rPr>
          <w:rFonts w:ascii="Times New Roman" w:hAnsi="Times New Roman" w:cs="Times New Roman"/>
          <w:bCs/>
          <w:sz w:val="24"/>
          <w:szCs w:val="24"/>
          <w:lang w:val="en-ZW"/>
        </w:rPr>
        <w:t>tate</w:t>
      </w:r>
      <w:r w:rsidR="004A0443" w:rsidRPr="00974503">
        <w:rPr>
          <w:rFonts w:ascii="Times New Roman" w:hAnsi="Times New Roman" w:cs="Times New Roman"/>
          <w:bCs/>
          <w:sz w:val="24"/>
          <w:szCs w:val="24"/>
          <w:lang w:val="en-ZW"/>
        </w:rPr>
        <w:t xml:space="preserve"> </w:t>
      </w:r>
      <w:r w:rsidR="002809BB" w:rsidRPr="00974503">
        <w:rPr>
          <w:rFonts w:ascii="Times New Roman" w:hAnsi="Times New Roman" w:cs="Times New Roman"/>
          <w:bCs/>
          <w:sz w:val="24"/>
          <w:szCs w:val="24"/>
          <w:lang w:val="en-ZW"/>
        </w:rPr>
        <w:t>led</w:t>
      </w:r>
      <w:r w:rsidR="00254E6B" w:rsidRPr="00974503">
        <w:rPr>
          <w:rFonts w:ascii="Times New Roman" w:hAnsi="Times New Roman" w:cs="Times New Roman"/>
          <w:bCs/>
          <w:sz w:val="24"/>
          <w:szCs w:val="24"/>
          <w:lang w:val="en-ZW"/>
        </w:rPr>
        <w:t xml:space="preserve"> evidence from witnesses from </w:t>
      </w:r>
      <w:proofErr w:type="spellStart"/>
      <w:r w:rsidR="004A0443" w:rsidRPr="00974503">
        <w:rPr>
          <w:rFonts w:ascii="Times New Roman" w:hAnsi="Times New Roman" w:cs="Times New Roman"/>
          <w:bCs/>
          <w:sz w:val="24"/>
          <w:szCs w:val="24"/>
          <w:lang w:val="en-ZW"/>
        </w:rPr>
        <w:t>P</w:t>
      </w:r>
      <w:r w:rsidR="00254E6B" w:rsidRPr="00974503">
        <w:rPr>
          <w:rFonts w:ascii="Times New Roman" w:hAnsi="Times New Roman" w:cs="Times New Roman"/>
          <w:bCs/>
          <w:sz w:val="24"/>
          <w:szCs w:val="24"/>
          <w:lang w:val="en-ZW"/>
        </w:rPr>
        <w:t>aynet</w:t>
      </w:r>
      <w:proofErr w:type="spellEnd"/>
      <w:r w:rsidR="00254E6B" w:rsidRPr="00974503">
        <w:rPr>
          <w:rFonts w:ascii="Times New Roman" w:hAnsi="Times New Roman" w:cs="Times New Roman"/>
          <w:bCs/>
          <w:sz w:val="24"/>
          <w:szCs w:val="24"/>
          <w:lang w:val="en-ZW"/>
        </w:rPr>
        <w:t>, ZIMRA and audit</w:t>
      </w:r>
      <w:r w:rsidR="00C96C25">
        <w:rPr>
          <w:rFonts w:ascii="Times New Roman" w:hAnsi="Times New Roman" w:cs="Times New Roman"/>
          <w:bCs/>
          <w:sz w:val="24"/>
          <w:szCs w:val="24"/>
          <w:lang w:val="en-ZW"/>
        </w:rPr>
        <w:t xml:space="preserve">ors from a company called KPMG.  </w:t>
      </w:r>
      <w:r w:rsidR="00254E6B" w:rsidRPr="00974503">
        <w:rPr>
          <w:rFonts w:ascii="Times New Roman" w:hAnsi="Times New Roman" w:cs="Times New Roman"/>
          <w:bCs/>
          <w:sz w:val="24"/>
          <w:szCs w:val="24"/>
          <w:lang w:val="en-ZW"/>
        </w:rPr>
        <w:t xml:space="preserve">The witnesses testified that the appellant was responsible for </w:t>
      </w:r>
      <w:r w:rsidR="00C96C25">
        <w:rPr>
          <w:rFonts w:ascii="Times New Roman" w:hAnsi="Times New Roman" w:cs="Times New Roman"/>
          <w:bCs/>
          <w:sz w:val="24"/>
          <w:szCs w:val="24"/>
          <w:lang w:val="en-ZW"/>
        </w:rPr>
        <w:t xml:space="preserve">the value </w:t>
      </w:r>
      <w:r w:rsidR="002809BB" w:rsidRPr="00974503">
        <w:rPr>
          <w:rFonts w:ascii="Times New Roman" w:hAnsi="Times New Roman" w:cs="Times New Roman"/>
          <w:bCs/>
          <w:sz w:val="24"/>
          <w:szCs w:val="24"/>
          <w:lang w:val="en-ZW"/>
        </w:rPr>
        <w:t>added</w:t>
      </w:r>
      <w:r w:rsidR="00254E6B" w:rsidRPr="00974503">
        <w:rPr>
          <w:rFonts w:ascii="Times New Roman" w:hAnsi="Times New Roman" w:cs="Times New Roman"/>
          <w:bCs/>
          <w:sz w:val="24"/>
          <w:szCs w:val="24"/>
          <w:lang w:val="en-ZW"/>
        </w:rPr>
        <w:t xml:space="preserve"> tax refund</w:t>
      </w:r>
      <w:r w:rsidR="00EC3C13">
        <w:rPr>
          <w:rFonts w:ascii="Times New Roman" w:hAnsi="Times New Roman" w:cs="Times New Roman"/>
          <w:bCs/>
          <w:sz w:val="24"/>
          <w:szCs w:val="24"/>
          <w:lang w:val="en-ZW"/>
        </w:rPr>
        <w:t>s</w:t>
      </w:r>
      <w:r w:rsidR="00254E6B" w:rsidRPr="00974503">
        <w:rPr>
          <w:rFonts w:ascii="Times New Roman" w:hAnsi="Times New Roman" w:cs="Times New Roman"/>
          <w:bCs/>
          <w:sz w:val="24"/>
          <w:szCs w:val="24"/>
          <w:lang w:val="en-ZW"/>
        </w:rPr>
        <w:t xml:space="preserve"> and that he </w:t>
      </w:r>
      <w:r w:rsidR="002809BB" w:rsidRPr="00974503">
        <w:rPr>
          <w:rFonts w:ascii="Times New Roman" w:hAnsi="Times New Roman" w:cs="Times New Roman"/>
          <w:bCs/>
          <w:sz w:val="24"/>
          <w:szCs w:val="24"/>
          <w:lang w:val="en-ZW"/>
        </w:rPr>
        <w:t>was</w:t>
      </w:r>
      <w:r w:rsidR="00254E6B" w:rsidRPr="00974503">
        <w:rPr>
          <w:rFonts w:ascii="Times New Roman" w:hAnsi="Times New Roman" w:cs="Times New Roman"/>
          <w:bCs/>
          <w:sz w:val="24"/>
          <w:szCs w:val="24"/>
          <w:lang w:val="en-ZW"/>
        </w:rPr>
        <w:t xml:space="preserve"> the one who processed</w:t>
      </w:r>
      <w:r w:rsidR="00A65EF2" w:rsidRPr="00974503">
        <w:rPr>
          <w:rFonts w:ascii="Times New Roman" w:hAnsi="Times New Roman" w:cs="Times New Roman"/>
          <w:bCs/>
          <w:sz w:val="24"/>
          <w:szCs w:val="24"/>
          <w:lang w:val="en-ZW"/>
        </w:rPr>
        <w:t xml:space="preserve"> </w:t>
      </w:r>
      <w:r w:rsidR="002809BB" w:rsidRPr="00974503">
        <w:rPr>
          <w:rFonts w:ascii="Times New Roman" w:hAnsi="Times New Roman" w:cs="Times New Roman"/>
          <w:bCs/>
          <w:sz w:val="24"/>
          <w:szCs w:val="24"/>
          <w:lang w:val="en-ZW"/>
        </w:rPr>
        <w:t>the</w:t>
      </w:r>
      <w:r w:rsidR="00A65EF2" w:rsidRPr="00974503">
        <w:rPr>
          <w:rFonts w:ascii="Times New Roman" w:hAnsi="Times New Roman" w:cs="Times New Roman"/>
          <w:bCs/>
          <w:sz w:val="24"/>
          <w:szCs w:val="24"/>
          <w:lang w:val="en-ZW"/>
        </w:rPr>
        <w:t xml:space="preserve"> transfers</w:t>
      </w:r>
      <w:r w:rsidR="00EC3C13">
        <w:rPr>
          <w:rFonts w:ascii="Times New Roman" w:hAnsi="Times New Roman" w:cs="Times New Roman"/>
          <w:bCs/>
          <w:sz w:val="24"/>
          <w:szCs w:val="24"/>
          <w:lang w:val="en-ZW"/>
        </w:rPr>
        <w:t xml:space="preserve"> in question</w:t>
      </w:r>
      <w:r w:rsidR="00A65EF2" w:rsidRPr="00974503">
        <w:rPr>
          <w:rFonts w:ascii="Times New Roman" w:hAnsi="Times New Roman" w:cs="Times New Roman"/>
          <w:bCs/>
          <w:sz w:val="24"/>
          <w:szCs w:val="24"/>
          <w:lang w:val="en-ZW"/>
        </w:rPr>
        <w:t xml:space="preserve">. </w:t>
      </w:r>
      <w:r w:rsidR="00BF7E6A">
        <w:rPr>
          <w:rFonts w:ascii="Times New Roman" w:hAnsi="Times New Roman" w:cs="Times New Roman"/>
          <w:bCs/>
          <w:sz w:val="24"/>
          <w:szCs w:val="24"/>
          <w:lang w:val="en-ZW"/>
        </w:rPr>
        <w:t xml:space="preserve"> </w:t>
      </w:r>
      <w:r w:rsidR="00A65EF2" w:rsidRPr="00974503">
        <w:rPr>
          <w:rFonts w:ascii="Times New Roman" w:hAnsi="Times New Roman" w:cs="Times New Roman"/>
          <w:bCs/>
          <w:sz w:val="24"/>
          <w:szCs w:val="24"/>
          <w:lang w:val="en-ZW"/>
        </w:rPr>
        <w:t xml:space="preserve">Representatives of companies whose bank accounts were deposited with money </w:t>
      </w:r>
      <w:r w:rsidR="00A917D0">
        <w:rPr>
          <w:rFonts w:ascii="Times New Roman" w:hAnsi="Times New Roman" w:cs="Times New Roman"/>
          <w:bCs/>
          <w:sz w:val="24"/>
          <w:szCs w:val="24"/>
          <w:lang w:val="en-ZW"/>
        </w:rPr>
        <w:t>transferr</w:t>
      </w:r>
      <w:r w:rsidR="00A65EF2" w:rsidRPr="00974503">
        <w:rPr>
          <w:rFonts w:ascii="Times New Roman" w:hAnsi="Times New Roman" w:cs="Times New Roman"/>
          <w:bCs/>
          <w:sz w:val="24"/>
          <w:szCs w:val="24"/>
          <w:lang w:val="en-ZW"/>
        </w:rPr>
        <w:t xml:space="preserve">ed from </w:t>
      </w:r>
      <w:r w:rsidR="00A917D0">
        <w:rPr>
          <w:rFonts w:ascii="Times New Roman" w:hAnsi="Times New Roman" w:cs="Times New Roman"/>
          <w:bCs/>
          <w:sz w:val="24"/>
          <w:szCs w:val="24"/>
          <w:lang w:val="en-ZW"/>
        </w:rPr>
        <w:t xml:space="preserve">the </w:t>
      </w:r>
      <w:r w:rsidR="00BF7E6A" w:rsidRPr="00974503">
        <w:rPr>
          <w:rFonts w:ascii="Times New Roman" w:hAnsi="Times New Roman" w:cs="Times New Roman"/>
          <w:bCs/>
          <w:sz w:val="24"/>
          <w:szCs w:val="24"/>
          <w:lang w:val="en-ZW"/>
        </w:rPr>
        <w:t xml:space="preserve">ZIMRA </w:t>
      </w:r>
      <w:r w:rsidR="00BF7E6A">
        <w:rPr>
          <w:rFonts w:ascii="Times New Roman" w:hAnsi="Times New Roman" w:cs="Times New Roman"/>
          <w:bCs/>
          <w:sz w:val="24"/>
          <w:szCs w:val="24"/>
          <w:lang w:val="en-ZW"/>
        </w:rPr>
        <w:t>account</w:t>
      </w:r>
      <w:r w:rsidR="00A917D0">
        <w:rPr>
          <w:rFonts w:ascii="Times New Roman" w:hAnsi="Times New Roman" w:cs="Times New Roman"/>
          <w:bCs/>
          <w:sz w:val="24"/>
          <w:szCs w:val="24"/>
          <w:lang w:val="en-ZW"/>
        </w:rPr>
        <w:t xml:space="preserve"> </w:t>
      </w:r>
      <w:r w:rsidR="00A65EF2" w:rsidRPr="00974503">
        <w:rPr>
          <w:rFonts w:ascii="Times New Roman" w:hAnsi="Times New Roman" w:cs="Times New Roman"/>
          <w:bCs/>
          <w:sz w:val="24"/>
          <w:szCs w:val="24"/>
          <w:lang w:val="en-ZW"/>
        </w:rPr>
        <w:t>testified that after withdrawing the money they would hand it over to the appellant.</w:t>
      </w:r>
    </w:p>
    <w:p w14:paraId="37EBEF24" w14:textId="77777777" w:rsidR="007F3F33" w:rsidRPr="00974503" w:rsidRDefault="007F3F33" w:rsidP="007F3F33">
      <w:pPr>
        <w:spacing w:after="0" w:line="240" w:lineRule="auto"/>
        <w:ind w:left="-5" w:firstLine="1139"/>
        <w:jc w:val="both"/>
        <w:rPr>
          <w:rFonts w:ascii="Times New Roman" w:hAnsi="Times New Roman" w:cs="Times New Roman"/>
          <w:bCs/>
          <w:sz w:val="24"/>
          <w:szCs w:val="24"/>
          <w:vertAlign w:val="superscript"/>
          <w:lang w:val="en-ZW"/>
        </w:rPr>
      </w:pPr>
    </w:p>
    <w:p w14:paraId="1D62ED4B" w14:textId="73F5DE0D" w:rsidR="00696406" w:rsidRDefault="00A65EF2" w:rsidP="002B1CD1">
      <w:pPr>
        <w:spacing w:after="173" w:line="480" w:lineRule="auto"/>
        <w:ind w:left="-5" w:firstLine="1445"/>
        <w:jc w:val="both"/>
        <w:rPr>
          <w:rFonts w:ascii="Times New Roman" w:hAnsi="Times New Roman" w:cs="Times New Roman"/>
          <w:bCs/>
          <w:sz w:val="24"/>
          <w:szCs w:val="24"/>
          <w:lang w:val="en-ZW"/>
        </w:rPr>
      </w:pPr>
      <w:r w:rsidRPr="00974503">
        <w:rPr>
          <w:rFonts w:ascii="Times New Roman" w:hAnsi="Times New Roman" w:cs="Times New Roman"/>
          <w:bCs/>
          <w:sz w:val="24"/>
          <w:szCs w:val="24"/>
          <w:lang w:val="en-ZW"/>
        </w:rPr>
        <w:lastRenderedPageBreak/>
        <w:t xml:space="preserve">The </w:t>
      </w:r>
      <w:r w:rsidR="004A0443" w:rsidRPr="00974503">
        <w:rPr>
          <w:rFonts w:ascii="Times New Roman" w:hAnsi="Times New Roman" w:cs="Times New Roman"/>
          <w:bCs/>
          <w:sz w:val="24"/>
          <w:szCs w:val="24"/>
          <w:lang w:val="en-ZW"/>
        </w:rPr>
        <w:t>trial</w:t>
      </w:r>
      <w:r w:rsidRPr="00974503">
        <w:rPr>
          <w:rFonts w:ascii="Times New Roman" w:hAnsi="Times New Roman" w:cs="Times New Roman"/>
          <w:bCs/>
          <w:sz w:val="24"/>
          <w:szCs w:val="24"/>
          <w:lang w:val="en-ZW"/>
        </w:rPr>
        <w:t xml:space="preserve"> court found that the </w:t>
      </w:r>
      <w:r w:rsidR="004A0443" w:rsidRPr="00974503">
        <w:rPr>
          <w:rFonts w:ascii="Times New Roman" w:hAnsi="Times New Roman" w:cs="Times New Roman"/>
          <w:bCs/>
          <w:sz w:val="24"/>
          <w:szCs w:val="24"/>
          <w:lang w:val="en-ZW"/>
        </w:rPr>
        <w:t>S</w:t>
      </w:r>
      <w:r w:rsidRPr="00974503">
        <w:rPr>
          <w:rFonts w:ascii="Times New Roman" w:hAnsi="Times New Roman" w:cs="Times New Roman"/>
          <w:bCs/>
          <w:sz w:val="24"/>
          <w:szCs w:val="24"/>
          <w:lang w:val="en-ZW"/>
        </w:rPr>
        <w:t>tate had failed to prove that the appellant’s credentials were T</w:t>
      </w:r>
      <w:r w:rsidR="00623E51">
        <w:rPr>
          <w:rFonts w:ascii="Times New Roman" w:hAnsi="Times New Roman" w:cs="Times New Roman"/>
          <w:bCs/>
          <w:sz w:val="24"/>
          <w:szCs w:val="24"/>
          <w:lang w:val="en-ZW"/>
        </w:rPr>
        <w:t xml:space="preserve">. </w:t>
      </w:r>
      <w:r w:rsidRPr="00974503">
        <w:rPr>
          <w:rFonts w:ascii="Times New Roman" w:hAnsi="Times New Roman" w:cs="Times New Roman"/>
          <w:bCs/>
          <w:sz w:val="24"/>
          <w:szCs w:val="24"/>
          <w:lang w:val="en-ZW"/>
        </w:rPr>
        <w:t xml:space="preserve">Chide. </w:t>
      </w:r>
      <w:r w:rsidR="00C96C25">
        <w:rPr>
          <w:rFonts w:ascii="Times New Roman" w:hAnsi="Times New Roman" w:cs="Times New Roman"/>
          <w:bCs/>
          <w:sz w:val="24"/>
          <w:szCs w:val="24"/>
          <w:lang w:val="en-ZW"/>
        </w:rPr>
        <w:t xml:space="preserve"> </w:t>
      </w:r>
      <w:r w:rsidRPr="00974503">
        <w:rPr>
          <w:rFonts w:ascii="Times New Roman" w:hAnsi="Times New Roman" w:cs="Times New Roman"/>
          <w:bCs/>
          <w:sz w:val="24"/>
          <w:szCs w:val="24"/>
          <w:lang w:val="en-ZW"/>
        </w:rPr>
        <w:t xml:space="preserve">It found that the omission by the </w:t>
      </w:r>
      <w:r w:rsidR="004A0443" w:rsidRPr="00974503">
        <w:rPr>
          <w:rFonts w:ascii="Times New Roman" w:hAnsi="Times New Roman" w:cs="Times New Roman"/>
          <w:bCs/>
          <w:sz w:val="24"/>
          <w:szCs w:val="24"/>
          <w:lang w:val="en-ZW"/>
        </w:rPr>
        <w:t>S</w:t>
      </w:r>
      <w:r w:rsidRPr="00974503">
        <w:rPr>
          <w:rFonts w:ascii="Times New Roman" w:hAnsi="Times New Roman" w:cs="Times New Roman"/>
          <w:bCs/>
          <w:sz w:val="24"/>
          <w:szCs w:val="24"/>
          <w:lang w:val="en-ZW"/>
        </w:rPr>
        <w:t xml:space="preserve">tate to </w:t>
      </w:r>
      <w:r w:rsidR="00623E51">
        <w:rPr>
          <w:rFonts w:ascii="Times New Roman" w:hAnsi="Times New Roman" w:cs="Times New Roman"/>
          <w:bCs/>
          <w:sz w:val="24"/>
          <w:szCs w:val="24"/>
          <w:lang w:val="en-ZW"/>
        </w:rPr>
        <w:t>produc</w:t>
      </w:r>
      <w:r w:rsidRPr="00974503">
        <w:rPr>
          <w:rFonts w:ascii="Times New Roman" w:hAnsi="Times New Roman" w:cs="Times New Roman"/>
          <w:bCs/>
          <w:sz w:val="24"/>
          <w:szCs w:val="24"/>
          <w:lang w:val="en-ZW"/>
        </w:rPr>
        <w:t>e the audit report as evidence was fatal to its case</w:t>
      </w:r>
      <w:r w:rsidR="00696406" w:rsidRPr="00974503">
        <w:rPr>
          <w:rFonts w:ascii="Times New Roman" w:hAnsi="Times New Roman" w:cs="Times New Roman"/>
          <w:bCs/>
          <w:sz w:val="24"/>
          <w:szCs w:val="24"/>
          <w:lang w:val="en-ZW"/>
        </w:rPr>
        <w:t xml:space="preserve"> as the</w:t>
      </w:r>
      <w:r w:rsidRPr="00974503">
        <w:rPr>
          <w:rFonts w:ascii="Times New Roman" w:hAnsi="Times New Roman" w:cs="Times New Roman"/>
          <w:bCs/>
          <w:sz w:val="24"/>
          <w:szCs w:val="24"/>
          <w:lang w:val="en-ZW"/>
        </w:rPr>
        <w:t xml:space="preserve"> report would have proved whether or not the appellant was the one who </w:t>
      </w:r>
      <w:r w:rsidR="002809BB" w:rsidRPr="00974503">
        <w:rPr>
          <w:rFonts w:ascii="Times New Roman" w:hAnsi="Times New Roman" w:cs="Times New Roman"/>
          <w:bCs/>
          <w:sz w:val="24"/>
          <w:szCs w:val="24"/>
          <w:lang w:val="en-ZW"/>
        </w:rPr>
        <w:t>authorized</w:t>
      </w:r>
      <w:r w:rsidR="00BF7E6A">
        <w:rPr>
          <w:rFonts w:ascii="Times New Roman" w:hAnsi="Times New Roman" w:cs="Times New Roman"/>
          <w:bCs/>
          <w:sz w:val="24"/>
          <w:szCs w:val="24"/>
          <w:lang w:val="en-ZW"/>
        </w:rPr>
        <w:t xml:space="preserve"> the transactions in question.  </w:t>
      </w:r>
      <w:r w:rsidRPr="00974503">
        <w:rPr>
          <w:rFonts w:ascii="Times New Roman" w:hAnsi="Times New Roman" w:cs="Times New Roman"/>
          <w:bCs/>
          <w:sz w:val="24"/>
          <w:szCs w:val="24"/>
          <w:lang w:val="en-ZW"/>
        </w:rPr>
        <w:t xml:space="preserve">It found that the </w:t>
      </w:r>
      <w:r w:rsidR="00696406" w:rsidRPr="00974503">
        <w:rPr>
          <w:rFonts w:ascii="Times New Roman" w:hAnsi="Times New Roman" w:cs="Times New Roman"/>
          <w:bCs/>
          <w:sz w:val="24"/>
          <w:szCs w:val="24"/>
          <w:lang w:val="en-ZW"/>
        </w:rPr>
        <w:t>S</w:t>
      </w:r>
      <w:r w:rsidRPr="00974503">
        <w:rPr>
          <w:rFonts w:ascii="Times New Roman" w:hAnsi="Times New Roman" w:cs="Times New Roman"/>
          <w:bCs/>
          <w:sz w:val="24"/>
          <w:szCs w:val="24"/>
          <w:lang w:val="en-ZW"/>
        </w:rPr>
        <w:t xml:space="preserve">tate failed to prove beyond a reasonable doubt that the appellant was the only person who had access to </w:t>
      </w:r>
      <w:proofErr w:type="spellStart"/>
      <w:r w:rsidR="002809BB" w:rsidRPr="00974503">
        <w:rPr>
          <w:rFonts w:ascii="Times New Roman" w:hAnsi="Times New Roman" w:cs="Times New Roman"/>
          <w:bCs/>
          <w:sz w:val="24"/>
          <w:szCs w:val="24"/>
          <w:lang w:val="en-ZW"/>
        </w:rPr>
        <w:t>Paynet</w:t>
      </w:r>
      <w:proofErr w:type="spellEnd"/>
      <w:r w:rsidRPr="00974503">
        <w:rPr>
          <w:rFonts w:ascii="Times New Roman" w:hAnsi="Times New Roman" w:cs="Times New Roman"/>
          <w:bCs/>
          <w:sz w:val="24"/>
          <w:szCs w:val="24"/>
          <w:lang w:val="en-ZW"/>
        </w:rPr>
        <w:t xml:space="preserve">. </w:t>
      </w:r>
      <w:r w:rsidR="00BF7E6A">
        <w:rPr>
          <w:rFonts w:ascii="Times New Roman" w:hAnsi="Times New Roman" w:cs="Times New Roman"/>
          <w:bCs/>
          <w:sz w:val="24"/>
          <w:szCs w:val="24"/>
          <w:lang w:val="en-ZW"/>
        </w:rPr>
        <w:t xml:space="preserve"> </w:t>
      </w:r>
      <w:r w:rsidRPr="00974503">
        <w:rPr>
          <w:rFonts w:ascii="Times New Roman" w:hAnsi="Times New Roman" w:cs="Times New Roman"/>
          <w:bCs/>
          <w:sz w:val="24"/>
          <w:szCs w:val="24"/>
          <w:lang w:val="en-ZW"/>
        </w:rPr>
        <w:t>As a result</w:t>
      </w:r>
      <w:r w:rsidR="002809BB" w:rsidRPr="00974503">
        <w:rPr>
          <w:rFonts w:ascii="Times New Roman" w:hAnsi="Times New Roman" w:cs="Times New Roman"/>
          <w:bCs/>
          <w:sz w:val="24"/>
          <w:szCs w:val="24"/>
          <w:lang w:val="en-ZW"/>
        </w:rPr>
        <w:t>,</w:t>
      </w:r>
      <w:r w:rsidRPr="00974503">
        <w:rPr>
          <w:rFonts w:ascii="Times New Roman" w:hAnsi="Times New Roman" w:cs="Times New Roman"/>
          <w:bCs/>
          <w:sz w:val="24"/>
          <w:szCs w:val="24"/>
          <w:lang w:val="en-ZW"/>
        </w:rPr>
        <w:t xml:space="preserve"> </w:t>
      </w:r>
      <w:r w:rsidR="00CB7E4D">
        <w:rPr>
          <w:rFonts w:ascii="Times New Roman" w:hAnsi="Times New Roman" w:cs="Times New Roman"/>
          <w:bCs/>
          <w:sz w:val="24"/>
          <w:szCs w:val="24"/>
          <w:lang w:val="en-ZW"/>
        </w:rPr>
        <w:t>t</w:t>
      </w:r>
      <w:r w:rsidRPr="00974503">
        <w:rPr>
          <w:rFonts w:ascii="Times New Roman" w:hAnsi="Times New Roman" w:cs="Times New Roman"/>
          <w:bCs/>
          <w:sz w:val="24"/>
          <w:szCs w:val="24"/>
          <w:lang w:val="en-ZW"/>
        </w:rPr>
        <w:t>he</w:t>
      </w:r>
      <w:r w:rsidR="00CB7E4D">
        <w:rPr>
          <w:rFonts w:ascii="Times New Roman" w:hAnsi="Times New Roman" w:cs="Times New Roman"/>
          <w:bCs/>
          <w:sz w:val="24"/>
          <w:szCs w:val="24"/>
          <w:lang w:val="en-ZW"/>
        </w:rPr>
        <w:t xml:space="preserve"> appellant</w:t>
      </w:r>
      <w:r w:rsidRPr="00974503">
        <w:rPr>
          <w:rFonts w:ascii="Times New Roman" w:hAnsi="Times New Roman" w:cs="Times New Roman"/>
          <w:bCs/>
          <w:sz w:val="24"/>
          <w:szCs w:val="24"/>
          <w:lang w:val="en-ZW"/>
        </w:rPr>
        <w:t xml:space="preserve"> was acquitted of all the counts save for </w:t>
      </w:r>
      <w:r w:rsidR="002809BB" w:rsidRPr="00974503">
        <w:rPr>
          <w:rFonts w:ascii="Times New Roman" w:hAnsi="Times New Roman" w:cs="Times New Roman"/>
          <w:bCs/>
          <w:sz w:val="24"/>
          <w:szCs w:val="24"/>
          <w:lang w:val="en-ZW"/>
        </w:rPr>
        <w:t>counts</w:t>
      </w:r>
      <w:r w:rsidRPr="00974503">
        <w:rPr>
          <w:rFonts w:ascii="Times New Roman" w:hAnsi="Times New Roman" w:cs="Times New Roman"/>
          <w:bCs/>
          <w:sz w:val="24"/>
          <w:szCs w:val="24"/>
          <w:lang w:val="en-ZW"/>
        </w:rPr>
        <w:t xml:space="preserve"> two and five. </w:t>
      </w:r>
    </w:p>
    <w:p w14:paraId="5101B57E" w14:textId="77777777" w:rsidR="00C96C25" w:rsidRPr="00974503" w:rsidRDefault="00C96C25" w:rsidP="00C96C25">
      <w:pPr>
        <w:spacing w:after="0" w:line="240" w:lineRule="auto"/>
        <w:ind w:left="-5" w:firstLine="1139"/>
        <w:jc w:val="both"/>
        <w:rPr>
          <w:rFonts w:ascii="Times New Roman" w:hAnsi="Times New Roman" w:cs="Times New Roman"/>
          <w:bCs/>
          <w:sz w:val="24"/>
          <w:szCs w:val="24"/>
          <w:lang w:val="en-ZW"/>
        </w:rPr>
      </w:pPr>
    </w:p>
    <w:p w14:paraId="773622BF" w14:textId="44BB2775" w:rsidR="00696406" w:rsidRPr="00974503" w:rsidRDefault="00A65EF2" w:rsidP="002B1CD1">
      <w:pPr>
        <w:spacing w:after="173" w:line="480" w:lineRule="auto"/>
        <w:ind w:left="-5" w:firstLine="1445"/>
        <w:jc w:val="both"/>
        <w:rPr>
          <w:rFonts w:ascii="Times New Roman" w:hAnsi="Times New Roman" w:cs="Times New Roman"/>
          <w:bCs/>
          <w:sz w:val="24"/>
          <w:szCs w:val="24"/>
          <w:lang w:val="en-ZW"/>
        </w:rPr>
      </w:pPr>
      <w:r w:rsidRPr="00974503">
        <w:rPr>
          <w:rFonts w:ascii="Times New Roman" w:hAnsi="Times New Roman" w:cs="Times New Roman"/>
          <w:bCs/>
          <w:sz w:val="24"/>
          <w:szCs w:val="24"/>
          <w:lang w:val="en-ZW"/>
        </w:rPr>
        <w:t xml:space="preserve">With regards </w:t>
      </w:r>
      <w:r w:rsidR="002809BB" w:rsidRPr="00974503">
        <w:rPr>
          <w:rFonts w:ascii="Times New Roman" w:hAnsi="Times New Roman" w:cs="Times New Roman"/>
          <w:bCs/>
          <w:sz w:val="24"/>
          <w:szCs w:val="24"/>
          <w:lang w:val="en-ZW"/>
        </w:rPr>
        <w:t>counts</w:t>
      </w:r>
      <w:r w:rsidRPr="00974503">
        <w:rPr>
          <w:rFonts w:ascii="Times New Roman" w:hAnsi="Times New Roman" w:cs="Times New Roman"/>
          <w:bCs/>
          <w:sz w:val="24"/>
          <w:szCs w:val="24"/>
          <w:lang w:val="en-ZW"/>
        </w:rPr>
        <w:t xml:space="preserve"> two and five, the </w:t>
      </w:r>
      <w:r w:rsidR="00696406" w:rsidRPr="00974503">
        <w:rPr>
          <w:rFonts w:ascii="Times New Roman" w:hAnsi="Times New Roman" w:cs="Times New Roman"/>
          <w:bCs/>
          <w:sz w:val="24"/>
          <w:szCs w:val="24"/>
          <w:lang w:val="en-ZW"/>
        </w:rPr>
        <w:t xml:space="preserve">trial </w:t>
      </w:r>
      <w:r w:rsidRPr="00974503">
        <w:rPr>
          <w:rFonts w:ascii="Times New Roman" w:hAnsi="Times New Roman" w:cs="Times New Roman"/>
          <w:bCs/>
          <w:sz w:val="24"/>
          <w:szCs w:val="24"/>
          <w:lang w:val="en-ZW"/>
        </w:rPr>
        <w:t xml:space="preserve">court found that the evidence before it established that the appellant was the one who registered a company called </w:t>
      </w:r>
      <w:proofErr w:type="spellStart"/>
      <w:r w:rsidRPr="00974503">
        <w:rPr>
          <w:rFonts w:ascii="Times New Roman" w:hAnsi="Times New Roman" w:cs="Times New Roman"/>
          <w:bCs/>
          <w:sz w:val="24"/>
          <w:szCs w:val="24"/>
          <w:lang w:val="en-ZW"/>
        </w:rPr>
        <w:t>Ameline</w:t>
      </w:r>
      <w:proofErr w:type="spellEnd"/>
      <w:r w:rsidRPr="00974503">
        <w:rPr>
          <w:rFonts w:ascii="Times New Roman" w:hAnsi="Times New Roman" w:cs="Times New Roman"/>
          <w:bCs/>
          <w:sz w:val="24"/>
          <w:szCs w:val="24"/>
          <w:lang w:val="en-ZW"/>
        </w:rPr>
        <w:t xml:space="preserve"> Investments and ope</w:t>
      </w:r>
      <w:r w:rsidR="00C96C25">
        <w:rPr>
          <w:rFonts w:ascii="Times New Roman" w:hAnsi="Times New Roman" w:cs="Times New Roman"/>
          <w:bCs/>
          <w:sz w:val="24"/>
          <w:szCs w:val="24"/>
          <w:lang w:val="en-ZW"/>
        </w:rPr>
        <w:t xml:space="preserve">ned a bank account in its name.  </w:t>
      </w:r>
      <w:r w:rsidRPr="00974503">
        <w:rPr>
          <w:rFonts w:ascii="Times New Roman" w:hAnsi="Times New Roman" w:cs="Times New Roman"/>
          <w:bCs/>
          <w:sz w:val="24"/>
          <w:szCs w:val="24"/>
          <w:lang w:val="en-ZW"/>
        </w:rPr>
        <w:t>It found that the appellant’s identit</w:t>
      </w:r>
      <w:r w:rsidR="009308E4">
        <w:rPr>
          <w:rFonts w:ascii="Times New Roman" w:hAnsi="Times New Roman" w:cs="Times New Roman"/>
          <w:bCs/>
          <w:sz w:val="24"/>
          <w:szCs w:val="24"/>
          <w:lang w:val="en-ZW"/>
        </w:rPr>
        <w:t>y</w:t>
      </w:r>
      <w:r w:rsidRPr="00974503">
        <w:rPr>
          <w:rFonts w:ascii="Times New Roman" w:hAnsi="Times New Roman" w:cs="Times New Roman"/>
          <w:bCs/>
          <w:sz w:val="24"/>
          <w:szCs w:val="24"/>
          <w:lang w:val="en-ZW"/>
        </w:rPr>
        <w:t xml:space="preserve"> number and address </w:t>
      </w:r>
      <w:r w:rsidR="002809BB" w:rsidRPr="00974503">
        <w:rPr>
          <w:rFonts w:ascii="Times New Roman" w:hAnsi="Times New Roman" w:cs="Times New Roman"/>
          <w:bCs/>
          <w:sz w:val="24"/>
          <w:szCs w:val="24"/>
          <w:lang w:val="en-ZW"/>
        </w:rPr>
        <w:t>were</w:t>
      </w:r>
      <w:r w:rsidRPr="00974503">
        <w:rPr>
          <w:rFonts w:ascii="Times New Roman" w:hAnsi="Times New Roman" w:cs="Times New Roman"/>
          <w:bCs/>
          <w:sz w:val="24"/>
          <w:szCs w:val="24"/>
          <w:lang w:val="en-ZW"/>
        </w:rPr>
        <w:t xml:space="preserve"> included in the application form used to register the company as well as opening the bank account. </w:t>
      </w:r>
    </w:p>
    <w:p w14:paraId="69FBF6F4" w14:textId="77777777" w:rsidR="00C96C25" w:rsidRDefault="00C96C25" w:rsidP="00C96C25">
      <w:pPr>
        <w:spacing w:after="0" w:line="240" w:lineRule="auto"/>
        <w:ind w:left="-5" w:firstLine="725"/>
        <w:jc w:val="both"/>
        <w:rPr>
          <w:rFonts w:ascii="Times New Roman" w:hAnsi="Times New Roman" w:cs="Times New Roman"/>
          <w:bCs/>
          <w:sz w:val="24"/>
          <w:szCs w:val="24"/>
          <w:lang w:val="en-ZW"/>
        </w:rPr>
      </w:pPr>
    </w:p>
    <w:p w14:paraId="72DFE4AE" w14:textId="78CDED07" w:rsidR="00A65EF2" w:rsidRDefault="00A65EF2" w:rsidP="002B1CD1">
      <w:pPr>
        <w:spacing w:after="173" w:line="480" w:lineRule="auto"/>
        <w:ind w:left="-5" w:firstLine="1445"/>
        <w:jc w:val="both"/>
        <w:rPr>
          <w:rFonts w:ascii="Times New Roman" w:hAnsi="Times New Roman" w:cs="Times New Roman"/>
          <w:bCs/>
          <w:sz w:val="24"/>
          <w:szCs w:val="24"/>
          <w:lang w:val="en-ZW"/>
        </w:rPr>
      </w:pPr>
      <w:r w:rsidRPr="00974503">
        <w:rPr>
          <w:rFonts w:ascii="Times New Roman" w:hAnsi="Times New Roman" w:cs="Times New Roman"/>
          <w:bCs/>
          <w:sz w:val="24"/>
          <w:szCs w:val="24"/>
          <w:lang w:val="en-ZW"/>
        </w:rPr>
        <w:t>On count two</w:t>
      </w:r>
      <w:r w:rsidR="00696406" w:rsidRPr="00974503">
        <w:rPr>
          <w:rFonts w:ascii="Times New Roman" w:hAnsi="Times New Roman" w:cs="Times New Roman"/>
          <w:bCs/>
          <w:sz w:val="24"/>
          <w:szCs w:val="24"/>
          <w:lang w:val="en-ZW"/>
        </w:rPr>
        <w:t xml:space="preserve">, the </w:t>
      </w:r>
      <w:r w:rsidR="00CB13C2">
        <w:rPr>
          <w:rFonts w:ascii="Times New Roman" w:hAnsi="Times New Roman" w:cs="Times New Roman"/>
          <w:bCs/>
          <w:sz w:val="24"/>
          <w:szCs w:val="24"/>
          <w:lang w:val="en-ZW"/>
        </w:rPr>
        <w:t xml:space="preserve">trial </w:t>
      </w:r>
      <w:r w:rsidR="00696406" w:rsidRPr="00974503">
        <w:rPr>
          <w:rFonts w:ascii="Times New Roman" w:hAnsi="Times New Roman" w:cs="Times New Roman"/>
          <w:bCs/>
          <w:sz w:val="24"/>
          <w:szCs w:val="24"/>
          <w:lang w:val="en-ZW"/>
        </w:rPr>
        <w:t xml:space="preserve">court </w:t>
      </w:r>
      <w:r w:rsidRPr="00974503">
        <w:rPr>
          <w:rFonts w:ascii="Times New Roman" w:hAnsi="Times New Roman" w:cs="Times New Roman"/>
          <w:bCs/>
          <w:sz w:val="24"/>
          <w:szCs w:val="24"/>
          <w:lang w:val="en-ZW"/>
        </w:rPr>
        <w:t xml:space="preserve">found that the same address was used when the appellant’s wife opened a bank account in 1997. </w:t>
      </w:r>
      <w:r w:rsidR="00C96C25">
        <w:rPr>
          <w:rFonts w:ascii="Times New Roman" w:hAnsi="Times New Roman" w:cs="Times New Roman"/>
          <w:bCs/>
          <w:sz w:val="24"/>
          <w:szCs w:val="24"/>
          <w:lang w:val="en-ZW"/>
        </w:rPr>
        <w:t xml:space="preserve"> </w:t>
      </w:r>
      <w:r w:rsidRPr="00974503">
        <w:rPr>
          <w:rFonts w:ascii="Times New Roman" w:hAnsi="Times New Roman" w:cs="Times New Roman"/>
          <w:bCs/>
          <w:sz w:val="24"/>
          <w:szCs w:val="24"/>
          <w:lang w:val="en-ZW"/>
        </w:rPr>
        <w:t>It ruled that the defence that someone</w:t>
      </w:r>
      <w:r w:rsidR="00CB13C2">
        <w:rPr>
          <w:rFonts w:ascii="Times New Roman" w:hAnsi="Times New Roman" w:cs="Times New Roman"/>
          <w:bCs/>
          <w:sz w:val="24"/>
          <w:szCs w:val="24"/>
          <w:lang w:val="en-ZW"/>
        </w:rPr>
        <w:t xml:space="preserve"> else</w:t>
      </w:r>
      <w:r w:rsidRPr="00974503">
        <w:rPr>
          <w:rFonts w:ascii="Times New Roman" w:hAnsi="Times New Roman" w:cs="Times New Roman"/>
          <w:bCs/>
          <w:sz w:val="24"/>
          <w:szCs w:val="24"/>
          <w:lang w:val="en-ZW"/>
        </w:rPr>
        <w:t xml:space="preserve"> transferred the money into t</w:t>
      </w:r>
      <w:r w:rsidR="00696406" w:rsidRPr="00974503">
        <w:rPr>
          <w:rFonts w:ascii="Times New Roman" w:hAnsi="Times New Roman" w:cs="Times New Roman"/>
          <w:bCs/>
          <w:sz w:val="24"/>
          <w:szCs w:val="24"/>
          <w:lang w:val="en-ZW"/>
        </w:rPr>
        <w:t>he appellant's</w:t>
      </w:r>
      <w:r w:rsidRPr="00974503">
        <w:rPr>
          <w:rFonts w:ascii="Times New Roman" w:hAnsi="Times New Roman" w:cs="Times New Roman"/>
          <w:bCs/>
          <w:sz w:val="24"/>
          <w:szCs w:val="24"/>
          <w:lang w:val="en-ZW"/>
        </w:rPr>
        <w:t xml:space="preserve"> wife’s account and cloned the</w:t>
      </w:r>
      <w:r w:rsidR="00E531DD">
        <w:rPr>
          <w:rFonts w:ascii="Times New Roman" w:hAnsi="Times New Roman" w:cs="Times New Roman"/>
          <w:bCs/>
          <w:sz w:val="24"/>
          <w:szCs w:val="24"/>
          <w:lang w:val="en-ZW"/>
        </w:rPr>
        <w:t xml:space="preserve"> bank</w:t>
      </w:r>
      <w:r w:rsidRPr="00974503">
        <w:rPr>
          <w:rFonts w:ascii="Times New Roman" w:hAnsi="Times New Roman" w:cs="Times New Roman"/>
          <w:bCs/>
          <w:sz w:val="24"/>
          <w:szCs w:val="24"/>
          <w:lang w:val="en-ZW"/>
        </w:rPr>
        <w:t xml:space="preserve"> card was not believable. </w:t>
      </w:r>
      <w:r w:rsidR="00C96C25">
        <w:rPr>
          <w:rFonts w:ascii="Times New Roman" w:hAnsi="Times New Roman" w:cs="Times New Roman"/>
          <w:bCs/>
          <w:sz w:val="24"/>
          <w:szCs w:val="24"/>
          <w:lang w:val="en-ZW"/>
        </w:rPr>
        <w:t xml:space="preserve"> </w:t>
      </w:r>
      <w:r w:rsidRPr="00974503">
        <w:rPr>
          <w:rFonts w:ascii="Times New Roman" w:hAnsi="Times New Roman" w:cs="Times New Roman"/>
          <w:bCs/>
          <w:sz w:val="24"/>
          <w:szCs w:val="24"/>
          <w:lang w:val="en-ZW"/>
        </w:rPr>
        <w:t>As a result</w:t>
      </w:r>
      <w:r w:rsidR="002809BB" w:rsidRPr="00974503">
        <w:rPr>
          <w:rFonts w:ascii="Times New Roman" w:hAnsi="Times New Roman" w:cs="Times New Roman"/>
          <w:bCs/>
          <w:sz w:val="24"/>
          <w:szCs w:val="24"/>
          <w:lang w:val="en-ZW"/>
        </w:rPr>
        <w:t>,</w:t>
      </w:r>
      <w:r w:rsidRPr="00974503">
        <w:rPr>
          <w:rFonts w:ascii="Times New Roman" w:hAnsi="Times New Roman" w:cs="Times New Roman"/>
          <w:bCs/>
          <w:sz w:val="24"/>
          <w:szCs w:val="24"/>
          <w:lang w:val="en-ZW"/>
        </w:rPr>
        <w:t xml:space="preserve"> the appellant was convicted of </w:t>
      </w:r>
      <w:r w:rsidR="002809BB" w:rsidRPr="00974503">
        <w:rPr>
          <w:rFonts w:ascii="Times New Roman" w:hAnsi="Times New Roman" w:cs="Times New Roman"/>
          <w:bCs/>
          <w:sz w:val="24"/>
          <w:szCs w:val="24"/>
          <w:lang w:val="en-ZW"/>
        </w:rPr>
        <w:t>counts</w:t>
      </w:r>
      <w:r w:rsidRPr="00974503">
        <w:rPr>
          <w:rFonts w:ascii="Times New Roman" w:hAnsi="Times New Roman" w:cs="Times New Roman"/>
          <w:bCs/>
          <w:sz w:val="24"/>
          <w:szCs w:val="24"/>
          <w:lang w:val="en-ZW"/>
        </w:rPr>
        <w:t xml:space="preserve"> two and five</w:t>
      </w:r>
      <w:r w:rsidR="00696406" w:rsidRPr="00974503">
        <w:rPr>
          <w:rFonts w:ascii="Times New Roman" w:hAnsi="Times New Roman" w:cs="Times New Roman"/>
          <w:bCs/>
          <w:sz w:val="24"/>
          <w:szCs w:val="24"/>
          <w:lang w:val="en-ZW"/>
        </w:rPr>
        <w:t xml:space="preserve"> and</w:t>
      </w:r>
      <w:r w:rsidRPr="00974503">
        <w:rPr>
          <w:rFonts w:ascii="Times New Roman" w:hAnsi="Times New Roman" w:cs="Times New Roman"/>
          <w:bCs/>
          <w:sz w:val="24"/>
          <w:szCs w:val="24"/>
          <w:lang w:val="en-ZW"/>
        </w:rPr>
        <w:t xml:space="preserve"> sentenced to six years</w:t>
      </w:r>
      <w:r w:rsidR="00CD7734" w:rsidRPr="00974503">
        <w:rPr>
          <w:rFonts w:ascii="Times New Roman" w:hAnsi="Times New Roman" w:cs="Times New Roman"/>
          <w:bCs/>
          <w:sz w:val="24"/>
          <w:szCs w:val="24"/>
          <w:lang w:val="en-ZW"/>
        </w:rPr>
        <w:t>’ imprisonment of which one year was suspended on condition</w:t>
      </w:r>
      <w:r w:rsidR="00C96C25">
        <w:rPr>
          <w:rFonts w:ascii="Times New Roman" w:hAnsi="Times New Roman" w:cs="Times New Roman"/>
          <w:bCs/>
          <w:sz w:val="24"/>
          <w:szCs w:val="24"/>
          <w:lang w:val="en-ZW"/>
        </w:rPr>
        <w:t xml:space="preserve"> of good behaviour.  </w:t>
      </w:r>
      <w:r w:rsidR="00CD7734" w:rsidRPr="00974503">
        <w:rPr>
          <w:rFonts w:ascii="Times New Roman" w:hAnsi="Times New Roman" w:cs="Times New Roman"/>
          <w:bCs/>
          <w:sz w:val="24"/>
          <w:szCs w:val="24"/>
          <w:lang w:val="en-ZW"/>
        </w:rPr>
        <w:t>A further</w:t>
      </w:r>
      <w:r w:rsidRPr="00974503">
        <w:rPr>
          <w:rFonts w:ascii="Times New Roman" w:hAnsi="Times New Roman" w:cs="Times New Roman"/>
          <w:bCs/>
          <w:sz w:val="24"/>
          <w:szCs w:val="24"/>
          <w:lang w:val="en-ZW"/>
        </w:rPr>
        <w:t xml:space="preserve"> </w:t>
      </w:r>
      <w:r w:rsidR="00CD7734" w:rsidRPr="00974503">
        <w:rPr>
          <w:rFonts w:ascii="Times New Roman" w:hAnsi="Times New Roman" w:cs="Times New Roman"/>
          <w:bCs/>
          <w:sz w:val="24"/>
          <w:szCs w:val="24"/>
          <w:lang w:val="en-ZW"/>
        </w:rPr>
        <w:t xml:space="preserve">two years were suspended on condition </w:t>
      </w:r>
      <w:r w:rsidR="0047391B">
        <w:rPr>
          <w:rFonts w:ascii="Times New Roman" w:hAnsi="Times New Roman" w:cs="Times New Roman"/>
          <w:bCs/>
          <w:sz w:val="24"/>
          <w:szCs w:val="24"/>
          <w:lang w:val="en-ZW"/>
        </w:rPr>
        <w:t>he</w:t>
      </w:r>
      <w:r w:rsidR="0046040E">
        <w:rPr>
          <w:rFonts w:ascii="Times New Roman" w:hAnsi="Times New Roman" w:cs="Times New Roman"/>
          <w:bCs/>
          <w:sz w:val="24"/>
          <w:szCs w:val="24"/>
          <w:lang w:val="en-ZW"/>
        </w:rPr>
        <w:t xml:space="preserve"> paid</w:t>
      </w:r>
      <w:r w:rsidR="0047391B">
        <w:rPr>
          <w:rFonts w:ascii="Times New Roman" w:hAnsi="Times New Roman" w:cs="Times New Roman"/>
          <w:bCs/>
          <w:sz w:val="24"/>
          <w:szCs w:val="24"/>
          <w:lang w:val="en-ZW"/>
        </w:rPr>
        <w:t xml:space="preserve"> </w:t>
      </w:r>
      <w:r w:rsidR="00CD7734" w:rsidRPr="00974503">
        <w:rPr>
          <w:rFonts w:ascii="Times New Roman" w:hAnsi="Times New Roman" w:cs="Times New Roman"/>
          <w:bCs/>
          <w:sz w:val="24"/>
          <w:szCs w:val="24"/>
          <w:lang w:val="en-ZW"/>
        </w:rPr>
        <w:t>restit</w:t>
      </w:r>
      <w:r w:rsidR="0047391B">
        <w:rPr>
          <w:rFonts w:ascii="Times New Roman" w:hAnsi="Times New Roman" w:cs="Times New Roman"/>
          <w:bCs/>
          <w:sz w:val="24"/>
          <w:szCs w:val="24"/>
          <w:lang w:val="en-ZW"/>
        </w:rPr>
        <w:t>u</w:t>
      </w:r>
      <w:r w:rsidR="0046040E">
        <w:rPr>
          <w:rFonts w:ascii="Times New Roman" w:hAnsi="Times New Roman" w:cs="Times New Roman"/>
          <w:bCs/>
          <w:sz w:val="24"/>
          <w:szCs w:val="24"/>
          <w:lang w:val="en-ZW"/>
        </w:rPr>
        <w:t>tion of</w:t>
      </w:r>
      <w:r w:rsidR="0047391B">
        <w:rPr>
          <w:rFonts w:ascii="Times New Roman" w:hAnsi="Times New Roman" w:cs="Times New Roman"/>
          <w:bCs/>
          <w:sz w:val="24"/>
          <w:szCs w:val="24"/>
          <w:lang w:val="en-ZW"/>
        </w:rPr>
        <w:t xml:space="preserve"> </w:t>
      </w:r>
      <w:r w:rsidR="003108AE" w:rsidRPr="00974503">
        <w:rPr>
          <w:rFonts w:ascii="Times New Roman" w:hAnsi="Times New Roman" w:cs="Times New Roman"/>
          <w:bCs/>
          <w:sz w:val="24"/>
          <w:szCs w:val="24"/>
          <w:lang w:val="en-ZW"/>
        </w:rPr>
        <w:t>USD</w:t>
      </w:r>
      <w:r w:rsidR="00CD7734" w:rsidRPr="00974503">
        <w:rPr>
          <w:rFonts w:ascii="Times New Roman" w:hAnsi="Times New Roman" w:cs="Times New Roman"/>
          <w:bCs/>
          <w:sz w:val="24"/>
          <w:szCs w:val="24"/>
          <w:lang w:val="en-ZW"/>
        </w:rPr>
        <w:t>450 538.61 to ZIMRA</w:t>
      </w:r>
      <w:r w:rsidRPr="00974503">
        <w:rPr>
          <w:rFonts w:ascii="Times New Roman" w:hAnsi="Times New Roman" w:cs="Times New Roman"/>
          <w:bCs/>
          <w:sz w:val="24"/>
          <w:szCs w:val="24"/>
          <w:lang w:val="en-ZW"/>
        </w:rPr>
        <w:t xml:space="preserve">. </w:t>
      </w:r>
    </w:p>
    <w:p w14:paraId="11A80476" w14:textId="77777777" w:rsidR="00C96C25" w:rsidRPr="00974503" w:rsidRDefault="00C96C25" w:rsidP="00C96C25">
      <w:pPr>
        <w:spacing w:after="0" w:line="240" w:lineRule="auto"/>
        <w:ind w:left="-5" w:firstLine="1139"/>
        <w:jc w:val="both"/>
        <w:rPr>
          <w:rFonts w:ascii="Times New Roman" w:hAnsi="Times New Roman" w:cs="Times New Roman"/>
          <w:bCs/>
          <w:sz w:val="24"/>
          <w:szCs w:val="24"/>
          <w:lang w:val="en-ZW"/>
        </w:rPr>
      </w:pPr>
    </w:p>
    <w:p w14:paraId="6BF397C8" w14:textId="4BF8E072" w:rsidR="00C96C25" w:rsidRDefault="00696406" w:rsidP="002B1CD1">
      <w:pPr>
        <w:spacing w:after="173" w:line="480" w:lineRule="auto"/>
        <w:ind w:left="-5" w:firstLine="1445"/>
        <w:jc w:val="both"/>
        <w:rPr>
          <w:rFonts w:ascii="Times New Roman" w:hAnsi="Times New Roman" w:cs="Times New Roman"/>
          <w:bCs/>
          <w:sz w:val="24"/>
          <w:szCs w:val="24"/>
          <w:lang w:val="en-ZW"/>
        </w:rPr>
      </w:pPr>
      <w:r w:rsidRPr="00974503">
        <w:rPr>
          <w:rFonts w:ascii="Times New Roman" w:hAnsi="Times New Roman" w:cs="Times New Roman"/>
          <w:bCs/>
          <w:sz w:val="24"/>
          <w:szCs w:val="24"/>
          <w:lang w:val="en-ZW"/>
        </w:rPr>
        <w:t xml:space="preserve">Aggrieved </w:t>
      </w:r>
      <w:r w:rsidR="002E5413" w:rsidRPr="00974503">
        <w:rPr>
          <w:rFonts w:ascii="Times New Roman" w:hAnsi="Times New Roman" w:cs="Times New Roman"/>
          <w:bCs/>
          <w:sz w:val="24"/>
          <w:szCs w:val="24"/>
          <w:lang w:val="en-ZW"/>
        </w:rPr>
        <w:t xml:space="preserve">by the decision of the </w:t>
      </w:r>
      <w:r w:rsidRPr="00974503">
        <w:rPr>
          <w:rFonts w:ascii="Times New Roman" w:hAnsi="Times New Roman" w:cs="Times New Roman"/>
          <w:bCs/>
          <w:sz w:val="24"/>
          <w:szCs w:val="24"/>
          <w:lang w:val="en-ZW"/>
        </w:rPr>
        <w:t xml:space="preserve">trial </w:t>
      </w:r>
      <w:r w:rsidR="00A65EF2" w:rsidRPr="00974503">
        <w:rPr>
          <w:rFonts w:ascii="Times New Roman" w:hAnsi="Times New Roman" w:cs="Times New Roman"/>
          <w:bCs/>
          <w:sz w:val="24"/>
          <w:szCs w:val="24"/>
          <w:lang w:val="en-ZW"/>
        </w:rPr>
        <w:t xml:space="preserve">court, the appellant appealed to the </w:t>
      </w:r>
      <w:r w:rsidRPr="00974503">
        <w:rPr>
          <w:rFonts w:ascii="Times New Roman" w:hAnsi="Times New Roman" w:cs="Times New Roman"/>
          <w:bCs/>
          <w:sz w:val="24"/>
          <w:szCs w:val="24"/>
          <w:lang w:val="en-ZW"/>
        </w:rPr>
        <w:t xml:space="preserve">court </w:t>
      </w:r>
      <w:r w:rsidRPr="00974503">
        <w:rPr>
          <w:rFonts w:ascii="Times New Roman" w:hAnsi="Times New Roman" w:cs="Times New Roman"/>
          <w:bCs/>
          <w:i/>
          <w:sz w:val="24"/>
          <w:szCs w:val="24"/>
          <w:lang w:val="en-ZW"/>
        </w:rPr>
        <w:t>a quo</w:t>
      </w:r>
      <w:r w:rsidR="00A65EF2" w:rsidRPr="00974503">
        <w:rPr>
          <w:rFonts w:ascii="Times New Roman" w:hAnsi="Times New Roman" w:cs="Times New Roman"/>
          <w:bCs/>
          <w:sz w:val="24"/>
          <w:szCs w:val="24"/>
          <w:lang w:val="en-ZW"/>
        </w:rPr>
        <w:t xml:space="preserve">. </w:t>
      </w:r>
      <w:r w:rsidR="00C96C25">
        <w:rPr>
          <w:rFonts w:ascii="Times New Roman" w:hAnsi="Times New Roman" w:cs="Times New Roman"/>
          <w:bCs/>
          <w:sz w:val="24"/>
          <w:szCs w:val="24"/>
          <w:lang w:val="en-ZW"/>
        </w:rPr>
        <w:t xml:space="preserve"> </w:t>
      </w:r>
      <w:r w:rsidRPr="00974503">
        <w:rPr>
          <w:rFonts w:ascii="Times New Roman" w:hAnsi="Times New Roman" w:cs="Times New Roman"/>
          <w:bCs/>
          <w:sz w:val="24"/>
          <w:szCs w:val="24"/>
          <w:lang w:val="en-ZW"/>
        </w:rPr>
        <w:t xml:space="preserve">The appellant </w:t>
      </w:r>
      <w:r w:rsidR="00CB7E4D">
        <w:rPr>
          <w:rFonts w:ascii="Times New Roman" w:hAnsi="Times New Roman" w:cs="Times New Roman"/>
          <w:bCs/>
          <w:sz w:val="24"/>
          <w:szCs w:val="24"/>
          <w:lang w:val="en-ZW"/>
        </w:rPr>
        <w:t>contend</w:t>
      </w:r>
      <w:r w:rsidRPr="00974503">
        <w:rPr>
          <w:rFonts w:ascii="Times New Roman" w:hAnsi="Times New Roman" w:cs="Times New Roman"/>
          <w:bCs/>
          <w:sz w:val="24"/>
          <w:szCs w:val="24"/>
          <w:lang w:val="en-ZW"/>
        </w:rPr>
        <w:t xml:space="preserve">ed that the </w:t>
      </w:r>
      <w:r w:rsidR="00CB7E4D">
        <w:rPr>
          <w:rFonts w:ascii="Times New Roman" w:hAnsi="Times New Roman" w:cs="Times New Roman"/>
          <w:bCs/>
          <w:sz w:val="24"/>
          <w:szCs w:val="24"/>
          <w:lang w:val="en-ZW"/>
        </w:rPr>
        <w:t xml:space="preserve">trial </w:t>
      </w:r>
      <w:r w:rsidRPr="00974503">
        <w:rPr>
          <w:rFonts w:ascii="Times New Roman" w:hAnsi="Times New Roman" w:cs="Times New Roman"/>
          <w:bCs/>
          <w:sz w:val="24"/>
          <w:szCs w:val="24"/>
          <w:lang w:val="en-ZW"/>
        </w:rPr>
        <w:t xml:space="preserve">court fell into </w:t>
      </w:r>
      <w:r w:rsidR="00DB67B5" w:rsidRPr="00974503">
        <w:rPr>
          <w:rFonts w:ascii="Times New Roman" w:hAnsi="Times New Roman" w:cs="Times New Roman"/>
          <w:bCs/>
          <w:sz w:val="24"/>
          <w:szCs w:val="24"/>
          <w:lang w:val="en-ZW"/>
        </w:rPr>
        <w:t>error by</w:t>
      </w:r>
      <w:r w:rsidR="00A65EF2" w:rsidRPr="00974503">
        <w:rPr>
          <w:rFonts w:ascii="Times New Roman" w:hAnsi="Times New Roman" w:cs="Times New Roman"/>
          <w:bCs/>
          <w:sz w:val="24"/>
          <w:szCs w:val="24"/>
          <w:lang w:val="en-ZW"/>
        </w:rPr>
        <w:t xml:space="preserve"> convicting him</w:t>
      </w:r>
      <w:r w:rsidRPr="00974503">
        <w:rPr>
          <w:rFonts w:ascii="Times New Roman" w:hAnsi="Times New Roman" w:cs="Times New Roman"/>
          <w:bCs/>
          <w:sz w:val="24"/>
          <w:szCs w:val="24"/>
          <w:lang w:val="en-ZW"/>
        </w:rPr>
        <w:t xml:space="preserve"> on the basis of circumstantial evidence</w:t>
      </w:r>
      <w:r w:rsidR="00A65EF2" w:rsidRPr="00974503">
        <w:rPr>
          <w:rFonts w:ascii="Times New Roman" w:hAnsi="Times New Roman" w:cs="Times New Roman"/>
          <w:bCs/>
          <w:sz w:val="24"/>
          <w:szCs w:val="24"/>
          <w:lang w:val="en-ZW"/>
        </w:rPr>
        <w:t>.</w:t>
      </w:r>
      <w:r w:rsidR="00C96C25">
        <w:rPr>
          <w:rFonts w:ascii="Times New Roman" w:hAnsi="Times New Roman" w:cs="Times New Roman"/>
          <w:bCs/>
          <w:sz w:val="24"/>
          <w:szCs w:val="24"/>
          <w:lang w:val="en-ZW"/>
        </w:rPr>
        <w:t xml:space="preserve"> </w:t>
      </w:r>
      <w:r w:rsidR="00A65EF2" w:rsidRPr="00974503">
        <w:rPr>
          <w:rFonts w:ascii="Times New Roman" w:hAnsi="Times New Roman" w:cs="Times New Roman"/>
          <w:bCs/>
          <w:sz w:val="24"/>
          <w:szCs w:val="24"/>
          <w:lang w:val="en-ZW"/>
        </w:rPr>
        <w:t xml:space="preserve"> He argued that no sufficient evidence</w:t>
      </w:r>
      <w:r w:rsidR="004A04A4">
        <w:rPr>
          <w:rFonts w:ascii="Times New Roman" w:hAnsi="Times New Roman" w:cs="Times New Roman"/>
          <w:bCs/>
          <w:sz w:val="24"/>
          <w:szCs w:val="24"/>
          <w:lang w:val="en-ZW"/>
        </w:rPr>
        <w:t xml:space="preserve"> had been</w:t>
      </w:r>
      <w:r w:rsidRPr="00974503">
        <w:rPr>
          <w:rFonts w:ascii="Times New Roman" w:hAnsi="Times New Roman" w:cs="Times New Roman"/>
          <w:bCs/>
          <w:sz w:val="24"/>
          <w:szCs w:val="24"/>
          <w:lang w:val="en-ZW"/>
        </w:rPr>
        <w:t xml:space="preserve"> placed before the trial court</w:t>
      </w:r>
      <w:r w:rsidR="00A65EF2" w:rsidRPr="00974503">
        <w:rPr>
          <w:rFonts w:ascii="Times New Roman" w:hAnsi="Times New Roman" w:cs="Times New Roman"/>
          <w:bCs/>
          <w:sz w:val="24"/>
          <w:szCs w:val="24"/>
          <w:lang w:val="en-ZW"/>
        </w:rPr>
        <w:t xml:space="preserve"> to prove that he committed the offence</w:t>
      </w:r>
      <w:r w:rsidRPr="00974503">
        <w:rPr>
          <w:rFonts w:ascii="Times New Roman" w:hAnsi="Times New Roman" w:cs="Times New Roman"/>
          <w:bCs/>
          <w:sz w:val="24"/>
          <w:szCs w:val="24"/>
          <w:lang w:val="en-ZW"/>
        </w:rPr>
        <w:t xml:space="preserve"> beyond a reasonable doubt</w:t>
      </w:r>
      <w:r w:rsidR="00A65EF2" w:rsidRPr="00974503">
        <w:rPr>
          <w:rFonts w:ascii="Times New Roman" w:hAnsi="Times New Roman" w:cs="Times New Roman"/>
          <w:bCs/>
          <w:sz w:val="24"/>
          <w:szCs w:val="24"/>
          <w:lang w:val="en-ZW"/>
        </w:rPr>
        <w:t>.</w:t>
      </w:r>
    </w:p>
    <w:p w14:paraId="1510F71F" w14:textId="0B19C8F3" w:rsidR="00C96C25" w:rsidRDefault="00A65EF2" w:rsidP="002B1CD1">
      <w:pPr>
        <w:spacing w:after="173" w:line="480" w:lineRule="auto"/>
        <w:ind w:left="-5" w:firstLine="1445"/>
        <w:jc w:val="both"/>
        <w:rPr>
          <w:rFonts w:ascii="Times New Roman" w:hAnsi="Times New Roman" w:cs="Times New Roman"/>
          <w:bCs/>
          <w:sz w:val="24"/>
          <w:szCs w:val="24"/>
          <w:lang w:val="en-ZW"/>
        </w:rPr>
      </w:pPr>
      <w:r w:rsidRPr="00974503">
        <w:rPr>
          <w:rFonts w:ascii="Times New Roman" w:hAnsi="Times New Roman" w:cs="Times New Roman"/>
          <w:bCs/>
          <w:sz w:val="24"/>
          <w:szCs w:val="24"/>
          <w:lang w:val="en-ZW"/>
        </w:rPr>
        <w:lastRenderedPageBreak/>
        <w:t xml:space="preserve">The respondent made an application for leave to file a </w:t>
      </w:r>
      <w:r w:rsidR="002809BB" w:rsidRPr="00974503">
        <w:rPr>
          <w:rFonts w:ascii="Times New Roman" w:hAnsi="Times New Roman" w:cs="Times New Roman"/>
          <w:bCs/>
          <w:sz w:val="24"/>
          <w:szCs w:val="24"/>
          <w:lang w:val="en-ZW"/>
        </w:rPr>
        <w:t>counter-appeal</w:t>
      </w:r>
      <w:r w:rsidRPr="00974503">
        <w:rPr>
          <w:rFonts w:ascii="Times New Roman" w:hAnsi="Times New Roman" w:cs="Times New Roman"/>
          <w:bCs/>
          <w:sz w:val="24"/>
          <w:szCs w:val="24"/>
          <w:lang w:val="en-ZW"/>
        </w:rPr>
        <w:t xml:space="preserve">. </w:t>
      </w:r>
      <w:r w:rsidR="00C96C25">
        <w:rPr>
          <w:rFonts w:ascii="Times New Roman" w:hAnsi="Times New Roman" w:cs="Times New Roman"/>
          <w:bCs/>
          <w:sz w:val="24"/>
          <w:szCs w:val="24"/>
          <w:lang w:val="en-ZW"/>
        </w:rPr>
        <w:t xml:space="preserve"> </w:t>
      </w:r>
      <w:r w:rsidRPr="00974503">
        <w:rPr>
          <w:rFonts w:ascii="Times New Roman" w:hAnsi="Times New Roman" w:cs="Times New Roman"/>
          <w:bCs/>
          <w:sz w:val="24"/>
          <w:szCs w:val="24"/>
          <w:lang w:val="en-ZW"/>
        </w:rPr>
        <w:t>The applicati</w:t>
      </w:r>
      <w:r w:rsidR="00C96C25">
        <w:rPr>
          <w:rFonts w:ascii="Times New Roman" w:hAnsi="Times New Roman" w:cs="Times New Roman"/>
          <w:bCs/>
          <w:sz w:val="24"/>
          <w:szCs w:val="24"/>
          <w:lang w:val="en-ZW"/>
        </w:rPr>
        <w:t xml:space="preserve">on was made in terms of s </w:t>
      </w:r>
      <w:r w:rsidRPr="00974503">
        <w:rPr>
          <w:rFonts w:ascii="Times New Roman" w:hAnsi="Times New Roman" w:cs="Times New Roman"/>
          <w:bCs/>
          <w:sz w:val="24"/>
          <w:szCs w:val="24"/>
          <w:lang w:val="en-ZW"/>
        </w:rPr>
        <w:t>61 of the Magistrates Court Act [</w:t>
      </w:r>
      <w:r w:rsidRPr="00974503">
        <w:rPr>
          <w:rFonts w:ascii="Times New Roman" w:hAnsi="Times New Roman" w:cs="Times New Roman"/>
          <w:bCs/>
          <w:i/>
          <w:sz w:val="24"/>
          <w:szCs w:val="24"/>
          <w:lang w:val="en-ZW"/>
        </w:rPr>
        <w:t>Chapter 7:10</w:t>
      </w:r>
      <w:r w:rsidRPr="00974503">
        <w:rPr>
          <w:rFonts w:ascii="Times New Roman" w:hAnsi="Times New Roman" w:cs="Times New Roman"/>
          <w:bCs/>
          <w:sz w:val="24"/>
          <w:szCs w:val="24"/>
          <w:lang w:val="en-ZW"/>
        </w:rPr>
        <w:t xml:space="preserve">]. </w:t>
      </w:r>
      <w:r w:rsidR="00C96C25">
        <w:rPr>
          <w:rFonts w:ascii="Times New Roman" w:hAnsi="Times New Roman" w:cs="Times New Roman"/>
          <w:bCs/>
          <w:sz w:val="24"/>
          <w:szCs w:val="24"/>
          <w:lang w:val="en-ZW"/>
        </w:rPr>
        <w:t xml:space="preserve"> </w:t>
      </w:r>
      <w:r w:rsidRPr="00974503">
        <w:rPr>
          <w:rFonts w:ascii="Times New Roman" w:hAnsi="Times New Roman" w:cs="Times New Roman"/>
          <w:bCs/>
          <w:sz w:val="24"/>
          <w:szCs w:val="24"/>
          <w:lang w:val="en-ZW"/>
        </w:rPr>
        <w:t xml:space="preserve">The basis of the application was that the trial court erred when it acquitted the appellant in circumstances where the same </w:t>
      </w:r>
      <w:r w:rsidRPr="00975C70">
        <w:rPr>
          <w:rFonts w:ascii="Times New Roman" w:hAnsi="Times New Roman" w:cs="Times New Roman"/>
          <w:bCs/>
          <w:i/>
          <w:iCs/>
          <w:sz w:val="24"/>
          <w:szCs w:val="24"/>
          <w:lang w:val="en-ZW"/>
        </w:rPr>
        <w:t>modus operandi</w:t>
      </w:r>
      <w:r w:rsidRPr="00974503">
        <w:rPr>
          <w:rFonts w:ascii="Times New Roman" w:hAnsi="Times New Roman" w:cs="Times New Roman"/>
          <w:bCs/>
          <w:sz w:val="24"/>
          <w:szCs w:val="24"/>
          <w:lang w:val="en-ZW"/>
        </w:rPr>
        <w:t xml:space="preserve"> was used in </w:t>
      </w:r>
      <w:r w:rsidR="002809BB" w:rsidRPr="00974503">
        <w:rPr>
          <w:rFonts w:ascii="Times New Roman" w:hAnsi="Times New Roman" w:cs="Times New Roman"/>
          <w:bCs/>
          <w:sz w:val="24"/>
          <w:szCs w:val="24"/>
          <w:lang w:val="en-ZW"/>
        </w:rPr>
        <w:t xml:space="preserve">the </w:t>
      </w:r>
      <w:r w:rsidRPr="00974503">
        <w:rPr>
          <w:rFonts w:ascii="Times New Roman" w:hAnsi="Times New Roman" w:cs="Times New Roman"/>
          <w:bCs/>
          <w:sz w:val="24"/>
          <w:szCs w:val="24"/>
          <w:lang w:val="en-ZW"/>
        </w:rPr>
        <w:t>commission of the offence</w:t>
      </w:r>
      <w:r w:rsidR="00975C70">
        <w:rPr>
          <w:rFonts w:ascii="Times New Roman" w:hAnsi="Times New Roman" w:cs="Times New Roman"/>
          <w:bCs/>
          <w:sz w:val="24"/>
          <w:szCs w:val="24"/>
          <w:lang w:val="en-ZW"/>
        </w:rPr>
        <w:t>s</w:t>
      </w:r>
      <w:r w:rsidRPr="00974503">
        <w:rPr>
          <w:rFonts w:ascii="Times New Roman" w:hAnsi="Times New Roman" w:cs="Times New Roman"/>
          <w:bCs/>
          <w:sz w:val="24"/>
          <w:szCs w:val="24"/>
          <w:lang w:val="en-ZW"/>
        </w:rPr>
        <w:t>.</w:t>
      </w:r>
    </w:p>
    <w:p w14:paraId="5EDF9803" w14:textId="46E50BA5" w:rsidR="00696406" w:rsidRPr="00974503" w:rsidRDefault="00A65EF2" w:rsidP="00C96C25">
      <w:pPr>
        <w:spacing w:after="0" w:line="240" w:lineRule="auto"/>
        <w:ind w:left="-5" w:firstLine="1139"/>
        <w:jc w:val="both"/>
        <w:rPr>
          <w:rFonts w:ascii="Times New Roman" w:hAnsi="Times New Roman" w:cs="Times New Roman"/>
          <w:bCs/>
          <w:sz w:val="24"/>
          <w:szCs w:val="24"/>
          <w:lang w:val="en-ZW"/>
        </w:rPr>
      </w:pPr>
      <w:r w:rsidRPr="00974503">
        <w:rPr>
          <w:rFonts w:ascii="Times New Roman" w:hAnsi="Times New Roman" w:cs="Times New Roman"/>
          <w:bCs/>
          <w:sz w:val="24"/>
          <w:szCs w:val="24"/>
          <w:lang w:val="en-ZW"/>
        </w:rPr>
        <w:t xml:space="preserve"> </w:t>
      </w:r>
    </w:p>
    <w:p w14:paraId="42D78AD9" w14:textId="0D25C9C7" w:rsidR="00254E6B" w:rsidRPr="00974503" w:rsidRDefault="00A65EF2" w:rsidP="002B1CD1">
      <w:pPr>
        <w:spacing w:after="173" w:line="480" w:lineRule="auto"/>
        <w:ind w:left="-5" w:firstLine="1445"/>
        <w:jc w:val="both"/>
        <w:rPr>
          <w:rFonts w:ascii="Times New Roman" w:hAnsi="Times New Roman" w:cs="Times New Roman"/>
          <w:bCs/>
          <w:sz w:val="24"/>
          <w:szCs w:val="24"/>
          <w:lang w:val="en-ZW"/>
        </w:rPr>
      </w:pPr>
      <w:r w:rsidRPr="00974503">
        <w:rPr>
          <w:rFonts w:ascii="Times New Roman" w:hAnsi="Times New Roman" w:cs="Times New Roman"/>
          <w:bCs/>
          <w:sz w:val="24"/>
          <w:szCs w:val="24"/>
          <w:lang w:val="en-ZW"/>
        </w:rPr>
        <w:t xml:space="preserve">The application was opposed by the appellant who raised a preliminary point to the effect that the application was not made within a reasonable time as contemplated by the law. </w:t>
      </w:r>
      <w:r w:rsidR="00C96C25">
        <w:rPr>
          <w:rFonts w:ascii="Times New Roman" w:hAnsi="Times New Roman" w:cs="Times New Roman"/>
          <w:bCs/>
          <w:sz w:val="24"/>
          <w:szCs w:val="24"/>
          <w:lang w:val="en-ZW"/>
        </w:rPr>
        <w:t xml:space="preserve"> </w:t>
      </w:r>
      <w:r w:rsidRPr="00974503">
        <w:rPr>
          <w:rFonts w:ascii="Times New Roman" w:hAnsi="Times New Roman" w:cs="Times New Roman"/>
          <w:bCs/>
          <w:sz w:val="24"/>
          <w:szCs w:val="24"/>
          <w:lang w:val="en-ZW"/>
        </w:rPr>
        <w:t xml:space="preserve">The court </w:t>
      </w:r>
      <w:r w:rsidRPr="00974503">
        <w:rPr>
          <w:rFonts w:ascii="Times New Roman" w:hAnsi="Times New Roman" w:cs="Times New Roman"/>
          <w:bCs/>
          <w:i/>
          <w:sz w:val="24"/>
          <w:szCs w:val="24"/>
          <w:lang w:val="en-ZW"/>
        </w:rPr>
        <w:t>a quo</w:t>
      </w:r>
      <w:r w:rsidRPr="00974503">
        <w:rPr>
          <w:rFonts w:ascii="Times New Roman" w:hAnsi="Times New Roman" w:cs="Times New Roman"/>
          <w:bCs/>
          <w:sz w:val="24"/>
          <w:szCs w:val="24"/>
          <w:lang w:val="en-ZW"/>
        </w:rPr>
        <w:t xml:space="preserve"> upheld the preliminary objection. </w:t>
      </w:r>
      <w:r w:rsidR="00C96C25">
        <w:rPr>
          <w:rFonts w:ascii="Times New Roman" w:hAnsi="Times New Roman" w:cs="Times New Roman"/>
          <w:bCs/>
          <w:sz w:val="24"/>
          <w:szCs w:val="24"/>
          <w:lang w:val="en-ZW"/>
        </w:rPr>
        <w:t xml:space="preserve"> </w:t>
      </w:r>
      <w:r w:rsidRPr="00974503">
        <w:rPr>
          <w:rFonts w:ascii="Times New Roman" w:hAnsi="Times New Roman" w:cs="Times New Roman"/>
          <w:bCs/>
          <w:sz w:val="24"/>
          <w:szCs w:val="24"/>
          <w:lang w:val="en-ZW"/>
        </w:rPr>
        <w:t>It found that the application was not made within a reasonable time as 13 months</w:t>
      </w:r>
      <w:r w:rsidR="00975C70">
        <w:rPr>
          <w:rFonts w:ascii="Times New Roman" w:hAnsi="Times New Roman" w:cs="Times New Roman"/>
          <w:bCs/>
          <w:sz w:val="24"/>
          <w:szCs w:val="24"/>
          <w:lang w:val="en-ZW"/>
        </w:rPr>
        <w:t xml:space="preserve"> had elapsed</w:t>
      </w:r>
      <w:r w:rsidRPr="00974503">
        <w:rPr>
          <w:rFonts w:ascii="Times New Roman" w:hAnsi="Times New Roman" w:cs="Times New Roman"/>
          <w:bCs/>
          <w:sz w:val="24"/>
          <w:szCs w:val="24"/>
          <w:lang w:val="en-ZW"/>
        </w:rPr>
        <w:t xml:space="preserve"> </w:t>
      </w:r>
      <w:r w:rsidR="00975C70">
        <w:rPr>
          <w:rFonts w:ascii="Times New Roman" w:hAnsi="Times New Roman" w:cs="Times New Roman"/>
          <w:bCs/>
          <w:sz w:val="24"/>
          <w:szCs w:val="24"/>
          <w:lang w:val="en-ZW"/>
        </w:rPr>
        <w:t xml:space="preserve">following </w:t>
      </w:r>
      <w:r w:rsidRPr="00974503">
        <w:rPr>
          <w:rFonts w:ascii="Times New Roman" w:hAnsi="Times New Roman" w:cs="Times New Roman"/>
          <w:bCs/>
          <w:sz w:val="24"/>
          <w:szCs w:val="24"/>
          <w:lang w:val="en-ZW"/>
        </w:rPr>
        <w:t xml:space="preserve">the </w:t>
      </w:r>
      <w:r w:rsidR="00975C70">
        <w:rPr>
          <w:rFonts w:ascii="Times New Roman" w:hAnsi="Times New Roman" w:cs="Times New Roman"/>
          <w:bCs/>
          <w:sz w:val="24"/>
          <w:szCs w:val="24"/>
          <w:lang w:val="en-ZW"/>
        </w:rPr>
        <w:t>appellant</w:t>
      </w:r>
      <w:r w:rsidR="007E387F">
        <w:rPr>
          <w:rFonts w:ascii="Times New Roman" w:hAnsi="Times New Roman" w:cs="Times New Roman"/>
          <w:bCs/>
          <w:sz w:val="24"/>
          <w:szCs w:val="24"/>
          <w:lang w:val="en-ZW"/>
        </w:rPr>
        <w:t>’s acquittal o</w:t>
      </w:r>
      <w:r w:rsidR="008C279E">
        <w:rPr>
          <w:rFonts w:ascii="Times New Roman" w:hAnsi="Times New Roman" w:cs="Times New Roman"/>
          <w:bCs/>
          <w:sz w:val="24"/>
          <w:szCs w:val="24"/>
          <w:lang w:val="en-ZW"/>
        </w:rPr>
        <w:t>f</w:t>
      </w:r>
      <w:r w:rsidR="007E387F">
        <w:rPr>
          <w:rFonts w:ascii="Times New Roman" w:hAnsi="Times New Roman" w:cs="Times New Roman"/>
          <w:bCs/>
          <w:sz w:val="24"/>
          <w:szCs w:val="24"/>
          <w:lang w:val="en-ZW"/>
        </w:rPr>
        <w:t xml:space="preserve"> the seven counts</w:t>
      </w:r>
      <w:r w:rsidRPr="00974503">
        <w:rPr>
          <w:rFonts w:ascii="Times New Roman" w:hAnsi="Times New Roman" w:cs="Times New Roman"/>
          <w:bCs/>
          <w:sz w:val="24"/>
          <w:szCs w:val="24"/>
          <w:lang w:val="en-ZW"/>
        </w:rPr>
        <w:t>.</w:t>
      </w:r>
    </w:p>
    <w:p w14:paraId="65B655F6" w14:textId="77777777" w:rsidR="00C96C25" w:rsidRDefault="00C96C25" w:rsidP="00BF7E6A">
      <w:pPr>
        <w:spacing w:after="0" w:line="240" w:lineRule="auto"/>
        <w:jc w:val="both"/>
        <w:rPr>
          <w:rFonts w:ascii="Times New Roman" w:hAnsi="Times New Roman" w:cs="Times New Roman"/>
          <w:b/>
          <w:sz w:val="24"/>
          <w:szCs w:val="24"/>
          <w:lang w:val="en-GB"/>
        </w:rPr>
      </w:pPr>
    </w:p>
    <w:p w14:paraId="61F685EA" w14:textId="77777777" w:rsidR="003E3ABF" w:rsidRPr="00C96C25" w:rsidRDefault="00CF7D75" w:rsidP="00C96C25">
      <w:pPr>
        <w:spacing w:after="0" w:line="480" w:lineRule="auto"/>
        <w:jc w:val="both"/>
        <w:rPr>
          <w:rFonts w:ascii="Times New Roman" w:hAnsi="Times New Roman" w:cs="Times New Roman"/>
          <w:b/>
          <w:sz w:val="24"/>
          <w:szCs w:val="24"/>
          <w:u w:val="single"/>
          <w:lang w:val="en-GB"/>
        </w:rPr>
      </w:pPr>
      <w:r w:rsidRPr="00C96C25">
        <w:rPr>
          <w:rFonts w:ascii="Times New Roman" w:hAnsi="Times New Roman" w:cs="Times New Roman"/>
          <w:b/>
          <w:sz w:val="24"/>
          <w:szCs w:val="24"/>
          <w:u w:val="single"/>
          <w:lang w:val="en-GB"/>
        </w:rPr>
        <w:t xml:space="preserve">PROCEEDINGS BEFORE THE COURT </w:t>
      </w:r>
      <w:r w:rsidRPr="00C96C25">
        <w:rPr>
          <w:rFonts w:ascii="Times New Roman" w:hAnsi="Times New Roman" w:cs="Times New Roman"/>
          <w:b/>
          <w:i/>
          <w:sz w:val="24"/>
          <w:szCs w:val="24"/>
          <w:u w:val="single"/>
          <w:lang w:val="en-GB"/>
        </w:rPr>
        <w:t>A QUO</w:t>
      </w:r>
    </w:p>
    <w:p w14:paraId="497C4F1A" w14:textId="7A3A36A0" w:rsidR="00A65EF2" w:rsidRPr="00974503" w:rsidRDefault="00A65EF2" w:rsidP="002B1CD1">
      <w:pPr>
        <w:spacing w:line="480" w:lineRule="auto"/>
        <w:ind w:firstLine="1440"/>
        <w:jc w:val="both"/>
        <w:rPr>
          <w:rFonts w:ascii="Times New Roman" w:hAnsi="Times New Roman" w:cs="Times New Roman"/>
          <w:bCs/>
          <w:sz w:val="24"/>
          <w:szCs w:val="24"/>
          <w:lang w:val="en-ZW"/>
        </w:rPr>
      </w:pPr>
      <w:r w:rsidRPr="00974503">
        <w:rPr>
          <w:rFonts w:ascii="Times New Roman" w:hAnsi="Times New Roman" w:cs="Times New Roman"/>
          <w:bCs/>
          <w:sz w:val="24"/>
          <w:szCs w:val="24"/>
          <w:lang w:val="en-ZW"/>
        </w:rPr>
        <w:t>In d</w:t>
      </w:r>
      <w:r w:rsidR="00203715" w:rsidRPr="00974503">
        <w:rPr>
          <w:rFonts w:ascii="Times New Roman" w:hAnsi="Times New Roman" w:cs="Times New Roman"/>
          <w:bCs/>
          <w:sz w:val="24"/>
          <w:szCs w:val="24"/>
          <w:lang w:val="en-ZW"/>
        </w:rPr>
        <w:t>etermining</w:t>
      </w:r>
      <w:r w:rsidRPr="00974503">
        <w:rPr>
          <w:rFonts w:ascii="Times New Roman" w:hAnsi="Times New Roman" w:cs="Times New Roman"/>
          <w:bCs/>
          <w:sz w:val="24"/>
          <w:szCs w:val="24"/>
          <w:lang w:val="en-ZW"/>
        </w:rPr>
        <w:t xml:space="preserve"> the appeal</w:t>
      </w:r>
      <w:r w:rsidR="00203715" w:rsidRPr="00974503">
        <w:rPr>
          <w:rFonts w:ascii="Times New Roman" w:hAnsi="Times New Roman" w:cs="Times New Roman"/>
          <w:bCs/>
          <w:sz w:val="24"/>
          <w:szCs w:val="24"/>
          <w:lang w:val="en-ZW"/>
        </w:rPr>
        <w:t xml:space="preserve"> before it, the court </w:t>
      </w:r>
      <w:r w:rsidR="00203715" w:rsidRPr="00974503">
        <w:rPr>
          <w:rFonts w:ascii="Times New Roman" w:hAnsi="Times New Roman" w:cs="Times New Roman"/>
          <w:bCs/>
          <w:i/>
          <w:sz w:val="24"/>
          <w:szCs w:val="24"/>
          <w:lang w:val="en-ZW"/>
        </w:rPr>
        <w:t>a quo</w:t>
      </w:r>
      <w:r w:rsidRPr="00974503">
        <w:rPr>
          <w:rFonts w:ascii="Times New Roman" w:hAnsi="Times New Roman" w:cs="Times New Roman"/>
          <w:bCs/>
          <w:sz w:val="24"/>
          <w:szCs w:val="24"/>
          <w:lang w:val="en-ZW"/>
        </w:rPr>
        <w:t xml:space="preserve"> </w:t>
      </w:r>
      <w:r w:rsidR="00DB67B5" w:rsidRPr="00974503">
        <w:rPr>
          <w:rFonts w:ascii="Times New Roman" w:hAnsi="Times New Roman" w:cs="Times New Roman"/>
          <w:bCs/>
          <w:sz w:val="24"/>
          <w:szCs w:val="24"/>
          <w:lang w:val="en-ZW"/>
        </w:rPr>
        <w:t>hel</w:t>
      </w:r>
      <w:r w:rsidRPr="00974503">
        <w:rPr>
          <w:rFonts w:ascii="Times New Roman" w:hAnsi="Times New Roman" w:cs="Times New Roman"/>
          <w:bCs/>
          <w:sz w:val="24"/>
          <w:szCs w:val="24"/>
          <w:lang w:val="en-ZW"/>
        </w:rPr>
        <w:t>d that the findings by the trial court were consistent with the proven facts.</w:t>
      </w:r>
      <w:r w:rsidR="00C32DCD">
        <w:rPr>
          <w:rFonts w:ascii="Times New Roman" w:hAnsi="Times New Roman" w:cs="Times New Roman"/>
          <w:bCs/>
          <w:sz w:val="24"/>
          <w:szCs w:val="24"/>
          <w:lang w:val="en-ZW"/>
        </w:rPr>
        <w:t xml:space="preserve"> </w:t>
      </w:r>
      <w:r w:rsidRPr="00974503">
        <w:rPr>
          <w:rFonts w:ascii="Times New Roman" w:hAnsi="Times New Roman" w:cs="Times New Roman"/>
          <w:bCs/>
          <w:sz w:val="24"/>
          <w:szCs w:val="24"/>
          <w:lang w:val="en-ZW"/>
        </w:rPr>
        <w:t xml:space="preserve"> It found that there was evidence that the appellant was involved in opening the bank account</w:t>
      </w:r>
      <w:r w:rsidR="00F36B9E" w:rsidRPr="00974503">
        <w:rPr>
          <w:rFonts w:ascii="Times New Roman" w:hAnsi="Times New Roman" w:cs="Times New Roman"/>
          <w:bCs/>
          <w:sz w:val="24"/>
          <w:szCs w:val="24"/>
          <w:lang w:val="en-ZW"/>
        </w:rPr>
        <w:t xml:space="preserve"> and</w:t>
      </w:r>
      <w:r w:rsidRPr="00974503">
        <w:rPr>
          <w:rFonts w:ascii="Times New Roman" w:hAnsi="Times New Roman" w:cs="Times New Roman"/>
          <w:bCs/>
          <w:sz w:val="24"/>
          <w:szCs w:val="24"/>
          <w:lang w:val="en-ZW"/>
        </w:rPr>
        <w:t xml:space="preserve"> reaso</w:t>
      </w:r>
      <w:r w:rsidR="00F36B9E" w:rsidRPr="00974503">
        <w:rPr>
          <w:rFonts w:ascii="Times New Roman" w:hAnsi="Times New Roman" w:cs="Times New Roman"/>
          <w:bCs/>
          <w:sz w:val="24"/>
          <w:szCs w:val="24"/>
          <w:lang w:val="en-ZW"/>
        </w:rPr>
        <w:t>ned</w:t>
      </w:r>
      <w:r w:rsidRPr="00974503">
        <w:rPr>
          <w:rFonts w:ascii="Times New Roman" w:hAnsi="Times New Roman" w:cs="Times New Roman"/>
          <w:bCs/>
          <w:sz w:val="24"/>
          <w:szCs w:val="24"/>
          <w:lang w:val="en-ZW"/>
        </w:rPr>
        <w:t xml:space="preserve"> that the identi</w:t>
      </w:r>
      <w:r w:rsidR="00340CB2">
        <w:rPr>
          <w:rFonts w:ascii="Times New Roman" w:hAnsi="Times New Roman" w:cs="Times New Roman"/>
          <w:bCs/>
          <w:sz w:val="24"/>
          <w:szCs w:val="24"/>
          <w:lang w:val="en-ZW"/>
        </w:rPr>
        <w:t>ty</w:t>
      </w:r>
      <w:r w:rsidRPr="00974503">
        <w:rPr>
          <w:rFonts w:ascii="Times New Roman" w:hAnsi="Times New Roman" w:cs="Times New Roman"/>
          <w:bCs/>
          <w:sz w:val="24"/>
          <w:szCs w:val="24"/>
          <w:lang w:val="en-ZW"/>
        </w:rPr>
        <w:t xml:space="preserve"> number and address of the appellant w</w:t>
      </w:r>
      <w:r w:rsidR="00DB67B5" w:rsidRPr="00974503">
        <w:rPr>
          <w:rFonts w:ascii="Times New Roman" w:hAnsi="Times New Roman" w:cs="Times New Roman"/>
          <w:bCs/>
          <w:sz w:val="24"/>
          <w:szCs w:val="24"/>
          <w:lang w:val="en-ZW"/>
        </w:rPr>
        <w:t>ere</w:t>
      </w:r>
      <w:r w:rsidRPr="00974503">
        <w:rPr>
          <w:rFonts w:ascii="Times New Roman" w:hAnsi="Times New Roman" w:cs="Times New Roman"/>
          <w:bCs/>
          <w:sz w:val="24"/>
          <w:szCs w:val="24"/>
          <w:lang w:val="en-ZW"/>
        </w:rPr>
        <w:t xml:space="preserve"> used when his wife opened the bank account. </w:t>
      </w:r>
      <w:r w:rsidR="00C32DCD">
        <w:rPr>
          <w:rFonts w:ascii="Times New Roman" w:hAnsi="Times New Roman" w:cs="Times New Roman"/>
          <w:bCs/>
          <w:sz w:val="24"/>
          <w:szCs w:val="24"/>
          <w:lang w:val="en-ZW"/>
        </w:rPr>
        <w:t xml:space="preserve"> </w:t>
      </w:r>
      <w:r w:rsidR="00203715" w:rsidRPr="00974503">
        <w:rPr>
          <w:rFonts w:ascii="Times New Roman" w:hAnsi="Times New Roman" w:cs="Times New Roman"/>
          <w:bCs/>
          <w:sz w:val="24"/>
          <w:szCs w:val="24"/>
          <w:lang w:val="en-ZW"/>
        </w:rPr>
        <w:t>The court</w:t>
      </w:r>
      <w:r w:rsidR="00DB67B5" w:rsidRPr="00974503">
        <w:rPr>
          <w:rFonts w:ascii="Times New Roman" w:hAnsi="Times New Roman" w:cs="Times New Roman"/>
          <w:bCs/>
          <w:sz w:val="24"/>
          <w:szCs w:val="24"/>
          <w:lang w:val="en-ZW"/>
        </w:rPr>
        <w:t xml:space="preserve"> </w:t>
      </w:r>
      <w:r w:rsidR="00DB67B5" w:rsidRPr="00974503">
        <w:rPr>
          <w:rFonts w:ascii="Times New Roman" w:hAnsi="Times New Roman" w:cs="Times New Roman"/>
          <w:bCs/>
          <w:i/>
          <w:iCs/>
          <w:sz w:val="24"/>
          <w:szCs w:val="24"/>
          <w:lang w:val="en-ZW"/>
        </w:rPr>
        <w:t>a quo</w:t>
      </w:r>
      <w:r w:rsidR="00203715" w:rsidRPr="00974503">
        <w:rPr>
          <w:rFonts w:ascii="Times New Roman" w:hAnsi="Times New Roman" w:cs="Times New Roman"/>
          <w:bCs/>
          <w:sz w:val="24"/>
          <w:szCs w:val="24"/>
          <w:lang w:val="en-ZW"/>
        </w:rPr>
        <w:t xml:space="preserve"> </w:t>
      </w:r>
      <w:r w:rsidR="00CC60F5">
        <w:rPr>
          <w:rFonts w:ascii="Times New Roman" w:hAnsi="Times New Roman" w:cs="Times New Roman"/>
          <w:bCs/>
          <w:sz w:val="24"/>
          <w:szCs w:val="24"/>
          <w:lang w:val="en-ZW"/>
        </w:rPr>
        <w:t xml:space="preserve">further </w:t>
      </w:r>
      <w:r w:rsidRPr="00974503">
        <w:rPr>
          <w:rFonts w:ascii="Times New Roman" w:hAnsi="Times New Roman" w:cs="Times New Roman"/>
          <w:bCs/>
          <w:sz w:val="24"/>
          <w:szCs w:val="24"/>
          <w:lang w:val="en-ZW"/>
        </w:rPr>
        <w:t xml:space="preserve">found that the defence </w:t>
      </w:r>
      <w:r w:rsidR="00203715" w:rsidRPr="00974503">
        <w:rPr>
          <w:rFonts w:ascii="Times New Roman" w:hAnsi="Times New Roman" w:cs="Times New Roman"/>
          <w:bCs/>
          <w:sz w:val="24"/>
          <w:szCs w:val="24"/>
          <w:lang w:val="en-ZW"/>
        </w:rPr>
        <w:t xml:space="preserve">proffered </w:t>
      </w:r>
      <w:r w:rsidRPr="00974503">
        <w:rPr>
          <w:rFonts w:ascii="Times New Roman" w:hAnsi="Times New Roman" w:cs="Times New Roman"/>
          <w:bCs/>
          <w:sz w:val="24"/>
          <w:szCs w:val="24"/>
          <w:lang w:val="en-ZW"/>
        </w:rPr>
        <w:t xml:space="preserve">by the appellant that his wife’s bank account was cloned was not probable. </w:t>
      </w:r>
      <w:r w:rsidR="00C32DCD">
        <w:rPr>
          <w:rFonts w:ascii="Times New Roman" w:hAnsi="Times New Roman" w:cs="Times New Roman"/>
          <w:bCs/>
          <w:sz w:val="24"/>
          <w:szCs w:val="24"/>
          <w:lang w:val="en-ZW"/>
        </w:rPr>
        <w:t xml:space="preserve"> </w:t>
      </w:r>
      <w:r w:rsidRPr="00974503">
        <w:rPr>
          <w:rFonts w:ascii="Times New Roman" w:hAnsi="Times New Roman" w:cs="Times New Roman"/>
          <w:bCs/>
          <w:sz w:val="24"/>
          <w:szCs w:val="24"/>
          <w:lang w:val="en-ZW"/>
        </w:rPr>
        <w:t>Consequently</w:t>
      </w:r>
      <w:r w:rsidR="002809BB" w:rsidRPr="00974503">
        <w:rPr>
          <w:rFonts w:ascii="Times New Roman" w:hAnsi="Times New Roman" w:cs="Times New Roman"/>
          <w:bCs/>
          <w:sz w:val="24"/>
          <w:szCs w:val="24"/>
          <w:lang w:val="en-ZW"/>
        </w:rPr>
        <w:t>,</w:t>
      </w:r>
      <w:r w:rsidR="000D0E5D" w:rsidRPr="00974503">
        <w:rPr>
          <w:rFonts w:ascii="Times New Roman" w:hAnsi="Times New Roman" w:cs="Times New Roman"/>
          <w:bCs/>
          <w:sz w:val="24"/>
          <w:szCs w:val="24"/>
          <w:lang w:val="en-ZW"/>
        </w:rPr>
        <w:t xml:space="preserve"> </w:t>
      </w:r>
      <w:r w:rsidRPr="00974503">
        <w:rPr>
          <w:rFonts w:ascii="Times New Roman" w:hAnsi="Times New Roman" w:cs="Times New Roman"/>
          <w:bCs/>
          <w:sz w:val="24"/>
          <w:szCs w:val="24"/>
          <w:lang w:val="en-ZW"/>
        </w:rPr>
        <w:t>the appeal</w:t>
      </w:r>
      <w:r w:rsidR="00203715" w:rsidRPr="00974503">
        <w:rPr>
          <w:rFonts w:ascii="Times New Roman" w:hAnsi="Times New Roman" w:cs="Times New Roman"/>
          <w:bCs/>
          <w:sz w:val="24"/>
          <w:szCs w:val="24"/>
          <w:lang w:val="en-ZW"/>
        </w:rPr>
        <w:t xml:space="preserve"> was dismissed</w:t>
      </w:r>
      <w:r w:rsidRPr="00974503">
        <w:rPr>
          <w:rFonts w:ascii="Times New Roman" w:hAnsi="Times New Roman" w:cs="Times New Roman"/>
          <w:bCs/>
          <w:sz w:val="24"/>
          <w:szCs w:val="24"/>
          <w:lang w:val="en-ZW"/>
        </w:rPr>
        <w:t>.</w:t>
      </w:r>
    </w:p>
    <w:p w14:paraId="64D44E4C" w14:textId="77777777" w:rsidR="00C32DCD" w:rsidRDefault="00C32DCD" w:rsidP="00C32DCD">
      <w:pPr>
        <w:spacing w:after="0" w:line="240" w:lineRule="auto"/>
        <w:ind w:firstLine="720"/>
        <w:jc w:val="both"/>
        <w:rPr>
          <w:rFonts w:ascii="Times New Roman" w:hAnsi="Times New Roman" w:cs="Times New Roman"/>
          <w:bCs/>
          <w:sz w:val="24"/>
          <w:szCs w:val="24"/>
          <w:lang w:val="en-ZW"/>
        </w:rPr>
      </w:pPr>
    </w:p>
    <w:p w14:paraId="40F38444" w14:textId="29EA3AAE" w:rsidR="00A65EF2" w:rsidRPr="00974503" w:rsidRDefault="00A65EF2" w:rsidP="002B1CD1">
      <w:pPr>
        <w:spacing w:line="480" w:lineRule="auto"/>
        <w:ind w:firstLine="1440"/>
        <w:jc w:val="both"/>
        <w:rPr>
          <w:rFonts w:ascii="Times New Roman" w:hAnsi="Times New Roman" w:cs="Times New Roman"/>
          <w:bCs/>
          <w:sz w:val="24"/>
          <w:szCs w:val="24"/>
          <w:lang w:val="en-ZW"/>
        </w:rPr>
      </w:pPr>
      <w:r w:rsidRPr="00974503">
        <w:rPr>
          <w:rFonts w:ascii="Times New Roman" w:hAnsi="Times New Roman" w:cs="Times New Roman"/>
          <w:bCs/>
          <w:sz w:val="24"/>
          <w:szCs w:val="24"/>
          <w:lang w:val="en-ZW"/>
        </w:rPr>
        <w:t xml:space="preserve">Dissatisfied by the decision of the court </w:t>
      </w:r>
      <w:r w:rsidRPr="00974503">
        <w:rPr>
          <w:rFonts w:ascii="Times New Roman" w:hAnsi="Times New Roman" w:cs="Times New Roman"/>
          <w:bCs/>
          <w:i/>
          <w:sz w:val="24"/>
          <w:szCs w:val="24"/>
          <w:lang w:val="en-ZW"/>
        </w:rPr>
        <w:t>a quo</w:t>
      </w:r>
      <w:r w:rsidRPr="00974503">
        <w:rPr>
          <w:rFonts w:ascii="Times New Roman" w:hAnsi="Times New Roman" w:cs="Times New Roman"/>
          <w:bCs/>
          <w:sz w:val="24"/>
          <w:szCs w:val="24"/>
          <w:lang w:val="en-ZW"/>
        </w:rPr>
        <w:t xml:space="preserve"> the appellant noted the present appeal on the following grounds of appeal:</w:t>
      </w:r>
    </w:p>
    <w:p w14:paraId="59260D27" w14:textId="2D9CF44B" w:rsidR="00A65EF2" w:rsidRPr="00974503" w:rsidRDefault="00203715" w:rsidP="00122C34">
      <w:pPr>
        <w:spacing w:after="0" w:line="480" w:lineRule="auto"/>
        <w:ind w:left="360" w:firstLine="360"/>
        <w:jc w:val="both"/>
        <w:rPr>
          <w:rFonts w:ascii="Times New Roman" w:hAnsi="Times New Roman" w:cs="Times New Roman"/>
          <w:sz w:val="24"/>
          <w:szCs w:val="24"/>
        </w:rPr>
      </w:pPr>
      <w:r w:rsidRPr="00974503">
        <w:rPr>
          <w:rFonts w:ascii="Times New Roman" w:hAnsi="Times New Roman" w:cs="Times New Roman"/>
          <w:sz w:val="24"/>
          <w:szCs w:val="24"/>
        </w:rPr>
        <w:t>“</w:t>
      </w:r>
      <w:r w:rsidR="00A65EF2" w:rsidRPr="00974503">
        <w:rPr>
          <w:rFonts w:ascii="Times New Roman" w:hAnsi="Times New Roman" w:cs="Times New Roman"/>
          <w:sz w:val="24"/>
          <w:szCs w:val="24"/>
        </w:rPr>
        <w:t xml:space="preserve">The court </w:t>
      </w:r>
      <w:r w:rsidR="00A65EF2" w:rsidRPr="00974503">
        <w:rPr>
          <w:rFonts w:ascii="Times New Roman" w:hAnsi="Times New Roman" w:cs="Times New Roman"/>
          <w:i/>
          <w:sz w:val="24"/>
          <w:szCs w:val="24"/>
        </w:rPr>
        <w:t>a quo</w:t>
      </w:r>
      <w:r w:rsidR="00A65EF2" w:rsidRPr="00974503">
        <w:rPr>
          <w:rFonts w:ascii="Times New Roman" w:hAnsi="Times New Roman" w:cs="Times New Roman"/>
          <w:sz w:val="24"/>
          <w:szCs w:val="24"/>
        </w:rPr>
        <w:t xml:space="preserve"> erred in upholding the conviction of th</w:t>
      </w:r>
      <w:r w:rsidR="00122C34">
        <w:rPr>
          <w:rFonts w:ascii="Times New Roman" w:hAnsi="Times New Roman" w:cs="Times New Roman"/>
          <w:sz w:val="24"/>
          <w:szCs w:val="24"/>
        </w:rPr>
        <w:t>e appellant by the trial court -</w:t>
      </w:r>
    </w:p>
    <w:p w14:paraId="23D372F4" w14:textId="77777777" w:rsidR="00A65EF2" w:rsidRPr="00974503" w:rsidRDefault="00A65EF2" w:rsidP="001807BB">
      <w:pPr>
        <w:numPr>
          <w:ilvl w:val="0"/>
          <w:numId w:val="26"/>
        </w:numPr>
        <w:tabs>
          <w:tab w:val="left" w:pos="1170"/>
        </w:tabs>
        <w:spacing w:after="0" w:line="480" w:lineRule="auto"/>
        <w:ind w:left="1080"/>
        <w:jc w:val="both"/>
        <w:rPr>
          <w:rFonts w:ascii="Times New Roman" w:hAnsi="Times New Roman" w:cs="Times New Roman"/>
          <w:sz w:val="24"/>
          <w:szCs w:val="24"/>
        </w:rPr>
      </w:pPr>
      <w:r w:rsidRPr="00974503">
        <w:rPr>
          <w:rFonts w:ascii="Times New Roman" w:hAnsi="Times New Roman" w:cs="Times New Roman"/>
          <w:sz w:val="24"/>
          <w:szCs w:val="24"/>
        </w:rPr>
        <w:t>For fraud in circumstances in which the trial court had made a specific finding that the State had failed to prove the circumstances which amounted to the act of misrepresentation.</w:t>
      </w:r>
    </w:p>
    <w:p w14:paraId="01EDAFB2" w14:textId="67DCC217" w:rsidR="00A65EF2" w:rsidRPr="00974503" w:rsidRDefault="00203715" w:rsidP="001807BB">
      <w:pPr>
        <w:numPr>
          <w:ilvl w:val="0"/>
          <w:numId w:val="26"/>
        </w:numPr>
        <w:spacing w:line="480" w:lineRule="auto"/>
        <w:ind w:left="1080"/>
        <w:jc w:val="both"/>
        <w:rPr>
          <w:rFonts w:ascii="Times New Roman" w:hAnsi="Times New Roman" w:cs="Times New Roman"/>
          <w:sz w:val="24"/>
          <w:szCs w:val="24"/>
        </w:rPr>
      </w:pPr>
      <w:r w:rsidRPr="00974503">
        <w:rPr>
          <w:rFonts w:ascii="Times New Roman" w:hAnsi="Times New Roman" w:cs="Times New Roman"/>
          <w:sz w:val="24"/>
          <w:szCs w:val="24"/>
        </w:rPr>
        <w:lastRenderedPageBreak/>
        <w:t>B</w:t>
      </w:r>
      <w:r w:rsidR="00A65EF2" w:rsidRPr="00974503">
        <w:rPr>
          <w:rFonts w:ascii="Times New Roman" w:hAnsi="Times New Roman" w:cs="Times New Roman"/>
          <w:sz w:val="24"/>
          <w:szCs w:val="24"/>
        </w:rPr>
        <w:t>ased on evidence that he benefited from the fraud only while ignoring findings by the trial court t</w:t>
      </w:r>
      <w:r w:rsidR="00C32DCD">
        <w:rPr>
          <w:rFonts w:ascii="Times New Roman" w:hAnsi="Times New Roman" w:cs="Times New Roman"/>
          <w:sz w:val="24"/>
          <w:szCs w:val="24"/>
        </w:rPr>
        <w:t>hat it was not proven that the a</w:t>
      </w:r>
      <w:r w:rsidR="00A65EF2" w:rsidRPr="00974503">
        <w:rPr>
          <w:rFonts w:ascii="Times New Roman" w:hAnsi="Times New Roman" w:cs="Times New Roman"/>
          <w:sz w:val="24"/>
          <w:szCs w:val="24"/>
        </w:rPr>
        <w:t>ppellant was involved in the alleged fraudulent misrepresentation to the complainant.</w:t>
      </w:r>
    </w:p>
    <w:p w14:paraId="1679E3DB" w14:textId="44749381" w:rsidR="00A65EF2" w:rsidRPr="00974503" w:rsidRDefault="00A65EF2" w:rsidP="001807BB">
      <w:pPr>
        <w:numPr>
          <w:ilvl w:val="0"/>
          <w:numId w:val="26"/>
        </w:numPr>
        <w:spacing w:line="480" w:lineRule="auto"/>
        <w:ind w:left="1080"/>
        <w:jc w:val="both"/>
        <w:rPr>
          <w:rFonts w:ascii="Times New Roman" w:hAnsi="Times New Roman" w:cs="Times New Roman"/>
          <w:sz w:val="24"/>
          <w:szCs w:val="24"/>
        </w:rPr>
      </w:pPr>
      <w:r w:rsidRPr="00974503">
        <w:rPr>
          <w:rFonts w:ascii="Times New Roman" w:hAnsi="Times New Roman" w:cs="Times New Roman"/>
          <w:sz w:val="24"/>
          <w:szCs w:val="24"/>
        </w:rPr>
        <w:t xml:space="preserve">On </w:t>
      </w:r>
      <w:r w:rsidR="002809BB" w:rsidRPr="00974503">
        <w:rPr>
          <w:rFonts w:ascii="Times New Roman" w:hAnsi="Times New Roman" w:cs="Times New Roman"/>
          <w:sz w:val="24"/>
          <w:szCs w:val="24"/>
        </w:rPr>
        <w:t xml:space="preserve">the </w:t>
      </w:r>
      <w:r w:rsidRPr="00974503">
        <w:rPr>
          <w:rFonts w:ascii="Times New Roman" w:hAnsi="Times New Roman" w:cs="Times New Roman"/>
          <w:sz w:val="24"/>
          <w:szCs w:val="24"/>
        </w:rPr>
        <w:t>basis that it was incredible that anyone else could have accessed the funds defrauded from the complainant even though the trial court had found nothing incredible in the fact that in the acts perpetrating the fraud, someone had created a profil</w:t>
      </w:r>
      <w:r w:rsidR="00C32DCD">
        <w:rPr>
          <w:rFonts w:ascii="Times New Roman" w:hAnsi="Times New Roman" w:cs="Times New Roman"/>
          <w:sz w:val="24"/>
          <w:szCs w:val="24"/>
        </w:rPr>
        <w:t>e in a name meant to mimic the a</w:t>
      </w:r>
      <w:r w:rsidRPr="00974503">
        <w:rPr>
          <w:rFonts w:ascii="Times New Roman" w:hAnsi="Times New Roman" w:cs="Times New Roman"/>
          <w:sz w:val="24"/>
          <w:szCs w:val="24"/>
        </w:rPr>
        <w:t>ppellant's initials.</w:t>
      </w:r>
    </w:p>
    <w:p w14:paraId="5D271822" w14:textId="2F101C02" w:rsidR="00A65EF2" w:rsidRPr="00974503" w:rsidRDefault="00A65EF2" w:rsidP="001807BB">
      <w:pPr>
        <w:numPr>
          <w:ilvl w:val="0"/>
          <w:numId w:val="26"/>
        </w:numPr>
        <w:spacing w:line="480" w:lineRule="auto"/>
        <w:ind w:left="1170" w:hanging="450"/>
        <w:jc w:val="both"/>
        <w:rPr>
          <w:rFonts w:ascii="Times New Roman" w:hAnsi="Times New Roman" w:cs="Times New Roman"/>
          <w:sz w:val="24"/>
          <w:szCs w:val="24"/>
        </w:rPr>
      </w:pPr>
      <w:r w:rsidRPr="00974503">
        <w:rPr>
          <w:rFonts w:ascii="Times New Roman" w:hAnsi="Times New Roman" w:cs="Times New Roman"/>
          <w:sz w:val="24"/>
          <w:szCs w:val="24"/>
        </w:rPr>
        <w:t>On the basis that it was incredible that someone sou</w:t>
      </w:r>
      <w:r w:rsidR="00C32DCD">
        <w:rPr>
          <w:rFonts w:ascii="Times New Roman" w:hAnsi="Times New Roman" w:cs="Times New Roman"/>
          <w:sz w:val="24"/>
          <w:szCs w:val="24"/>
        </w:rPr>
        <w:t>ght to falsely incriminate the a</w:t>
      </w:r>
      <w:r w:rsidRPr="00974503">
        <w:rPr>
          <w:rFonts w:ascii="Times New Roman" w:hAnsi="Times New Roman" w:cs="Times New Roman"/>
          <w:sz w:val="24"/>
          <w:szCs w:val="24"/>
        </w:rPr>
        <w:t xml:space="preserve">ppellant by creating a profile meant to look like the Appellant’s actual profile, forged a CR 14 for </w:t>
      </w:r>
      <w:proofErr w:type="spellStart"/>
      <w:r w:rsidRPr="00974503">
        <w:rPr>
          <w:rFonts w:ascii="Times New Roman" w:hAnsi="Times New Roman" w:cs="Times New Roman"/>
          <w:sz w:val="24"/>
          <w:szCs w:val="24"/>
        </w:rPr>
        <w:t>Armeline</w:t>
      </w:r>
      <w:proofErr w:type="spellEnd"/>
      <w:r w:rsidRPr="00974503">
        <w:rPr>
          <w:rFonts w:ascii="Times New Roman" w:hAnsi="Times New Roman" w:cs="Times New Roman"/>
          <w:sz w:val="24"/>
          <w:szCs w:val="24"/>
        </w:rPr>
        <w:t xml:space="preserve"> </w:t>
      </w:r>
      <w:r w:rsidR="005A331A">
        <w:rPr>
          <w:rFonts w:ascii="Times New Roman" w:hAnsi="Times New Roman" w:cs="Times New Roman"/>
          <w:sz w:val="24"/>
          <w:szCs w:val="24"/>
        </w:rPr>
        <w:t>Enterprises</w:t>
      </w:r>
      <w:r w:rsidRPr="00974503">
        <w:rPr>
          <w:rFonts w:ascii="Times New Roman" w:hAnsi="Times New Roman" w:cs="Times New Roman"/>
          <w:sz w:val="24"/>
          <w:szCs w:val="24"/>
        </w:rPr>
        <w:t xml:space="preserve"> (Private) Limited and opened a bank account using the forg</w:t>
      </w:r>
      <w:r w:rsidR="00C32DCD">
        <w:rPr>
          <w:rFonts w:ascii="Times New Roman" w:hAnsi="Times New Roman" w:cs="Times New Roman"/>
          <w:sz w:val="24"/>
          <w:szCs w:val="24"/>
        </w:rPr>
        <w:t>ed CR14 to falsely portray the a</w:t>
      </w:r>
      <w:r w:rsidRPr="00974503">
        <w:rPr>
          <w:rFonts w:ascii="Times New Roman" w:hAnsi="Times New Roman" w:cs="Times New Roman"/>
          <w:sz w:val="24"/>
          <w:szCs w:val="24"/>
        </w:rPr>
        <w:t>ppellant as the actual perpetrator yet</w:t>
      </w:r>
      <w:r w:rsidR="00C32DCD">
        <w:rPr>
          <w:rFonts w:ascii="Times New Roman" w:hAnsi="Times New Roman" w:cs="Times New Roman"/>
          <w:sz w:val="24"/>
          <w:szCs w:val="24"/>
        </w:rPr>
        <w:t xml:space="preserve"> the trial court acquitted the a</w:t>
      </w:r>
      <w:r w:rsidRPr="00974503">
        <w:rPr>
          <w:rFonts w:ascii="Times New Roman" w:hAnsi="Times New Roman" w:cs="Times New Roman"/>
          <w:sz w:val="24"/>
          <w:szCs w:val="24"/>
        </w:rPr>
        <w:t>ppellant of eight</w:t>
      </w:r>
      <w:r w:rsidR="00C32DCD">
        <w:rPr>
          <w:rFonts w:ascii="Times New Roman" w:hAnsi="Times New Roman" w:cs="Times New Roman"/>
          <w:sz w:val="24"/>
          <w:szCs w:val="24"/>
        </w:rPr>
        <w:t xml:space="preserve"> </w:t>
      </w:r>
      <w:r w:rsidRPr="00974503">
        <w:rPr>
          <w:rFonts w:ascii="Times New Roman" w:hAnsi="Times New Roman" w:cs="Times New Roman"/>
          <w:sz w:val="24"/>
          <w:szCs w:val="24"/>
        </w:rPr>
        <w:t>(8) counts on the basis that there was no direct evidence linking him to the offences thus accepting that the offences might have been committed by someone else different from Appellant.</w:t>
      </w:r>
    </w:p>
    <w:p w14:paraId="3FD5BD73" w14:textId="3FD1F7C3" w:rsidR="00A65EF2" w:rsidRPr="00974503" w:rsidRDefault="00A65EF2" w:rsidP="001807BB">
      <w:pPr>
        <w:numPr>
          <w:ilvl w:val="0"/>
          <w:numId w:val="26"/>
        </w:numPr>
        <w:spacing w:line="480" w:lineRule="auto"/>
        <w:ind w:left="1170" w:hanging="450"/>
        <w:jc w:val="both"/>
        <w:rPr>
          <w:rFonts w:ascii="Times New Roman" w:hAnsi="Times New Roman" w:cs="Times New Roman"/>
          <w:sz w:val="24"/>
          <w:szCs w:val="24"/>
        </w:rPr>
      </w:pPr>
      <w:r w:rsidRPr="00974503">
        <w:rPr>
          <w:rFonts w:ascii="Times New Roman" w:hAnsi="Times New Roman" w:cs="Times New Roman"/>
          <w:sz w:val="24"/>
          <w:szCs w:val="24"/>
        </w:rPr>
        <w:t xml:space="preserve">On the basis that it was beyond a reasonable doubt false that someone else had accessed the defrauded funds in the account of the company called </w:t>
      </w:r>
      <w:proofErr w:type="spellStart"/>
      <w:r w:rsidRPr="00974503">
        <w:rPr>
          <w:rFonts w:ascii="Times New Roman" w:hAnsi="Times New Roman" w:cs="Times New Roman"/>
          <w:sz w:val="24"/>
          <w:szCs w:val="24"/>
        </w:rPr>
        <w:t>Amerline</w:t>
      </w:r>
      <w:proofErr w:type="spellEnd"/>
      <w:r w:rsidRPr="00974503">
        <w:rPr>
          <w:rFonts w:ascii="Times New Roman" w:hAnsi="Times New Roman" w:cs="Times New Roman"/>
          <w:sz w:val="24"/>
          <w:szCs w:val="24"/>
        </w:rPr>
        <w:t xml:space="preserve"> Investme</w:t>
      </w:r>
      <w:r w:rsidR="00C32DCD">
        <w:rPr>
          <w:rFonts w:ascii="Times New Roman" w:hAnsi="Times New Roman" w:cs="Times New Roman"/>
          <w:sz w:val="24"/>
          <w:szCs w:val="24"/>
        </w:rPr>
        <w:t>nts (Private) Limited when the trial c</w:t>
      </w:r>
      <w:r w:rsidRPr="00974503">
        <w:rPr>
          <w:rFonts w:ascii="Times New Roman" w:hAnsi="Times New Roman" w:cs="Times New Roman"/>
          <w:sz w:val="24"/>
          <w:szCs w:val="24"/>
        </w:rPr>
        <w:t>ourt found that the CR 14 used to open the account</w:t>
      </w:r>
      <w:r w:rsidR="00C32DCD">
        <w:rPr>
          <w:rFonts w:ascii="Times New Roman" w:hAnsi="Times New Roman" w:cs="Times New Roman"/>
          <w:sz w:val="24"/>
          <w:szCs w:val="24"/>
        </w:rPr>
        <w:t xml:space="preserve"> had been forged such that the a</w:t>
      </w:r>
      <w:r w:rsidRPr="00974503">
        <w:rPr>
          <w:rFonts w:ascii="Times New Roman" w:hAnsi="Times New Roman" w:cs="Times New Roman"/>
          <w:sz w:val="24"/>
          <w:szCs w:val="24"/>
        </w:rPr>
        <w:t>ppellant's explanation became credible since he would not have needed to forge a CR 14 for a company that he controlled in order to open its bank account.</w:t>
      </w:r>
    </w:p>
    <w:p w14:paraId="05D1AA3D" w14:textId="7B1F62A1" w:rsidR="00A65EF2" w:rsidRPr="00974503" w:rsidRDefault="00A65EF2" w:rsidP="001807BB">
      <w:pPr>
        <w:numPr>
          <w:ilvl w:val="0"/>
          <w:numId w:val="26"/>
        </w:numPr>
        <w:spacing w:line="480" w:lineRule="auto"/>
        <w:ind w:left="1170" w:hanging="450"/>
        <w:jc w:val="both"/>
        <w:rPr>
          <w:rFonts w:ascii="Times New Roman" w:hAnsi="Times New Roman" w:cs="Times New Roman"/>
          <w:sz w:val="24"/>
          <w:szCs w:val="24"/>
        </w:rPr>
      </w:pPr>
      <w:r w:rsidRPr="00974503">
        <w:rPr>
          <w:rFonts w:ascii="Times New Roman" w:hAnsi="Times New Roman" w:cs="Times New Roman"/>
          <w:sz w:val="24"/>
          <w:szCs w:val="24"/>
        </w:rPr>
        <w:t>And effectively agreeing</w:t>
      </w:r>
      <w:r w:rsidR="00C32DCD">
        <w:rPr>
          <w:rFonts w:ascii="Times New Roman" w:hAnsi="Times New Roman" w:cs="Times New Roman"/>
          <w:sz w:val="24"/>
          <w:szCs w:val="24"/>
        </w:rPr>
        <w:t xml:space="preserve"> with the trial c</w:t>
      </w:r>
      <w:r w:rsidRPr="00974503">
        <w:rPr>
          <w:rFonts w:ascii="Times New Roman" w:hAnsi="Times New Roman" w:cs="Times New Roman"/>
          <w:sz w:val="24"/>
          <w:szCs w:val="24"/>
        </w:rPr>
        <w:t>ourt that there was now a new requirement for the crime of fraud which was that the person accused of fraud benefited from the fraud.</w:t>
      </w:r>
    </w:p>
    <w:p w14:paraId="577CA83F" w14:textId="359D8DBE" w:rsidR="0048057C" w:rsidRPr="00974503" w:rsidRDefault="00A65EF2" w:rsidP="001807BB">
      <w:pPr>
        <w:numPr>
          <w:ilvl w:val="0"/>
          <w:numId w:val="26"/>
        </w:numPr>
        <w:spacing w:line="480" w:lineRule="auto"/>
        <w:ind w:left="1170" w:hanging="491"/>
        <w:jc w:val="both"/>
        <w:rPr>
          <w:rFonts w:ascii="Times New Roman" w:hAnsi="Times New Roman" w:cs="Times New Roman"/>
          <w:sz w:val="24"/>
          <w:szCs w:val="24"/>
        </w:rPr>
      </w:pPr>
      <w:r w:rsidRPr="00974503">
        <w:rPr>
          <w:rFonts w:ascii="Times New Roman" w:hAnsi="Times New Roman" w:cs="Times New Roman"/>
          <w:sz w:val="24"/>
          <w:szCs w:val="24"/>
        </w:rPr>
        <w:lastRenderedPageBreak/>
        <w:t xml:space="preserve">For alleged fraud relating to </w:t>
      </w:r>
      <w:proofErr w:type="spellStart"/>
      <w:r w:rsidRPr="00974503">
        <w:rPr>
          <w:rFonts w:ascii="Times New Roman" w:hAnsi="Times New Roman" w:cs="Times New Roman"/>
          <w:sz w:val="24"/>
          <w:szCs w:val="24"/>
        </w:rPr>
        <w:t>Tsitsi</w:t>
      </w:r>
      <w:proofErr w:type="spellEnd"/>
      <w:r w:rsidRPr="00974503">
        <w:rPr>
          <w:rFonts w:ascii="Times New Roman" w:hAnsi="Times New Roman" w:cs="Times New Roman"/>
          <w:sz w:val="24"/>
          <w:szCs w:val="24"/>
        </w:rPr>
        <w:t xml:space="preserve"> </w:t>
      </w:r>
      <w:proofErr w:type="spellStart"/>
      <w:r w:rsidRPr="00974503">
        <w:rPr>
          <w:rFonts w:ascii="Times New Roman" w:hAnsi="Times New Roman" w:cs="Times New Roman"/>
          <w:sz w:val="24"/>
          <w:szCs w:val="24"/>
        </w:rPr>
        <w:t>Kanyasa</w:t>
      </w:r>
      <w:proofErr w:type="spellEnd"/>
      <w:r w:rsidRPr="00974503">
        <w:rPr>
          <w:rFonts w:ascii="Times New Roman" w:hAnsi="Times New Roman" w:cs="Times New Roman"/>
          <w:sz w:val="24"/>
          <w:szCs w:val="24"/>
        </w:rPr>
        <w:t xml:space="preserve">, his wife, on the basis that he allegedly accessed the funds transferred to her bank account in circumstances where </w:t>
      </w:r>
      <w:proofErr w:type="spellStart"/>
      <w:r w:rsidRPr="00974503">
        <w:rPr>
          <w:rFonts w:ascii="Times New Roman" w:hAnsi="Times New Roman" w:cs="Times New Roman"/>
          <w:sz w:val="24"/>
          <w:szCs w:val="24"/>
        </w:rPr>
        <w:t>Ts</w:t>
      </w:r>
      <w:r w:rsidR="00C32DCD">
        <w:rPr>
          <w:rFonts w:ascii="Times New Roman" w:hAnsi="Times New Roman" w:cs="Times New Roman"/>
          <w:sz w:val="24"/>
          <w:szCs w:val="24"/>
        </w:rPr>
        <w:t>itsi</w:t>
      </w:r>
      <w:proofErr w:type="spellEnd"/>
      <w:r w:rsidR="00C32DCD">
        <w:rPr>
          <w:rFonts w:ascii="Times New Roman" w:hAnsi="Times New Roman" w:cs="Times New Roman"/>
          <w:sz w:val="24"/>
          <w:szCs w:val="24"/>
        </w:rPr>
        <w:t xml:space="preserve"> </w:t>
      </w:r>
      <w:proofErr w:type="spellStart"/>
      <w:r w:rsidR="00C32DCD">
        <w:rPr>
          <w:rFonts w:ascii="Times New Roman" w:hAnsi="Times New Roman" w:cs="Times New Roman"/>
          <w:sz w:val="24"/>
          <w:szCs w:val="24"/>
        </w:rPr>
        <w:t>Kanyasa</w:t>
      </w:r>
      <w:proofErr w:type="spellEnd"/>
      <w:r w:rsidR="00C32DCD">
        <w:rPr>
          <w:rFonts w:ascii="Times New Roman" w:hAnsi="Times New Roman" w:cs="Times New Roman"/>
          <w:sz w:val="24"/>
          <w:szCs w:val="24"/>
        </w:rPr>
        <w:t xml:space="preserve"> did not implicate a</w:t>
      </w:r>
      <w:r w:rsidRPr="00974503">
        <w:rPr>
          <w:rFonts w:ascii="Times New Roman" w:hAnsi="Times New Roman" w:cs="Times New Roman"/>
          <w:sz w:val="24"/>
          <w:szCs w:val="24"/>
        </w:rPr>
        <w:t>ppellant and she was discharged of the same offence at the close of the State case by the trial court.</w:t>
      </w:r>
      <w:r w:rsidR="00203715" w:rsidRPr="00974503">
        <w:rPr>
          <w:rFonts w:ascii="Times New Roman" w:hAnsi="Times New Roman" w:cs="Times New Roman"/>
          <w:sz w:val="24"/>
          <w:szCs w:val="24"/>
        </w:rPr>
        <w:t>”</w:t>
      </w:r>
    </w:p>
    <w:p w14:paraId="7834FD72" w14:textId="77777777" w:rsidR="00203715" w:rsidRPr="00974503" w:rsidRDefault="00203715" w:rsidP="00927C47">
      <w:pPr>
        <w:spacing w:after="0" w:line="240" w:lineRule="auto"/>
        <w:ind w:left="-5" w:hanging="10"/>
        <w:jc w:val="both"/>
        <w:rPr>
          <w:rFonts w:ascii="Times New Roman" w:hAnsi="Times New Roman" w:cs="Times New Roman"/>
          <w:b/>
          <w:sz w:val="24"/>
          <w:szCs w:val="24"/>
          <w:lang w:val="en-GB"/>
        </w:rPr>
      </w:pPr>
    </w:p>
    <w:p w14:paraId="53562D88" w14:textId="319C8E9D" w:rsidR="00CF7D75" w:rsidRPr="00C32DCD" w:rsidRDefault="00CF7D75" w:rsidP="00C32DCD">
      <w:pPr>
        <w:spacing w:after="0" w:line="480" w:lineRule="auto"/>
        <w:ind w:left="-5" w:hanging="10"/>
        <w:jc w:val="both"/>
        <w:rPr>
          <w:rFonts w:ascii="Times New Roman" w:hAnsi="Times New Roman" w:cs="Times New Roman"/>
          <w:b/>
          <w:sz w:val="24"/>
          <w:szCs w:val="24"/>
          <w:u w:val="single"/>
          <w:lang w:val="en-GB"/>
        </w:rPr>
      </w:pPr>
      <w:r w:rsidRPr="00C32DCD">
        <w:rPr>
          <w:rFonts w:ascii="Times New Roman" w:hAnsi="Times New Roman" w:cs="Times New Roman"/>
          <w:b/>
          <w:sz w:val="24"/>
          <w:szCs w:val="24"/>
          <w:u w:val="single"/>
          <w:lang w:val="en-GB"/>
        </w:rPr>
        <w:t>APPELLANT’S SUBMISSIONS</w:t>
      </w:r>
    </w:p>
    <w:p w14:paraId="430DF504" w14:textId="31A92FE7" w:rsidR="00EB46EB" w:rsidRPr="00974503" w:rsidRDefault="00203715" w:rsidP="00382583">
      <w:pPr>
        <w:tabs>
          <w:tab w:val="left" w:pos="3533"/>
        </w:tabs>
        <w:spacing w:after="173" w:line="480" w:lineRule="auto"/>
        <w:ind w:firstLine="1440"/>
        <w:jc w:val="both"/>
        <w:rPr>
          <w:rFonts w:ascii="Times New Roman" w:hAnsi="Times New Roman" w:cs="Times New Roman"/>
          <w:sz w:val="24"/>
          <w:szCs w:val="24"/>
        </w:rPr>
      </w:pPr>
      <w:r w:rsidRPr="00974503">
        <w:rPr>
          <w:rFonts w:ascii="Times New Roman" w:hAnsi="Times New Roman" w:cs="Times New Roman"/>
          <w:sz w:val="24"/>
          <w:szCs w:val="24"/>
        </w:rPr>
        <w:t xml:space="preserve">At </w:t>
      </w:r>
      <w:r w:rsidR="00A65EF2" w:rsidRPr="00974503">
        <w:rPr>
          <w:rFonts w:ascii="Times New Roman" w:hAnsi="Times New Roman" w:cs="Times New Roman"/>
          <w:sz w:val="24"/>
          <w:szCs w:val="24"/>
        </w:rPr>
        <w:t xml:space="preserve">the hearing </w:t>
      </w:r>
      <w:r w:rsidRPr="00974503">
        <w:rPr>
          <w:rFonts w:ascii="Times New Roman" w:hAnsi="Times New Roman" w:cs="Times New Roman"/>
          <w:sz w:val="24"/>
          <w:szCs w:val="24"/>
        </w:rPr>
        <w:t xml:space="preserve">of the appeal </w:t>
      </w:r>
      <w:proofErr w:type="spellStart"/>
      <w:r w:rsidRPr="00C32DCD">
        <w:rPr>
          <w:rFonts w:ascii="Times New Roman" w:hAnsi="Times New Roman" w:cs="Times New Roman"/>
          <w:sz w:val="24"/>
          <w:szCs w:val="24"/>
        </w:rPr>
        <w:t>Mr</w:t>
      </w:r>
      <w:proofErr w:type="spellEnd"/>
      <w:r w:rsidRPr="00974503">
        <w:rPr>
          <w:rFonts w:ascii="Times New Roman" w:hAnsi="Times New Roman" w:cs="Times New Roman"/>
          <w:i/>
          <w:sz w:val="24"/>
          <w:szCs w:val="24"/>
        </w:rPr>
        <w:t xml:space="preserve"> </w:t>
      </w:r>
      <w:proofErr w:type="spellStart"/>
      <w:r w:rsidRPr="00974503">
        <w:rPr>
          <w:rFonts w:ascii="Times New Roman" w:hAnsi="Times New Roman" w:cs="Times New Roman"/>
          <w:i/>
          <w:sz w:val="24"/>
          <w:szCs w:val="24"/>
        </w:rPr>
        <w:t>Mapuranga</w:t>
      </w:r>
      <w:proofErr w:type="spellEnd"/>
      <w:r w:rsidR="00DB67B5" w:rsidRPr="00974503">
        <w:rPr>
          <w:rFonts w:ascii="Times New Roman" w:hAnsi="Times New Roman" w:cs="Times New Roman"/>
          <w:i/>
          <w:sz w:val="24"/>
          <w:szCs w:val="24"/>
        </w:rPr>
        <w:t>,</w:t>
      </w:r>
      <w:r w:rsidRPr="00974503">
        <w:rPr>
          <w:rFonts w:ascii="Times New Roman" w:hAnsi="Times New Roman" w:cs="Times New Roman"/>
          <w:sz w:val="24"/>
          <w:szCs w:val="24"/>
        </w:rPr>
        <w:t xml:space="preserve"> </w:t>
      </w:r>
      <w:r w:rsidR="00DB67B5" w:rsidRPr="00974503">
        <w:rPr>
          <w:rFonts w:ascii="Times New Roman" w:hAnsi="Times New Roman" w:cs="Times New Roman"/>
          <w:sz w:val="24"/>
          <w:szCs w:val="24"/>
        </w:rPr>
        <w:t xml:space="preserve">counsel </w:t>
      </w:r>
      <w:r w:rsidR="00A65EF2" w:rsidRPr="00974503">
        <w:rPr>
          <w:rFonts w:ascii="Times New Roman" w:hAnsi="Times New Roman" w:cs="Times New Roman"/>
          <w:sz w:val="24"/>
          <w:szCs w:val="24"/>
        </w:rPr>
        <w:t>for the appellant</w:t>
      </w:r>
      <w:r w:rsidR="00BC5D1C">
        <w:rPr>
          <w:rFonts w:ascii="Times New Roman" w:hAnsi="Times New Roman" w:cs="Times New Roman"/>
          <w:sz w:val="24"/>
          <w:szCs w:val="24"/>
        </w:rPr>
        <w:t>,</w:t>
      </w:r>
      <w:r w:rsidR="00A65EF2" w:rsidRPr="00974503">
        <w:rPr>
          <w:rFonts w:ascii="Times New Roman" w:hAnsi="Times New Roman" w:cs="Times New Roman"/>
          <w:sz w:val="24"/>
          <w:szCs w:val="24"/>
        </w:rPr>
        <w:t xml:space="preserve"> </w:t>
      </w:r>
      <w:r w:rsidR="00EB46EB" w:rsidRPr="00974503">
        <w:rPr>
          <w:rFonts w:ascii="Times New Roman" w:hAnsi="Times New Roman" w:cs="Times New Roman"/>
          <w:sz w:val="24"/>
          <w:szCs w:val="24"/>
        </w:rPr>
        <w:t>submitted</w:t>
      </w:r>
      <w:r w:rsidR="00A65EF2" w:rsidRPr="00974503">
        <w:rPr>
          <w:rFonts w:ascii="Times New Roman" w:hAnsi="Times New Roman" w:cs="Times New Roman"/>
          <w:sz w:val="24"/>
          <w:szCs w:val="24"/>
        </w:rPr>
        <w:t xml:space="preserve"> that </w:t>
      </w:r>
      <w:r w:rsidR="00F115C7" w:rsidRPr="00974503">
        <w:rPr>
          <w:rFonts w:ascii="Times New Roman" w:hAnsi="Times New Roman" w:cs="Times New Roman"/>
          <w:sz w:val="24"/>
          <w:szCs w:val="24"/>
        </w:rPr>
        <w:t xml:space="preserve">the court </w:t>
      </w:r>
      <w:r w:rsidR="00F115C7" w:rsidRPr="00974503">
        <w:rPr>
          <w:rFonts w:ascii="Times New Roman" w:hAnsi="Times New Roman" w:cs="Times New Roman"/>
          <w:i/>
          <w:sz w:val="24"/>
          <w:szCs w:val="24"/>
        </w:rPr>
        <w:t>a</w:t>
      </w:r>
      <w:r w:rsidR="00F115C7" w:rsidRPr="00974503">
        <w:rPr>
          <w:rFonts w:ascii="Times New Roman" w:hAnsi="Times New Roman" w:cs="Times New Roman"/>
          <w:sz w:val="24"/>
          <w:szCs w:val="24"/>
        </w:rPr>
        <w:t xml:space="preserve"> </w:t>
      </w:r>
      <w:r w:rsidR="00F115C7" w:rsidRPr="00974503">
        <w:rPr>
          <w:rFonts w:ascii="Times New Roman" w:hAnsi="Times New Roman" w:cs="Times New Roman"/>
          <w:i/>
          <w:sz w:val="24"/>
          <w:szCs w:val="24"/>
        </w:rPr>
        <w:t>quo</w:t>
      </w:r>
      <w:r w:rsidR="00F115C7" w:rsidRPr="00974503">
        <w:rPr>
          <w:rFonts w:ascii="Times New Roman" w:hAnsi="Times New Roman" w:cs="Times New Roman"/>
          <w:sz w:val="24"/>
          <w:szCs w:val="24"/>
        </w:rPr>
        <w:t xml:space="preserve"> erred when it upheld the conviction of the appellant by the trial court. </w:t>
      </w:r>
      <w:r w:rsidR="00C32DCD">
        <w:rPr>
          <w:rFonts w:ascii="Times New Roman" w:hAnsi="Times New Roman" w:cs="Times New Roman"/>
          <w:sz w:val="24"/>
          <w:szCs w:val="24"/>
        </w:rPr>
        <w:t xml:space="preserve"> </w:t>
      </w:r>
      <w:r w:rsidR="00F115C7" w:rsidRPr="00974503">
        <w:rPr>
          <w:rFonts w:ascii="Times New Roman" w:hAnsi="Times New Roman" w:cs="Times New Roman"/>
          <w:sz w:val="24"/>
          <w:szCs w:val="24"/>
        </w:rPr>
        <w:t xml:space="preserve">He argued that the court </w:t>
      </w:r>
      <w:r w:rsidR="00F115C7" w:rsidRPr="00974503">
        <w:rPr>
          <w:rFonts w:ascii="Times New Roman" w:hAnsi="Times New Roman" w:cs="Times New Roman"/>
          <w:i/>
          <w:sz w:val="24"/>
          <w:szCs w:val="24"/>
        </w:rPr>
        <w:t>a</w:t>
      </w:r>
      <w:r w:rsidR="00F115C7" w:rsidRPr="00974503">
        <w:rPr>
          <w:rFonts w:ascii="Times New Roman" w:hAnsi="Times New Roman" w:cs="Times New Roman"/>
          <w:sz w:val="24"/>
          <w:szCs w:val="24"/>
        </w:rPr>
        <w:t xml:space="preserve"> </w:t>
      </w:r>
      <w:r w:rsidR="00F115C7" w:rsidRPr="00974503">
        <w:rPr>
          <w:rFonts w:ascii="Times New Roman" w:hAnsi="Times New Roman" w:cs="Times New Roman"/>
          <w:i/>
          <w:sz w:val="24"/>
          <w:szCs w:val="24"/>
        </w:rPr>
        <w:t>quo</w:t>
      </w:r>
      <w:r w:rsidR="00F115C7" w:rsidRPr="00974503">
        <w:rPr>
          <w:rFonts w:ascii="Times New Roman" w:hAnsi="Times New Roman" w:cs="Times New Roman"/>
          <w:sz w:val="24"/>
          <w:szCs w:val="24"/>
        </w:rPr>
        <w:t xml:space="preserve"> made a finding that the appellant was not the sole user of </w:t>
      </w:r>
      <w:r w:rsidR="002809BB" w:rsidRPr="00974503">
        <w:rPr>
          <w:rFonts w:ascii="Times New Roman" w:hAnsi="Times New Roman" w:cs="Times New Roman"/>
          <w:sz w:val="24"/>
          <w:szCs w:val="24"/>
        </w:rPr>
        <w:t xml:space="preserve">the </w:t>
      </w:r>
      <w:proofErr w:type="spellStart"/>
      <w:r w:rsidR="00DB67B5" w:rsidRPr="00974503">
        <w:rPr>
          <w:rFonts w:ascii="Times New Roman" w:hAnsi="Times New Roman" w:cs="Times New Roman"/>
          <w:sz w:val="24"/>
          <w:szCs w:val="24"/>
        </w:rPr>
        <w:t>P</w:t>
      </w:r>
      <w:r w:rsidR="00F115C7" w:rsidRPr="00974503">
        <w:rPr>
          <w:rFonts w:ascii="Times New Roman" w:hAnsi="Times New Roman" w:cs="Times New Roman"/>
          <w:sz w:val="24"/>
          <w:szCs w:val="24"/>
        </w:rPr>
        <w:t>aynet</w:t>
      </w:r>
      <w:proofErr w:type="spellEnd"/>
      <w:r w:rsidR="00F115C7" w:rsidRPr="00974503">
        <w:rPr>
          <w:rFonts w:ascii="Times New Roman" w:hAnsi="Times New Roman" w:cs="Times New Roman"/>
          <w:sz w:val="24"/>
          <w:szCs w:val="24"/>
        </w:rPr>
        <w:t xml:space="preserve"> system which was used to transfer money</w:t>
      </w:r>
      <w:r w:rsidR="00DB67B5" w:rsidRPr="00974503">
        <w:rPr>
          <w:rFonts w:ascii="Times New Roman" w:hAnsi="Times New Roman" w:cs="Times New Roman"/>
          <w:sz w:val="24"/>
          <w:szCs w:val="24"/>
        </w:rPr>
        <w:t>,</w:t>
      </w:r>
      <w:r w:rsidR="00F115C7" w:rsidRPr="00974503">
        <w:rPr>
          <w:rFonts w:ascii="Times New Roman" w:hAnsi="Times New Roman" w:cs="Times New Roman"/>
          <w:sz w:val="24"/>
          <w:szCs w:val="24"/>
        </w:rPr>
        <w:t xml:space="preserve"> hence it ought to have set aside the conviction by the trial court. </w:t>
      </w:r>
    </w:p>
    <w:p w14:paraId="7E2E4B35" w14:textId="77777777" w:rsidR="00C32DCD" w:rsidRDefault="00DB67B5" w:rsidP="00C32DCD">
      <w:pPr>
        <w:tabs>
          <w:tab w:val="left" w:pos="3533"/>
        </w:tabs>
        <w:spacing w:after="0" w:line="240" w:lineRule="auto"/>
        <w:jc w:val="both"/>
        <w:rPr>
          <w:rFonts w:ascii="Times New Roman" w:hAnsi="Times New Roman" w:cs="Times New Roman"/>
          <w:sz w:val="24"/>
          <w:szCs w:val="24"/>
        </w:rPr>
      </w:pPr>
      <w:r w:rsidRPr="00974503">
        <w:rPr>
          <w:rFonts w:ascii="Times New Roman" w:hAnsi="Times New Roman" w:cs="Times New Roman"/>
          <w:sz w:val="24"/>
          <w:szCs w:val="24"/>
        </w:rPr>
        <w:t xml:space="preserve">         </w:t>
      </w:r>
    </w:p>
    <w:p w14:paraId="2C1DAB53" w14:textId="1D48DBC0" w:rsidR="00A65EF2" w:rsidRPr="00974503" w:rsidRDefault="00EB46EB" w:rsidP="00382583">
      <w:pPr>
        <w:tabs>
          <w:tab w:val="left" w:pos="3533"/>
        </w:tabs>
        <w:spacing w:after="173" w:line="480" w:lineRule="auto"/>
        <w:ind w:firstLine="1440"/>
        <w:jc w:val="both"/>
        <w:rPr>
          <w:rFonts w:ascii="Times New Roman" w:hAnsi="Times New Roman" w:cs="Times New Roman"/>
          <w:b/>
          <w:sz w:val="24"/>
          <w:szCs w:val="24"/>
        </w:rPr>
      </w:pPr>
      <w:r w:rsidRPr="00974503">
        <w:rPr>
          <w:rFonts w:ascii="Times New Roman" w:hAnsi="Times New Roman" w:cs="Times New Roman"/>
          <w:sz w:val="24"/>
          <w:szCs w:val="24"/>
        </w:rPr>
        <w:t>Counsel</w:t>
      </w:r>
      <w:r w:rsidR="00DB67B5" w:rsidRPr="00974503">
        <w:rPr>
          <w:rFonts w:ascii="Times New Roman" w:hAnsi="Times New Roman" w:cs="Times New Roman"/>
          <w:sz w:val="24"/>
          <w:szCs w:val="24"/>
        </w:rPr>
        <w:t xml:space="preserve"> </w:t>
      </w:r>
      <w:r w:rsidR="00F115C7" w:rsidRPr="00974503">
        <w:rPr>
          <w:rFonts w:ascii="Times New Roman" w:hAnsi="Times New Roman" w:cs="Times New Roman"/>
          <w:sz w:val="24"/>
          <w:szCs w:val="24"/>
        </w:rPr>
        <w:t xml:space="preserve">argued that </w:t>
      </w:r>
      <w:r w:rsidR="00DB67B5" w:rsidRPr="00974503">
        <w:rPr>
          <w:rFonts w:ascii="Times New Roman" w:hAnsi="Times New Roman" w:cs="Times New Roman"/>
          <w:sz w:val="24"/>
          <w:szCs w:val="24"/>
        </w:rPr>
        <w:t>an</w:t>
      </w:r>
      <w:r w:rsidR="00F115C7" w:rsidRPr="00974503">
        <w:rPr>
          <w:rFonts w:ascii="Times New Roman" w:hAnsi="Times New Roman" w:cs="Times New Roman"/>
          <w:sz w:val="24"/>
          <w:szCs w:val="24"/>
        </w:rPr>
        <w:t xml:space="preserve"> imposter stole the identity particulars of the appellant and committed the offence. </w:t>
      </w:r>
      <w:r w:rsidR="00C32DCD">
        <w:rPr>
          <w:rFonts w:ascii="Times New Roman" w:hAnsi="Times New Roman" w:cs="Times New Roman"/>
          <w:sz w:val="24"/>
          <w:szCs w:val="24"/>
        </w:rPr>
        <w:t xml:space="preserve"> </w:t>
      </w:r>
      <w:r w:rsidR="00F115C7" w:rsidRPr="00974503">
        <w:rPr>
          <w:rFonts w:ascii="Times New Roman" w:hAnsi="Times New Roman" w:cs="Times New Roman"/>
          <w:sz w:val="24"/>
          <w:szCs w:val="24"/>
        </w:rPr>
        <w:t xml:space="preserve">He </w:t>
      </w:r>
      <w:r w:rsidRPr="00974503">
        <w:rPr>
          <w:rFonts w:ascii="Times New Roman" w:hAnsi="Times New Roman" w:cs="Times New Roman"/>
          <w:sz w:val="24"/>
          <w:szCs w:val="24"/>
        </w:rPr>
        <w:t xml:space="preserve">further </w:t>
      </w:r>
      <w:r w:rsidR="00F115C7" w:rsidRPr="00974503">
        <w:rPr>
          <w:rFonts w:ascii="Times New Roman" w:hAnsi="Times New Roman" w:cs="Times New Roman"/>
          <w:sz w:val="24"/>
          <w:szCs w:val="24"/>
        </w:rPr>
        <w:t>argued that the CR 14 form which was used in the registration of the company in which the appellant’s name appears as a director was not authentic.</w:t>
      </w:r>
      <w:r w:rsidR="00C32DCD">
        <w:rPr>
          <w:rFonts w:ascii="Times New Roman" w:hAnsi="Times New Roman" w:cs="Times New Roman"/>
          <w:sz w:val="24"/>
          <w:szCs w:val="24"/>
        </w:rPr>
        <w:t xml:space="preserve"> </w:t>
      </w:r>
      <w:r w:rsidR="00F115C7" w:rsidRPr="00974503">
        <w:rPr>
          <w:rFonts w:ascii="Times New Roman" w:hAnsi="Times New Roman" w:cs="Times New Roman"/>
          <w:sz w:val="24"/>
          <w:szCs w:val="24"/>
        </w:rPr>
        <w:t xml:space="preserve"> He </w:t>
      </w:r>
      <w:r w:rsidRPr="00974503">
        <w:rPr>
          <w:rFonts w:ascii="Times New Roman" w:hAnsi="Times New Roman" w:cs="Times New Roman"/>
          <w:sz w:val="24"/>
          <w:szCs w:val="24"/>
        </w:rPr>
        <w:t>reiterated</w:t>
      </w:r>
      <w:r w:rsidR="00F115C7" w:rsidRPr="00974503">
        <w:rPr>
          <w:rFonts w:ascii="Times New Roman" w:hAnsi="Times New Roman" w:cs="Times New Roman"/>
          <w:sz w:val="24"/>
          <w:szCs w:val="24"/>
        </w:rPr>
        <w:t xml:space="preserve"> that there was </w:t>
      </w:r>
      <w:r w:rsidR="0037671D">
        <w:rPr>
          <w:rFonts w:ascii="Times New Roman" w:hAnsi="Times New Roman" w:cs="Times New Roman"/>
          <w:sz w:val="24"/>
          <w:szCs w:val="24"/>
        </w:rPr>
        <w:t>in</w:t>
      </w:r>
      <w:r w:rsidR="00F115C7" w:rsidRPr="00974503">
        <w:rPr>
          <w:rFonts w:ascii="Times New Roman" w:hAnsi="Times New Roman" w:cs="Times New Roman"/>
          <w:sz w:val="24"/>
          <w:szCs w:val="24"/>
        </w:rPr>
        <w:t>sufficient evidence to prove that the appellant committed the offence.</w:t>
      </w:r>
    </w:p>
    <w:p w14:paraId="70D66F19" w14:textId="77777777" w:rsidR="00C32DCD" w:rsidRDefault="00C32DCD" w:rsidP="00382583">
      <w:pPr>
        <w:tabs>
          <w:tab w:val="left" w:pos="3533"/>
        </w:tabs>
        <w:spacing w:after="0" w:line="240" w:lineRule="auto"/>
        <w:ind w:left="-5" w:hanging="10"/>
        <w:jc w:val="both"/>
        <w:rPr>
          <w:rFonts w:ascii="Times New Roman" w:hAnsi="Times New Roman" w:cs="Times New Roman"/>
          <w:b/>
          <w:sz w:val="24"/>
          <w:szCs w:val="24"/>
        </w:rPr>
      </w:pPr>
    </w:p>
    <w:p w14:paraId="09425EBB" w14:textId="77777777" w:rsidR="00572E82" w:rsidRPr="00C32DCD" w:rsidRDefault="00CF7D75" w:rsidP="00974503">
      <w:pPr>
        <w:tabs>
          <w:tab w:val="left" w:pos="3533"/>
        </w:tabs>
        <w:spacing w:after="173" w:line="480" w:lineRule="auto"/>
        <w:ind w:left="-5" w:hanging="10"/>
        <w:jc w:val="both"/>
        <w:rPr>
          <w:rFonts w:ascii="Times New Roman" w:hAnsi="Times New Roman" w:cs="Times New Roman"/>
          <w:b/>
          <w:sz w:val="24"/>
          <w:szCs w:val="24"/>
          <w:u w:val="single"/>
        </w:rPr>
      </w:pPr>
      <w:r w:rsidRPr="00C32DCD">
        <w:rPr>
          <w:rFonts w:ascii="Times New Roman" w:hAnsi="Times New Roman" w:cs="Times New Roman"/>
          <w:b/>
          <w:sz w:val="24"/>
          <w:szCs w:val="24"/>
          <w:u w:val="single"/>
        </w:rPr>
        <w:t>RESPONDENT’S SUBMISSIONS</w:t>
      </w:r>
    </w:p>
    <w:p w14:paraId="1402CCC9" w14:textId="77A3E186" w:rsidR="006C6587" w:rsidRDefault="00BD63A0" w:rsidP="00BF7E6A">
      <w:pPr>
        <w:tabs>
          <w:tab w:val="left" w:pos="1440"/>
        </w:tabs>
        <w:spacing w:after="173" w:line="480" w:lineRule="auto"/>
        <w:ind w:left="-5" w:hanging="10"/>
        <w:jc w:val="both"/>
        <w:rPr>
          <w:rFonts w:ascii="Times New Roman" w:hAnsi="Times New Roman" w:cs="Times New Roman"/>
          <w:sz w:val="24"/>
          <w:szCs w:val="24"/>
          <w:lang w:val="en-ZW"/>
        </w:rPr>
      </w:pPr>
      <w:r w:rsidRPr="00974503">
        <w:rPr>
          <w:rFonts w:ascii="Times New Roman" w:hAnsi="Times New Roman" w:cs="Times New Roman"/>
          <w:i/>
          <w:sz w:val="24"/>
          <w:szCs w:val="24"/>
          <w:lang w:val="en-ZW"/>
        </w:rPr>
        <w:tab/>
        <w:t xml:space="preserve"> </w:t>
      </w:r>
      <w:r w:rsidR="00BF7E6A">
        <w:rPr>
          <w:rFonts w:ascii="Times New Roman" w:hAnsi="Times New Roman" w:cs="Times New Roman"/>
          <w:sz w:val="24"/>
          <w:szCs w:val="24"/>
          <w:lang w:val="en-ZW"/>
        </w:rPr>
        <w:tab/>
      </w:r>
      <w:r w:rsidR="00914994" w:rsidRPr="00974503">
        <w:rPr>
          <w:rFonts w:ascii="Times New Roman" w:hAnsi="Times New Roman" w:cs="Times New Roman"/>
          <w:sz w:val="24"/>
          <w:szCs w:val="24"/>
          <w:lang w:val="en-ZW"/>
        </w:rPr>
        <w:t xml:space="preserve">Mr </w:t>
      </w:r>
      <w:r w:rsidR="00914994" w:rsidRPr="00974503">
        <w:rPr>
          <w:rFonts w:ascii="Times New Roman" w:hAnsi="Times New Roman" w:cs="Times New Roman"/>
          <w:i/>
          <w:iCs/>
          <w:sz w:val="24"/>
          <w:szCs w:val="24"/>
          <w:lang w:val="en-ZW"/>
        </w:rPr>
        <w:t>Makoto</w:t>
      </w:r>
      <w:r w:rsidR="00CF7D75" w:rsidRPr="00974503">
        <w:rPr>
          <w:rFonts w:ascii="Times New Roman" w:hAnsi="Times New Roman" w:cs="Times New Roman"/>
          <w:sz w:val="24"/>
          <w:szCs w:val="24"/>
          <w:lang w:val="en-ZW"/>
        </w:rPr>
        <w:t xml:space="preserve">, counsel for the respondent </w:t>
      </w:r>
      <w:r w:rsidR="00914994" w:rsidRPr="00974503">
        <w:rPr>
          <w:rFonts w:ascii="Times New Roman" w:hAnsi="Times New Roman" w:cs="Times New Roman"/>
          <w:sz w:val="24"/>
          <w:szCs w:val="24"/>
          <w:lang w:val="en-ZW"/>
        </w:rPr>
        <w:t>submitt</w:t>
      </w:r>
      <w:r w:rsidR="00CF7D75" w:rsidRPr="00974503">
        <w:rPr>
          <w:rFonts w:ascii="Times New Roman" w:hAnsi="Times New Roman" w:cs="Times New Roman"/>
          <w:sz w:val="24"/>
          <w:szCs w:val="24"/>
          <w:lang w:val="en-ZW"/>
        </w:rPr>
        <w:t>ed that the requirement</w:t>
      </w:r>
      <w:r w:rsidR="00D01FC8">
        <w:rPr>
          <w:rFonts w:ascii="Times New Roman" w:hAnsi="Times New Roman" w:cs="Times New Roman"/>
          <w:sz w:val="24"/>
          <w:szCs w:val="24"/>
          <w:lang w:val="en-ZW"/>
        </w:rPr>
        <w:t>s</w:t>
      </w:r>
      <w:r w:rsidR="00CF7D75" w:rsidRPr="00974503">
        <w:rPr>
          <w:rFonts w:ascii="Times New Roman" w:hAnsi="Times New Roman" w:cs="Times New Roman"/>
          <w:sz w:val="24"/>
          <w:szCs w:val="24"/>
          <w:lang w:val="en-ZW"/>
        </w:rPr>
        <w:t xml:space="preserve"> </w:t>
      </w:r>
      <w:r w:rsidR="00914994" w:rsidRPr="00974503">
        <w:rPr>
          <w:rFonts w:ascii="Times New Roman" w:hAnsi="Times New Roman" w:cs="Times New Roman"/>
          <w:sz w:val="24"/>
          <w:szCs w:val="24"/>
          <w:lang w:val="en-ZW"/>
        </w:rPr>
        <w:t>for</w:t>
      </w:r>
      <w:r w:rsidR="00CF7D75" w:rsidRPr="00974503">
        <w:rPr>
          <w:rFonts w:ascii="Times New Roman" w:hAnsi="Times New Roman" w:cs="Times New Roman"/>
          <w:sz w:val="24"/>
          <w:szCs w:val="24"/>
          <w:lang w:val="en-ZW"/>
        </w:rPr>
        <w:t xml:space="preserve"> circumstantial evidence </w:t>
      </w:r>
      <w:r w:rsidR="000910B5" w:rsidRPr="00974503">
        <w:rPr>
          <w:rFonts w:ascii="Times New Roman" w:hAnsi="Times New Roman" w:cs="Times New Roman"/>
          <w:sz w:val="24"/>
          <w:szCs w:val="24"/>
          <w:lang w:val="en-ZW"/>
        </w:rPr>
        <w:t>w</w:t>
      </w:r>
      <w:r w:rsidR="00914994" w:rsidRPr="00974503">
        <w:rPr>
          <w:rFonts w:ascii="Times New Roman" w:hAnsi="Times New Roman" w:cs="Times New Roman"/>
          <w:sz w:val="24"/>
          <w:szCs w:val="24"/>
          <w:lang w:val="en-ZW"/>
        </w:rPr>
        <w:t>ere</w:t>
      </w:r>
      <w:r w:rsidR="00CF7D75" w:rsidRPr="00974503">
        <w:rPr>
          <w:rFonts w:ascii="Times New Roman" w:hAnsi="Times New Roman" w:cs="Times New Roman"/>
          <w:sz w:val="24"/>
          <w:szCs w:val="24"/>
          <w:lang w:val="en-ZW"/>
        </w:rPr>
        <w:t xml:space="preserve"> met before the appellant was convicted. </w:t>
      </w:r>
      <w:r w:rsidR="00ED241B">
        <w:rPr>
          <w:rFonts w:ascii="Times New Roman" w:hAnsi="Times New Roman" w:cs="Times New Roman"/>
          <w:sz w:val="24"/>
          <w:szCs w:val="24"/>
          <w:lang w:val="en-ZW"/>
        </w:rPr>
        <w:t xml:space="preserve"> </w:t>
      </w:r>
      <w:r w:rsidR="00CF7D75" w:rsidRPr="00974503">
        <w:rPr>
          <w:rFonts w:ascii="Times New Roman" w:hAnsi="Times New Roman" w:cs="Times New Roman"/>
          <w:sz w:val="24"/>
          <w:szCs w:val="24"/>
          <w:lang w:val="en-ZW"/>
        </w:rPr>
        <w:t xml:space="preserve">He argued that there is no doubt that the appellant was involved in </w:t>
      </w:r>
      <w:r w:rsidR="0031516B" w:rsidRPr="00974503">
        <w:rPr>
          <w:rFonts w:ascii="Times New Roman" w:hAnsi="Times New Roman" w:cs="Times New Roman"/>
          <w:sz w:val="24"/>
          <w:szCs w:val="24"/>
          <w:lang w:val="en-ZW"/>
        </w:rPr>
        <w:t xml:space="preserve">the </w:t>
      </w:r>
      <w:r w:rsidR="00CF7D75" w:rsidRPr="00974503">
        <w:rPr>
          <w:rFonts w:ascii="Times New Roman" w:hAnsi="Times New Roman" w:cs="Times New Roman"/>
          <w:sz w:val="24"/>
          <w:szCs w:val="24"/>
          <w:lang w:val="en-ZW"/>
        </w:rPr>
        <w:t>commission</w:t>
      </w:r>
      <w:r w:rsidR="003E4DEA" w:rsidRPr="00974503">
        <w:rPr>
          <w:rFonts w:ascii="Times New Roman" w:hAnsi="Times New Roman" w:cs="Times New Roman"/>
          <w:sz w:val="24"/>
          <w:szCs w:val="24"/>
          <w:lang w:val="en-ZW"/>
        </w:rPr>
        <w:t xml:space="preserve"> of the offence.</w:t>
      </w:r>
      <w:r w:rsidR="00C32DCD">
        <w:rPr>
          <w:rFonts w:ascii="Times New Roman" w:hAnsi="Times New Roman" w:cs="Times New Roman"/>
          <w:sz w:val="24"/>
          <w:szCs w:val="24"/>
          <w:lang w:val="en-ZW"/>
        </w:rPr>
        <w:t xml:space="preserve"> </w:t>
      </w:r>
      <w:r w:rsidR="003E4DEA" w:rsidRPr="00974503">
        <w:rPr>
          <w:rFonts w:ascii="Times New Roman" w:hAnsi="Times New Roman" w:cs="Times New Roman"/>
          <w:sz w:val="24"/>
          <w:szCs w:val="24"/>
          <w:lang w:val="en-ZW"/>
        </w:rPr>
        <w:t xml:space="preserve"> Further</w:t>
      </w:r>
      <w:r w:rsidR="0031516B" w:rsidRPr="00974503">
        <w:rPr>
          <w:rFonts w:ascii="Times New Roman" w:hAnsi="Times New Roman" w:cs="Times New Roman"/>
          <w:sz w:val="24"/>
          <w:szCs w:val="24"/>
          <w:lang w:val="en-ZW"/>
        </w:rPr>
        <w:t>,</w:t>
      </w:r>
      <w:r w:rsidR="003E4DEA" w:rsidRPr="00974503">
        <w:rPr>
          <w:rFonts w:ascii="Times New Roman" w:hAnsi="Times New Roman" w:cs="Times New Roman"/>
          <w:sz w:val="24"/>
          <w:szCs w:val="24"/>
          <w:lang w:val="en-ZW"/>
        </w:rPr>
        <w:t xml:space="preserve"> he submitted that the defence </w:t>
      </w:r>
      <w:r w:rsidR="00914994" w:rsidRPr="00974503">
        <w:rPr>
          <w:rFonts w:ascii="Times New Roman" w:hAnsi="Times New Roman" w:cs="Times New Roman"/>
          <w:sz w:val="24"/>
          <w:szCs w:val="24"/>
          <w:lang w:val="en-ZW"/>
        </w:rPr>
        <w:t>that</w:t>
      </w:r>
      <w:r w:rsidR="003E4DEA" w:rsidRPr="00974503">
        <w:rPr>
          <w:rFonts w:ascii="Times New Roman" w:hAnsi="Times New Roman" w:cs="Times New Roman"/>
          <w:sz w:val="24"/>
          <w:szCs w:val="24"/>
          <w:lang w:val="en-ZW"/>
        </w:rPr>
        <w:t xml:space="preserve"> an imposter </w:t>
      </w:r>
      <w:r w:rsidR="0031516B" w:rsidRPr="00974503">
        <w:rPr>
          <w:rFonts w:ascii="Times New Roman" w:hAnsi="Times New Roman" w:cs="Times New Roman"/>
          <w:sz w:val="24"/>
          <w:szCs w:val="24"/>
          <w:lang w:val="en-ZW"/>
        </w:rPr>
        <w:t>wa</w:t>
      </w:r>
      <w:r w:rsidR="003E4DEA" w:rsidRPr="00974503">
        <w:rPr>
          <w:rFonts w:ascii="Times New Roman" w:hAnsi="Times New Roman" w:cs="Times New Roman"/>
          <w:sz w:val="24"/>
          <w:szCs w:val="24"/>
          <w:lang w:val="en-ZW"/>
        </w:rPr>
        <w:t>s</w:t>
      </w:r>
      <w:r w:rsidR="00914994" w:rsidRPr="00974503">
        <w:rPr>
          <w:rFonts w:ascii="Times New Roman" w:hAnsi="Times New Roman" w:cs="Times New Roman"/>
          <w:sz w:val="24"/>
          <w:szCs w:val="24"/>
          <w:lang w:val="en-ZW"/>
        </w:rPr>
        <w:t xml:space="preserve"> involved was</w:t>
      </w:r>
      <w:r w:rsidR="008062B7" w:rsidRPr="00974503">
        <w:rPr>
          <w:rFonts w:ascii="Times New Roman" w:hAnsi="Times New Roman" w:cs="Times New Roman"/>
          <w:sz w:val="24"/>
          <w:szCs w:val="24"/>
          <w:lang w:val="en-ZW"/>
        </w:rPr>
        <w:t xml:space="preserve"> </w:t>
      </w:r>
      <w:r w:rsidR="003E4DEA" w:rsidRPr="00974503">
        <w:rPr>
          <w:rFonts w:ascii="Times New Roman" w:hAnsi="Times New Roman" w:cs="Times New Roman"/>
          <w:sz w:val="24"/>
          <w:szCs w:val="24"/>
          <w:lang w:val="en-ZW"/>
        </w:rPr>
        <w:t xml:space="preserve">highly </w:t>
      </w:r>
      <w:r w:rsidR="00914994" w:rsidRPr="00974503">
        <w:rPr>
          <w:rFonts w:ascii="Times New Roman" w:hAnsi="Times New Roman" w:cs="Times New Roman"/>
          <w:sz w:val="24"/>
          <w:szCs w:val="24"/>
          <w:lang w:val="en-ZW"/>
        </w:rPr>
        <w:t>im</w:t>
      </w:r>
      <w:r w:rsidR="003E4DEA" w:rsidRPr="00974503">
        <w:rPr>
          <w:rFonts w:ascii="Times New Roman" w:hAnsi="Times New Roman" w:cs="Times New Roman"/>
          <w:sz w:val="24"/>
          <w:szCs w:val="24"/>
          <w:lang w:val="en-ZW"/>
        </w:rPr>
        <w:t xml:space="preserve">probable. </w:t>
      </w:r>
      <w:r w:rsidR="00C32DCD">
        <w:rPr>
          <w:rFonts w:ascii="Times New Roman" w:hAnsi="Times New Roman" w:cs="Times New Roman"/>
          <w:sz w:val="24"/>
          <w:szCs w:val="24"/>
          <w:lang w:val="en-ZW"/>
        </w:rPr>
        <w:t xml:space="preserve"> </w:t>
      </w:r>
      <w:r w:rsidR="003E4DEA" w:rsidRPr="00974503">
        <w:rPr>
          <w:rFonts w:ascii="Times New Roman" w:hAnsi="Times New Roman" w:cs="Times New Roman"/>
          <w:sz w:val="24"/>
          <w:szCs w:val="24"/>
          <w:lang w:val="en-ZW"/>
        </w:rPr>
        <w:t xml:space="preserve">He argued that </w:t>
      </w:r>
      <w:r w:rsidR="002B0C07">
        <w:rPr>
          <w:rFonts w:ascii="Times New Roman" w:hAnsi="Times New Roman" w:cs="Times New Roman"/>
          <w:sz w:val="24"/>
          <w:szCs w:val="24"/>
          <w:lang w:val="en-ZW"/>
        </w:rPr>
        <w:t>it was impossible that</w:t>
      </w:r>
      <w:r w:rsidR="003E4DEA" w:rsidRPr="00974503">
        <w:rPr>
          <w:rFonts w:ascii="Times New Roman" w:hAnsi="Times New Roman" w:cs="Times New Roman"/>
          <w:sz w:val="24"/>
          <w:szCs w:val="24"/>
          <w:lang w:val="en-ZW"/>
        </w:rPr>
        <w:t xml:space="preserve"> the imposter could have known the appellant’s intricate details like his wife’s bank account, his </w:t>
      </w:r>
      <w:r w:rsidR="00AF40DF" w:rsidRPr="00974503">
        <w:rPr>
          <w:rFonts w:ascii="Times New Roman" w:hAnsi="Times New Roman" w:cs="Times New Roman"/>
          <w:sz w:val="24"/>
          <w:szCs w:val="24"/>
          <w:lang w:val="en-ZW"/>
        </w:rPr>
        <w:t>identity number</w:t>
      </w:r>
      <w:r w:rsidR="003E4DEA" w:rsidRPr="00974503">
        <w:rPr>
          <w:rFonts w:ascii="Times New Roman" w:hAnsi="Times New Roman" w:cs="Times New Roman"/>
          <w:sz w:val="24"/>
          <w:szCs w:val="24"/>
          <w:lang w:val="en-ZW"/>
        </w:rPr>
        <w:t xml:space="preserve"> and his address which appeared on the CR 14 forms used in the </w:t>
      </w:r>
      <w:r w:rsidR="003E4DEA" w:rsidRPr="00974503">
        <w:rPr>
          <w:rFonts w:ascii="Times New Roman" w:hAnsi="Times New Roman" w:cs="Times New Roman"/>
          <w:sz w:val="24"/>
          <w:szCs w:val="24"/>
          <w:lang w:val="en-ZW"/>
        </w:rPr>
        <w:lastRenderedPageBreak/>
        <w:t xml:space="preserve">registration of the company and on the application forms used when the wife’s bank account was opened. </w:t>
      </w:r>
      <w:r w:rsidR="00C32DCD">
        <w:rPr>
          <w:rFonts w:ascii="Times New Roman" w:hAnsi="Times New Roman" w:cs="Times New Roman"/>
          <w:sz w:val="24"/>
          <w:szCs w:val="24"/>
          <w:lang w:val="en-ZW"/>
        </w:rPr>
        <w:t xml:space="preserve"> </w:t>
      </w:r>
      <w:r w:rsidR="0031516B" w:rsidRPr="00974503">
        <w:rPr>
          <w:rFonts w:ascii="Times New Roman" w:hAnsi="Times New Roman" w:cs="Times New Roman"/>
          <w:sz w:val="24"/>
          <w:szCs w:val="24"/>
          <w:lang w:val="en-ZW"/>
        </w:rPr>
        <w:t>Counsel thus</w:t>
      </w:r>
      <w:r w:rsidR="003E4DEA" w:rsidRPr="00974503">
        <w:rPr>
          <w:rFonts w:ascii="Times New Roman" w:hAnsi="Times New Roman" w:cs="Times New Roman"/>
          <w:sz w:val="24"/>
          <w:szCs w:val="24"/>
          <w:lang w:val="en-ZW"/>
        </w:rPr>
        <w:t xml:space="preserve"> prayed for the dismissal of the appeal.</w:t>
      </w:r>
    </w:p>
    <w:p w14:paraId="75250876" w14:textId="77777777" w:rsidR="00C32DCD" w:rsidRPr="00974503" w:rsidRDefault="00C32DCD" w:rsidP="00382583">
      <w:pPr>
        <w:tabs>
          <w:tab w:val="left" w:pos="1134"/>
          <w:tab w:val="left" w:pos="3533"/>
        </w:tabs>
        <w:spacing w:after="0" w:line="240" w:lineRule="auto"/>
        <w:ind w:firstLine="1134"/>
        <w:jc w:val="both"/>
        <w:rPr>
          <w:rFonts w:ascii="Times New Roman" w:hAnsi="Times New Roman" w:cs="Times New Roman"/>
          <w:sz w:val="24"/>
          <w:szCs w:val="24"/>
        </w:rPr>
      </w:pPr>
    </w:p>
    <w:p w14:paraId="4A76F683" w14:textId="77777777" w:rsidR="00FF0A68" w:rsidRPr="00C32DCD" w:rsidRDefault="00FF0A68" w:rsidP="00C32DCD">
      <w:pPr>
        <w:spacing w:after="0" w:line="480" w:lineRule="auto"/>
        <w:jc w:val="both"/>
        <w:rPr>
          <w:rFonts w:ascii="Times New Roman" w:hAnsi="Times New Roman" w:cs="Times New Roman"/>
          <w:b/>
          <w:sz w:val="24"/>
          <w:szCs w:val="24"/>
          <w:u w:val="single"/>
        </w:rPr>
      </w:pPr>
      <w:r w:rsidRPr="00C32DCD">
        <w:rPr>
          <w:rFonts w:ascii="Times New Roman" w:hAnsi="Times New Roman" w:cs="Times New Roman"/>
          <w:b/>
          <w:sz w:val="24"/>
          <w:szCs w:val="24"/>
          <w:u w:val="single"/>
        </w:rPr>
        <w:t>ISSUE FOR DETERMINATION</w:t>
      </w:r>
    </w:p>
    <w:p w14:paraId="4E10063C" w14:textId="6400B687" w:rsidR="00C32DCD" w:rsidRDefault="00856685" w:rsidP="00382583">
      <w:pPr>
        <w:spacing w:after="173" w:line="480" w:lineRule="auto"/>
        <w:ind w:firstLine="1440"/>
        <w:jc w:val="both"/>
        <w:rPr>
          <w:rFonts w:ascii="Times New Roman" w:hAnsi="Times New Roman" w:cs="Times New Roman"/>
          <w:sz w:val="24"/>
          <w:szCs w:val="24"/>
        </w:rPr>
      </w:pPr>
      <w:r w:rsidRPr="00974503">
        <w:rPr>
          <w:rFonts w:ascii="Times New Roman" w:hAnsi="Times New Roman" w:cs="Times New Roman"/>
          <w:sz w:val="24"/>
          <w:szCs w:val="24"/>
        </w:rPr>
        <w:t>In light of the above, the</w:t>
      </w:r>
      <w:r w:rsidR="008949AE">
        <w:rPr>
          <w:rFonts w:ascii="Times New Roman" w:hAnsi="Times New Roman" w:cs="Times New Roman"/>
          <w:sz w:val="24"/>
          <w:szCs w:val="24"/>
        </w:rPr>
        <w:t xml:space="preserve"> sole</w:t>
      </w:r>
      <w:r w:rsidRPr="00974503">
        <w:rPr>
          <w:rFonts w:ascii="Times New Roman" w:hAnsi="Times New Roman" w:cs="Times New Roman"/>
          <w:sz w:val="24"/>
          <w:szCs w:val="24"/>
        </w:rPr>
        <w:t xml:space="preserve"> issue arising for determination is</w:t>
      </w:r>
      <w:r w:rsidR="00B2499E" w:rsidRPr="00974503">
        <w:rPr>
          <w:rFonts w:ascii="Times New Roman" w:hAnsi="Times New Roman" w:cs="Times New Roman"/>
          <w:sz w:val="24"/>
          <w:szCs w:val="24"/>
        </w:rPr>
        <w:t>:</w:t>
      </w:r>
      <w:r w:rsidRPr="00974503">
        <w:rPr>
          <w:rFonts w:ascii="Times New Roman" w:hAnsi="Times New Roman" w:cs="Times New Roman"/>
          <w:sz w:val="24"/>
          <w:szCs w:val="24"/>
        </w:rPr>
        <w:t xml:space="preserve"> </w:t>
      </w:r>
    </w:p>
    <w:p w14:paraId="5E5716BC" w14:textId="4846384B" w:rsidR="00C32DCD" w:rsidRPr="00ED241B" w:rsidRDefault="00B2499E" w:rsidP="00C32DCD">
      <w:pPr>
        <w:spacing w:after="173" w:line="480" w:lineRule="auto"/>
        <w:jc w:val="both"/>
        <w:rPr>
          <w:rFonts w:ascii="Times New Roman" w:hAnsi="Times New Roman" w:cs="Times New Roman"/>
          <w:b/>
          <w:iCs/>
          <w:sz w:val="24"/>
          <w:szCs w:val="24"/>
        </w:rPr>
      </w:pPr>
      <w:r w:rsidRPr="00ED241B">
        <w:rPr>
          <w:rFonts w:ascii="Times New Roman" w:hAnsi="Times New Roman" w:cs="Times New Roman"/>
          <w:b/>
          <w:iCs/>
          <w:sz w:val="24"/>
          <w:szCs w:val="24"/>
        </w:rPr>
        <w:t>W</w:t>
      </w:r>
      <w:r w:rsidR="003D7AA1" w:rsidRPr="00ED241B">
        <w:rPr>
          <w:rFonts w:ascii="Times New Roman" w:hAnsi="Times New Roman" w:cs="Times New Roman"/>
          <w:b/>
          <w:iCs/>
          <w:sz w:val="24"/>
          <w:szCs w:val="24"/>
        </w:rPr>
        <w:t>hether or not the court a quo erred when it uph</w:t>
      </w:r>
      <w:r w:rsidR="0031516B" w:rsidRPr="00ED241B">
        <w:rPr>
          <w:rFonts w:ascii="Times New Roman" w:hAnsi="Times New Roman" w:cs="Times New Roman"/>
          <w:b/>
          <w:iCs/>
          <w:sz w:val="24"/>
          <w:szCs w:val="24"/>
        </w:rPr>
        <w:t>e</w:t>
      </w:r>
      <w:r w:rsidR="003D7AA1" w:rsidRPr="00ED241B">
        <w:rPr>
          <w:rFonts w:ascii="Times New Roman" w:hAnsi="Times New Roman" w:cs="Times New Roman"/>
          <w:b/>
          <w:iCs/>
          <w:sz w:val="24"/>
          <w:szCs w:val="24"/>
        </w:rPr>
        <w:t>ld the conviction of the appellant</w:t>
      </w:r>
      <w:r w:rsidR="0031516B" w:rsidRPr="00ED241B">
        <w:rPr>
          <w:rFonts w:ascii="Times New Roman" w:hAnsi="Times New Roman" w:cs="Times New Roman"/>
          <w:b/>
          <w:iCs/>
          <w:sz w:val="24"/>
          <w:szCs w:val="24"/>
        </w:rPr>
        <w:t>.</w:t>
      </w:r>
      <w:r w:rsidR="003D7AA1" w:rsidRPr="00ED241B">
        <w:rPr>
          <w:rFonts w:ascii="Times New Roman" w:hAnsi="Times New Roman" w:cs="Times New Roman"/>
          <w:b/>
          <w:iCs/>
          <w:sz w:val="24"/>
          <w:szCs w:val="24"/>
        </w:rPr>
        <w:t xml:space="preserve"> </w:t>
      </w:r>
    </w:p>
    <w:p w14:paraId="1E78D3E4" w14:textId="348739DA" w:rsidR="00FF0A68" w:rsidRPr="00C32DCD" w:rsidRDefault="00FF0A68" w:rsidP="00C32DCD">
      <w:pPr>
        <w:spacing w:after="0" w:line="480" w:lineRule="auto"/>
        <w:ind w:left="-5" w:hanging="10"/>
        <w:jc w:val="both"/>
        <w:rPr>
          <w:rFonts w:ascii="Times New Roman" w:hAnsi="Times New Roman" w:cs="Times New Roman"/>
          <w:b/>
          <w:sz w:val="24"/>
          <w:szCs w:val="24"/>
          <w:u w:val="single"/>
        </w:rPr>
      </w:pPr>
      <w:r w:rsidRPr="00C32DCD">
        <w:rPr>
          <w:rFonts w:ascii="Times New Roman" w:hAnsi="Times New Roman" w:cs="Times New Roman"/>
          <w:b/>
          <w:sz w:val="24"/>
          <w:szCs w:val="24"/>
          <w:u w:val="single"/>
        </w:rPr>
        <w:t>APPLICATION OF THE LAW</w:t>
      </w:r>
      <w:r w:rsidR="0031516B" w:rsidRPr="00C32DCD">
        <w:rPr>
          <w:rFonts w:ascii="Times New Roman" w:hAnsi="Times New Roman" w:cs="Times New Roman"/>
          <w:b/>
          <w:sz w:val="24"/>
          <w:szCs w:val="24"/>
          <w:u w:val="single"/>
        </w:rPr>
        <w:t xml:space="preserve"> TO THE FACTS</w:t>
      </w:r>
    </w:p>
    <w:p w14:paraId="5091ACDA" w14:textId="6D786013" w:rsidR="002E6C1B" w:rsidRPr="00974503" w:rsidRDefault="003D7AA1" w:rsidP="00382583">
      <w:pPr>
        <w:spacing w:line="480" w:lineRule="auto"/>
        <w:ind w:firstLine="1440"/>
        <w:jc w:val="both"/>
        <w:rPr>
          <w:rFonts w:ascii="Times New Roman" w:hAnsi="Times New Roman" w:cs="Times New Roman"/>
          <w:sz w:val="24"/>
          <w:szCs w:val="24"/>
          <w:lang w:val="en-GB"/>
        </w:rPr>
      </w:pPr>
      <w:r w:rsidRPr="00974503">
        <w:rPr>
          <w:rFonts w:ascii="Times New Roman" w:eastAsia="Times New Roman" w:hAnsi="Times New Roman" w:cs="Times New Roman"/>
          <w:color w:val="000000"/>
          <w:sz w:val="24"/>
          <w:szCs w:val="24"/>
        </w:rPr>
        <w:t>The appellant</w:t>
      </w:r>
      <w:r w:rsidR="002E6C1B" w:rsidRPr="00974503">
        <w:rPr>
          <w:rFonts w:ascii="Times New Roman" w:eastAsia="Times New Roman" w:hAnsi="Times New Roman" w:cs="Times New Roman"/>
          <w:color w:val="000000"/>
          <w:sz w:val="24"/>
          <w:szCs w:val="24"/>
        </w:rPr>
        <w:t>’s bone of contention</w:t>
      </w:r>
      <w:r w:rsidRPr="00974503">
        <w:rPr>
          <w:rFonts w:ascii="Times New Roman" w:eastAsia="Times New Roman" w:hAnsi="Times New Roman" w:cs="Times New Roman"/>
          <w:color w:val="000000"/>
          <w:sz w:val="24"/>
          <w:szCs w:val="24"/>
        </w:rPr>
        <w:t xml:space="preserve"> is that the court </w:t>
      </w:r>
      <w:r w:rsidRPr="00974503">
        <w:rPr>
          <w:rFonts w:ascii="Times New Roman" w:eastAsia="Times New Roman" w:hAnsi="Times New Roman" w:cs="Times New Roman"/>
          <w:i/>
          <w:color w:val="000000"/>
          <w:sz w:val="24"/>
          <w:szCs w:val="24"/>
        </w:rPr>
        <w:t>a quo</w:t>
      </w:r>
      <w:r w:rsidRPr="00974503">
        <w:rPr>
          <w:rFonts w:ascii="Times New Roman" w:eastAsia="Times New Roman" w:hAnsi="Times New Roman" w:cs="Times New Roman"/>
          <w:color w:val="000000"/>
          <w:sz w:val="24"/>
          <w:szCs w:val="24"/>
        </w:rPr>
        <w:t xml:space="preserve"> erred when it convicted him in circumstances where there was no sufficient evidence to prove that he </w:t>
      </w:r>
      <w:r w:rsidR="002809BB" w:rsidRPr="00974503">
        <w:rPr>
          <w:rFonts w:ascii="Times New Roman" w:eastAsia="Times New Roman" w:hAnsi="Times New Roman" w:cs="Times New Roman"/>
          <w:color w:val="000000"/>
          <w:sz w:val="24"/>
          <w:szCs w:val="24"/>
        </w:rPr>
        <w:t>was</w:t>
      </w:r>
      <w:r w:rsidR="00AE2826" w:rsidRPr="00974503">
        <w:rPr>
          <w:rFonts w:ascii="Times New Roman" w:eastAsia="Times New Roman" w:hAnsi="Times New Roman" w:cs="Times New Roman"/>
          <w:color w:val="000000"/>
          <w:sz w:val="24"/>
          <w:szCs w:val="24"/>
        </w:rPr>
        <w:t xml:space="preserve"> </w:t>
      </w:r>
      <w:r w:rsidR="002E6C1B" w:rsidRPr="00974503">
        <w:rPr>
          <w:rFonts w:ascii="Times New Roman" w:eastAsia="Times New Roman" w:hAnsi="Times New Roman" w:cs="Times New Roman"/>
          <w:color w:val="000000"/>
          <w:sz w:val="24"/>
          <w:szCs w:val="24"/>
        </w:rPr>
        <w:t>guilty of the charges levelled against him</w:t>
      </w:r>
      <w:r w:rsidRPr="00974503">
        <w:rPr>
          <w:rFonts w:ascii="Times New Roman" w:eastAsia="Times New Roman" w:hAnsi="Times New Roman" w:cs="Times New Roman"/>
          <w:color w:val="000000"/>
          <w:sz w:val="24"/>
          <w:szCs w:val="24"/>
        </w:rPr>
        <w:t>.</w:t>
      </w:r>
      <w:r w:rsidRPr="00974503">
        <w:rPr>
          <w:rFonts w:ascii="Times New Roman" w:hAnsi="Times New Roman" w:cs="Times New Roman"/>
          <w:sz w:val="24"/>
          <w:szCs w:val="24"/>
          <w:lang w:val="en-GB"/>
        </w:rPr>
        <w:t xml:space="preserve"> </w:t>
      </w:r>
      <w:r w:rsidR="00C32DCD">
        <w:rPr>
          <w:rFonts w:ascii="Times New Roman" w:hAnsi="Times New Roman" w:cs="Times New Roman"/>
          <w:sz w:val="24"/>
          <w:szCs w:val="24"/>
          <w:lang w:val="en-GB"/>
        </w:rPr>
        <w:t xml:space="preserve"> </w:t>
      </w:r>
      <w:r w:rsidR="002E6C1B" w:rsidRPr="00974503">
        <w:rPr>
          <w:rFonts w:ascii="Times New Roman" w:hAnsi="Times New Roman" w:cs="Times New Roman"/>
          <w:sz w:val="24"/>
          <w:szCs w:val="24"/>
          <w:lang w:val="en-GB"/>
        </w:rPr>
        <w:t xml:space="preserve">He avers that the trial court based its conviction on circumstantial evidence without considering other inferences that could be drawn from the evidence placed before it. </w:t>
      </w:r>
    </w:p>
    <w:p w14:paraId="3E0A9F7B" w14:textId="77777777" w:rsidR="00C32DCD" w:rsidRDefault="00C32DCD" w:rsidP="00C32DCD">
      <w:pPr>
        <w:spacing w:after="0" w:line="240" w:lineRule="auto"/>
        <w:ind w:firstLine="720"/>
        <w:jc w:val="both"/>
        <w:rPr>
          <w:rFonts w:ascii="Times New Roman" w:hAnsi="Times New Roman" w:cs="Times New Roman"/>
          <w:sz w:val="24"/>
          <w:szCs w:val="24"/>
        </w:rPr>
      </w:pPr>
    </w:p>
    <w:p w14:paraId="1C65A1C7" w14:textId="414E8D93" w:rsidR="000D03BC" w:rsidRDefault="00856685" w:rsidP="00382583">
      <w:pPr>
        <w:spacing w:line="480" w:lineRule="auto"/>
        <w:ind w:firstLine="1440"/>
        <w:jc w:val="both"/>
        <w:rPr>
          <w:rFonts w:ascii="Times New Roman" w:hAnsi="Times New Roman" w:cs="Times New Roman"/>
          <w:sz w:val="24"/>
          <w:szCs w:val="24"/>
        </w:rPr>
      </w:pPr>
      <w:r w:rsidRPr="00974503">
        <w:rPr>
          <w:rFonts w:ascii="Times New Roman" w:hAnsi="Times New Roman" w:cs="Times New Roman"/>
          <w:sz w:val="24"/>
          <w:szCs w:val="24"/>
        </w:rPr>
        <w:t xml:space="preserve">It is trite </w:t>
      </w:r>
      <w:r w:rsidR="003D7AA1" w:rsidRPr="00974503">
        <w:rPr>
          <w:rFonts w:ascii="Times New Roman" w:hAnsi="Times New Roman" w:cs="Times New Roman"/>
          <w:sz w:val="24"/>
          <w:szCs w:val="24"/>
        </w:rPr>
        <w:t xml:space="preserve">law </w:t>
      </w:r>
      <w:r w:rsidR="00107A14" w:rsidRPr="00974503">
        <w:rPr>
          <w:rFonts w:ascii="Times New Roman" w:hAnsi="Times New Roman" w:cs="Times New Roman"/>
          <w:sz w:val="24"/>
          <w:szCs w:val="24"/>
        </w:rPr>
        <w:t>that circumstantial evide</w:t>
      </w:r>
      <w:r w:rsidR="00B53736">
        <w:rPr>
          <w:rFonts w:ascii="Times New Roman" w:hAnsi="Times New Roman" w:cs="Times New Roman"/>
          <w:sz w:val="24"/>
          <w:szCs w:val="24"/>
        </w:rPr>
        <w:t>nce is narrowly construed</w:t>
      </w:r>
      <w:r w:rsidR="00C32DCD">
        <w:rPr>
          <w:rFonts w:ascii="Times New Roman" w:hAnsi="Times New Roman" w:cs="Times New Roman"/>
          <w:sz w:val="24"/>
          <w:szCs w:val="24"/>
        </w:rPr>
        <w:t>.</w:t>
      </w:r>
      <w:r w:rsidR="00B53736">
        <w:rPr>
          <w:rFonts w:ascii="Times New Roman" w:hAnsi="Times New Roman" w:cs="Times New Roman"/>
          <w:sz w:val="24"/>
          <w:szCs w:val="24"/>
        </w:rPr>
        <w:t xml:space="preserve"> </w:t>
      </w:r>
      <w:r w:rsidR="00107A14" w:rsidRPr="00974503">
        <w:rPr>
          <w:rFonts w:ascii="Times New Roman" w:hAnsi="Times New Roman" w:cs="Times New Roman"/>
          <w:sz w:val="24"/>
          <w:szCs w:val="24"/>
        </w:rPr>
        <w:t xml:space="preserve">With circumstantial evidence </w:t>
      </w:r>
      <w:r w:rsidR="007E2990" w:rsidRPr="00974503">
        <w:rPr>
          <w:rFonts w:ascii="Times New Roman" w:hAnsi="Times New Roman" w:cs="Times New Roman"/>
          <w:sz w:val="24"/>
          <w:szCs w:val="24"/>
        </w:rPr>
        <w:t xml:space="preserve">the inference sought to be </w:t>
      </w:r>
      <w:r w:rsidR="00EF7705" w:rsidRPr="00974503">
        <w:rPr>
          <w:rFonts w:ascii="Times New Roman" w:hAnsi="Times New Roman" w:cs="Times New Roman"/>
          <w:sz w:val="24"/>
          <w:szCs w:val="24"/>
        </w:rPr>
        <w:t>drawn must</w:t>
      </w:r>
      <w:r w:rsidR="008A6B4A" w:rsidRPr="00974503">
        <w:rPr>
          <w:rFonts w:ascii="Times New Roman" w:hAnsi="Times New Roman" w:cs="Times New Roman"/>
          <w:sz w:val="24"/>
          <w:szCs w:val="24"/>
        </w:rPr>
        <w:t xml:space="preserve"> not permit </w:t>
      </w:r>
      <w:r w:rsidR="00107A14" w:rsidRPr="00974503">
        <w:rPr>
          <w:rFonts w:ascii="Times New Roman" w:hAnsi="Times New Roman" w:cs="Times New Roman"/>
          <w:sz w:val="24"/>
          <w:szCs w:val="24"/>
        </w:rPr>
        <w:t>other reasonable inference</w:t>
      </w:r>
      <w:r w:rsidR="008A6B4A" w:rsidRPr="00974503">
        <w:rPr>
          <w:rFonts w:ascii="Times New Roman" w:hAnsi="Times New Roman" w:cs="Times New Roman"/>
          <w:sz w:val="24"/>
          <w:szCs w:val="24"/>
        </w:rPr>
        <w:t>s.</w:t>
      </w:r>
      <w:r w:rsidR="00107A14" w:rsidRPr="00974503">
        <w:rPr>
          <w:rFonts w:ascii="Times New Roman" w:hAnsi="Times New Roman" w:cs="Times New Roman"/>
          <w:sz w:val="24"/>
          <w:szCs w:val="24"/>
        </w:rPr>
        <w:t xml:space="preserve"> </w:t>
      </w:r>
    </w:p>
    <w:p w14:paraId="650FB961" w14:textId="77777777" w:rsidR="00ED241B" w:rsidRPr="00974503" w:rsidRDefault="00ED241B" w:rsidP="00ED241B">
      <w:pPr>
        <w:spacing w:after="0" w:line="240" w:lineRule="auto"/>
        <w:ind w:firstLine="1440"/>
        <w:jc w:val="both"/>
        <w:rPr>
          <w:rFonts w:ascii="Times New Roman" w:hAnsi="Times New Roman" w:cs="Times New Roman"/>
          <w:sz w:val="24"/>
          <w:szCs w:val="24"/>
        </w:rPr>
      </w:pPr>
    </w:p>
    <w:p w14:paraId="01FC21DE" w14:textId="16E516B3" w:rsidR="003D7AA1" w:rsidRPr="00974503" w:rsidRDefault="003D7AA1" w:rsidP="00382583">
      <w:pPr>
        <w:tabs>
          <w:tab w:val="left" w:pos="567"/>
        </w:tabs>
        <w:spacing w:line="480" w:lineRule="auto"/>
        <w:ind w:firstLine="1440"/>
        <w:jc w:val="both"/>
        <w:rPr>
          <w:rFonts w:ascii="Times New Roman" w:hAnsi="Times New Roman" w:cs="Times New Roman"/>
          <w:sz w:val="24"/>
          <w:szCs w:val="24"/>
          <w:lang w:val="en-GB"/>
        </w:rPr>
      </w:pPr>
      <w:r w:rsidRPr="00974503">
        <w:rPr>
          <w:rFonts w:ascii="Times New Roman" w:hAnsi="Times New Roman" w:cs="Times New Roman"/>
          <w:sz w:val="24"/>
          <w:szCs w:val="24"/>
        </w:rPr>
        <w:t xml:space="preserve">Before the court </w:t>
      </w:r>
      <w:r w:rsidR="00DD76CE" w:rsidRPr="00974503">
        <w:rPr>
          <w:rFonts w:ascii="Times New Roman" w:hAnsi="Times New Roman" w:cs="Times New Roman"/>
          <w:sz w:val="24"/>
          <w:szCs w:val="24"/>
        </w:rPr>
        <w:t>can</w:t>
      </w:r>
      <w:r w:rsidRPr="00974503">
        <w:rPr>
          <w:rFonts w:ascii="Times New Roman" w:hAnsi="Times New Roman" w:cs="Times New Roman"/>
          <w:sz w:val="24"/>
          <w:szCs w:val="24"/>
        </w:rPr>
        <w:t xml:space="preserve"> draw an inference of guilt, however, th</w:t>
      </w:r>
      <w:r w:rsidR="00221394" w:rsidRPr="00974503">
        <w:rPr>
          <w:rFonts w:ascii="Times New Roman" w:hAnsi="Times New Roman" w:cs="Times New Roman"/>
          <w:sz w:val="24"/>
          <w:szCs w:val="24"/>
        </w:rPr>
        <w:t>e</w:t>
      </w:r>
      <w:r w:rsidRPr="00974503">
        <w:rPr>
          <w:rFonts w:ascii="Times New Roman" w:hAnsi="Times New Roman" w:cs="Times New Roman"/>
          <w:sz w:val="24"/>
          <w:szCs w:val="24"/>
        </w:rPr>
        <w:t xml:space="preserve"> inference must be the only one that can be drawn from the facts</w:t>
      </w:r>
      <w:r w:rsidR="00DD76CE" w:rsidRPr="00974503">
        <w:rPr>
          <w:rFonts w:ascii="Times New Roman" w:hAnsi="Times New Roman" w:cs="Times New Roman"/>
          <w:sz w:val="24"/>
          <w:szCs w:val="24"/>
        </w:rPr>
        <w:t xml:space="preserve">. </w:t>
      </w:r>
      <w:r w:rsidR="003D2B73">
        <w:rPr>
          <w:rFonts w:ascii="Times New Roman" w:hAnsi="Times New Roman" w:cs="Times New Roman"/>
          <w:sz w:val="24"/>
          <w:szCs w:val="24"/>
        </w:rPr>
        <w:t xml:space="preserve"> </w:t>
      </w:r>
      <w:r w:rsidR="00DD76CE" w:rsidRPr="00974503">
        <w:rPr>
          <w:rFonts w:ascii="Times New Roman" w:hAnsi="Times New Roman" w:cs="Times New Roman"/>
          <w:sz w:val="24"/>
          <w:szCs w:val="24"/>
        </w:rPr>
        <w:t>The inference</w:t>
      </w:r>
      <w:r w:rsidRPr="00974503">
        <w:rPr>
          <w:rFonts w:ascii="Times New Roman" w:hAnsi="Times New Roman" w:cs="Times New Roman"/>
          <w:sz w:val="24"/>
          <w:szCs w:val="24"/>
        </w:rPr>
        <w:t xml:space="preserve"> must be consistent with the proven facts and it must flow naturally, reasonably</w:t>
      </w:r>
      <w:r w:rsidR="002809BB" w:rsidRPr="00974503">
        <w:rPr>
          <w:rFonts w:ascii="Times New Roman" w:hAnsi="Times New Roman" w:cs="Times New Roman"/>
          <w:sz w:val="24"/>
          <w:szCs w:val="24"/>
        </w:rPr>
        <w:t>,</w:t>
      </w:r>
      <w:r w:rsidRPr="00974503">
        <w:rPr>
          <w:rFonts w:ascii="Times New Roman" w:hAnsi="Times New Roman" w:cs="Times New Roman"/>
          <w:sz w:val="24"/>
          <w:szCs w:val="24"/>
        </w:rPr>
        <w:t xml:space="preserve"> and logically from the</w:t>
      </w:r>
      <w:r w:rsidR="00221394" w:rsidRPr="00974503">
        <w:rPr>
          <w:rFonts w:ascii="Times New Roman" w:hAnsi="Times New Roman" w:cs="Times New Roman"/>
          <w:sz w:val="24"/>
          <w:szCs w:val="24"/>
        </w:rPr>
        <w:t xml:space="preserve"> facts</w:t>
      </w:r>
      <w:r w:rsidR="003D2B73">
        <w:rPr>
          <w:rFonts w:ascii="Times New Roman" w:hAnsi="Times New Roman" w:cs="Times New Roman"/>
          <w:sz w:val="24"/>
          <w:szCs w:val="24"/>
        </w:rPr>
        <w:t xml:space="preserve">.  </w:t>
      </w:r>
      <w:r w:rsidRPr="00974503">
        <w:rPr>
          <w:rFonts w:ascii="Times New Roman" w:hAnsi="Times New Roman" w:cs="Times New Roman"/>
          <w:sz w:val="24"/>
          <w:szCs w:val="24"/>
        </w:rPr>
        <w:t xml:space="preserve">The evidence must also exclude, beyond a reasonable doubt, every reasonable hypothesis of innocence. If there is a reasonable hypothesis from the proven facts consistent with the accused's innocence, then the court must find the accused not guilty. </w:t>
      </w:r>
      <w:r w:rsidR="003D2B73">
        <w:rPr>
          <w:rFonts w:ascii="Times New Roman" w:hAnsi="Times New Roman" w:cs="Times New Roman"/>
          <w:sz w:val="24"/>
          <w:szCs w:val="24"/>
        </w:rPr>
        <w:t xml:space="preserve"> </w:t>
      </w:r>
      <w:r w:rsidRPr="00974503">
        <w:rPr>
          <w:rFonts w:ascii="Times New Roman" w:hAnsi="Times New Roman" w:cs="Times New Roman"/>
          <w:sz w:val="24"/>
          <w:szCs w:val="24"/>
        </w:rPr>
        <w:t xml:space="preserve">If the only reasonable inference the court finds is that the accused </w:t>
      </w:r>
      <w:r w:rsidRPr="00974503">
        <w:rPr>
          <w:rFonts w:ascii="Times New Roman" w:hAnsi="Times New Roman" w:cs="Times New Roman"/>
          <w:sz w:val="24"/>
          <w:szCs w:val="24"/>
        </w:rPr>
        <w:lastRenderedPageBreak/>
        <w:t xml:space="preserve">is guilty of the crime charged and that inference is established beyond reasonable doubt, then the court must find the accused guilty of that crime. </w:t>
      </w:r>
      <w:r w:rsidR="003D2B73">
        <w:rPr>
          <w:rFonts w:ascii="Times New Roman" w:hAnsi="Times New Roman" w:cs="Times New Roman"/>
          <w:sz w:val="24"/>
          <w:szCs w:val="24"/>
        </w:rPr>
        <w:t xml:space="preserve"> </w:t>
      </w:r>
      <w:r w:rsidRPr="00974503">
        <w:rPr>
          <w:rFonts w:ascii="Times New Roman" w:hAnsi="Times New Roman" w:cs="Times New Roman"/>
          <w:sz w:val="24"/>
          <w:szCs w:val="24"/>
        </w:rPr>
        <w:t>In drawing inferences</w:t>
      </w:r>
      <w:r w:rsidR="002809BB" w:rsidRPr="00974503">
        <w:rPr>
          <w:rFonts w:ascii="Times New Roman" w:hAnsi="Times New Roman" w:cs="Times New Roman"/>
          <w:sz w:val="24"/>
          <w:szCs w:val="24"/>
        </w:rPr>
        <w:t>,</w:t>
      </w:r>
      <w:r w:rsidRPr="00974503">
        <w:rPr>
          <w:rFonts w:ascii="Times New Roman" w:hAnsi="Times New Roman" w:cs="Times New Roman"/>
          <w:sz w:val="24"/>
          <w:szCs w:val="24"/>
        </w:rPr>
        <w:t xml:space="preserve"> the court must take into account the totality of the evidence, and must not consider the evidence on a piecemeal basis.</w:t>
      </w:r>
    </w:p>
    <w:p w14:paraId="76407AD5" w14:textId="77777777" w:rsidR="003D2B73" w:rsidRDefault="003D2B73" w:rsidP="003D2B73">
      <w:pPr>
        <w:spacing w:after="0" w:line="240" w:lineRule="auto"/>
        <w:ind w:firstLine="720"/>
        <w:jc w:val="both"/>
        <w:rPr>
          <w:rFonts w:ascii="Times New Roman" w:hAnsi="Times New Roman" w:cs="Times New Roman"/>
          <w:sz w:val="24"/>
          <w:szCs w:val="24"/>
          <w:lang w:val="en-GB"/>
        </w:rPr>
      </w:pPr>
    </w:p>
    <w:p w14:paraId="40ABFB91" w14:textId="2CBD630F" w:rsidR="00B3572B" w:rsidRPr="00974503" w:rsidRDefault="00B3572B" w:rsidP="00382583">
      <w:pPr>
        <w:spacing w:after="0" w:line="480" w:lineRule="auto"/>
        <w:ind w:firstLine="1440"/>
        <w:jc w:val="both"/>
        <w:rPr>
          <w:rFonts w:ascii="Times New Roman" w:hAnsi="Times New Roman" w:cs="Times New Roman"/>
          <w:sz w:val="24"/>
          <w:szCs w:val="24"/>
          <w:lang w:val="en-GB"/>
        </w:rPr>
      </w:pPr>
      <w:r w:rsidRPr="00974503">
        <w:rPr>
          <w:rFonts w:ascii="Times New Roman" w:hAnsi="Times New Roman" w:cs="Times New Roman"/>
          <w:sz w:val="24"/>
          <w:szCs w:val="24"/>
          <w:lang w:val="en-GB"/>
        </w:rPr>
        <w:t xml:space="preserve">In </w:t>
      </w:r>
      <w:proofErr w:type="spellStart"/>
      <w:r w:rsidRPr="00974503">
        <w:rPr>
          <w:rFonts w:ascii="Times New Roman" w:hAnsi="Times New Roman" w:cs="Times New Roman"/>
          <w:i/>
          <w:sz w:val="24"/>
          <w:szCs w:val="24"/>
          <w:lang w:val="en-GB"/>
        </w:rPr>
        <w:t>casu</w:t>
      </w:r>
      <w:proofErr w:type="spellEnd"/>
      <w:r w:rsidRPr="00974503">
        <w:rPr>
          <w:rFonts w:ascii="Times New Roman" w:hAnsi="Times New Roman" w:cs="Times New Roman"/>
          <w:i/>
          <w:sz w:val="24"/>
          <w:szCs w:val="24"/>
          <w:lang w:val="en-GB"/>
        </w:rPr>
        <w:t xml:space="preserve">, </w:t>
      </w:r>
      <w:r w:rsidRPr="00974503">
        <w:rPr>
          <w:rFonts w:ascii="Times New Roman" w:hAnsi="Times New Roman" w:cs="Times New Roman"/>
          <w:sz w:val="24"/>
          <w:szCs w:val="24"/>
          <w:lang w:val="en-GB"/>
        </w:rPr>
        <w:t xml:space="preserve">the first inquiry is simply this; what are the </w:t>
      </w:r>
      <w:r w:rsidR="009C483C" w:rsidRPr="00974503">
        <w:rPr>
          <w:rFonts w:ascii="Times New Roman" w:hAnsi="Times New Roman" w:cs="Times New Roman"/>
          <w:sz w:val="24"/>
          <w:szCs w:val="24"/>
          <w:lang w:val="en-GB"/>
        </w:rPr>
        <w:t>proven</w:t>
      </w:r>
      <w:r w:rsidRPr="00974503">
        <w:rPr>
          <w:rFonts w:ascii="Times New Roman" w:hAnsi="Times New Roman" w:cs="Times New Roman"/>
          <w:sz w:val="24"/>
          <w:szCs w:val="24"/>
          <w:lang w:val="en-GB"/>
        </w:rPr>
        <w:t xml:space="preserve"> facts? </w:t>
      </w:r>
      <w:r w:rsidR="003D2B73">
        <w:rPr>
          <w:rFonts w:ascii="Times New Roman" w:hAnsi="Times New Roman" w:cs="Times New Roman"/>
          <w:sz w:val="24"/>
          <w:szCs w:val="24"/>
          <w:lang w:val="en-GB"/>
        </w:rPr>
        <w:t>The c</w:t>
      </w:r>
      <w:r w:rsidR="00221394" w:rsidRPr="00974503">
        <w:rPr>
          <w:rFonts w:ascii="Times New Roman" w:hAnsi="Times New Roman" w:cs="Times New Roman"/>
          <w:sz w:val="24"/>
          <w:szCs w:val="24"/>
          <w:lang w:val="en-GB"/>
        </w:rPr>
        <w:t>ourt</w:t>
      </w:r>
      <w:r w:rsidRPr="00974503">
        <w:rPr>
          <w:rFonts w:ascii="Times New Roman" w:hAnsi="Times New Roman" w:cs="Times New Roman"/>
          <w:sz w:val="24"/>
          <w:szCs w:val="24"/>
          <w:lang w:val="en-GB"/>
        </w:rPr>
        <w:t xml:space="preserve"> find</w:t>
      </w:r>
      <w:r w:rsidR="00221394" w:rsidRPr="00974503">
        <w:rPr>
          <w:rFonts w:ascii="Times New Roman" w:hAnsi="Times New Roman" w:cs="Times New Roman"/>
          <w:sz w:val="24"/>
          <w:szCs w:val="24"/>
          <w:lang w:val="en-GB"/>
        </w:rPr>
        <w:t>s</w:t>
      </w:r>
      <w:r w:rsidR="00B75C37">
        <w:rPr>
          <w:rFonts w:ascii="Times New Roman" w:hAnsi="Times New Roman" w:cs="Times New Roman"/>
          <w:sz w:val="24"/>
          <w:szCs w:val="24"/>
          <w:lang w:val="en-GB"/>
        </w:rPr>
        <w:t xml:space="preserve"> that</w:t>
      </w:r>
      <w:r w:rsidRPr="00974503">
        <w:rPr>
          <w:rFonts w:ascii="Times New Roman" w:hAnsi="Times New Roman" w:cs="Times New Roman"/>
          <w:sz w:val="24"/>
          <w:szCs w:val="24"/>
          <w:lang w:val="en-GB"/>
        </w:rPr>
        <w:t xml:space="preserve"> the following facts</w:t>
      </w:r>
      <w:r w:rsidR="00976041">
        <w:rPr>
          <w:rFonts w:ascii="Times New Roman" w:hAnsi="Times New Roman" w:cs="Times New Roman"/>
          <w:sz w:val="24"/>
          <w:szCs w:val="24"/>
          <w:lang w:val="en-GB"/>
        </w:rPr>
        <w:t xml:space="preserve"> were</w:t>
      </w:r>
      <w:r w:rsidRPr="00974503">
        <w:rPr>
          <w:rFonts w:ascii="Times New Roman" w:hAnsi="Times New Roman" w:cs="Times New Roman"/>
          <w:sz w:val="24"/>
          <w:szCs w:val="24"/>
          <w:lang w:val="en-GB"/>
        </w:rPr>
        <w:t xml:space="preserve"> proved: </w:t>
      </w:r>
    </w:p>
    <w:p w14:paraId="20DED32E" w14:textId="28496849" w:rsidR="00B3572B" w:rsidRPr="003D2B73" w:rsidRDefault="00382583" w:rsidP="00382583">
      <w:pPr>
        <w:pStyle w:val="ListParagraph"/>
        <w:numPr>
          <w:ilvl w:val="0"/>
          <w:numId w:val="30"/>
        </w:numPr>
        <w:spacing w:line="480" w:lineRule="auto"/>
        <w:ind w:left="810" w:hanging="101"/>
        <w:jc w:val="both"/>
        <w:rPr>
          <w:rFonts w:ascii="Times New Roman" w:hAnsi="Times New Roman" w:cs="Times New Roman"/>
          <w:sz w:val="24"/>
          <w:szCs w:val="24"/>
          <w:lang w:val="en-GB"/>
        </w:rPr>
      </w:pPr>
      <w:r>
        <w:rPr>
          <w:rFonts w:ascii="Times New Roman" w:hAnsi="Times New Roman" w:cs="Times New Roman"/>
          <w:bCs/>
          <w:sz w:val="24"/>
          <w:szCs w:val="24"/>
          <w:lang w:val="en-ZW"/>
        </w:rPr>
        <w:t xml:space="preserve"> </w:t>
      </w:r>
      <w:r w:rsidR="00B3572B" w:rsidRPr="003D2B73">
        <w:rPr>
          <w:rFonts w:ascii="Times New Roman" w:hAnsi="Times New Roman" w:cs="Times New Roman"/>
          <w:bCs/>
          <w:sz w:val="24"/>
          <w:szCs w:val="24"/>
          <w:lang w:val="en-ZW"/>
        </w:rPr>
        <w:t>It was the appellant that diverted ZIMRA’s money and deposited it into his wife’s bank account using the same address that was used when the appellant’s wife opened a bank account in 1997 and deposited USD 45 882.60</w:t>
      </w:r>
    </w:p>
    <w:p w14:paraId="1F584C9A" w14:textId="166A13DA" w:rsidR="00B3572B" w:rsidRPr="00974503" w:rsidRDefault="00B3572B" w:rsidP="003D2B73">
      <w:pPr>
        <w:numPr>
          <w:ilvl w:val="0"/>
          <w:numId w:val="30"/>
        </w:numPr>
        <w:spacing w:line="480" w:lineRule="auto"/>
        <w:ind w:left="851" w:hanging="142"/>
        <w:jc w:val="both"/>
        <w:rPr>
          <w:rFonts w:ascii="Times New Roman" w:hAnsi="Times New Roman" w:cs="Times New Roman"/>
          <w:sz w:val="24"/>
          <w:szCs w:val="24"/>
          <w:lang w:val="en-GB"/>
        </w:rPr>
      </w:pPr>
      <w:r w:rsidRPr="00974503">
        <w:rPr>
          <w:rFonts w:ascii="Times New Roman" w:hAnsi="Times New Roman" w:cs="Times New Roman"/>
          <w:bCs/>
          <w:sz w:val="24"/>
          <w:szCs w:val="24"/>
          <w:lang w:val="en-ZW"/>
        </w:rPr>
        <w:t xml:space="preserve">The appellant was the one who registered a company called </w:t>
      </w:r>
      <w:proofErr w:type="spellStart"/>
      <w:r w:rsidRPr="00974503">
        <w:rPr>
          <w:rFonts w:ascii="Times New Roman" w:hAnsi="Times New Roman" w:cs="Times New Roman"/>
          <w:bCs/>
          <w:sz w:val="24"/>
          <w:szCs w:val="24"/>
          <w:lang w:val="en-ZW"/>
        </w:rPr>
        <w:t>A</w:t>
      </w:r>
      <w:r w:rsidR="004D0830">
        <w:rPr>
          <w:rFonts w:ascii="Times New Roman" w:hAnsi="Times New Roman" w:cs="Times New Roman"/>
          <w:bCs/>
          <w:sz w:val="24"/>
          <w:szCs w:val="24"/>
          <w:lang w:val="en-ZW"/>
        </w:rPr>
        <w:t>r</w:t>
      </w:r>
      <w:r w:rsidRPr="00974503">
        <w:rPr>
          <w:rFonts w:ascii="Times New Roman" w:hAnsi="Times New Roman" w:cs="Times New Roman"/>
          <w:bCs/>
          <w:sz w:val="24"/>
          <w:szCs w:val="24"/>
          <w:lang w:val="en-ZW"/>
        </w:rPr>
        <w:t>meline</w:t>
      </w:r>
      <w:proofErr w:type="spellEnd"/>
      <w:r w:rsidRPr="00974503">
        <w:rPr>
          <w:rFonts w:ascii="Times New Roman" w:hAnsi="Times New Roman" w:cs="Times New Roman"/>
          <w:bCs/>
          <w:sz w:val="24"/>
          <w:szCs w:val="24"/>
          <w:lang w:val="en-ZW"/>
        </w:rPr>
        <w:t xml:space="preserve"> </w:t>
      </w:r>
      <w:r w:rsidR="004D0830">
        <w:rPr>
          <w:rFonts w:ascii="Times New Roman" w:hAnsi="Times New Roman" w:cs="Times New Roman"/>
          <w:bCs/>
          <w:sz w:val="24"/>
          <w:szCs w:val="24"/>
          <w:lang w:val="en-ZW"/>
        </w:rPr>
        <w:t>Enterprises (Private) Limited</w:t>
      </w:r>
      <w:r w:rsidRPr="00974503">
        <w:rPr>
          <w:rFonts w:ascii="Times New Roman" w:hAnsi="Times New Roman" w:cs="Times New Roman"/>
          <w:bCs/>
          <w:sz w:val="24"/>
          <w:szCs w:val="24"/>
          <w:lang w:val="en-ZW"/>
        </w:rPr>
        <w:t xml:space="preserve"> and opened a bank account in its name </w:t>
      </w:r>
      <w:r w:rsidR="00DE0F61">
        <w:rPr>
          <w:rFonts w:ascii="Times New Roman" w:hAnsi="Times New Roman" w:cs="Times New Roman"/>
          <w:bCs/>
          <w:sz w:val="24"/>
          <w:szCs w:val="24"/>
          <w:lang w:val="en-ZW"/>
        </w:rPr>
        <w:t>in</w:t>
      </w:r>
      <w:r w:rsidRPr="00974503">
        <w:rPr>
          <w:rFonts w:ascii="Times New Roman" w:hAnsi="Times New Roman" w:cs="Times New Roman"/>
          <w:bCs/>
          <w:sz w:val="24"/>
          <w:szCs w:val="24"/>
          <w:lang w:val="en-ZW"/>
        </w:rPr>
        <w:t xml:space="preserve"> which he deposited USD414 656.01. </w:t>
      </w:r>
      <w:r w:rsidR="00DE0F61">
        <w:rPr>
          <w:rFonts w:ascii="Times New Roman" w:hAnsi="Times New Roman" w:cs="Times New Roman"/>
          <w:bCs/>
          <w:sz w:val="24"/>
          <w:szCs w:val="24"/>
          <w:lang w:val="en-ZW"/>
        </w:rPr>
        <w:t>T</w:t>
      </w:r>
      <w:r w:rsidRPr="00974503">
        <w:rPr>
          <w:rFonts w:ascii="Times New Roman" w:hAnsi="Times New Roman" w:cs="Times New Roman"/>
          <w:bCs/>
          <w:sz w:val="24"/>
          <w:szCs w:val="24"/>
          <w:lang w:val="en-ZW"/>
        </w:rPr>
        <w:t>he appellant’s identification number and address w</w:t>
      </w:r>
      <w:r w:rsidR="00DE0F61">
        <w:rPr>
          <w:rFonts w:ascii="Times New Roman" w:hAnsi="Times New Roman" w:cs="Times New Roman"/>
          <w:bCs/>
          <w:sz w:val="24"/>
          <w:szCs w:val="24"/>
          <w:lang w:val="en-ZW"/>
        </w:rPr>
        <w:t xml:space="preserve">ere </w:t>
      </w:r>
      <w:r w:rsidRPr="00974503">
        <w:rPr>
          <w:rFonts w:ascii="Times New Roman" w:hAnsi="Times New Roman" w:cs="Times New Roman"/>
          <w:bCs/>
          <w:sz w:val="24"/>
          <w:szCs w:val="24"/>
          <w:lang w:val="en-ZW"/>
        </w:rPr>
        <w:t>included in the application form used to register the company as well as opening the bank account</w:t>
      </w:r>
    </w:p>
    <w:p w14:paraId="197F6EF6" w14:textId="241AAE0A" w:rsidR="00494265" w:rsidRPr="00974503" w:rsidRDefault="003D2B73" w:rsidP="003D2B73">
      <w:pPr>
        <w:numPr>
          <w:ilvl w:val="0"/>
          <w:numId w:val="30"/>
        </w:numPr>
        <w:tabs>
          <w:tab w:val="left" w:pos="709"/>
          <w:tab w:val="left" w:pos="851"/>
        </w:tabs>
        <w:spacing w:line="480" w:lineRule="auto"/>
        <w:ind w:left="851" w:hanging="142"/>
        <w:jc w:val="both"/>
        <w:rPr>
          <w:rFonts w:ascii="Times New Roman" w:hAnsi="Times New Roman" w:cs="Times New Roman"/>
          <w:sz w:val="24"/>
          <w:szCs w:val="24"/>
          <w:lang w:val="en-GB"/>
        </w:rPr>
      </w:pPr>
      <w:r>
        <w:rPr>
          <w:rFonts w:ascii="Times New Roman" w:hAnsi="Times New Roman" w:cs="Times New Roman"/>
          <w:bCs/>
          <w:sz w:val="24"/>
          <w:szCs w:val="24"/>
          <w:lang w:val="en-ZW"/>
        </w:rPr>
        <w:t xml:space="preserve">  </w:t>
      </w:r>
      <w:r w:rsidR="00494265" w:rsidRPr="00974503">
        <w:rPr>
          <w:rFonts w:ascii="Times New Roman" w:hAnsi="Times New Roman" w:cs="Times New Roman"/>
          <w:bCs/>
          <w:sz w:val="24"/>
          <w:szCs w:val="24"/>
          <w:lang w:val="en-ZW"/>
        </w:rPr>
        <w:t xml:space="preserve">The appellant was </w:t>
      </w:r>
      <w:r w:rsidR="0044262C">
        <w:rPr>
          <w:rFonts w:ascii="Times New Roman" w:hAnsi="Times New Roman" w:cs="Times New Roman"/>
          <w:bCs/>
          <w:sz w:val="24"/>
          <w:szCs w:val="24"/>
          <w:lang w:val="en-ZW"/>
        </w:rPr>
        <w:t>responsible</w:t>
      </w:r>
      <w:r w:rsidR="00F00C04">
        <w:rPr>
          <w:rFonts w:ascii="Times New Roman" w:hAnsi="Times New Roman" w:cs="Times New Roman"/>
          <w:bCs/>
          <w:sz w:val="24"/>
          <w:szCs w:val="24"/>
          <w:lang w:val="en-ZW"/>
        </w:rPr>
        <w:t xml:space="preserve"> for </w:t>
      </w:r>
      <w:r w:rsidR="0044262C">
        <w:rPr>
          <w:rFonts w:ascii="Times New Roman" w:hAnsi="Times New Roman" w:cs="Times New Roman"/>
          <w:bCs/>
          <w:sz w:val="24"/>
          <w:szCs w:val="24"/>
          <w:lang w:val="en-ZW"/>
        </w:rPr>
        <w:t>VAT</w:t>
      </w:r>
      <w:r w:rsidR="00F00C04">
        <w:rPr>
          <w:rFonts w:ascii="Times New Roman" w:hAnsi="Times New Roman" w:cs="Times New Roman"/>
          <w:bCs/>
          <w:sz w:val="24"/>
          <w:szCs w:val="24"/>
          <w:lang w:val="en-ZW"/>
        </w:rPr>
        <w:t xml:space="preserve"> refunds. It was</w:t>
      </w:r>
      <w:r w:rsidR="00494265" w:rsidRPr="00974503">
        <w:rPr>
          <w:rFonts w:ascii="Times New Roman" w:hAnsi="Times New Roman" w:cs="Times New Roman"/>
          <w:bCs/>
          <w:sz w:val="24"/>
          <w:szCs w:val="24"/>
          <w:lang w:val="en-ZW"/>
        </w:rPr>
        <w:t xml:space="preserve"> through </w:t>
      </w:r>
      <w:r w:rsidR="00F00C04">
        <w:rPr>
          <w:rFonts w:ascii="Times New Roman" w:hAnsi="Times New Roman" w:cs="Times New Roman"/>
          <w:bCs/>
          <w:sz w:val="24"/>
          <w:szCs w:val="24"/>
          <w:lang w:val="en-ZW"/>
        </w:rPr>
        <w:t>such</w:t>
      </w:r>
      <w:r w:rsidR="00494265" w:rsidRPr="00974503">
        <w:rPr>
          <w:rFonts w:ascii="Times New Roman" w:hAnsi="Times New Roman" w:cs="Times New Roman"/>
          <w:bCs/>
          <w:sz w:val="24"/>
          <w:szCs w:val="24"/>
          <w:lang w:val="en-ZW"/>
        </w:rPr>
        <w:t xml:space="preserve"> </w:t>
      </w:r>
      <w:r w:rsidR="00F00C04">
        <w:rPr>
          <w:rFonts w:ascii="Times New Roman" w:hAnsi="Times New Roman" w:cs="Times New Roman"/>
          <w:bCs/>
          <w:sz w:val="24"/>
          <w:szCs w:val="24"/>
          <w:lang w:val="en-ZW"/>
        </w:rPr>
        <w:t>re</w:t>
      </w:r>
      <w:r w:rsidR="00494265" w:rsidRPr="00974503">
        <w:rPr>
          <w:rFonts w:ascii="Times New Roman" w:hAnsi="Times New Roman" w:cs="Times New Roman"/>
          <w:bCs/>
          <w:sz w:val="24"/>
          <w:szCs w:val="24"/>
          <w:lang w:val="en-ZW"/>
        </w:rPr>
        <w:t xml:space="preserve">funds </w:t>
      </w:r>
      <w:r w:rsidR="00F00C04">
        <w:rPr>
          <w:rFonts w:ascii="Times New Roman" w:hAnsi="Times New Roman" w:cs="Times New Roman"/>
          <w:bCs/>
          <w:sz w:val="24"/>
          <w:szCs w:val="24"/>
          <w:lang w:val="en-ZW"/>
        </w:rPr>
        <w:t>that funds were</w:t>
      </w:r>
      <w:r w:rsidR="00494265" w:rsidRPr="00974503">
        <w:rPr>
          <w:rFonts w:ascii="Times New Roman" w:hAnsi="Times New Roman" w:cs="Times New Roman"/>
          <w:bCs/>
          <w:sz w:val="24"/>
          <w:szCs w:val="24"/>
          <w:lang w:val="en-ZW"/>
        </w:rPr>
        <w:t xml:space="preserve"> diverted into his wife</w:t>
      </w:r>
      <w:r w:rsidR="00856685" w:rsidRPr="00974503">
        <w:rPr>
          <w:rFonts w:ascii="Times New Roman" w:hAnsi="Times New Roman" w:cs="Times New Roman"/>
          <w:bCs/>
          <w:sz w:val="24"/>
          <w:szCs w:val="24"/>
          <w:lang w:val="en-ZW"/>
        </w:rPr>
        <w:t>’</w:t>
      </w:r>
      <w:r w:rsidR="00494265" w:rsidRPr="00974503">
        <w:rPr>
          <w:rFonts w:ascii="Times New Roman" w:hAnsi="Times New Roman" w:cs="Times New Roman"/>
          <w:bCs/>
          <w:sz w:val="24"/>
          <w:szCs w:val="24"/>
          <w:lang w:val="en-ZW"/>
        </w:rPr>
        <w:t xml:space="preserve">s bank account and the company styled </w:t>
      </w:r>
      <w:r>
        <w:rPr>
          <w:rFonts w:ascii="Times New Roman" w:hAnsi="Times New Roman" w:cs="Times New Roman"/>
          <w:bCs/>
          <w:sz w:val="24"/>
          <w:szCs w:val="24"/>
          <w:lang w:val="en-ZW"/>
        </w:rPr>
        <w:t>as</w:t>
      </w:r>
      <w:r w:rsidR="004611A7" w:rsidRPr="004611A7">
        <w:rPr>
          <w:rFonts w:ascii="Times New Roman" w:hAnsi="Times New Roman" w:cs="Times New Roman"/>
          <w:bCs/>
          <w:sz w:val="24"/>
          <w:szCs w:val="24"/>
          <w:lang w:val="en-ZW"/>
        </w:rPr>
        <w:t xml:space="preserve"> </w:t>
      </w:r>
      <w:proofErr w:type="spellStart"/>
      <w:r w:rsidR="004611A7" w:rsidRPr="00974503">
        <w:rPr>
          <w:rFonts w:ascii="Times New Roman" w:hAnsi="Times New Roman" w:cs="Times New Roman"/>
          <w:bCs/>
          <w:sz w:val="24"/>
          <w:szCs w:val="24"/>
          <w:lang w:val="en-ZW"/>
        </w:rPr>
        <w:t>A</w:t>
      </w:r>
      <w:r w:rsidR="004611A7">
        <w:rPr>
          <w:rFonts w:ascii="Times New Roman" w:hAnsi="Times New Roman" w:cs="Times New Roman"/>
          <w:bCs/>
          <w:sz w:val="24"/>
          <w:szCs w:val="24"/>
          <w:lang w:val="en-ZW"/>
        </w:rPr>
        <w:t>r</w:t>
      </w:r>
      <w:r w:rsidR="004611A7" w:rsidRPr="00974503">
        <w:rPr>
          <w:rFonts w:ascii="Times New Roman" w:hAnsi="Times New Roman" w:cs="Times New Roman"/>
          <w:bCs/>
          <w:sz w:val="24"/>
          <w:szCs w:val="24"/>
          <w:lang w:val="en-ZW"/>
        </w:rPr>
        <w:t>meline</w:t>
      </w:r>
      <w:proofErr w:type="spellEnd"/>
      <w:r w:rsidR="004611A7" w:rsidRPr="00974503">
        <w:rPr>
          <w:rFonts w:ascii="Times New Roman" w:hAnsi="Times New Roman" w:cs="Times New Roman"/>
          <w:bCs/>
          <w:sz w:val="24"/>
          <w:szCs w:val="24"/>
          <w:lang w:val="en-ZW"/>
        </w:rPr>
        <w:t xml:space="preserve"> </w:t>
      </w:r>
      <w:r w:rsidR="004611A7">
        <w:rPr>
          <w:rFonts w:ascii="Times New Roman" w:hAnsi="Times New Roman" w:cs="Times New Roman"/>
          <w:bCs/>
          <w:sz w:val="24"/>
          <w:szCs w:val="24"/>
          <w:lang w:val="en-ZW"/>
        </w:rPr>
        <w:t>Enterprises (Private) Limited</w:t>
      </w:r>
      <w:r w:rsidR="00494265" w:rsidRPr="00974503">
        <w:rPr>
          <w:rFonts w:ascii="Times New Roman" w:hAnsi="Times New Roman" w:cs="Times New Roman"/>
          <w:bCs/>
          <w:sz w:val="24"/>
          <w:szCs w:val="24"/>
          <w:lang w:val="en-ZW"/>
        </w:rPr>
        <w:t>.</w:t>
      </w:r>
    </w:p>
    <w:p w14:paraId="48D0A3FD" w14:textId="7D35515C" w:rsidR="00BD63A0" w:rsidRPr="00055ED2" w:rsidRDefault="00055ED2" w:rsidP="00055ED2">
      <w:pPr>
        <w:numPr>
          <w:ilvl w:val="0"/>
          <w:numId w:val="30"/>
        </w:numPr>
        <w:tabs>
          <w:tab w:val="left" w:pos="709"/>
          <w:tab w:val="left" w:pos="851"/>
        </w:tabs>
        <w:spacing w:line="480" w:lineRule="auto"/>
        <w:ind w:left="851" w:hanging="142"/>
        <w:jc w:val="both"/>
        <w:rPr>
          <w:rFonts w:ascii="Times New Roman" w:hAnsi="Times New Roman" w:cs="Times New Roman"/>
          <w:sz w:val="24"/>
          <w:szCs w:val="24"/>
          <w:lang w:val="en-GB"/>
        </w:rPr>
      </w:pPr>
      <w:r>
        <w:rPr>
          <w:rFonts w:ascii="Times New Roman" w:hAnsi="Times New Roman" w:cs="Times New Roman"/>
          <w:bCs/>
          <w:sz w:val="24"/>
          <w:szCs w:val="24"/>
          <w:lang w:val="en-ZW"/>
        </w:rPr>
        <w:t xml:space="preserve">  </w:t>
      </w:r>
      <w:r w:rsidR="00BD63A0" w:rsidRPr="00974503">
        <w:rPr>
          <w:rFonts w:ascii="Times New Roman" w:hAnsi="Times New Roman" w:cs="Times New Roman"/>
          <w:bCs/>
          <w:sz w:val="24"/>
          <w:szCs w:val="24"/>
          <w:lang w:val="en-ZW"/>
        </w:rPr>
        <w:t xml:space="preserve">The appellant was linked to the address known as 352 Chishawasha, PO Box </w:t>
      </w:r>
      <w:proofErr w:type="spellStart"/>
      <w:r w:rsidR="00BD63A0" w:rsidRPr="00974503">
        <w:rPr>
          <w:rFonts w:ascii="Times New Roman" w:hAnsi="Times New Roman" w:cs="Times New Roman"/>
          <w:bCs/>
          <w:sz w:val="24"/>
          <w:szCs w:val="24"/>
          <w:lang w:val="en-ZW"/>
        </w:rPr>
        <w:t>M</w:t>
      </w:r>
      <w:r w:rsidR="003C73A6">
        <w:rPr>
          <w:rFonts w:ascii="Times New Roman" w:hAnsi="Times New Roman" w:cs="Times New Roman"/>
          <w:bCs/>
          <w:sz w:val="24"/>
          <w:szCs w:val="24"/>
          <w:lang w:val="en-ZW"/>
        </w:rPr>
        <w:t>a</w:t>
      </w:r>
      <w:r w:rsidR="00BD63A0" w:rsidRPr="00974503">
        <w:rPr>
          <w:rFonts w:ascii="Times New Roman" w:hAnsi="Times New Roman" w:cs="Times New Roman"/>
          <w:bCs/>
          <w:sz w:val="24"/>
          <w:szCs w:val="24"/>
          <w:lang w:val="en-ZW"/>
        </w:rPr>
        <w:t>bvuku</w:t>
      </w:r>
      <w:proofErr w:type="spellEnd"/>
      <w:r w:rsidR="00BD63A0" w:rsidRPr="00974503">
        <w:rPr>
          <w:rFonts w:ascii="Times New Roman" w:hAnsi="Times New Roman" w:cs="Times New Roman"/>
          <w:bCs/>
          <w:sz w:val="24"/>
          <w:szCs w:val="24"/>
          <w:lang w:val="en-ZW"/>
        </w:rPr>
        <w:t xml:space="preserve"> appearing on the forg</w:t>
      </w:r>
      <w:r w:rsidR="009E6C77">
        <w:rPr>
          <w:rFonts w:ascii="Times New Roman" w:hAnsi="Times New Roman" w:cs="Times New Roman"/>
          <w:bCs/>
          <w:sz w:val="24"/>
          <w:szCs w:val="24"/>
          <w:lang w:val="en-ZW"/>
        </w:rPr>
        <w:t>ed f</w:t>
      </w:r>
      <w:r>
        <w:rPr>
          <w:rFonts w:ascii="Times New Roman" w:hAnsi="Times New Roman" w:cs="Times New Roman"/>
          <w:bCs/>
          <w:sz w:val="24"/>
          <w:szCs w:val="24"/>
          <w:lang w:val="en-ZW"/>
        </w:rPr>
        <w:t xml:space="preserve">orm CR 14 for </w:t>
      </w:r>
      <w:proofErr w:type="spellStart"/>
      <w:r>
        <w:rPr>
          <w:rFonts w:ascii="Times New Roman" w:hAnsi="Times New Roman" w:cs="Times New Roman"/>
          <w:bCs/>
          <w:sz w:val="24"/>
          <w:szCs w:val="24"/>
          <w:lang w:val="en-ZW"/>
        </w:rPr>
        <w:t>Armeline</w:t>
      </w:r>
      <w:proofErr w:type="spellEnd"/>
      <w:r>
        <w:rPr>
          <w:rFonts w:ascii="Times New Roman" w:hAnsi="Times New Roman" w:cs="Times New Roman"/>
          <w:bCs/>
          <w:sz w:val="24"/>
          <w:szCs w:val="24"/>
          <w:lang w:val="en-ZW"/>
        </w:rPr>
        <w:t xml:space="preserve"> Private Limited </w:t>
      </w:r>
      <w:r w:rsidR="00BD63A0" w:rsidRPr="00974503">
        <w:rPr>
          <w:rFonts w:ascii="Times New Roman" w:hAnsi="Times New Roman" w:cs="Times New Roman"/>
          <w:bCs/>
          <w:sz w:val="24"/>
          <w:szCs w:val="24"/>
          <w:lang w:val="en-ZW"/>
        </w:rPr>
        <w:t>and the forms used in the opening of a bank account for his wife.</w:t>
      </w:r>
    </w:p>
    <w:p w14:paraId="01255D3E" w14:textId="77777777" w:rsidR="00055ED2" w:rsidRPr="00974503" w:rsidRDefault="00055ED2" w:rsidP="00055ED2">
      <w:pPr>
        <w:tabs>
          <w:tab w:val="left" w:pos="709"/>
          <w:tab w:val="left" w:pos="851"/>
        </w:tabs>
        <w:spacing w:after="0" w:line="240" w:lineRule="auto"/>
        <w:ind w:left="851"/>
        <w:jc w:val="both"/>
        <w:rPr>
          <w:rFonts w:ascii="Times New Roman" w:hAnsi="Times New Roman" w:cs="Times New Roman"/>
          <w:sz w:val="24"/>
          <w:szCs w:val="24"/>
          <w:lang w:val="en-GB"/>
        </w:rPr>
      </w:pPr>
    </w:p>
    <w:p w14:paraId="5ABBCA7C" w14:textId="00491DA0" w:rsidR="00DD76CE" w:rsidRPr="00974503" w:rsidRDefault="00B3572B" w:rsidP="00382583">
      <w:pPr>
        <w:spacing w:line="480" w:lineRule="auto"/>
        <w:ind w:firstLine="1440"/>
        <w:jc w:val="both"/>
        <w:rPr>
          <w:rFonts w:ascii="Times New Roman" w:hAnsi="Times New Roman" w:cs="Times New Roman"/>
          <w:sz w:val="24"/>
          <w:szCs w:val="24"/>
        </w:rPr>
      </w:pPr>
      <w:r w:rsidRPr="00974503">
        <w:rPr>
          <w:rFonts w:ascii="Times New Roman" w:hAnsi="Times New Roman" w:cs="Times New Roman"/>
          <w:sz w:val="24"/>
          <w:szCs w:val="24"/>
        </w:rPr>
        <w:t>With regards</w:t>
      </w:r>
      <w:r w:rsidR="005C5BBD">
        <w:rPr>
          <w:rFonts w:ascii="Times New Roman" w:hAnsi="Times New Roman" w:cs="Times New Roman"/>
          <w:sz w:val="24"/>
          <w:szCs w:val="24"/>
        </w:rPr>
        <w:t xml:space="preserve"> to</w:t>
      </w:r>
      <w:r w:rsidRPr="00974503">
        <w:rPr>
          <w:rFonts w:ascii="Times New Roman" w:hAnsi="Times New Roman" w:cs="Times New Roman"/>
          <w:sz w:val="24"/>
          <w:szCs w:val="24"/>
        </w:rPr>
        <w:t xml:space="preserve"> the first finding of the court</w:t>
      </w:r>
      <w:r w:rsidRPr="00974503">
        <w:rPr>
          <w:rFonts w:ascii="Times New Roman" w:hAnsi="Times New Roman" w:cs="Times New Roman"/>
          <w:i/>
          <w:sz w:val="24"/>
          <w:szCs w:val="24"/>
        </w:rPr>
        <w:t xml:space="preserve"> a quo, </w:t>
      </w:r>
      <w:r w:rsidRPr="00974503">
        <w:rPr>
          <w:rFonts w:ascii="Times New Roman" w:hAnsi="Times New Roman" w:cs="Times New Roman"/>
          <w:sz w:val="24"/>
          <w:szCs w:val="24"/>
        </w:rPr>
        <w:t xml:space="preserve">the trial court properly found </w:t>
      </w:r>
      <w:r w:rsidR="002809BB" w:rsidRPr="00974503">
        <w:rPr>
          <w:rFonts w:ascii="Times New Roman" w:hAnsi="Times New Roman" w:cs="Times New Roman"/>
          <w:sz w:val="24"/>
          <w:szCs w:val="24"/>
        </w:rPr>
        <w:t xml:space="preserve">the </w:t>
      </w:r>
      <w:r w:rsidRPr="00974503">
        <w:rPr>
          <w:rFonts w:ascii="Times New Roman" w:hAnsi="Times New Roman" w:cs="Times New Roman"/>
          <w:sz w:val="24"/>
          <w:szCs w:val="24"/>
        </w:rPr>
        <w:t>appellant’s defen</w:t>
      </w:r>
      <w:r w:rsidR="00701BBE" w:rsidRPr="00974503">
        <w:rPr>
          <w:rFonts w:ascii="Times New Roman" w:hAnsi="Times New Roman" w:cs="Times New Roman"/>
          <w:sz w:val="24"/>
          <w:szCs w:val="24"/>
        </w:rPr>
        <w:t>s</w:t>
      </w:r>
      <w:r w:rsidRPr="00974503">
        <w:rPr>
          <w:rFonts w:ascii="Times New Roman" w:hAnsi="Times New Roman" w:cs="Times New Roman"/>
          <w:sz w:val="24"/>
          <w:szCs w:val="24"/>
        </w:rPr>
        <w:t>e of possible cloning of his wife</w:t>
      </w:r>
      <w:r w:rsidR="00055ED2">
        <w:rPr>
          <w:rFonts w:ascii="Times New Roman" w:hAnsi="Times New Roman" w:cs="Times New Roman"/>
          <w:sz w:val="24"/>
          <w:szCs w:val="24"/>
        </w:rPr>
        <w:t xml:space="preserve">’s bank card to be implausible.  </w:t>
      </w:r>
      <w:r w:rsidRPr="00974503">
        <w:rPr>
          <w:rFonts w:ascii="Times New Roman" w:hAnsi="Times New Roman" w:cs="Times New Roman"/>
          <w:sz w:val="24"/>
          <w:szCs w:val="24"/>
        </w:rPr>
        <w:t xml:space="preserve">The appellant stated that his wife had not been using the card for a very long time which made it highly unlikely </w:t>
      </w:r>
      <w:r w:rsidRPr="00974503">
        <w:rPr>
          <w:rFonts w:ascii="Times New Roman" w:hAnsi="Times New Roman" w:cs="Times New Roman"/>
          <w:sz w:val="24"/>
          <w:szCs w:val="24"/>
        </w:rPr>
        <w:lastRenderedPageBreak/>
        <w:t xml:space="preserve">that the card could have been cloned. </w:t>
      </w:r>
      <w:r w:rsidR="00055ED2">
        <w:rPr>
          <w:rFonts w:ascii="Times New Roman" w:hAnsi="Times New Roman" w:cs="Times New Roman"/>
          <w:sz w:val="24"/>
          <w:szCs w:val="24"/>
        </w:rPr>
        <w:t xml:space="preserve"> </w:t>
      </w:r>
      <w:r w:rsidRPr="00974503">
        <w:rPr>
          <w:rFonts w:ascii="Times New Roman" w:hAnsi="Times New Roman" w:cs="Times New Roman"/>
          <w:sz w:val="24"/>
          <w:szCs w:val="24"/>
        </w:rPr>
        <w:t xml:space="preserve">Cloning can only be possible when the card is </w:t>
      </w:r>
      <w:r w:rsidR="002809BB" w:rsidRPr="00974503">
        <w:rPr>
          <w:rFonts w:ascii="Times New Roman" w:hAnsi="Times New Roman" w:cs="Times New Roman"/>
          <w:sz w:val="24"/>
          <w:szCs w:val="24"/>
        </w:rPr>
        <w:t>in</w:t>
      </w:r>
      <w:r w:rsidR="00221394" w:rsidRPr="00974503">
        <w:rPr>
          <w:rFonts w:ascii="Times New Roman" w:hAnsi="Times New Roman" w:cs="Times New Roman"/>
          <w:sz w:val="24"/>
          <w:szCs w:val="24"/>
        </w:rPr>
        <w:t xml:space="preserve"> </w:t>
      </w:r>
      <w:r w:rsidR="002809BB" w:rsidRPr="00974503">
        <w:rPr>
          <w:rFonts w:ascii="Times New Roman" w:hAnsi="Times New Roman" w:cs="Times New Roman"/>
          <w:sz w:val="24"/>
          <w:szCs w:val="24"/>
        </w:rPr>
        <w:t>cons</w:t>
      </w:r>
      <w:r w:rsidR="007F49B9" w:rsidRPr="00974503">
        <w:rPr>
          <w:rFonts w:ascii="Times New Roman" w:hAnsi="Times New Roman" w:cs="Times New Roman"/>
          <w:sz w:val="24"/>
          <w:szCs w:val="24"/>
        </w:rPr>
        <w:t>tant</w:t>
      </w:r>
      <w:r w:rsidRPr="00974503">
        <w:rPr>
          <w:rFonts w:ascii="Times New Roman" w:hAnsi="Times New Roman" w:cs="Times New Roman"/>
          <w:sz w:val="24"/>
          <w:szCs w:val="24"/>
        </w:rPr>
        <w:t xml:space="preserve"> use. </w:t>
      </w:r>
      <w:r w:rsidR="00DD76CE" w:rsidRPr="00974503">
        <w:rPr>
          <w:rFonts w:ascii="Times New Roman" w:hAnsi="Times New Roman" w:cs="Times New Roman"/>
          <w:sz w:val="24"/>
          <w:szCs w:val="24"/>
        </w:rPr>
        <w:t xml:space="preserve">               </w:t>
      </w:r>
    </w:p>
    <w:p w14:paraId="462D6436" w14:textId="5980841C" w:rsidR="00221394" w:rsidRDefault="00DD76CE" w:rsidP="00382583">
      <w:pPr>
        <w:spacing w:line="480" w:lineRule="auto"/>
        <w:ind w:firstLine="1440"/>
        <w:jc w:val="both"/>
        <w:rPr>
          <w:rFonts w:ascii="Times New Roman" w:hAnsi="Times New Roman" w:cs="Times New Roman"/>
          <w:sz w:val="24"/>
          <w:szCs w:val="24"/>
          <w:lang w:val="en-GB"/>
        </w:rPr>
      </w:pPr>
      <w:r w:rsidRPr="00974503">
        <w:rPr>
          <w:rFonts w:ascii="Times New Roman" w:hAnsi="Times New Roman" w:cs="Times New Roman"/>
          <w:sz w:val="24"/>
          <w:szCs w:val="24"/>
          <w:lang w:val="en-GB"/>
        </w:rPr>
        <w:t>In</w:t>
      </w:r>
      <w:r w:rsidR="00B3572B" w:rsidRPr="00974503">
        <w:rPr>
          <w:rFonts w:ascii="Times New Roman" w:hAnsi="Times New Roman" w:cs="Times New Roman"/>
          <w:sz w:val="24"/>
          <w:szCs w:val="24"/>
          <w:lang w:val="en-GB"/>
        </w:rPr>
        <w:t xml:space="preserve"> the evaluation of the eviden</w:t>
      </w:r>
      <w:r w:rsidRPr="00974503">
        <w:rPr>
          <w:rFonts w:ascii="Times New Roman" w:hAnsi="Times New Roman" w:cs="Times New Roman"/>
          <w:sz w:val="24"/>
          <w:szCs w:val="24"/>
          <w:lang w:val="en-GB"/>
        </w:rPr>
        <w:t>ce</w:t>
      </w:r>
      <w:r w:rsidR="00221394" w:rsidRPr="00974503">
        <w:rPr>
          <w:rFonts w:ascii="Times New Roman" w:hAnsi="Times New Roman" w:cs="Times New Roman"/>
          <w:sz w:val="24"/>
          <w:szCs w:val="24"/>
          <w:lang w:val="en-GB"/>
        </w:rPr>
        <w:t xml:space="preserve"> placed before the trial court</w:t>
      </w:r>
      <w:r w:rsidR="002809BB" w:rsidRPr="00974503">
        <w:rPr>
          <w:rFonts w:ascii="Times New Roman" w:hAnsi="Times New Roman" w:cs="Times New Roman"/>
          <w:sz w:val="24"/>
          <w:szCs w:val="24"/>
          <w:lang w:val="en-GB"/>
        </w:rPr>
        <w:t>,</w:t>
      </w:r>
      <w:r w:rsidR="00B3572B" w:rsidRPr="00974503">
        <w:rPr>
          <w:rFonts w:ascii="Times New Roman" w:hAnsi="Times New Roman" w:cs="Times New Roman"/>
          <w:sz w:val="24"/>
          <w:szCs w:val="24"/>
          <w:lang w:val="en-GB"/>
        </w:rPr>
        <w:t xml:space="preserve"> this </w:t>
      </w:r>
      <w:r w:rsidR="00221394" w:rsidRPr="00974503">
        <w:rPr>
          <w:rFonts w:ascii="Times New Roman" w:hAnsi="Times New Roman" w:cs="Times New Roman"/>
          <w:sz w:val="24"/>
          <w:szCs w:val="24"/>
          <w:lang w:val="en-GB"/>
        </w:rPr>
        <w:t>C</w:t>
      </w:r>
      <w:r w:rsidR="00B3572B" w:rsidRPr="00974503">
        <w:rPr>
          <w:rFonts w:ascii="Times New Roman" w:hAnsi="Times New Roman" w:cs="Times New Roman"/>
          <w:sz w:val="24"/>
          <w:szCs w:val="24"/>
          <w:lang w:val="en-GB"/>
        </w:rPr>
        <w:t>ourt observe</w:t>
      </w:r>
      <w:r w:rsidR="00221394" w:rsidRPr="00974503">
        <w:rPr>
          <w:rFonts w:ascii="Times New Roman" w:hAnsi="Times New Roman" w:cs="Times New Roman"/>
          <w:sz w:val="24"/>
          <w:szCs w:val="24"/>
          <w:lang w:val="en-GB"/>
        </w:rPr>
        <w:t>s</w:t>
      </w:r>
      <w:r w:rsidR="00B3572B" w:rsidRPr="00974503">
        <w:rPr>
          <w:rFonts w:ascii="Times New Roman" w:hAnsi="Times New Roman" w:cs="Times New Roman"/>
          <w:sz w:val="24"/>
          <w:szCs w:val="24"/>
          <w:lang w:val="en-GB"/>
        </w:rPr>
        <w:t xml:space="preserve"> the following principles</w:t>
      </w:r>
      <w:r w:rsidRPr="00974503">
        <w:rPr>
          <w:rFonts w:ascii="Times New Roman" w:hAnsi="Times New Roman" w:cs="Times New Roman"/>
          <w:sz w:val="24"/>
          <w:szCs w:val="24"/>
          <w:lang w:val="en-GB"/>
        </w:rPr>
        <w:t>:</w:t>
      </w:r>
      <w:r w:rsidR="00B3572B" w:rsidRPr="00974503">
        <w:rPr>
          <w:rFonts w:ascii="Times New Roman" w:hAnsi="Times New Roman" w:cs="Times New Roman"/>
          <w:sz w:val="24"/>
          <w:szCs w:val="24"/>
          <w:lang w:val="en-GB"/>
        </w:rPr>
        <w:t xml:space="preserve"> </w:t>
      </w:r>
      <w:r w:rsidRPr="00974503">
        <w:rPr>
          <w:rFonts w:ascii="Times New Roman" w:hAnsi="Times New Roman" w:cs="Times New Roman"/>
          <w:sz w:val="24"/>
          <w:szCs w:val="24"/>
          <w:lang w:val="en-GB"/>
        </w:rPr>
        <w:t>E</w:t>
      </w:r>
      <w:r w:rsidR="00B3572B" w:rsidRPr="00974503">
        <w:rPr>
          <w:rFonts w:ascii="Times New Roman" w:hAnsi="Times New Roman" w:cs="Times New Roman"/>
          <w:sz w:val="24"/>
          <w:szCs w:val="24"/>
          <w:lang w:val="en-GB"/>
        </w:rPr>
        <w:t>vidence must be weighed in its totality</w:t>
      </w:r>
      <w:r w:rsidRPr="00974503">
        <w:rPr>
          <w:rFonts w:ascii="Times New Roman" w:hAnsi="Times New Roman" w:cs="Times New Roman"/>
          <w:sz w:val="24"/>
          <w:szCs w:val="24"/>
          <w:lang w:val="en-GB"/>
        </w:rPr>
        <w:t>.</w:t>
      </w:r>
      <w:r w:rsidR="00B3572B" w:rsidRPr="00974503">
        <w:rPr>
          <w:rFonts w:ascii="Times New Roman" w:hAnsi="Times New Roman" w:cs="Times New Roman"/>
          <w:sz w:val="24"/>
          <w:szCs w:val="24"/>
          <w:lang w:val="en-GB"/>
        </w:rPr>
        <w:t xml:space="preserve"> </w:t>
      </w:r>
      <w:r w:rsidRPr="00974503">
        <w:rPr>
          <w:rFonts w:ascii="Times New Roman" w:hAnsi="Times New Roman" w:cs="Times New Roman"/>
          <w:sz w:val="24"/>
          <w:szCs w:val="24"/>
          <w:lang w:val="en-GB"/>
        </w:rPr>
        <w:t>P</w:t>
      </w:r>
      <w:r w:rsidR="00B3572B" w:rsidRPr="00974503">
        <w:rPr>
          <w:rFonts w:ascii="Times New Roman" w:hAnsi="Times New Roman" w:cs="Times New Roman"/>
          <w:sz w:val="24"/>
          <w:szCs w:val="24"/>
          <w:lang w:val="en-GB"/>
        </w:rPr>
        <w:t xml:space="preserve">robabilities and inferences must be distinguished from conjecture and speculation. </w:t>
      </w:r>
      <w:r w:rsidR="00055ED2">
        <w:rPr>
          <w:rFonts w:ascii="Times New Roman" w:hAnsi="Times New Roman" w:cs="Times New Roman"/>
          <w:sz w:val="24"/>
          <w:szCs w:val="24"/>
          <w:lang w:val="en-GB"/>
        </w:rPr>
        <w:t xml:space="preserve"> </w:t>
      </w:r>
      <w:r w:rsidR="00B3572B" w:rsidRPr="00974503">
        <w:rPr>
          <w:rFonts w:ascii="Times New Roman" w:hAnsi="Times New Roman" w:cs="Times New Roman"/>
          <w:sz w:val="24"/>
          <w:szCs w:val="24"/>
          <w:lang w:val="en-GB"/>
        </w:rPr>
        <w:t xml:space="preserve">The court must sift truth from falsehood. </w:t>
      </w:r>
      <w:r w:rsidR="00055ED2">
        <w:rPr>
          <w:rFonts w:ascii="Times New Roman" w:hAnsi="Times New Roman" w:cs="Times New Roman"/>
          <w:sz w:val="24"/>
          <w:szCs w:val="24"/>
          <w:lang w:val="en-GB"/>
        </w:rPr>
        <w:t xml:space="preserve"> </w:t>
      </w:r>
      <w:r w:rsidR="00B3572B" w:rsidRPr="00974503">
        <w:rPr>
          <w:rFonts w:ascii="Times New Roman" w:hAnsi="Times New Roman" w:cs="Times New Roman"/>
          <w:sz w:val="24"/>
          <w:szCs w:val="24"/>
          <w:lang w:val="en-GB"/>
        </w:rPr>
        <w:t xml:space="preserve">There is no onus on the accused to prove the truthfulness of any explanation which he gives or to convince the court that he is innocent. </w:t>
      </w:r>
      <w:r w:rsidR="00055ED2">
        <w:rPr>
          <w:rFonts w:ascii="Times New Roman" w:hAnsi="Times New Roman" w:cs="Times New Roman"/>
          <w:sz w:val="24"/>
          <w:szCs w:val="24"/>
          <w:lang w:val="en-GB"/>
        </w:rPr>
        <w:t xml:space="preserve"> </w:t>
      </w:r>
      <w:r w:rsidR="00B3572B" w:rsidRPr="00974503">
        <w:rPr>
          <w:rFonts w:ascii="Times New Roman" w:hAnsi="Times New Roman" w:cs="Times New Roman"/>
          <w:sz w:val="24"/>
          <w:szCs w:val="24"/>
          <w:lang w:val="en-GB"/>
        </w:rPr>
        <w:t xml:space="preserve">Any reasonable doubt regarding his </w:t>
      </w:r>
      <w:r w:rsidR="002809BB" w:rsidRPr="00974503">
        <w:rPr>
          <w:rFonts w:ascii="Times New Roman" w:hAnsi="Times New Roman" w:cs="Times New Roman"/>
          <w:sz w:val="24"/>
          <w:szCs w:val="24"/>
          <w:lang w:val="en-GB"/>
        </w:rPr>
        <w:t>guilt</w:t>
      </w:r>
      <w:r w:rsidR="00B3572B" w:rsidRPr="00974503">
        <w:rPr>
          <w:rFonts w:ascii="Times New Roman" w:hAnsi="Times New Roman" w:cs="Times New Roman"/>
          <w:sz w:val="24"/>
          <w:szCs w:val="24"/>
          <w:lang w:val="en-GB"/>
        </w:rPr>
        <w:t xml:space="preserve"> must be afforded to the accused. </w:t>
      </w:r>
      <w:r w:rsidR="00055ED2">
        <w:rPr>
          <w:rFonts w:ascii="Times New Roman" w:hAnsi="Times New Roman" w:cs="Times New Roman"/>
          <w:sz w:val="24"/>
          <w:szCs w:val="24"/>
          <w:lang w:val="en-GB"/>
        </w:rPr>
        <w:t xml:space="preserve"> </w:t>
      </w:r>
      <w:r w:rsidR="00B3572B" w:rsidRPr="00974503">
        <w:rPr>
          <w:rFonts w:ascii="Times New Roman" w:hAnsi="Times New Roman" w:cs="Times New Roman"/>
          <w:sz w:val="24"/>
          <w:szCs w:val="24"/>
          <w:lang w:val="en-GB"/>
        </w:rPr>
        <w:t xml:space="preserve">See </w:t>
      </w:r>
      <w:r w:rsidR="00B3572B" w:rsidRPr="00974503">
        <w:rPr>
          <w:rFonts w:ascii="Times New Roman" w:hAnsi="Times New Roman" w:cs="Times New Roman"/>
          <w:i/>
          <w:sz w:val="24"/>
          <w:szCs w:val="24"/>
          <w:lang w:val="en-GB"/>
        </w:rPr>
        <w:t>S</w:t>
      </w:r>
      <w:r w:rsidR="00055ED2">
        <w:rPr>
          <w:rFonts w:ascii="Times New Roman" w:hAnsi="Times New Roman" w:cs="Times New Roman"/>
          <w:sz w:val="24"/>
          <w:szCs w:val="24"/>
          <w:lang w:val="en-GB"/>
        </w:rPr>
        <w:t xml:space="preserve"> </w:t>
      </w:r>
      <w:r w:rsidR="00055ED2" w:rsidRPr="00055ED2">
        <w:rPr>
          <w:rFonts w:ascii="Times New Roman" w:hAnsi="Times New Roman" w:cs="Times New Roman"/>
          <w:sz w:val="24"/>
          <w:szCs w:val="24"/>
          <w:lang w:val="en-GB"/>
        </w:rPr>
        <w:t>v</w:t>
      </w:r>
      <w:r w:rsidR="00B3572B" w:rsidRPr="00974503">
        <w:rPr>
          <w:rFonts w:ascii="Times New Roman" w:hAnsi="Times New Roman" w:cs="Times New Roman"/>
          <w:i/>
          <w:sz w:val="24"/>
          <w:szCs w:val="24"/>
          <w:lang w:val="en-GB"/>
        </w:rPr>
        <w:t xml:space="preserve"> </w:t>
      </w:r>
      <w:proofErr w:type="spellStart"/>
      <w:r w:rsidR="00B3572B" w:rsidRPr="00974503">
        <w:rPr>
          <w:rFonts w:ascii="Times New Roman" w:hAnsi="Times New Roman" w:cs="Times New Roman"/>
          <w:i/>
          <w:sz w:val="24"/>
          <w:szCs w:val="24"/>
          <w:lang w:val="en-GB"/>
        </w:rPr>
        <w:t>Jochems</w:t>
      </w:r>
      <w:proofErr w:type="spellEnd"/>
      <w:r w:rsidR="00B3572B" w:rsidRPr="00974503">
        <w:rPr>
          <w:rFonts w:ascii="Times New Roman" w:hAnsi="Times New Roman" w:cs="Times New Roman"/>
          <w:sz w:val="24"/>
          <w:szCs w:val="24"/>
          <w:lang w:val="en-GB"/>
        </w:rPr>
        <w:t xml:space="preserve"> 1991 (1) SACR 208 (A), </w:t>
      </w:r>
      <w:r w:rsidR="00B3572B" w:rsidRPr="00974503">
        <w:rPr>
          <w:rFonts w:ascii="Times New Roman" w:hAnsi="Times New Roman" w:cs="Times New Roman"/>
          <w:i/>
          <w:sz w:val="24"/>
          <w:szCs w:val="24"/>
          <w:lang w:val="en-GB"/>
        </w:rPr>
        <w:t>S</w:t>
      </w:r>
      <w:r w:rsidR="00B3572B" w:rsidRPr="00974503">
        <w:rPr>
          <w:rFonts w:ascii="Times New Roman" w:hAnsi="Times New Roman" w:cs="Times New Roman"/>
          <w:sz w:val="24"/>
          <w:szCs w:val="24"/>
          <w:lang w:val="en-GB"/>
        </w:rPr>
        <w:t xml:space="preserve"> v </w:t>
      </w:r>
      <w:r w:rsidR="00B3572B" w:rsidRPr="00974503">
        <w:rPr>
          <w:rFonts w:ascii="Times New Roman" w:hAnsi="Times New Roman" w:cs="Times New Roman"/>
          <w:i/>
          <w:sz w:val="24"/>
          <w:szCs w:val="24"/>
          <w:lang w:val="en-GB"/>
        </w:rPr>
        <w:t>Jaffer</w:t>
      </w:r>
      <w:r w:rsidR="00B3572B" w:rsidRPr="00974503">
        <w:rPr>
          <w:rFonts w:ascii="Times New Roman" w:hAnsi="Times New Roman" w:cs="Times New Roman"/>
          <w:sz w:val="24"/>
          <w:szCs w:val="24"/>
          <w:lang w:val="en-GB"/>
        </w:rPr>
        <w:t xml:space="preserve"> 1988 (2) SA 84 (C), </w:t>
      </w:r>
      <w:r w:rsidR="00B3572B" w:rsidRPr="00974503">
        <w:rPr>
          <w:rFonts w:ascii="Times New Roman" w:hAnsi="Times New Roman" w:cs="Times New Roman"/>
          <w:i/>
          <w:sz w:val="24"/>
          <w:szCs w:val="24"/>
          <w:lang w:val="en-GB"/>
        </w:rPr>
        <w:t xml:space="preserve">S </w:t>
      </w:r>
      <w:r w:rsidR="00B3572B" w:rsidRPr="00974503">
        <w:rPr>
          <w:rFonts w:ascii="Times New Roman" w:hAnsi="Times New Roman" w:cs="Times New Roman"/>
          <w:sz w:val="24"/>
          <w:szCs w:val="24"/>
          <w:lang w:val="en-GB"/>
        </w:rPr>
        <w:t xml:space="preserve">v </w:t>
      </w:r>
      <w:proofErr w:type="spellStart"/>
      <w:r w:rsidR="00B3572B" w:rsidRPr="00974503">
        <w:rPr>
          <w:rFonts w:ascii="Times New Roman" w:hAnsi="Times New Roman" w:cs="Times New Roman"/>
          <w:i/>
          <w:sz w:val="24"/>
          <w:szCs w:val="24"/>
          <w:lang w:val="en-GB"/>
        </w:rPr>
        <w:t>Kubeka</w:t>
      </w:r>
      <w:proofErr w:type="spellEnd"/>
      <w:r w:rsidR="00B3572B" w:rsidRPr="00974503">
        <w:rPr>
          <w:rFonts w:ascii="Times New Roman" w:hAnsi="Times New Roman" w:cs="Times New Roman"/>
          <w:sz w:val="24"/>
          <w:szCs w:val="24"/>
          <w:lang w:val="en-GB"/>
        </w:rPr>
        <w:t xml:space="preserve"> 1982 (1) SA 534 (W) at 537 F-H. </w:t>
      </w:r>
    </w:p>
    <w:p w14:paraId="325909AE" w14:textId="77777777" w:rsidR="00055ED2" w:rsidRPr="00974503" w:rsidRDefault="00055ED2" w:rsidP="00055ED2">
      <w:pPr>
        <w:spacing w:after="0" w:line="240" w:lineRule="auto"/>
        <w:ind w:firstLine="1134"/>
        <w:jc w:val="both"/>
        <w:rPr>
          <w:rFonts w:ascii="Times New Roman" w:hAnsi="Times New Roman" w:cs="Times New Roman"/>
          <w:sz w:val="24"/>
          <w:szCs w:val="24"/>
          <w:lang w:val="en-GB"/>
        </w:rPr>
      </w:pPr>
    </w:p>
    <w:p w14:paraId="07300BD6" w14:textId="0C86C3D9" w:rsidR="00B3572B" w:rsidRDefault="00E747CD" w:rsidP="00382583">
      <w:pPr>
        <w:spacing w:line="480" w:lineRule="auto"/>
        <w:ind w:firstLine="1440"/>
        <w:jc w:val="both"/>
        <w:rPr>
          <w:rFonts w:ascii="Times New Roman" w:hAnsi="Times New Roman" w:cs="Times New Roman"/>
          <w:sz w:val="24"/>
          <w:szCs w:val="24"/>
        </w:rPr>
      </w:pPr>
      <w:r w:rsidRPr="00974503">
        <w:rPr>
          <w:rFonts w:ascii="Times New Roman" w:hAnsi="Times New Roman" w:cs="Times New Roman"/>
          <w:sz w:val="24"/>
          <w:szCs w:val="24"/>
          <w:lang w:val="en-GB"/>
        </w:rPr>
        <w:t>A</w:t>
      </w:r>
      <w:r w:rsidR="00055ED2">
        <w:rPr>
          <w:rFonts w:ascii="Times New Roman" w:hAnsi="Times New Roman" w:cs="Times New Roman"/>
          <w:sz w:val="24"/>
          <w:szCs w:val="24"/>
          <w:lang w:val="en-GB"/>
        </w:rPr>
        <w:t xml:space="preserve"> c</w:t>
      </w:r>
      <w:r w:rsidR="00221394" w:rsidRPr="00974503">
        <w:rPr>
          <w:rFonts w:ascii="Times New Roman" w:hAnsi="Times New Roman" w:cs="Times New Roman"/>
          <w:sz w:val="24"/>
          <w:szCs w:val="24"/>
          <w:lang w:val="en-GB"/>
        </w:rPr>
        <w:t>ourt</w:t>
      </w:r>
      <w:r w:rsidRPr="00974503">
        <w:rPr>
          <w:rFonts w:ascii="Times New Roman" w:hAnsi="Times New Roman" w:cs="Times New Roman"/>
          <w:sz w:val="24"/>
          <w:szCs w:val="24"/>
          <w:lang w:val="en-GB"/>
        </w:rPr>
        <w:t xml:space="preserve"> is empowered to</w:t>
      </w:r>
      <w:r w:rsidR="00B3572B" w:rsidRPr="00974503">
        <w:rPr>
          <w:rFonts w:ascii="Times New Roman" w:hAnsi="Times New Roman" w:cs="Times New Roman"/>
          <w:sz w:val="24"/>
          <w:szCs w:val="24"/>
          <w:lang w:val="en-GB"/>
        </w:rPr>
        <w:t xml:space="preserve"> factor </w:t>
      </w:r>
      <w:r w:rsidR="002809BB" w:rsidRPr="00974503">
        <w:rPr>
          <w:rFonts w:ascii="Times New Roman" w:hAnsi="Times New Roman" w:cs="Times New Roman"/>
          <w:sz w:val="24"/>
          <w:szCs w:val="24"/>
          <w:lang w:val="en-GB"/>
        </w:rPr>
        <w:t xml:space="preserve">in </w:t>
      </w:r>
      <w:r w:rsidR="00B3572B" w:rsidRPr="00974503">
        <w:rPr>
          <w:rFonts w:ascii="Times New Roman" w:hAnsi="Times New Roman" w:cs="Times New Roman"/>
          <w:sz w:val="24"/>
          <w:szCs w:val="24"/>
          <w:lang w:val="en-GB"/>
        </w:rPr>
        <w:t>falsehoods</w:t>
      </w:r>
      <w:r w:rsidRPr="00974503">
        <w:rPr>
          <w:rFonts w:ascii="Times New Roman" w:hAnsi="Times New Roman" w:cs="Times New Roman"/>
          <w:sz w:val="24"/>
          <w:szCs w:val="24"/>
          <w:lang w:val="en-GB"/>
        </w:rPr>
        <w:t xml:space="preserve"> by an accused</w:t>
      </w:r>
      <w:r w:rsidR="00B3572B" w:rsidRPr="00974503">
        <w:rPr>
          <w:rFonts w:ascii="Times New Roman" w:hAnsi="Times New Roman" w:cs="Times New Roman"/>
          <w:sz w:val="24"/>
          <w:szCs w:val="24"/>
          <w:lang w:val="en-GB"/>
        </w:rPr>
        <w:t xml:space="preserve"> in deciding </w:t>
      </w:r>
      <w:r w:rsidRPr="00974503">
        <w:rPr>
          <w:rFonts w:ascii="Times New Roman" w:hAnsi="Times New Roman" w:cs="Times New Roman"/>
          <w:sz w:val="24"/>
          <w:szCs w:val="24"/>
          <w:lang w:val="en-GB"/>
        </w:rPr>
        <w:t>whether he is guilty or innocent</w:t>
      </w:r>
      <w:r w:rsidR="00B3572B" w:rsidRPr="00974503">
        <w:rPr>
          <w:rFonts w:ascii="Times New Roman" w:hAnsi="Times New Roman" w:cs="Times New Roman"/>
          <w:sz w:val="24"/>
          <w:szCs w:val="24"/>
          <w:lang w:val="en-GB"/>
        </w:rPr>
        <w:t xml:space="preserve">. </w:t>
      </w:r>
      <w:r w:rsidR="00055ED2">
        <w:rPr>
          <w:rFonts w:ascii="Times New Roman" w:hAnsi="Times New Roman" w:cs="Times New Roman"/>
          <w:sz w:val="24"/>
          <w:szCs w:val="24"/>
          <w:lang w:val="en-GB"/>
        </w:rPr>
        <w:t xml:space="preserve"> </w:t>
      </w:r>
      <w:r w:rsidR="00B3572B" w:rsidRPr="00974503">
        <w:rPr>
          <w:rFonts w:ascii="Times New Roman" w:hAnsi="Times New Roman" w:cs="Times New Roman"/>
          <w:sz w:val="24"/>
          <w:szCs w:val="24"/>
          <w:lang w:val="en-GB"/>
        </w:rPr>
        <w:t xml:space="preserve">See </w:t>
      </w:r>
      <w:r w:rsidR="00B3572B" w:rsidRPr="00974503">
        <w:rPr>
          <w:rFonts w:ascii="Times New Roman" w:hAnsi="Times New Roman" w:cs="Times New Roman"/>
          <w:i/>
          <w:sz w:val="24"/>
          <w:szCs w:val="24"/>
          <w:lang w:val="en-GB"/>
        </w:rPr>
        <w:t>S</w:t>
      </w:r>
      <w:r w:rsidR="00B3572B" w:rsidRPr="00974503">
        <w:rPr>
          <w:rFonts w:ascii="Times New Roman" w:hAnsi="Times New Roman" w:cs="Times New Roman"/>
          <w:sz w:val="24"/>
          <w:szCs w:val="24"/>
          <w:lang w:val="en-GB"/>
        </w:rPr>
        <w:t xml:space="preserve"> v </w:t>
      </w:r>
      <w:proofErr w:type="spellStart"/>
      <w:r w:rsidR="00B3572B" w:rsidRPr="00974503">
        <w:rPr>
          <w:rFonts w:ascii="Times New Roman" w:hAnsi="Times New Roman" w:cs="Times New Roman"/>
          <w:i/>
          <w:sz w:val="24"/>
          <w:szCs w:val="24"/>
          <w:lang w:val="en-GB"/>
        </w:rPr>
        <w:t>Mtsweni</w:t>
      </w:r>
      <w:proofErr w:type="spellEnd"/>
      <w:r w:rsidR="00B3572B" w:rsidRPr="00974503">
        <w:rPr>
          <w:rFonts w:ascii="Times New Roman" w:hAnsi="Times New Roman" w:cs="Times New Roman"/>
          <w:sz w:val="24"/>
          <w:szCs w:val="24"/>
          <w:lang w:val="en-GB"/>
        </w:rPr>
        <w:t xml:space="preserve"> 1985 </w:t>
      </w:r>
      <w:r w:rsidR="00B3710A">
        <w:rPr>
          <w:rFonts w:ascii="Times New Roman" w:hAnsi="Times New Roman" w:cs="Times New Roman"/>
          <w:sz w:val="24"/>
          <w:szCs w:val="24"/>
          <w:lang w:val="en-GB"/>
        </w:rPr>
        <w:t>(</w:t>
      </w:r>
      <w:r w:rsidR="00B3572B" w:rsidRPr="00974503">
        <w:rPr>
          <w:rFonts w:ascii="Times New Roman" w:hAnsi="Times New Roman" w:cs="Times New Roman"/>
          <w:sz w:val="24"/>
          <w:szCs w:val="24"/>
          <w:lang w:val="en-GB"/>
        </w:rPr>
        <w:t>1</w:t>
      </w:r>
      <w:r w:rsidR="00B3710A">
        <w:rPr>
          <w:rFonts w:ascii="Times New Roman" w:hAnsi="Times New Roman" w:cs="Times New Roman"/>
          <w:sz w:val="24"/>
          <w:szCs w:val="24"/>
          <w:lang w:val="en-GB"/>
        </w:rPr>
        <w:t>)</w:t>
      </w:r>
      <w:r w:rsidR="00B3572B" w:rsidRPr="00974503">
        <w:rPr>
          <w:rFonts w:ascii="Times New Roman" w:hAnsi="Times New Roman" w:cs="Times New Roman"/>
          <w:sz w:val="24"/>
          <w:szCs w:val="24"/>
          <w:lang w:val="en-GB"/>
        </w:rPr>
        <w:t xml:space="preserve"> SA 590 (A), where the court </w:t>
      </w:r>
      <w:r w:rsidR="00221394" w:rsidRPr="00974503">
        <w:rPr>
          <w:rFonts w:ascii="Times New Roman" w:hAnsi="Times New Roman" w:cs="Times New Roman"/>
          <w:sz w:val="24"/>
          <w:szCs w:val="24"/>
          <w:lang w:val="en-GB"/>
        </w:rPr>
        <w:t xml:space="preserve">stated that </w:t>
      </w:r>
      <w:r w:rsidR="00B3572B" w:rsidRPr="00974503">
        <w:rPr>
          <w:rFonts w:ascii="Times New Roman" w:hAnsi="Times New Roman" w:cs="Times New Roman"/>
          <w:sz w:val="24"/>
          <w:szCs w:val="24"/>
          <w:lang w:val="en-GB"/>
        </w:rPr>
        <w:t xml:space="preserve">a false statement by an accused can be used in drawing an inference of </w:t>
      </w:r>
      <w:r w:rsidR="002809BB" w:rsidRPr="00974503">
        <w:rPr>
          <w:rFonts w:ascii="Times New Roman" w:hAnsi="Times New Roman" w:cs="Times New Roman"/>
          <w:sz w:val="24"/>
          <w:szCs w:val="24"/>
          <w:lang w:val="en-GB"/>
        </w:rPr>
        <w:t>guilt</w:t>
      </w:r>
      <w:r w:rsidR="00B3572B" w:rsidRPr="00974503">
        <w:rPr>
          <w:rFonts w:ascii="Times New Roman" w:hAnsi="Times New Roman" w:cs="Times New Roman"/>
          <w:sz w:val="24"/>
          <w:szCs w:val="24"/>
          <w:lang w:val="en-GB"/>
        </w:rPr>
        <w:t xml:space="preserve"> from other reliable evidence. See</w:t>
      </w:r>
      <w:r w:rsidR="00B80AE6">
        <w:rPr>
          <w:rFonts w:ascii="Times New Roman" w:hAnsi="Times New Roman" w:cs="Times New Roman"/>
          <w:sz w:val="24"/>
          <w:szCs w:val="24"/>
          <w:lang w:val="en-GB"/>
        </w:rPr>
        <w:t xml:space="preserve"> also</w:t>
      </w:r>
      <w:r w:rsidR="00B3572B" w:rsidRPr="00974503">
        <w:rPr>
          <w:rFonts w:ascii="Times New Roman" w:hAnsi="Times New Roman" w:cs="Times New Roman"/>
          <w:sz w:val="24"/>
          <w:szCs w:val="24"/>
          <w:lang w:val="en-GB"/>
        </w:rPr>
        <w:t xml:space="preserve"> </w:t>
      </w:r>
      <w:r w:rsidR="00B80AE6" w:rsidRPr="00974503">
        <w:rPr>
          <w:rFonts w:ascii="Times New Roman" w:hAnsi="Times New Roman" w:cs="Times New Roman"/>
          <w:sz w:val="24"/>
          <w:szCs w:val="24"/>
          <w:lang w:val="en-GB"/>
        </w:rPr>
        <w:t xml:space="preserve">PJ </w:t>
      </w:r>
      <w:proofErr w:type="spellStart"/>
      <w:r w:rsidR="00B3572B" w:rsidRPr="00974503">
        <w:rPr>
          <w:rFonts w:ascii="Times New Roman" w:hAnsi="Times New Roman" w:cs="Times New Roman"/>
          <w:sz w:val="24"/>
          <w:szCs w:val="24"/>
          <w:lang w:val="en-GB"/>
        </w:rPr>
        <w:t>Schwikkard</w:t>
      </w:r>
      <w:r w:rsidR="000C5B1F">
        <w:rPr>
          <w:rFonts w:ascii="Times New Roman" w:hAnsi="Times New Roman" w:cs="Times New Roman"/>
          <w:sz w:val="24"/>
          <w:szCs w:val="24"/>
          <w:lang w:val="en-GB"/>
        </w:rPr>
        <w:t>’s</w:t>
      </w:r>
      <w:proofErr w:type="spellEnd"/>
      <w:r w:rsidR="00B3572B" w:rsidRPr="00974503">
        <w:rPr>
          <w:rFonts w:ascii="Times New Roman" w:hAnsi="Times New Roman" w:cs="Times New Roman"/>
          <w:sz w:val="24"/>
          <w:szCs w:val="24"/>
          <w:lang w:val="en-GB"/>
        </w:rPr>
        <w:t xml:space="preserve"> Princi</w:t>
      </w:r>
      <w:r w:rsidR="00382583">
        <w:rPr>
          <w:rFonts w:ascii="Times New Roman" w:hAnsi="Times New Roman" w:cs="Times New Roman"/>
          <w:sz w:val="24"/>
          <w:szCs w:val="24"/>
          <w:lang w:val="en-GB"/>
        </w:rPr>
        <w:t>ples of Evidence 2</w:t>
      </w:r>
      <w:r w:rsidR="00382583" w:rsidRPr="00382583">
        <w:rPr>
          <w:rFonts w:ascii="Times New Roman" w:hAnsi="Times New Roman" w:cs="Times New Roman"/>
          <w:sz w:val="24"/>
          <w:szCs w:val="24"/>
          <w:vertAlign w:val="superscript"/>
          <w:lang w:val="en-GB"/>
        </w:rPr>
        <w:t>nd</w:t>
      </w:r>
      <w:r w:rsidR="00382583">
        <w:rPr>
          <w:rFonts w:ascii="Times New Roman" w:hAnsi="Times New Roman" w:cs="Times New Roman"/>
          <w:sz w:val="24"/>
          <w:szCs w:val="24"/>
          <w:lang w:val="en-GB"/>
        </w:rPr>
        <w:t xml:space="preserve"> </w:t>
      </w:r>
      <w:proofErr w:type="spellStart"/>
      <w:proofErr w:type="gramStart"/>
      <w:r w:rsidR="00B3572B" w:rsidRPr="00974503">
        <w:rPr>
          <w:rFonts w:ascii="Times New Roman" w:hAnsi="Times New Roman" w:cs="Times New Roman"/>
          <w:sz w:val="24"/>
          <w:szCs w:val="24"/>
          <w:lang w:val="en-GB"/>
        </w:rPr>
        <w:t>ed</w:t>
      </w:r>
      <w:proofErr w:type="spellEnd"/>
      <w:proofErr w:type="gramEnd"/>
      <w:r w:rsidR="00381816">
        <w:rPr>
          <w:rFonts w:ascii="Times New Roman" w:hAnsi="Times New Roman" w:cs="Times New Roman"/>
          <w:sz w:val="24"/>
          <w:szCs w:val="24"/>
          <w:lang w:val="en-GB"/>
        </w:rPr>
        <w:t xml:space="preserve"> p</w:t>
      </w:r>
      <w:r w:rsidR="00255D57">
        <w:rPr>
          <w:rFonts w:ascii="Times New Roman" w:hAnsi="Times New Roman" w:cs="Times New Roman"/>
          <w:sz w:val="24"/>
          <w:szCs w:val="24"/>
          <w:lang w:val="en-GB"/>
        </w:rPr>
        <w:t xml:space="preserve"> </w:t>
      </w:r>
      <w:r w:rsidR="00B3572B" w:rsidRPr="00974503">
        <w:rPr>
          <w:rFonts w:ascii="Times New Roman" w:hAnsi="Times New Roman" w:cs="Times New Roman"/>
          <w:sz w:val="24"/>
          <w:szCs w:val="24"/>
          <w:lang w:val="en-GB"/>
        </w:rPr>
        <w:t xml:space="preserve">503-504. </w:t>
      </w:r>
      <w:r w:rsidR="004D3651">
        <w:rPr>
          <w:rFonts w:ascii="Times New Roman" w:hAnsi="Times New Roman" w:cs="Times New Roman"/>
          <w:sz w:val="24"/>
          <w:szCs w:val="24"/>
          <w:lang w:val="en-GB"/>
        </w:rPr>
        <w:t xml:space="preserve"> </w:t>
      </w:r>
      <w:r w:rsidR="00B3572B" w:rsidRPr="00974503">
        <w:rPr>
          <w:rFonts w:ascii="Times New Roman" w:hAnsi="Times New Roman" w:cs="Times New Roman"/>
          <w:sz w:val="24"/>
          <w:szCs w:val="24"/>
          <w:lang w:val="en-GB"/>
        </w:rPr>
        <w:t xml:space="preserve">The appellant lied that his wife no longer used the </w:t>
      </w:r>
      <w:r w:rsidR="00221394" w:rsidRPr="00974503">
        <w:rPr>
          <w:rFonts w:ascii="Times New Roman" w:hAnsi="Times New Roman" w:cs="Times New Roman"/>
          <w:sz w:val="24"/>
          <w:szCs w:val="24"/>
          <w:lang w:val="en-GB"/>
        </w:rPr>
        <w:t>bank</w:t>
      </w:r>
      <w:r w:rsidR="00C84A80" w:rsidRPr="00974503">
        <w:rPr>
          <w:rFonts w:ascii="Times New Roman" w:hAnsi="Times New Roman" w:cs="Times New Roman"/>
          <w:sz w:val="24"/>
          <w:szCs w:val="24"/>
          <w:lang w:val="en-GB"/>
        </w:rPr>
        <w:t xml:space="preserve"> </w:t>
      </w:r>
      <w:r w:rsidR="00B3572B" w:rsidRPr="00974503">
        <w:rPr>
          <w:rFonts w:ascii="Times New Roman" w:hAnsi="Times New Roman" w:cs="Times New Roman"/>
          <w:sz w:val="24"/>
          <w:szCs w:val="24"/>
          <w:lang w:val="en-GB"/>
        </w:rPr>
        <w:t xml:space="preserve">card which </w:t>
      </w:r>
      <w:r w:rsidR="00C84A80" w:rsidRPr="00974503">
        <w:rPr>
          <w:rFonts w:ascii="Times New Roman" w:hAnsi="Times New Roman" w:cs="Times New Roman"/>
          <w:sz w:val="24"/>
          <w:szCs w:val="24"/>
          <w:lang w:val="en-GB"/>
        </w:rPr>
        <w:t xml:space="preserve">was used in </w:t>
      </w:r>
      <w:r w:rsidR="00B3572B" w:rsidRPr="00974503">
        <w:rPr>
          <w:rFonts w:ascii="Times New Roman" w:hAnsi="Times New Roman" w:cs="Times New Roman"/>
          <w:sz w:val="24"/>
          <w:szCs w:val="24"/>
          <w:lang w:val="en-GB"/>
        </w:rPr>
        <w:t>the second count.</w:t>
      </w:r>
      <w:r w:rsidR="00C84A80" w:rsidRPr="00974503">
        <w:rPr>
          <w:rFonts w:ascii="Times New Roman" w:hAnsi="Times New Roman" w:cs="Times New Roman"/>
          <w:sz w:val="24"/>
          <w:szCs w:val="24"/>
          <w:lang w:val="en-GB"/>
        </w:rPr>
        <w:t xml:space="preserve"> </w:t>
      </w:r>
      <w:r w:rsidR="00055ED2">
        <w:rPr>
          <w:rFonts w:ascii="Times New Roman" w:hAnsi="Times New Roman" w:cs="Times New Roman"/>
          <w:sz w:val="24"/>
          <w:szCs w:val="24"/>
          <w:lang w:val="en-GB"/>
        </w:rPr>
        <w:t xml:space="preserve"> </w:t>
      </w:r>
      <w:r w:rsidR="00C84A80" w:rsidRPr="00974503">
        <w:rPr>
          <w:rFonts w:ascii="Times New Roman" w:hAnsi="Times New Roman" w:cs="Times New Roman"/>
          <w:sz w:val="24"/>
          <w:szCs w:val="24"/>
          <w:lang w:val="en-GB"/>
        </w:rPr>
        <w:t>I</w:t>
      </w:r>
      <w:r w:rsidR="00AE2826" w:rsidRPr="00974503">
        <w:rPr>
          <w:rFonts w:ascii="Times New Roman" w:hAnsi="Times New Roman" w:cs="Times New Roman"/>
          <w:sz w:val="24"/>
          <w:szCs w:val="24"/>
          <w:lang w:val="en-GB"/>
        </w:rPr>
        <w:t xml:space="preserve">n this regard, the court </w:t>
      </w:r>
      <w:r w:rsidR="00AE2826" w:rsidRPr="00974503">
        <w:rPr>
          <w:rFonts w:ascii="Times New Roman" w:hAnsi="Times New Roman" w:cs="Times New Roman"/>
          <w:i/>
          <w:iCs/>
          <w:sz w:val="24"/>
          <w:szCs w:val="24"/>
          <w:lang w:val="en-GB"/>
        </w:rPr>
        <w:t>a quo</w:t>
      </w:r>
      <w:r w:rsidR="00AE2826" w:rsidRPr="00974503">
        <w:rPr>
          <w:rFonts w:ascii="Times New Roman" w:hAnsi="Times New Roman" w:cs="Times New Roman"/>
          <w:sz w:val="24"/>
          <w:szCs w:val="24"/>
          <w:lang w:val="en-GB"/>
        </w:rPr>
        <w:t xml:space="preserve"> made a finding that the bank</w:t>
      </w:r>
      <w:r w:rsidR="00C84A80" w:rsidRPr="00974503">
        <w:rPr>
          <w:rFonts w:ascii="Times New Roman" w:hAnsi="Times New Roman" w:cs="Times New Roman"/>
          <w:sz w:val="24"/>
          <w:szCs w:val="24"/>
          <w:lang w:val="en-GB"/>
        </w:rPr>
        <w:t xml:space="preserve"> </w:t>
      </w:r>
      <w:r w:rsidR="00AE2826" w:rsidRPr="00974503">
        <w:rPr>
          <w:rFonts w:ascii="Times New Roman" w:hAnsi="Times New Roman" w:cs="Times New Roman"/>
          <w:sz w:val="24"/>
          <w:szCs w:val="24"/>
          <w:lang w:val="en-GB"/>
        </w:rPr>
        <w:t>card was still being used by the wife.</w:t>
      </w:r>
      <w:r w:rsidR="00B3572B" w:rsidRPr="00974503">
        <w:rPr>
          <w:rFonts w:ascii="Times New Roman" w:hAnsi="Times New Roman" w:cs="Times New Roman"/>
          <w:sz w:val="24"/>
          <w:szCs w:val="24"/>
          <w:lang w:val="en-GB"/>
        </w:rPr>
        <w:t xml:space="preserve"> </w:t>
      </w:r>
      <w:r w:rsidR="00055ED2">
        <w:rPr>
          <w:rFonts w:ascii="Times New Roman" w:hAnsi="Times New Roman" w:cs="Times New Roman"/>
          <w:sz w:val="24"/>
          <w:szCs w:val="24"/>
          <w:lang w:val="en-GB"/>
        </w:rPr>
        <w:t xml:space="preserve"> </w:t>
      </w:r>
      <w:r w:rsidR="00B3572B" w:rsidRPr="00974503">
        <w:rPr>
          <w:rFonts w:ascii="Times New Roman" w:hAnsi="Times New Roman" w:cs="Times New Roman"/>
          <w:sz w:val="24"/>
          <w:szCs w:val="24"/>
          <w:lang w:val="en-GB"/>
        </w:rPr>
        <w:t>Consequently</w:t>
      </w:r>
      <w:r w:rsidR="002809BB" w:rsidRPr="00974503">
        <w:rPr>
          <w:rFonts w:ascii="Times New Roman" w:hAnsi="Times New Roman" w:cs="Times New Roman"/>
          <w:sz w:val="24"/>
          <w:szCs w:val="24"/>
          <w:lang w:val="en-GB"/>
        </w:rPr>
        <w:t>,</w:t>
      </w:r>
      <w:r w:rsidR="00B3572B" w:rsidRPr="00974503">
        <w:rPr>
          <w:rFonts w:ascii="Times New Roman" w:hAnsi="Times New Roman" w:cs="Times New Roman"/>
          <w:sz w:val="24"/>
          <w:szCs w:val="24"/>
          <w:lang w:val="en-GB"/>
        </w:rPr>
        <w:t xml:space="preserve"> the </w:t>
      </w:r>
      <w:r w:rsidR="00C84A80" w:rsidRPr="00974503">
        <w:rPr>
          <w:rFonts w:ascii="Times New Roman" w:hAnsi="Times New Roman" w:cs="Times New Roman"/>
          <w:sz w:val="24"/>
          <w:szCs w:val="24"/>
          <w:lang w:val="en-GB"/>
        </w:rPr>
        <w:t>claim</w:t>
      </w:r>
      <w:r w:rsidR="00B3572B" w:rsidRPr="00974503">
        <w:rPr>
          <w:rFonts w:ascii="Times New Roman" w:hAnsi="Times New Roman" w:cs="Times New Roman"/>
          <w:sz w:val="24"/>
          <w:szCs w:val="24"/>
          <w:lang w:val="en-GB"/>
        </w:rPr>
        <w:t xml:space="preserve"> that </w:t>
      </w:r>
      <w:r w:rsidR="00494265" w:rsidRPr="00974503">
        <w:rPr>
          <w:rFonts w:ascii="Times New Roman" w:hAnsi="Times New Roman" w:cs="Times New Roman"/>
          <w:sz w:val="24"/>
          <w:szCs w:val="24"/>
        </w:rPr>
        <w:t xml:space="preserve">the </w:t>
      </w:r>
      <w:r w:rsidR="00D87D6F" w:rsidRPr="00974503">
        <w:rPr>
          <w:rFonts w:ascii="Times New Roman" w:hAnsi="Times New Roman" w:cs="Times New Roman"/>
          <w:sz w:val="24"/>
          <w:szCs w:val="24"/>
        </w:rPr>
        <w:t>a</w:t>
      </w:r>
      <w:r w:rsidR="00494265" w:rsidRPr="00974503">
        <w:rPr>
          <w:rFonts w:ascii="Times New Roman" w:hAnsi="Times New Roman" w:cs="Times New Roman"/>
          <w:sz w:val="24"/>
          <w:szCs w:val="24"/>
        </w:rPr>
        <w:t xml:space="preserve">ppellant’s wife </w:t>
      </w:r>
      <w:r w:rsidR="00C84A80" w:rsidRPr="00974503">
        <w:rPr>
          <w:rFonts w:ascii="Times New Roman" w:hAnsi="Times New Roman" w:cs="Times New Roman"/>
          <w:sz w:val="24"/>
          <w:szCs w:val="24"/>
        </w:rPr>
        <w:t xml:space="preserve">in whose </w:t>
      </w:r>
      <w:r w:rsidR="00494265" w:rsidRPr="00974503">
        <w:rPr>
          <w:rFonts w:ascii="Times New Roman" w:hAnsi="Times New Roman" w:cs="Times New Roman"/>
          <w:sz w:val="24"/>
          <w:szCs w:val="24"/>
        </w:rPr>
        <w:t>account</w:t>
      </w:r>
      <w:r w:rsidR="00C84A80" w:rsidRPr="00974503">
        <w:rPr>
          <w:rFonts w:ascii="Times New Roman" w:hAnsi="Times New Roman" w:cs="Times New Roman"/>
          <w:sz w:val="24"/>
          <w:szCs w:val="24"/>
        </w:rPr>
        <w:t xml:space="preserve"> </w:t>
      </w:r>
      <w:r w:rsidR="00494265" w:rsidRPr="00974503">
        <w:rPr>
          <w:rFonts w:ascii="Times New Roman" w:hAnsi="Times New Roman" w:cs="Times New Roman"/>
          <w:sz w:val="24"/>
          <w:szCs w:val="24"/>
        </w:rPr>
        <w:t xml:space="preserve">some of the funds were transferred did not </w:t>
      </w:r>
      <w:r w:rsidR="00C84A80" w:rsidRPr="00974503">
        <w:rPr>
          <w:rFonts w:ascii="Times New Roman" w:hAnsi="Times New Roman" w:cs="Times New Roman"/>
          <w:sz w:val="24"/>
          <w:szCs w:val="24"/>
        </w:rPr>
        <w:t>access those</w:t>
      </w:r>
      <w:r w:rsidR="00494265" w:rsidRPr="00974503">
        <w:rPr>
          <w:rFonts w:ascii="Times New Roman" w:hAnsi="Times New Roman" w:cs="Times New Roman"/>
          <w:sz w:val="24"/>
          <w:szCs w:val="24"/>
        </w:rPr>
        <w:t xml:space="preserve"> funds is devoid of merit. </w:t>
      </w:r>
      <w:r w:rsidR="00055ED2">
        <w:rPr>
          <w:rFonts w:ascii="Times New Roman" w:hAnsi="Times New Roman" w:cs="Times New Roman"/>
          <w:sz w:val="24"/>
          <w:szCs w:val="24"/>
        </w:rPr>
        <w:t xml:space="preserve"> </w:t>
      </w:r>
    </w:p>
    <w:p w14:paraId="644E89E8" w14:textId="77777777" w:rsidR="00055ED2" w:rsidRPr="00974503" w:rsidRDefault="00055ED2" w:rsidP="00055ED2">
      <w:pPr>
        <w:spacing w:after="0" w:line="240" w:lineRule="auto"/>
        <w:ind w:firstLine="1134"/>
        <w:jc w:val="both"/>
        <w:rPr>
          <w:rFonts w:ascii="Times New Roman" w:hAnsi="Times New Roman" w:cs="Times New Roman"/>
          <w:sz w:val="24"/>
          <w:szCs w:val="24"/>
          <w:lang w:val="en-GB"/>
        </w:rPr>
      </w:pPr>
    </w:p>
    <w:p w14:paraId="5942CBEF" w14:textId="2122F70E" w:rsidR="00B3572B" w:rsidRPr="00974503" w:rsidRDefault="00455583" w:rsidP="004D3651">
      <w:pPr>
        <w:spacing w:line="480" w:lineRule="auto"/>
        <w:ind w:firstLine="1440"/>
        <w:jc w:val="both"/>
        <w:rPr>
          <w:rFonts w:ascii="Times New Roman" w:hAnsi="Times New Roman" w:cs="Times New Roman"/>
          <w:sz w:val="24"/>
          <w:szCs w:val="24"/>
        </w:rPr>
      </w:pPr>
      <w:r w:rsidRPr="00974503">
        <w:rPr>
          <w:rFonts w:ascii="Times New Roman" w:hAnsi="Times New Roman" w:cs="Times New Roman"/>
          <w:sz w:val="24"/>
          <w:szCs w:val="24"/>
        </w:rPr>
        <w:t xml:space="preserve">In addition, </w:t>
      </w:r>
      <w:r w:rsidR="00B3572B" w:rsidRPr="00974503">
        <w:rPr>
          <w:rFonts w:ascii="Times New Roman" w:hAnsi="Times New Roman" w:cs="Times New Roman"/>
          <w:sz w:val="24"/>
          <w:szCs w:val="24"/>
        </w:rPr>
        <w:t>the appellant’s defen</w:t>
      </w:r>
      <w:r w:rsidR="00701BBE" w:rsidRPr="00974503">
        <w:rPr>
          <w:rFonts w:ascii="Times New Roman" w:hAnsi="Times New Roman" w:cs="Times New Roman"/>
          <w:sz w:val="24"/>
          <w:szCs w:val="24"/>
        </w:rPr>
        <w:t>s</w:t>
      </w:r>
      <w:r w:rsidR="00B3572B" w:rsidRPr="00974503">
        <w:rPr>
          <w:rFonts w:ascii="Times New Roman" w:hAnsi="Times New Roman" w:cs="Times New Roman"/>
          <w:sz w:val="24"/>
          <w:szCs w:val="24"/>
        </w:rPr>
        <w:t xml:space="preserve">e was further discredited when he averred that the purported cloner of the card approached ZIMRA VAT </w:t>
      </w:r>
      <w:r w:rsidR="00D87D6F" w:rsidRPr="00974503">
        <w:rPr>
          <w:rFonts w:ascii="Times New Roman" w:hAnsi="Times New Roman" w:cs="Times New Roman"/>
          <w:sz w:val="24"/>
          <w:szCs w:val="24"/>
        </w:rPr>
        <w:t>R</w:t>
      </w:r>
      <w:r w:rsidR="00B3572B" w:rsidRPr="00974503">
        <w:rPr>
          <w:rFonts w:ascii="Times New Roman" w:hAnsi="Times New Roman" w:cs="Times New Roman"/>
          <w:sz w:val="24"/>
          <w:szCs w:val="24"/>
        </w:rPr>
        <w:t xml:space="preserve">efunds Section where </w:t>
      </w:r>
      <w:r w:rsidR="003F0074">
        <w:rPr>
          <w:rFonts w:ascii="Times New Roman" w:hAnsi="Times New Roman" w:cs="Times New Roman"/>
          <w:sz w:val="24"/>
          <w:szCs w:val="24"/>
        </w:rPr>
        <w:t>he</w:t>
      </w:r>
      <w:r w:rsidR="00B3572B" w:rsidRPr="00974503">
        <w:rPr>
          <w:rFonts w:ascii="Times New Roman" w:hAnsi="Times New Roman" w:cs="Times New Roman"/>
          <w:sz w:val="24"/>
          <w:szCs w:val="24"/>
        </w:rPr>
        <w:t xml:space="preserve"> worked and further </w:t>
      </w:r>
      <w:r w:rsidR="009C483C" w:rsidRPr="00974503">
        <w:rPr>
          <w:rFonts w:ascii="Times New Roman" w:hAnsi="Times New Roman" w:cs="Times New Roman"/>
          <w:sz w:val="24"/>
          <w:szCs w:val="24"/>
        </w:rPr>
        <w:t>caused</w:t>
      </w:r>
      <w:r w:rsidR="00B3572B" w:rsidRPr="00974503">
        <w:rPr>
          <w:rFonts w:ascii="Times New Roman" w:hAnsi="Times New Roman" w:cs="Times New Roman"/>
          <w:sz w:val="24"/>
          <w:szCs w:val="24"/>
        </w:rPr>
        <w:t xml:space="preserve"> ZIMRA funds to be transferred into </w:t>
      </w:r>
      <w:r w:rsidR="00DD0BCE">
        <w:rPr>
          <w:rFonts w:ascii="Times New Roman" w:hAnsi="Times New Roman" w:cs="Times New Roman"/>
          <w:sz w:val="24"/>
          <w:szCs w:val="24"/>
        </w:rPr>
        <w:t>his wife’s bank</w:t>
      </w:r>
      <w:r w:rsidR="00B3572B" w:rsidRPr="00974503">
        <w:rPr>
          <w:rFonts w:ascii="Times New Roman" w:hAnsi="Times New Roman" w:cs="Times New Roman"/>
          <w:sz w:val="24"/>
          <w:szCs w:val="24"/>
        </w:rPr>
        <w:t xml:space="preserve"> account.  In this regard the evidence adduced during trial </w:t>
      </w:r>
      <w:r w:rsidR="00AE2826" w:rsidRPr="00974503">
        <w:rPr>
          <w:rFonts w:ascii="Times New Roman" w:hAnsi="Times New Roman" w:cs="Times New Roman"/>
          <w:sz w:val="24"/>
          <w:szCs w:val="24"/>
        </w:rPr>
        <w:t xml:space="preserve">attested to the fact that </w:t>
      </w:r>
      <w:r w:rsidR="00B3572B" w:rsidRPr="00974503">
        <w:rPr>
          <w:rFonts w:ascii="Times New Roman" w:hAnsi="Times New Roman" w:cs="Times New Roman"/>
          <w:sz w:val="24"/>
          <w:szCs w:val="24"/>
        </w:rPr>
        <w:t xml:space="preserve">the appellant was responsible for the disbursement of VAT refunds to legitimate clients of ZIMRA as he supervised and authenticated </w:t>
      </w:r>
      <w:r w:rsidR="00B3572B" w:rsidRPr="00974503">
        <w:rPr>
          <w:rFonts w:ascii="Times New Roman" w:hAnsi="Times New Roman" w:cs="Times New Roman"/>
          <w:sz w:val="24"/>
          <w:szCs w:val="24"/>
        </w:rPr>
        <w:lastRenderedPageBreak/>
        <w:t>various refunds before payments in the section.</w:t>
      </w:r>
      <w:r w:rsidR="00494265" w:rsidRPr="00974503">
        <w:rPr>
          <w:rFonts w:ascii="Times New Roman" w:hAnsi="Times New Roman" w:cs="Times New Roman"/>
          <w:sz w:val="24"/>
          <w:szCs w:val="24"/>
        </w:rPr>
        <w:t xml:space="preserve"> </w:t>
      </w:r>
      <w:r w:rsidR="00055ED2">
        <w:rPr>
          <w:rFonts w:ascii="Times New Roman" w:hAnsi="Times New Roman" w:cs="Times New Roman"/>
          <w:sz w:val="24"/>
          <w:szCs w:val="24"/>
        </w:rPr>
        <w:t xml:space="preserve"> </w:t>
      </w:r>
      <w:r w:rsidR="00494265" w:rsidRPr="00974503">
        <w:rPr>
          <w:rFonts w:ascii="Times New Roman" w:hAnsi="Times New Roman" w:cs="Times New Roman"/>
          <w:sz w:val="24"/>
          <w:szCs w:val="24"/>
        </w:rPr>
        <w:t>Therefore, t</w:t>
      </w:r>
      <w:r w:rsidR="00B3572B" w:rsidRPr="00974503">
        <w:rPr>
          <w:rFonts w:ascii="Times New Roman" w:hAnsi="Times New Roman" w:cs="Times New Roman"/>
          <w:sz w:val="24"/>
          <w:szCs w:val="24"/>
        </w:rPr>
        <w:t>he</w:t>
      </w:r>
      <w:r w:rsidR="00B3572B" w:rsidRPr="00974503">
        <w:rPr>
          <w:rFonts w:ascii="Times New Roman" w:hAnsi="Times New Roman" w:cs="Times New Roman"/>
          <w:sz w:val="24"/>
          <w:szCs w:val="24"/>
          <w:lang w:val="en-GB"/>
        </w:rPr>
        <w:t xml:space="preserve"> inference drawn by the trial court was consistent with all the evidence that was led. </w:t>
      </w:r>
      <w:r w:rsidR="00055ED2">
        <w:rPr>
          <w:rFonts w:ascii="Times New Roman" w:hAnsi="Times New Roman" w:cs="Times New Roman"/>
          <w:sz w:val="24"/>
          <w:szCs w:val="24"/>
          <w:lang w:val="en-GB"/>
        </w:rPr>
        <w:t xml:space="preserve"> </w:t>
      </w:r>
      <w:r w:rsidR="00B3572B" w:rsidRPr="00974503">
        <w:rPr>
          <w:rFonts w:ascii="Times New Roman" w:hAnsi="Times New Roman" w:cs="Times New Roman"/>
          <w:sz w:val="24"/>
          <w:szCs w:val="24"/>
          <w:lang w:val="en-GB"/>
        </w:rPr>
        <w:t>It cannot be a coincidence that money found itself in</w:t>
      </w:r>
      <w:r w:rsidR="00D87D6F" w:rsidRPr="00974503">
        <w:rPr>
          <w:rFonts w:ascii="Times New Roman" w:hAnsi="Times New Roman" w:cs="Times New Roman"/>
          <w:sz w:val="24"/>
          <w:szCs w:val="24"/>
          <w:lang w:val="en-GB"/>
        </w:rPr>
        <w:t>to</w:t>
      </w:r>
      <w:r w:rsidR="00B3572B" w:rsidRPr="00974503">
        <w:rPr>
          <w:rFonts w:ascii="Times New Roman" w:hAnsi="Times New Roman" w:cs="Times New Roman"/>
          <w:sz w:val="24"/>
          <w:szCs w:val="24"/>
          <w:lang w:val="en-GB"/>
        </w:rPr>
        <w:t xml:space="preserve"> the bank account belonging to the appellant’s wife and a bank account bearing </w:t>
      </w:r>
      <w:r w:rsidR="009C483C" w:rsidRPr="00974503">
        <w:rPr>
          <w:rFonts w:ascii="Times New Roman" w:hAnsi="Times New Roman" w:cs="Times New Roman"/>
          <w:sz w:val="24"/>
          <w:szCs w:val="24"/>
          <w:lang w:val="en-GB"/>
        </w:rPr>
        <w:t>the</w:t>
      </w:r>
      <w:r w:rsidR="00B3572B" w:rsidRPr="00974503">
        <w:rPr>
          <w:rFonts w:ascii="Times New Roman" w:hAnsi="Times New Roman" w:cs="Times New Roman"/>
          <w:sz w:val="24"/>
          <w:szCs w:val="24"/>
          <w:lang w:val="en-GB"/>
        </w:rPr>
        <w:t xml:space="preserve"> name of a company registered by the appellant. This </w:t>
      </w:r>
      <w:r w:rsidR="00FD15D7" w:rsidRPr="00974503">
        <w:rPr>
          <w:rFonts w:ascii="Times New Roman" w:hAnsi="Times New Roman" w:cs="Times New Roman"/>
          <w:sz w:val="24"/>
          <w:szCs w:val="24"/>
          <w:lang w:val="en-GB"/>
        </w:rPr>
        <w:t>i</w:t>
      </w:r>
      <w:r w:rsidR="00B3572B" w:rsidRPr="00974503">
        <w:rPr>
          <w:rFonts w:ascii="Times New Roman" w:hAnsi="Times New Roman" w:cs="Times New Roman"/>
          <w:sz w:val="24"/>
          <w:szCs w:val="24"/>
          <w:lang w:val="en-GB"/>
        </w:rPr>
        <w:t>s particular</w:t>
      </w:r>
      <w:r w:rsidR="00F21913">
        <w:rPr>
          <w:rFonts w:ascii="Times New Roman" w:hAnsi="Times New Roman" w:cs="Times New Roman"/>
          <w:sz w:val="24"/>
          <w:szCs w:val="24"/>
          <w:lang w:val="en-GB"/>
        </w:rPr>
        <w:t>ly</w:t>
      </w:r>
      <w:r w:rsidR="00FD15D7" w:rsidRPr="00974503">
        <w:rPr>
          <w:rFonts w:ascii="Times New Roman" w:hAnsi="Times New Roman" w:cs="Times New Roman"/>
          <w:sz w:val="24"/>
          <w:szCs w:val="24"/>
          <w:lang w:val="en-GB"/>
        </w:rPr>
        <w:t xml:space="preserve"> so</w:t>
      </w:r>
      <w:r w:rsidR="00B3572B" w:rsidRPr="00974503">
        <w:rPr>
          <w:rFonts w:ascii="Times New Roman" w:hAnsi="Times New Roman" w:cs="Times New Roman"/>
          <w:sz w:val="24"/>
          <w:szCs w:val="24"/>
          <w:lang w:val="en-GB"/>
        </w:rPr>
        <w:t xml:space="preserve"> given that the appellant was employed at ZIMRA when the transfers were made. </w:t>
      </w:r>
      <w:r w:rsidR="00055ED2">
        <w:rPr>
          <w:rFonts w:ascii="Times New Roman" w:hAnsi="Times New Roman" w:cs="Times New Roman"/>
          <w:sz w:val="24"/>
          <w:szCs w:val="24"/>
          <w:lang w:val="en-GB"/>
        </w:rPr>
        <w:t xml:space="preserve"> </w:t>
      </w:r>
      <w:r w:rsidR="00B3572B" w:rsidRPr="00974503">
        <w:rPr>
          <w:rFonts w:ascii="Times New Roman" w:hAnsi="Times New Roman" w:cs="Times New Roman"/>
          <w:sz w:val="24"/>
          <w:szCs w:val="24"/>
          <w:lang w:val="en-GB"/>
        </w:rPr>
        <w:t>The argument that someone</w:t>
      </w:r>
      <w:r w:rsidR="00687A05">
        <w:rPr>
          <w:rFonts w:ascii="Times New Roman" w:hAnsi="Times New Roman" w:cs="Times New Roman"/>
          <w:sz w:val="24"/>
          <w:szCs w:val="24"/>
          <w:lang w:val="en-GB"/>
        </w:rPr>
        <w:t xml:space="preserve"> else</w:t>
      </w:r>
      <w:r w:rsidR="00B3572B" w:rsidRPr="00974503">
        <w:rPr>
          <w:rFonts w:ascii="Times New Roman" w:hAnsi="Times New Roman" w:cs="Times New Roman"/>
          <w:sz w:val="24"/>
          <w:szCs w:val="24"/>
          <w:lang w:val="en-GB"/>
        </w:rPr>
        <w:t xml:space="preserve"> effected transfers into these bank account</w:t>
      </w:r>
      <w:r w:rsidR="00FD15D7" w:rsidRPr="00974503">
        <w:rPr>
          <w:rFonts w:ascii="Times New Roman" w:hAnsi="Times New Roman" w:cs="Times New Roman"/>
          <w:sz w:val="24"/>
          <w:szCs w:val="24"/>
          <w:lang w:val="en-GB"/>
        </w:rPr>
        <w:t>s</w:t>
      </w:r>
      <w:r w:rsidR="00B3572B" w:rsidRPr="00974503">
        <w:rPr>
          <w:rFonts w:ascii="Times New Roman" w:hAnsi="Times New Roman" w:cs="Times New Roman"/>
          <w:sz w:val="24"/>
          <w:szCs w:val="24"/>
          <w:lang w:val="en-GB"/>
        </w:rPr>
        <w:t xml:space="preserve"> and proceeded to withdraw it is </w:t>
      </w:r>
      <w:r w:rsidR="00FD15D7" w:rsidRPr="00974503">
        <w:rPr>
          <w:rFonts w:ascii="Times New Roman" w:hAnsi="Times New Roman" w:cs="Times New Roman"/>
          <w:sz w:val="24"/>
          <w:szCs w:val="24"/>
          <w:lang w:val="en-GB"/>
        </w:rPr>
        <w:t>improba</w:t>
      </w:r>
      <w:r w:rsidR="00B3572B" w:rsidRPr="00974503">
        <w:rPr>
          <w:rFonts w:ascii="Times New Roman" w:hAnsi="Times New Roman" w:cs="Times New Roman"/>
          <w:sz w:val="24"/>
          <w:szCs w:val="24"/>
          <w:lang w:val="en-GB"/>
        </w:rPr>
        <w:t xml:space="preserve">ble. </w:t>
      </w:r>
    </w:p>
    <w:p w14:paraId="57A2E627" w14:textId="77777777" w:rsidR="00055ED2" w:rsidRDefault="003D7AA1" w:rsidP="00055ED2">
      <w:pPr>
        <w:spacing w:after="0" w:line="240" w:lineRule="auto"/>
        <w:ind w:firstLine="720"/>
        <w:jc w:val="both"/>
        <w:rPr>
          <w:rFonts w:ascii="Times New Roman" w:hAnsi="Times New Roman" w:cs="Times New Roman"/>
          <w:sz w:val="24"/>
          <w:szCs w:val="24"/>
          <w:lang w:val="en-GB"/>
        </w:rPr>
      </w:pPr>
      <w:r w:rsidRPr="00974503">
        <w:rPr>
          <w:rFonts w:ascii="Times New Roman" w:hAnsi="Times New Roman" w:cs="Times New Roman"/>
          <w:sz w:val="24"/>
          <w:szCs w:val="24"/>
          <w:lang w:val="en-GB"/>
        </w:rPr>
        <w:t xml:space="preserve"> </w:t>
      </w:r>
    </w:p>
    <w:p w14:paraId="72967CB1" w14:textId="7CD7A26F" w:rsidR="003D7AA1" w:rsidRPr="00974503" w:rsidRDefault="003D7AA1" w:rsidP="004D3651">
      <w:pPr>
        <w:spacing w:after="0" w:line="480" w:lineRule="auto"/>
        <w:ind w:firstLine="1440"/>
        <w:jc w:val="both"/>
        <w:rPr>
          <w:rFonts w:ascii="Times New Roman" w:hAnsi="Times New Roman" w:cs="Times New Roman"/>
          <w:sz w:val="24"/>
          <w:szCs w:val="24"/>
          <w:lang w:val="en-GB"/>
        </w:rPr>
      </w:pPr>
      <w:r w:rsidRPr="00974503">
        <w:rPr>
          <w:rFonts w:ascii="Times New Roman" w:hAnsi="Times New Roman" w:cs="Times New Roman"/>
          <w:sz w:val="24"/>
          <w:szCs w:val="24"/>
          <w:lang w:val="en-GB"/>
        </w:rPr>
        <w:t>Although there was no direct evidence linking the appellant to the commission of the offence</w:t>
      </w:r>
      <w:r w:rsidR="009D3C0A">
        <w:rPr>
          <w:rFonts w:ascii="Times New Roman" w:hAnsi="Times New Roman" w:cs="Times New Roman"/>
          <w:sz w:val="24"/>
          <w:szCs w:val="24"/>
          <w:lang w:val="en-GB"/>
        </w:rPr>
        <w:t>s</w:t>
      </w:r>
      <w:r w:rsidR="00D87D6F" w:rsidRPr="00974503">
        <w:rPr>
          <w:rFonts w:ascii="Times New Roman" w:hAnsi="Times New Roman" w:cs="Times New Roman"/>
          <w:sz w:val="24"/>
          <w:szCs w:val="24"/>
          <w:lang w:val="en-GB"/>
        </w:rPr>
        <w:t>,</w:t>
      </w:r>
      <w:r w:rsidRPr="00974503">
        <w:rPr>
          <w:rFonts w:ascii="Times New Roman" w:hAnsi="Times New Roman" w:cs="Times New Roman"/>
          <w:sz w:val="24"/>
          <w:szCs w:val="24"/>
          <w:lang w:val="en-GB"/>
        </w:rPr>
        <w:t xml:space="preserve"> the circumstances of the case were such that an inference of guilt could be</w:t>
      </w:r>
      <w:r w:rsidR="00BC1452" w:rsidRPr="00974503">
        <w:rPr>
          <w:rFonts w:ascii="Times New Roman" w:hAnsi="Times New Roman" w:cs="Times New Roman"/>
          <w:sz w:val="24"/>
          <w:szCs w:val="24"/>
          <w:lang w:val="en-GB"/>
        </w:rPr>
        <w:t xml:space="preserve"> safely</w:t>
      </w:r>
      <w:r w:rsidRPr="00974503">
        <w:rPr>
          <w:rFonts w:ascii="Times New Roman" w:hAnsi="Times New Roman" w:cs="Times New Roman"/>
          <w:sz w:val="24"/>
          <w:szCs w:val="24"/>
          <w:lang w:val="en-GB"/>
        </w:rPr>
        <w:t xml:space="preserve"> drawn. It is pertinent to note that the</w:t>
      </w:r>
      <w:r w:rsidR="00BC1452" w:rsidRPr="00974503">
        <w:rPr>
          <w:rFonts w:ascii="Times New Roman" w:hAnsi="Times New Roman" w:cs="Times New Roman"/>
          <w:sz w:val="24"/>
          <w:szCs w:val="24"/>
          <w:lang w:val="en-GB"/>
        </w:rPr>
        <w:t>re is a caution</w:t>
      </w:r>
      <w:r w:rsidRPr="00974503">
        <w:rPr>
          <w:rFonts w:ascii="Times New Roman" w:hAnsi="Times New Roman" w:cs="Times New Roman"/>
          <w:sz w:val="24"/>
          <w:szCs w:val="24"/>
          <w:lang w:val="en-GB"/>
        </w:rPr>
        <w:t xml:space="preserve"> on the use of circumstantial evidence. </w:t>
      </w:r>
      <w:r w:rsidR="00055ED2">
        <w:rPr>
          <w:rFonts w:ascii="Times New Roman" w:hAnsi="Times New Roman" w:cs="Times New Roman"/>
          <w:sz w:val="24"/>
          <w:szCs w:val="24"/>
          <w:lang w:val="en-GB"/>
        </w:rPr>
        <w:t xml:space="preserve"> </w:t>
      </w:r>
      <w:r w:rsidRPr="00974503">
        <w:rPr>
          <w:rFonts w:ascii="Times New Roman" w:hAnsi="Times New Roman" w:cs="Times New Roman"/>
          <w:sz w:val="24"/>
          <w:szCs w:val="24"/>
          <w:lang w:val="en-GB"/>
        </w:rPr>
        <w:t xml:space="preserve">The requirements </w:t>
      </w:r>
      <w:r w:rsidR="00715494">
        <w:rPr>
          <w:rFonts w:ascii="Times New Roman" w:hAnsi="Times New Roman" w:cs="Times New Roman"/>
          <w:sz w:val="24"/>
          <w:szCs w:val="24"/>
          <w:lang w:val="en-GB"/>
        </w:rPr>
        <w:t>wer</w:t>
      </w:r>
      <w:r w:rsidRPr="00974503">
        <w:rPr>
          <w:rFonts w:ascii="Times New Roman" w:hAnsi="Times New Roman" w:cs="Times New Roman"/>
          <w:sz w:val="24"/>
          <w:szCs w:val="24"/>
          <w:lang w:val="en-GB"/>
        </w:rPr>
        <w:t xml:space="preserve">e clearly articulated in </w:t>
      </w:r>
      <w:proofErr w:type="spellStart"/>
      <w:r w:rsidRPr="00974503">
        <w:rPr>
          <w:rFonts w:ascii="Times New Roman" w:hAnsi="Times New Roman" w:cs="Times New Roman"/>
          <w:i/>
          <w:sz w:val="24"/>
          <w:szCs w:val="24"/>
          <w:lang w:val="en-GB"/>
        </w:rPr>
        <w:t>Tepper</w:t>
      </w:r>
      <w:proofErr w:type="spellEnd"/>
      <w:r w:rsidRPr="00974503">
        <w:rPr>
          <w:rFonts w:ascii="Times New Roman" w:hAnsi="Times New Roman" w:cs="Times New Roman"/>
          <w:b/>
          <w:i/>
          <w:sz w:val="24"/>
          <w:szCs w:val="24"/>
          <w:lang w:val="en-GB"/>
        </w:rPr>
        <w:t xml:space="preserve"> </w:t>
      </w:r>
      <w:r w:rsidRPr="00974503">
        <w:rPr>
          <w:rFonts w:ascii="Times New Roman" w:hAnsi="Times New Roman" w:cs="Times New Roman"/>
          <w:sz w:val="24"/>
          <w:szCs w:val="24"/>
          <w:lang w:val="en-GB"/>
        </w:rPr>
        <w:t>v</w:t>
      </w:r>
      <w:r w:rsidRPr="00974503">
        <w:rPr>
          <w:rFonts w:ascii="Times New Roman" w:hAnsi="Times New Roman" w:cs="Times New Roman"/>
          <w:b/>
          <w:i/>
          <w:sz w:val="24"/>
          <w:szCs w:val="24"/>
          <w:lang w:val="en-GB"/>
        </w:rPr>
        <w:t xml:space="preserve"> </w:t>
      </w:r>
      <w:r w:rsidRPr="00974503">
        <w:rPr>
          <w:rFonts w:ascii="Times New Roman" w:hAnsi="Times New Roman" w:cs="Times New Roman"/>
          <w:i/>
          <w:sz w:val="24"/>
          <w:szCs w:val="24"/>
          <w:lang w:val="en-GB"/>
        </w:rPr>
        <w:t>R</w:t>
      </w:r>
      <w:r w:rsidRPr="00974503">
        <w:rPr>
          <w:rFonts w:ascii="Times New Roman" w:hAnsi="Times New Roman" w:cs="Times New Roman"/>
          <w:b/>
          <w:i/>
          <w:sz w:val="24"/>
          <w:szCs w:val="24"/>
          <w:lang w:val="en-GB"/>
        </w:rPr>
        <w:t xml:space="preserve"> </w:t>
      </w:r>
      <w:r w:rsidRPr="00974503">
        <w:rPr>
          <w:rFonts w:ascii="Times New Roman" w:hAnsi="Times New Roman" w:cs="Times New Roman"/>
          <w:sz w:val="24"/>
          <w:szCs w:val="24"/>
          <w:lang w:val="en-GB"/>
        </w:rPr>
        <w:t>[1952] AC 480 at 489:</w:t>
      </w:r>
    </w:p>
    <w:p w14:paraId="123A8F96" w14:textId="77777777" w:rsidR="003D7AA1" w:rsidRDefault="003D7AA1" w:rsidP="004D3651">
      <w:pPr>
        <w:spacing w:after="200" w:line="240" w:lineRule="auto"/>
        <w:ind w:left="720"/>
        <w:jc w:val="both"/>
        <w:rPr>
          <w:rFonts w:ascii="Times New Roman" w:hAnsi="Times New Roman" w:cs="Times New Roman"/>
          <w:sz w:val="24"/>
          <w:szCs w:val="24"/>
          <w:lang w:val="en-GB"/>
        </w:rPr>
      </w:pPr>
      <w:r w:rsidRPr="00974503">
        <w:rPr>
          <w:rFonts w:ascii="Times New Roman" w:hAnsi="Times New Roman" w:cs="Times New Roman"/>
          <w:sz w:val="24"/>
          <w:szCs w:val="24"/>
          <w:lang w:val="en-GB"/>
        </w:rPr>
        <w:t>“Circumstantial evidence may sometimes be conclusive, but it must always be narrowly examined, if only because evidence of this kind may be fabricated to cast doubt on another, Joseph commanded the steward of his house, “</w:t>
      </w:r>
      <w:r w:rsidRPr="00974503">
        <w:rPr>
          <w:rFonts w:ascii="Times New Roman" w:hAnsi="Times New Roman" w:cs="Times New Roman"/>
          <w:i/>
          <w:sz w:val="24"/>
          <w:szCs w:val="24"/>
          <w:lang w:val="en-GB"/>
        </w:rPr>
        <w:t xml:space="preserve">put my cup, the silver cup, in the sacks` mouth of the youngest.” </w:t>
      </w:r>
      <w:r w:rsidRPr="00974503">
        <w:rPr>
          <w:rFonts w:ascii="Times New Roman" w:hAnsi="Times New Roman" w:cs="Times New Roman"/>
          <w:sz w:val="24"/>
          <w:szCs w:val="24"/>
          <w:lang w:val="en-GB"/>
        </w:rPr>
        <w:t>And when the cup was found there Benjamin`s brethren too hastily assumed that he must have stolen it. It is also necessary before drawing such an inference of the accused`s guilt from circumstantial evidence to be sure that there are no other co-existing circumstances which would weaken or destroy the inference.”</w:t>
      </w:r>
    </w:p>
    <w:p w14:paraId="385DE7B5" w14:textId="77777777" w:rsidR="00581B26" w:rsidRPr="00974503" w:rsidRDefault="00581B26" w:rsidP="004D3651">
      <w:pPr>
        <w:spacing w:after="200" w:line="240" w:lineRule="auto"/>
        <w:ind w:left="720"/>
        <w:jc w:val="both"/>
        <w:rPr>
          <w:rFonts w:ascii="Times New Roman" w:hAnsi="Times New Roman" w:cs="Times New Roman"/>
          <w:sz w:val="24"/>
          <w:szCs w:val="24"/>
          <w:lang w:val="en-GB"/>
        </w:rPr>
      </w:pPr>
    </w:p>
    <w:p w14:paraId="6BA31594" w14:textId="3C5657C7" w:rsidR="003D7AA1" w:rsidRPr="00974503" w:rsidRDefault="003D7AA1" w:rsidP="004D3651">
      <w:pPr>
        <w:spacing w:after="0" w:line="480" w:lineRule="auto"/>
        <w:ind w:firstLine="1440"/>
        <w:jc w:val="both"/>
        <w:rPr>
          <w:rFonts w:ascii="Times New Roman" w:hAnsi="Times New Roman" w:cs="Times New Roman"/>
          <w:sz w:val="24"/>
          <w:szCs w:val="24"/>
          <w:lang w:val="en-GB"/>
        </w:rPr>
      </w:pPr>
      <w:r w:rsidRPr="00974503">
        <w:rPr>
          <w:rFonts w:ascii="Times New Roman" w:hAnsi="Times New Roman" w:cs="Times New Roman"/>
          <w:sz w:val="24"/>
          <w:szCs w:val="24"/>
          <w:lang w:val="en-GB"/>
        </w:rPr>
        <w:t xml:space="preserve">Circumstances under which </w:t>
      </w:r>
      <w:r w:rsidR="00856685" w:rsidRPr="00974503">
        <w:rPr>
          <w:rFonts w:ascii="Times New Roman" w:hAnsi="Times New Roman" w:cs="Times New Roman"/>
          <w:sz w:val="24"/>
          <w:szCs w:val="24"/>
          <w:lang w:val="en-GB"/>
        </w:rPr>
        <w:t>circumstantial</w:t>
      </w:r>
      <w:r w:rsidRPr="00974503">
        <w:rPr>
          <w:rFonts w:ascii="Times New Roman" w:hAnsi="Times New Roman" w:cs="Times New Roman"/>
          <w:sz w:val="24"/>
          <w:szCs w:val="24"/>
          <w:lang w:val="en-GB"/>
        </w:rPr>
        <w:t xml:space="preserve"> evidence can be relied on were laid down by </w:t>
      </w:r>
      <w:proofErr w:type="spellStart"/>
      <w:r w:rsidRPr="00974503">
        <w:rPr>
          <w:rFonts w:ascii="Times New Roman" w:hAnsi="Times New Roman" w:cs="Times New Roman"/>
          <w:sz w:val="24"/>
          <w:szCs w:val="24"/>
          <w:lang w:val="en-GB"/>
        </w:rPr>
        <w:t>W</w:t>
      </w:r>
      <w:r w:rsidR="00C15CE7" w:rsidRPr="00C15CE7">
        <w:rPr>
          <w:rFonts w:ascii="Times New Roman" w:hAnsi="Times New Roman" w:cs="Times New Roman"/>
          <w:smallCaps/>
          <w:sz w:val="24"/>
          <w:szCs w:val="24"/>
          <w:lang w:val="en-GB"/>
        </w:rPr>
        <w:t>atermeyer</w:t>
      </w:r>
      <w:proofErr w:type="spellEnd"/>
      <w:r w:rsidRPr="00974503">
        <w:rPr>
          <w:rFonts w:ascii="Times New Roman" w:hAnsi="Times New Roman" w:cs="Times New Roman"/>
          <w:sz w:val="24"/>
          <w:szCs w:val="24"/>
          <w:lang w:val="en-GB"/>
        </w:rPr>
        <w:t xml:space="preserve"> (JA) in the case of </w:t>
      </w:r>
      <w:r w:rsidRPr="00974503">
        <w:rPr>
          <w:rFonts w:ascii="Times New Roman" w:hAnsi="Times New Roman" w:cs="Times New Roman"/>
          <w:i/>
          <w:sz w:val="24"/>
          <w:szCs w:val="24"/>
          <w:lang w:val="en-GB"/>
        </w:rPr>
        <w:t>R</w:t>
      </w:r>
      <w:r w:rsidRPr="00974503">
        <w:rPr>
          <w:rFonts w:ascii="Times New Roman" w:hAnsi="Times New Roman" w:cs="Times New Roman"/>
          <w:b/>
          <w:i/>
          <w:sz w:val="24"/>
          <w:szCs w:val="24"/>
          <w:lang w:val="en-GB"/>
        </w:rPr>
        <w:t xml:space="preserve"> </w:t>
      </w:r>
      <w:r w:rsidRPr="00974503">
        <w:rPr>
          <w:rFonts w:ascii="Times New Roman" w:hAnsi="Times New Roman" w:cs="Times New Roman"/>
          <w:sz w:val="24"/>
          <w:szCs w:val="24"/>
          <w:lang w:val="en-GB"/>
        </w:rPr>
        <w:t>v</w:t>
      </w:r>
      <w:r w:rsidRPr="00974503">
        <w:rPr>
          <w:rFonts w:ascii="Times New Roman" w:hAnsi="Times New Roman" w:cs="Times New Roman"/>
          <w:b/>
          <w:i/>
          <w:sz w:val="24"/>
          <w:szCs w:val="24"/>
          <w:lang w:val="en-GB"/>
        </w:rPr>
        <w:t xml:space="preserve"> </w:t>
      </w:r>
      <w:proofErr w:type="spellStart"/>
      <w:r w:rsidRPr="00974503">
        <w:rPr>
          <w:rFonts w:ascii="Times New Roman" w:hAnsi="Times New Roman" w:cs="Times New Roman"/>
          <w:i/>
          <w:sz w:val="24"/>
          <w:szCs w:val="24"/>
          <w:lang w:val="en-GB"/>
        </w:rPr>
        <w:t>Blom</w:t>
      </w:r>
      <w:proofErr w:type="spellEnd"/>
      <w:r w:rsidRPr="00974503">
        <w:rPr>
          <w:rFonts w:ascii="Times New Roman" w:hAnsi="Times New Roman" w:cs="Times New Roman"/>
          <w:b/>
          <w:i/>
          <w:sz w:val="24"/>
          <w:szCs w:val="24"/>
          <w:lang w:val="en-GB"/>
        </w:rPr>
        <w:t xml:space="preserve"> </w:t>
      </w:r>
      <w:r w:rsidRPr="00974503">
        <w:rPr>
          <w:rFonts w:ascii="Times New Roman" w:hAnsi="Times New Roman" w:cs="Times New Roman"/>
          <w:sz w:val="24"/>
          <w:szCs w:val="24"/>
          <w:lang w:val="en-GB"/>
        </w:rPr>
        <w:t>1939</w:t>
      </w:r>
      <w:r w:rsidRPr="00974503">
        <w:rPr>
          <w:rFonts w:ascii="Times New Roman" w:hAnsi="Times New Roman" w:cs="Times New Roman"/>
          <w:b/>
          <w:sz w:val="24"/>
          <w:szCs w:val="24"/>
          <w:lang w:val="en-GB"/>
        </w:rPr>
        <w:t xml:space="preserve"> </w:t>
      </w:r>
      <w:r w:rsidRPr="00974503">
        <w:rPr>
          <w:rFonts w:ascii="Times New Roman" w:hAnsi="Times New Roman" w:cs="Times New Roman"/>
          <w:sz w:val="24"/>
          <w:szCs w:val="24"/>
          <w:lang w:val="en-GB"/>
        </w:rPr>
        <w:t>AD 188</w:t>
      </w:r>
      <w:r w:rsidRPr="00974503">
        <w:rPr>
          <w:rFonts w:ascii="Times New Roman" w:hAnsi="Times New Roman" w:cs="Times New Roman"/>
          <w:b/>
          <w:sz w:val="24"/>
          <w:szCs w:val="24"/>
          <w:lang w:val="en-GB"/>
        </w:rPr>
        <w:t xml:space="preserve"> </w:t>
      </w:r>
      <w:r w:rsidRPr="00974503">
        <w:rPr>
          <w:rFonts w:ascii="Times New Roman" w:hAnsi="Times New Roman" w:cs="Times New Roman"/>
          <w:sz w:val="24"/>
          <w:szCs w:val="24"/>
          <w:lang w:val="en-GB"/>
        </w:rPr>
        <w:t>where</w:t>
      </w:r>
      <w:r w:rsidR="001075A2">
        <w:rPr>
          <w:rFonts w:ascii="Times New Roman" w:hAnsi="Times New Roman" w:cs="Times New Roman"/>
          <w:sz w:val="24"/>
          <w:szCs w:val="24"/>
          <w:lang w:val="en-GB"/>
        </w:rPr>
        <w:t xml:space="preserve"> at 202-203</w:t>
      </w:r>
      <w:r w:rsidRPr="00974503">
        <w:rPr>
          <w:rFonts w:ascii="Times New Roman" w:hAnsi="Times New Roman" w:cs="Times New Roman"/>
          <w:sz w:val="24"/>
          <w:szCs w:val="24"/>
          <w:lang w:val="en-GB"/>
        </w:rPr>
        <w:t xml:space="preserve"> the learned judge highlighted that</w:t>
      </w:r>
      <w:r w:rsidR="001C3C5E">
        <w:rPr>
          <w:rFonts w:ascii="Times New Roman" w:hAnsi="Times New Roman" w:cs="Times New Roman"/>
          <w:sz w:val="24"/>
          <w:szCs w:val="24"/>
          <w:lang w:val="en-GB"/>
        </w:rPr>
        <w:t>:</w:t>
      </w:r>
      <w:r w:rsidRPr="00974503">
        <w:rPr>
          <w:rFonts w:ascii="Times New Roman" w:hAnsi="Times New Roman" w:cs="Times New Roman"/>
          <w:sz w:val="24"/>
          <w:szCs w:val="24"/>
          <w:lang w:val="en-GB"/>
        </w:rPr>
        <w:t xml:space="preserve"> </w:t>
      </w:r>
    </w:p>
    <w:p w14:paraId="6A7FAF6C" w14:textId="77777777" w:rsidR="003D7AA1" w:rsidRPr="00974503" w:rsidRDefault="003D7AA1" w:rsidP="004D3651">
      <w:pPr>
        <w:spacing w:after="200" w:line="240" w:lineRule="auto"/>
        <w:ind w:left="1170" w:hanging="450"/>
        <w:jc w:val="both"/>
        <w:rPr>
          <w:rFonts w:ascii="Times New Roman" w:hAnsi="Times New Roman" w:cs="Times New Roman"/>
          <w:sz w:val="24"/>
          <w:szCs w:val="24"/>
          <w:lang w:val="en-GB"/>
        </w:rPr>
      </w:pPr>
      <w:r w:rsidRPr="00974503">
        <w:rPr>
          <w:rFonts w:ascii="Times New Roman" w:hAnsi="Times New Roman" w:cs="Times New Roman"/>
          <w:sz w:val="24"/>
          <w:szCs w:val="24"/>
          <w:lang w:val="en-GB"/>
        </w:rPr>
        <w:t>“(</w:t>
      </w:r>
      <w:proofErr w:type="gramStart"/>
      <w:r w:rsidRPr="00974503">
        <w:rPr>
          <w:rFonts w:ascii="Times New Roman" w:hAnsi="Times New Roman" w:cs="Times New Roman"/>
          <w:sz w:val="24"/>
          <w:szCs w:val="24"/>
          <w:lang w:val="en-GB"/>
        </w:rPr>
        <w:t>a</w:t>
      </w:r>
      <w:proofErr w:type="gramEnd"/>
      <w:r w:rsidRPr="00974503">
        <w:rPr>
          <w:rFonts w:ascii="Times New Roman" w:hAnsi="Times New Roman" w:cs="Times New Roman"/>
          <w:sz w:val="24"/>
          <w:szCs w:val="24"/>
          <w:lang w:val="en-GB"/>
        </w:rPr>
        <w:t>) the inference sought to be drawn must be consistent with all the proved facts. If it is not the inference cannot be drawn.</w:t>
      </w:r>
    </w:p>
    <w:p w14:paraId="3F79A85D" w14:textId="53C4F920" w:rsidR="003D7AA1" w:rsidRDefault="003D7AA1" w:rsidP="004D3651">
      <w:pPr>
        <w:spacing w:after="200" w:line="240" w:lineRule="auto"/>
        <w:ind w:left="1170" w:hanging="603"/>
        <w:jc w:val="both"/>
        <w:rPr>
          <w:rFonts w:ascii="Times New Roman" w:hAnsi="Times New Roman" w:cs="Times New Roman"/>
          <w:sz w:val="24"/>
          <w:szCs w:val="24"/>
          <w:lang w:val="en-GB"/>
        </w:rPr>
      </w:pPr>
      <w:r w:rsidRPr="00974503">
        <w:rPr>
          <w:rFonts w:ascii="Times New Roman" w:hAnsi="Times New Roman" w:cs="Times New Roman"/>
          <w:sz w:val="24"/>
          <w:szCs w:val="24"/>
          <w:lang w:val="en-GB"/>
        </w:rPr>
        <w:t xml:space="preserve"> </w:t>
      </w:r>
      <w:r w:rsidR="004D3651">
        <w:rPr>
          <w:rFonts w:ascii="Times New Roman" w:hAnsi="Times New Roman" w:cs="Times New Roman"/>
          <w:sz w:val="24"/>
          <w:szCs w:val="24"/>
          <w:lang w:val="en-GB"/>
        </w:rPr>
        <w:t xml:space="preserve">   </w:t>
      </w:r>
      <w:r w:rsidRPr="00974503">
        <w:rPr>
          <w:rFonts w:ascii="Times New Roman" w:hAnsi="Times New Roman" w:cs="Times New Roman"/>
          <w:sz w:val="24"/>
          <w:szCs w:val="24"/>
          <w:lang w:val="en-GB"/>
        </w:rPr>
        <w:t xml:space="preserve">(b) </w:t>
      </w:r>
      <w:proofErr w:type="gramStart"/>
      <w:r w:rsidRPr="00974503">
        <w:rPr>
          <w:rFonts w:ascii="Times New Roman" w:hAnsi="Times New Roman" w:cs="Times New Roman"/>
          <w:sz w:val="24"/>
          <w:szCs w:val="24"/>
          <w:lang w:val="en-GB"/>
        </w:rPr>
        <w:t>the</w:t>
      </w:r>
      <w:proofErr w:type="gramEnd"/>
      <w:r w:rsidRPr="00974503">
        <w:rPr>
          <w:rFonts w:ascii="Times New Roman" w:hAnsi="Times New Roman" w:cs="Times New Roman"/>
          <w:sz w:val="24"/>
          <w:szCs w:val="24"/>
          <w:lang w:val="en-GB"/>
        </w:rPr>
        <w:t xml:space="preserve"> proved facts should be such that the exclude every reasonable inference from them save the one sought to be drawn. If they do not exclude other reasonable inferences, then there must be doubt whether the inference sought to be drawn is correct.”</w:t>
      </w:r>
    </w:p>
    <w:p w14:paraId="1D82DA48" w14:textId="77777777" w:rsidR="00C15CE7" w:rsidRPr="00974503" w:rsidRDefault="00C15CE7" w:rsidP="00C15CE7">
      <w:pPr>
        <w:spacing w:before="240" w:after="200" w:line="240" w:lineRule="auto"/>
        <w:ind w:left="993" w:hanging="426"/>
        <w:jc w:val="both"/>
        <w:rPr>
          <w:rFonts w:ascii="Times New Roman" w:hAnsi="Times New Roman" w:cs="Times New Roman"/>
          <w:sz w:val="24"/>
          <w:szCs w:val="24"/>
          <w:lang w:val="en-GB"/>
        </w:rPr>
      </w:pPr>
    </w:p>
    <w:p w14:paraId="54896E32" w14:textId="3F120974" w:rsidR="00D87D6F" w:rsidRPr="00974503" w:rsidRDefault="000D03BC" w:rsidP="006239D8">
      <w:pPr>
        <w:spacing w:after="200" w:line="480" w:lineRule="auto"/>
        <w:ind w:firstLine="1440"/>
        <w:jc w:val="both"/>
        <w:rPr>
          <w:rFonts w:ascii="Times New Roman" w:hAnsi="Times New Roman" w:cs="Times New Roman"/>
          <w:sz w:val="24"/>
          <w:szCs w:val="24"/>
          <w:lang w:val="en-GB"/>
        </w:rPr>
      </w:pPr>
      <w:r w:rsidRPr="00974503">
        <w:rPr>
          <w:rFonts w:ascii="Times New Roman" w:hAnsi="Times New Roman" w:cs="Times New Roman"/>
          <w:sz w:val="24"/>
          <w:szCs w:val="24"/>
          <w:lang w:val="en-GB"/>
        </w:rPr>
        <w:lastRenderedPageBreak/>
        <w:t>These “two cardinal rules of logic” have become</w:t>
      </w:r>
      <w:r w:rsidR="00C15CE7">
        <w:rPr>
          <w:rFonts w:ascii="Times New Roman" w:hAnsi="Times New Roman" w:cs="Times New Roman"/>
          <w:sz w:val="24"/>
          <w:szCs w:val="24"/>
          <w:lang w:val="en-GB"/>
        </w:rPr>
        <w:t xml:space="preserve"> embedded in our jurisprudence.  </w:t>
      </w:r>
      <w:r w:rsidRPr="00974503">
        <w:rPr>
          <w:rFonts w:ascii="Times New Roman" w:hAnsi="Times New Roman" w:cs="Times New Roman"/>
          <w:sz w:val="24"/>
          <w:szCs w:val="24"/>
          <w:lang w:val="en-GB"/>
        </w:rPr>
        <w:t xml:space="preserve">In endeavouring to apply the “rules” to the evidence before it, a court should be careful not to fractionalise the process by applying the rules of logic in compartments. As in all cases of inferential reasoning any inference to be drawn, can only be done by considering all the relevant evidence as a whole. </w:t>
      </w:r>
    </w:p>
    <w:p w14:paraId="32018A46" w14:textId="77777777" w:rsidR="00C15CE7" w:rsidRDefault="00C15CE7" w:rsidP="00C15CE7">
      <w:pPr>
        <w:spacing w:after="0" w:line="240" w:lineRule="auto"/>
        <w:ind w:firstLine="720"/>
        <w:jc w:val="both"/>
        <w:rPr>
          <w:rFonts w:ascii="Times New Roman" w:hAnsi="Times New Roman" w:cs="Times New Roman"/>
          <w:sz w:val="24"/>
          <w:szCs w:val="24"/>
          <w:lang w:val="en-GB"/>
        </w:rPr>
      </w:pPr>
    </w:p>
    <w:p w14:paraId="5FCC2074" w14:textId="54B3BA99" w:rsidR="00D87D6F" w:rsidRPr="00974503" w:rsidRDefault="000D03BC" w:rsidP="006239D8">
      <w:pPr>
        <w:spacing w:after="200" w:line="480" w:lineRule="auto"/>
        <w:ind w:firstLine="1440"/>
        <w:jc w:val="both"/>
        <w:rPr>
          <w:rFonts w:ascii="Times New Roman" w:hAnsi="Times New Roman" w:cs="Times New Roman"/>
          <w:sz w:val="24"/>
          <w:szCs w:val="24"/>
          <w:lang w:val="en-GB"/>
        </w:rPr>
      </w:pPr>
      <w:r w:rsidRPr="00974503">
        <w:rPr>
          <w:rFonts w:ascii="Times New Roman" w:hAnsi="Times New Roman" w:cs="Times New Roman"/>
          <w:sz w:val="24"/>
          <w:szCs w:val="24"/>
          <w:lang w:val="en-GB"/>
        </w:rPr>
        <w:t xml:space="preserve">In </w:t>
      </w:r>
      <w:r w:rsidRPr="00974503">
        <w:rPr>
          <w:rFonts w:ascii="Times New Roman" w:hAnsi="Times New Roman" w:cs="Times New Roman"/>
          <w:i/>
          <w:sz w:val="24"/>
          <w:szCs w:val="24"/>
          <w:lang w:val="en-GB"/>
        </w:rPr>
        <w:t>R</w:t>
      </w:r>
      <w:r w:rsidRPr="00974503">
        <w:rPr>
          <w:rFonts w:ascii="Times New Roman" w:hAnsi="Times New Roman" w:cs="Times New Roman"/>
          <w:sz w:val="24"/>
          <w:szCs w:val="24"/>
          <w:lang w:val="en-GB"/>
        </w:rPr>
        <w:t xml:space="preserve"> v </w:t>
      </w:r>
      <w:r w:rsidRPr="00974503">
        <w:rPr>
          <w:rFonts w:ascii="Times New Roman" w:hAnsi="Times New Roman" w:cs="Times New Roman"/>
          <w:i/>
          <w:sz w:val="24"/>
          <w:szCs w:val="24"/>
          <w:lang w:val="en-GB"/>
        </w:rPr>
        <w:t>de</w:t>
      </w:r>
      <w:r w:rsidRPr="00974503">
        <w:rPr>
          <w:rFonts w:ascii="Times New Roman" w:hAnsi="Times New Roman" w:cs="Times New Roman"/>
          <w:sz w:val="24"/>
          <w:szCs w:val="24"/>
          <w:lang w:val="en-GB"/>
        </w:rPr>
        <w:t xml:space="preserve"> </w:t>
      </w:r>
      <w:r w:rsidRPr="00974503">
        <w:rPr>
          <w:rFonts w:ascii="Times New Roman" w:hAnsi="Times New Roman" w:cs="Times New Roman"/>
          <w:i/>
          <w:sz w:val="24"/>
          <w:szCs w:val="24"/>
          <w:lang w:val="en-GB"/>
        </w:rPr>
        <w:t>Villiers</w:t>
      </w:r>
      <w:r w:rsidRPr="00974503">
        <w:rPr>
          <w:rFonts w:ascii="Times New Roman" w:hAnsi="Times New Roman" w:cs="Times New Roman"/>
          <w:sz w:val="24"/>
          <w:szCs w:val="24"/>
          <w:lang w:val="en-GB"/>
        </w:rPr>
        <w:t>, 1944</w:t>
      </w:r>
      <w:r w:rsidR="00F3345A" w:rsidRPr="00974503">
        <w:rPr>
          <w:rFonts w:ascii="Times New Roman" w:hAnsi="Times New Roman" w:cs="Times New Roman"/>
          <w:sz w:val="24"/>
          <w:szCs w:val="24"/>
          <w:lang w:val="en-GB"/>
        </w:rPr>
        <w:t xml:space="preserve"> </w:t>
      </w:r>
      <w:r w:rsidRPr="00974503">
        <w:rPr>
          <w:rFonts w:ascii="Times New Roman" w:hAnsi="Times New Roman" w:cs="Times New Roman"/>
          <w:sz w:val="24"/>
          <w:szCs w:val="24"/>
          <w:lang w:val="en-GB"/>
        </w:rPr>
        <w:t>AD 493</w:t>
      </w:r>
      <w:r w:rsidR="00F3345A" w:rsidRPr="00974503">
        <w:rPr>
          <w:rFonts w:ascii="Times New Roman" w:hAnsi="Times New Roman" w:cs="Times New Roman"/>
          <w:sz w:val="24"/>
          <w:szCs w:val="24"/>
          <w:lang w:val="en-GB"/>
        </w:rPr>
        <w:t xml:space="preserve"> at</w:t>
      </w:r>
      <w:r w:rsidRPr="00974503">
        <w:rPr>
          <w:rFonts w:ascii="Times New Roman" w:hAnsi="Times New Roman" w:cs="Times New Roman"/>
          <w:sz w:val="24"/>
          <w:szCs w:val="24"/>
          <w:lang w:val="en-GB"/>
        </w:rPr>
        <w:t xml:space="preserve"> 508, the court </w:t>
      </w:r>
      <w:r w:rsidR="00F3345A" w:rsidRPr="00974503">
        <w:rPr>
          <w:rFonts w:ascii="Times New Roman" w:hAnsi="Times New Roman" w:cs="Times New Roman"/>
          <w:sz w:val="24"/>
          <w:szCs w:val="24"/>
          <w:lang w:val="en-GB"/>
        </w:rPr>
        <w:t>hel</w:t>
      </w:r>
      <w:r w:rsidR="00D87D6F" w:rsidRPr="00974503">
        <w:rPr>
          <w:rFonts w:ascii="Times New Roman" w:hAnsi="Times New Roman" w:cs="Times New Roman"/>
          <w:sz w:val="24"/>
          <w:szCs w:val="24"/>
          <w:lang w:val="en-GB"/>
        </w:rPr>
        <w:t>d that</w:t>
      </w:r>
      <w:r w:rsidR="00F3345A" w:rsidRPr="00974503">
        <w:rPr>
          <w:rFonts w:ascii="Times New Roman" w:hAnsi="Times New Roman" w:cs="Times New Roman"/>
          <w:sz w:val="24"/>
          <w:szCs w:val="24"/>
          <w:lang w:val="en-GB"/>
        </w:rPr>
        <w:t xml:space="preserve"> </w:t>
      </w:r>
      <w:r w:rsidRPr="00974503">
        <w:rPr>
          <w:rFonts w:ascii="Times New Roman" w:hAnsi="Times New Roman" w:cs="Times New Roman"/>
          <w:sz w:val="24"/>
          <w:szCs w:val="24"/>
          <w:lang w:val="en-GB"/>
        </w:rPr>
        <w:t xml:space="preserve">the test is not whether each proved fact excludes all other inferences, but whether the facts considered as a whole, did so. Circumstantial evidence in itself may at times furnish direct proof of issues in question. In </w:t>
      </w:r>
      <w:r w:rsidR="00C15CE7">
        <w:rPr>
          <w:rFonts w:ascii="Times New Roman" w:hAnsi="Times New Roman" w:cs="Times New Roman"/>
          <w:sz w:val="24"/>
          <w:szCs w:val="24"/>
          <w:lang w:val="en-GB"/>
        </w:rPr>
        <w:t xml:space="preserve">                     </w:t>
      </w:r>
      <w:r w:rsidRPr="00974503">
        <w:rPr>
          <w:rFonts w:ascii="Times New Roman" w:hAnsi="Times New Roman" w:cs="Times New Roman"/>
          <w:i/>
          <w:sz w:val="24"/>
          <w:szCs w:val="24"/>
          <w:lang w:val="en-GB"/>
        </w:rPr>
        <w:t>S</w:t>
      </w:r>
      <w:r w:rsidRPr="00974503">
        <w:rPr>
          <w:rFonts w:ascii="Times New Roman" w:hAnsi="Times New Roman" w:cs="Times New Roman"/>
          <w:sz w:val="24"/>
          <w:szCs w:val="24"/>
          <w:lang w:val="en-GB"/>
        </w:rPr>
        <w:t xml:space="preserve"> v </w:t>
      </w:r>
      <w:r w:rsidRPr="00974503">
        <w:rPr>
          <w:rFonts w:ascii="Times New Roman" w:hAnsi="Times New Roman" w:cs="Times New Roman"/>
          <w:i/>
          <w:sz w:val="24"/>
          <w:szCs w:val="24"/>
          <w:lang w:val="en-GB"/>
        </w:rPr>
        <w:t>Reddy</w:t>
      </w:r>
      <w:r w:rsidRPr="00974503">
        <w:rPr>
          <w:rFonts w:ascii="Times New Roman" w:hAnsi="Times New Roman" w:cs="Times New Roman"/>
          <w:sz w:val="24"/>
          <w:szCs w:val="24"/>
          <w:lang w:val="en-GB"/>
        </w:rPr>
        <w:t xml:space="preserve"> 1996 (2) SCR 1 (A) the court held that circumstantial evidence is not necessari</w:t>
      </w:r>
      <w:r w:rsidR="00581B26">
        <w:rPr>
          <w:rFonts w:ascii="Times New Roman" w:hAnsi="Times New Roman" w:cs="Times New Roman"/>
          <w:sz w:val="24"/>
          <w:szCs w:val="24"/>
          <w:lang w:val="en-GB"/>
        </w:rPr>
        <w:t xml:space="preserve">ly weaker than direct evidence.  </w:t>
      </w:r>
      <w:r w:rsidR="00F3345A" w:rsidRPr="00974503">
        <w:rPr>
          <w:rFonts w:ascii="Times New Roman" w:hAnsi="Times New Roman" w:cs="Times New Roman"/>
          <w:sz w:val="24"/>
          <w:szCs w:val="24"/>
          <w:lang w:val="en-GB"/>
        </w:rPr>
        <w:t>It further held that i</w:t>
      </w:r>
      <w:r w:rsidRPr="00974503">
        <w:rPr>
          <w:rFonts w:ascii="Times New Roman" w:hAnsi="Times New Roman" w:cs="Times New Roman"/>
          <w:sz w:val="24"/>
          <w:szCs w:val="24"/>
          <w:lang w:val="en-GB"/>
        </w:rPr>
        <w:t xml:space="preserve">n certain circumstances it may even be stronger or of more value than direct evidence. </w:t>
      </w:r>
    </w:p>
    <w:p w14:paraId="56107657" w14:textId="77777777" w:rsidR="00C15CE7" w:rsidRDefault="00C15CE7" w:rsidP="00C15CE7">
      <w:pPr>
        <w:spacing w:after="0" w:line="240" w:lineRule="auto"/>
        <w:ind w:firstLine="720"/>
        <w:jc w:val="both"/>
        <w:rPr>
          <w:rFonts w:ascii="Times New Roman" w:hAnsi="Times New Roman" w:cs="Times New Roman"/>
          <w:sz w:val="24"/>
          <w:szCs w:val="24"/>
          <w:lang w:val="en-GB"/>
        </w:rPr>
      </w:pPr>
    </w:p>
    <w:p w14:paraId="393CC15E" w14:textId="403D3D13" w:rsidR="000D03BC" w:rsidRPr="00974503" w:rsidRDefault="000D03BC" w:rsidP="006239D8">
      <w:pPr>
        <w:spacing w:after="0" w:line="480" w:lineRule="auto"/>
        <w:ind w:firstLine="1440"/>
        <w:jc w:val="both"/>
        <w:rPr>
          <w:rFonts w:ascii="Times New Roman" w:hAnsi="Times New Roman" w:cs="Times New Roman"/>
          <w:sz w:val="24"/>
          <w:szCs w:val="24"/>
          <w:lang w:val="en-GB"/>
        </w:rPr>
      </w:pPr>
      <w:r w:rsidRPr="00974503">
        <w:rPr>
          <w:rFonts w:ascii="Times New Roman" w:hAnsi="Times New Roman" w:cs="Times New Roman"/>
          <w:sz w:val="24"/>
          <w:szCs w:val="24"/>
          <w:lang w:val="en-GB"/>
        </w:rPr>
        <w:t>Inferences to be drawn when circumstantial evidence is</w:t>
      </w:r>
      <w:r w:rsidR="008E44FA">
        <w:rPr>
          <w:rFonts w:ascii="Times New Roman" w:hAnsi="Times New Roman" w:cs="Times New Roman"/>
          <w:sz w:val="24"/>
          <w:szCs w:val="24"/>
          <w:lang w:val="en-GB"/>
        </w:rPr>
        <w:t xml:space="preserve"> involv</w:t>
      </w:r>
      <w:r w:rsidR="00574A32" w:rsidRPr="00974503">
        <w:rPr>
          <w:rFonts w:ascii="Times New Roman" w:hAnsi="Times New Roman" w:cs="Times New Roman"/>
          <w:sz w:val="24"/>
          <w:szCs w:val="24"/>
          <w:lang w:val="en-GB"/>
        </w:rPr>
        <w:t>ed</w:t>
      </w:r>
      <w:r w:rsidRPr="00974503">
        <w:rPr>
          <w:rFonts w:ascii="Times New Roman" w:hAnsi="Times New Roman" w:cs="Times New Roman"/>
          <w:sz w:val="24"/>
          <w:szCs w:val="24"/>
          <w:lang w:val="en-GB"/>
        </w:rPr>
        <w:t xml:space="preserve"> must be carefully distinguished from conjecture or speculation. </w:t>
      </w:r>
      <w:r w:rsidR="00C15CE7">
        <w:rPr>
          <w:rFonts w:ascii="Times New Roman" w:hAnsi="Times New Roman" w:cs="Times New Roman"/>
          <w:sz w:val="24"/>
          <w:szCs w:val="24"/>
          <w:lang w:val="en-GB"/>
        </w:rPr>
        <w:t xml:space="preserve"> </w:t>
      </w:r>
      <w:r w:rsidRPr="00974503">
        <w:rPr>
          <w:rFonts w:ascii="Times New Roman" w:hAnsi="Times New Roman" w:cs="Times New Roman"/>
          <w:sz w:val="24"/>
          <w:szCs w:val="24"/>
          <w:lang w:val="en-GB"/>
        </w:rPr>
        <w:t xml:space="preserve">If there are no positive proven facts from which the inference can be made, the method of inference falls away and what is left is </w:t>
      </w:r>
      <w:r w:rsidR="00581B26">
        <w:rPr>
          <w:rFonts w:ascii="Times New Roman" w:hAnsi="Times New Roman" w:cs="Times New Roman"/>
          <w:sz w:val="24"/>
          <w:szCs w:val="24"/>
          <w:lang w:val="en-GB"/>
        </w:rPr>
        <w:t xml:space="preserve">mere speculation or conjecture.  </w:t>
      </w:r>
      <w:r w:rsidRPr="00974503">
        <w:rPr>
          <w:rFonts w:ascii="Times New Roman" w:hAnsi="Times New Roman" w:cs="Times New Roman"/>
          <w:sz w:val="24"/>
          <w:szCs w:val="24"/>
          <w:lang w:val="en-GB"/>
        </w:rPr>
        <w:t xml:space="preserve">See: </w:t>
      </w:r>
      <w:r w:rsidRPr="00974503">
        <w:rPr>
          <w:rFonts w:ascii="Times New Roman" w:hAnsi="Times New Roman" w:cs="Times New Roman"/>
          <w:i/>
          <w:sz w:val="24"/>
          <w:szCs w:val="24"/>
          <w:lang w:val="en-GB"/>
        </w:rPr>
        <w:t>Caswell</w:t>
      </w:r>
      <w:r w:rsidRPr="00974503">
        <w:rPr>
          <w:rFonts w:ascii="Times New Roman" w:hAnsi="Times New Roman" w:cs="Times New Roman"/>
          <w:sz w:val="24"/>
          <w:szCs w:val="24"/>
          <w:lang w:val="en-GB"/>
        </w:rPr>
        <w:t xml:space="preserve"> v </w:t>
      </w:r>
      <w:r w:rsidRPr="00974503">
        <w:rPr>
          <w:rFonts w:ascii="Times New Roman" w:hAnsi="Times New Roman" w:cs="Times New Roman"/>
          <w:i/>
          <w:sz w:val="24"/>
          <w:szCs w:val="24"/>
          <w:lang w:val="en-GB"/>
        </w:rPr>
        <w:t>Powell</w:t>
      </w:r>
      <w:r w:rsidRPr="00974503">
        <w:rPr>
          <w:rFonts w:ascii="Times New Roman" w:hAnsi="Times New Roman" w:cs="Times New Roman"/>
          <w:sz w:val="24"/>
          <w:szCs w:val="24"/>
          <w:lang w:val="en-GB"/>
        </w:rPr>
        <w:t xml:space="preserve"> </w:t>
      </w:r>
      <w:proofErr w:type="spellStart"/>
      <w:r w:rsidRPr="00C15CE7">
        <w:rPr>
          <w:rFonts w:ascii="Times New Roman" w:hAnsi="Times New Roman" w:cs="Times New Roman"/>
          <w:i/>
          <w:sz w:val="24"/>
          <w:szCs w:val="24"/>
          <w:lang w:val="en-GB"/>
        </w:rPr>
        <w:t>Duffryn</w:t>
      </w:r>
      <w:proofErr w:type="spellEnd"/>
      <w:r w:rsidRPr="00974503">
        <w:rPr>
          <w:rFonts w:ascii="Times New Roman" w:hAnsi="Times New Roman" w:cs="Times New Roman"/>
          <w:sz w:val="24"/>
          <w:szCs w:val="24"/>
          <w:lang w:val="en-GB"/>
        </w:rPr>
        <w:t xml:space="preserve"> </w:t>
      </w:r>
      <w:r w:rsidRPr="00974503">
        <w:rPr>
          <w:rFonts w:ascii="Times New Roman" w:hAnsi="Times New Roman" w:cs="Times New Roman"/>
          <w:i/>
          <w:sz w:val="24"/>
          <w:szCs w:val="24"/>
          <w:lang w:val="en-GB"/>
        </w:rPr>
        <w:t>Association</w:t>
      </w:r>
      <w:r w:rsidRPr="00974503">
        <w:rPr>
          <w:rFonts w:ascii="Times New Roman" w:hAnsi="Times New Roman" w:cs="Times New Roman"/>
          <w:sz w:val="24"/>
          <w:szCs w:val="24"/>
          <w:lang w:val="en-GB"/>
        </w:rPr>
        <w:t xml:space="preserve"> </w:t>
      </w:r>
      <w:r w:rsidRPr="00974503">
        <w:rPr>
          <w:rFonts w:ascii="Times New Roman" w:hAnsi="Times New Roman" w:cs="Times New Roman"/>
          <w:i/>
          <w:sz w:val="24"/>
          <w:szCs w:val="24"/>
          <w:lang w:val="en-GB"/>
        </w:rPr>
        <w:t>Collieries</w:t>
      </w:r>
      <w:r w:rsidRPr="00974503">
        <w:rPr>
          <w:rFonts w:ascii="Times New Roman" w:hAnsi="Times New Roman" w:cs="Times New Roman"/>
          <w:sz w:val="24"/>
          <w:szCs w:val="24"/>
          <w:lang w:val="en-GB"/>
        </w:rPr>
        <w:t xml:space="preserve"> </w:t>
      </w:r>
      <w:r w:rsidRPr="00974503">
        <w:rPr>
          <w:rFonts w:ascii="Times New Roman" w:hAnsi="Times New Roman" w:cs="Times New Roman"/>
          <w:i/>
          <w:sz w:val="24"/>
          <w:szCs w:val="24"/>
          <w:lang w:val="en-GB"/>
        </w:rPr>
        <w:t>Ltd</w:t>
      </w:r>
      <w:r w:rsidRPr="00974503">
        <w:rPr>
          <w:rFonts w:ascii="Times New Roman" w:hAnsi="Times New Roman" w:cs="Times New Roman"/>
          <w:sz w:val="24"/>
          <w:szCs w:val="24"/>
          <w:lang w:val="en-GB"/>
        </w:rPr>
        <w:t xml:space="preserve"> 1940 AC 152 at 169 per Lord Wright.</w:t>
      </w:r>
    </w:p>
    <w:p w14:paraId="6AD2F4DC" w14:textId="2F61CA3C" w:rsidR="00494265" w:rsidRDefault="006239D8" w:rsidP="00581B26">
      <w:pPr>
        <w:spacing w:after="200" w:line="240" w:lineRule="auto"/>
        <w:ind w:left="720" w:hanging="9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0D03BC" w:rsidRPr="00974503">
        <w:rPr>
          <w:rFonts w:ascii="Times New Roman" w:hAnsi="Times New Roman" w:cs="Times New Roman"/>
          <w:sz w:val="24"/>
          <w:szCs w:val="24"/>
          <w:lang w:val="en-GB"/>
        </w:rPr>
        <w:t xml:space="preserve">“In order to decide whether the State has proved its case beyond reasonable doubt based on circumstantial evidence, the court needs to take into account the cumulative effect of the evidence before it as a whole. It is impermissible and an incorrect approach to consider the evidence piecemeal. </w:t>
      </w:r>
      <w:r w:rsidR="00C15CE7">
        <w:rPr>
          <w:rFonts w:ascii="Times New Roman" w:hAnsi="Times New Roman" w:cs="Times New Roman"/>
          <w:sz w:val="24"/>
          <w:szCs w:val="24"/>
          <w:lang w:val="en-GB"/>
        </w:rPr>
        <w:t xml:space="preserve"> </w:t>
      </w:r>
      <w:r w:rsidR="000D03BC" w:rsidRPr="00974503">
        <w:rPr>
          <w:rFonts w:ascii="Times New Roman" w:hAnsi="Times New Roman" w:cs="Times New Roman"/>
          <w:sz w:val="24"/>
          <w:szCs w:val="24"/>
          <w:lang w:val="en-GB"/>
        </w:rPr>
        <w:t xml:space="preserve">See </w:t>
      </w:r>
      <w:r w:rsidR="000D03BC" w:rsidRPr="00974503">
        <w:rPr>
          <w:rFonts w:ascii="Times New Roman" w:hAnsi="Times New Roman" w:cs="Times New Roman"/>
          <w:i/>
          <w:sz w:val="24"/>
          <w:szCs w:val="24"/>
          <w:lang w:val="en-GB"/>
        </w:rPr>
        <w:t>S</w:t>
      </w:r>
      <w:r w:rsidR="000D03BC" w:rsidRPr="00974503">
        <w:rPr>
          <w:rFonts w:ascii="Times New Roman" w:hAnsi="Times New Roman" w:cs="Times New Roman"/>
          <w:sz w:val="24"/>
          <w:szCs w:val="24"/>
          <w:lang w:val="en-GB"/>
        </w:rPr>
        <w:t xml:space="preserve"> v </w:t>
      </w:r>
      <w:r w:rsidR="000D03BC" w:rsidRPr="00974503">
        <w:rPr>
          <w:rFonts w:ascii="Times New Roman" w:hAnsi="Times New Roman" w:cs="Times New Roman"/>
          <w:i/>
          <w:sz w:val="24"/>
          <w:szCs w:val="24"/>
          <w:lang w:val="en-GB"/>
        </w:rPr>
        <w:t>Snyman1968</w:t>
      </w:r>
      <w:r w:rsidR="000D03BC" w:rsidRPr="00974503">
        <w:rPr>
          <w:rFonts w:ascii="Times New Roman" w:hAnsi="Times New Roman" w:cs="Times New Roman"/>
          <w:sz w:val="24"/>
          <w:szCs w:val="24"/>
          <w:lang w:val="en-GB"/>
        </w:rPr>
        <w:t xml:space="preserve"> (2) SA 582 (A) at 589F, </w:t>
      </w:r>
      <w:r w:rsidR="000D03BC" w:rsidRPr="00974503">
        <w:rPr>
          <w:rFonts w:ascii="Times New Roman" w:hAnsi="Times New Roman" w:cs="Times New Roman"/>
          <w:i/>
          <w:sz w:val="24"/>
          <w:szCs w:val="24"/>
          <w:lang w:val="en-GB"/>
        </w:rPr>
        <w:t>S</w:t>
      </w:r>
      <w:r w:rsidR="000D03BC" w:rsidRPr="00974503">
        <w:rPr>
          <w:rFonts w:ascii="Times New Roman" w:hAnsi="Times New Roman" w:cs="Times New Roman"/>
          <w:sz w:val="24"/>
          <w:szCs w:val="24"/>
          <w:lang w:val="en-GB"/>
        </w:rPr>
        <w:t xml:space="preserve"> v </w:t>
      </w:r>
      <w:proofErr w:type="spellStart"/>
      <w:r w:rsidR="000D03BC" w:rsidRPr="00974503">
        <w:rPr>
          <w:rFonts w:ascii="Times New Roman" w:hAnsi="Times New Roman" w:cs="Times New Roman"/>
          <w:i/>
          <w:sz w:val="24"/>
          <w:szCs w:val="24"/>
          <w:lang w:val="en-GB"/>
        </w:rPr>
        <w:t>Hassim</w:t>
      </w:r>
      <w:proofErr w:type="spellEnd"/>
      <w:r w:rsidR="000D03BC" w:rsidRPr="00974503">
        <w:rPr>
          <w:rFonts w:ascii="Times New Roman" w:hAnsi="Times New Roman" w:cs="Times New Roman"/>
          <w:sz w:val="24"/>
          <w:szCs w:val="24"/>
          <w:lang w:val="en-GB"/>
        </w:rPr>
        <w:t xml:space="preserve"> 1973 (3)</w:t>
      </w:r>
      <w:r w:rsidR="00581B26">
        <w:rPr>
          <w:rFonts w:ascii="Times New Roman" w:hAnsi="Times New Roman" w:cs="Times New Roman"/>
          <w:sz w:val="24"/>
          <w:szCs w:val="24"/>
          <w:lang w:val="en-GB"/>
        </w:rPr>
        <w:t xml:space="preserve"> </w:t>
      </w:r>
      <w:r w:rsidR="000D03BC" w:rsidRPr="00974503">
        <w:rPr>
          <w:rFonts w:ascii="Times New Roman" w:hAnsi="Times New Roman" w:cs="Times New Roman"/>
          <w:sz w:val="24"/>
          <w:szCs w:val="24"/>
          <w:lang w:val="en-GB"/>
        </w:rPr>
        <w:t xml:space="preserve">SA 443 (A) at 457H, </w:t>
      </w:r>
      <w:r w:rsidR="000D03BC" w:rsidRPr="00974503">
        <w:rPr>
          <w:rFonts w:ascii="Times New Roman" w:hAnsi="Times New Roman" w:cs="Times New Roman"/>
          <w:i/>
          <w:sz w:val="24"/>
          <w:szCs w:val="24"/>
          <w:lang w:val="en-GB"/>
        </w:rPr>
        <w:t>S</w:t>
      </w:r>
      <w:r w:rsidR="000D03BC" w:rsidRPr="00974503">
        <w:rPr>
          <w:rFonts w:ascii="Times New Roman" w:hAnsi="Times New Roman" w:cs="Times New Roman"/>
          <w:sz w:val="24"/>
          <w:szCs w:val="24"/>
          <w:lang w:val="en-GB"/>
        </w:rPr>
        <w:t xml:space="preserve"> v </w:t>
      </w:r>
      <w:r w:rsidR="000D03BC" w:rsidRPr="00974503">
        <w:rPr>
          <w:rFonts w:ascii="Times New Roman" w:hAnsi="Times New Roman" w:cs="Times New Roman"/>
          <w:i/>
          <w:sz w:val="24"/>
          <w:szCs w:val="24"/>
          <w:lang w:val="en-GB"/>
        </w:rPr>
        <w:t>Zuma</w:t>
      </w:r>
      <w:r w:rsidR="000D03BC" w:rsidRPr="00974503">
        <w:rPr>
          <w:rFonts w:ascii="Times New Roman" w:hAnsi="Times New Roman" w:cs="Times New Roman"/>
          <w:sz w:val="24"/>
          <w:szCs w:val="24"/>
          <w:lang w:val="en-GB"/>
        </w:rPr>
        <w:t xml:space="preserve"> 2006 (2) SACR 191 (W) at 209B-I. </w:t>
      </w:r>
      <w:r w:rsidR="00C15CE7">
        <w:rPr>
          <w:rFonts w:ascii="Times New Roman" w:hAnsi="Times New Roman" w:cs="Times New Roman"/>
          <w:sz w:val="24"/>
          <w:szCs w:val="24"/>
          <w:lang w:val="en-GB"/>
        </w:rPr>
        <w:t xml:space="preserve"> </w:t>
      </w:r>
      <w:r w:rsidR="000D03BC" w:rsidRPr="00974503">
        <w:rPr>
          <w:rFonts w:ascii="Times New Roman" w:hAnsi="Times New Roman" w:cs="Times New Roman"/>
          <w:sz w:val="24"/>
          <w:szCs w:val="24"/>
          <w:lang w:val="en-GB"/>
        </w:rPr>
        <w:t>The court must also not only apply its mind to the merits and demerits of the State and defence witnesses but also to the probabilities of the case.</w:t>
      </w:r>
      <w:r w:rsidR="00C15CE7">
        <w:rPr>
          <w:rFonts w:ascii="Times New Roman" w:hAnsi="Times New Roman" w:cs="Times New Roman"/>
          <w:sz w:val="24"/>
          <w:szCs w:val="24"/>
          <w:lang w:val="en-GB"/>
        </w:rPr>
        <w:t xml:space="preserve"> </w:t>
      </w:r>
      <w:r w:rsidR="000D03BC" w:rsidRPr="00974503">
        <w:rPr>
          <w:rFonts w:ascii="Times New Roman" w:hAnsi="Times New Roman" w:cs="Times New Roman"/>
          <w:sz w:val="24"/>
          <w:szCs w:val="24"/>
          <w:lang w:val="en-GB"/>
        </w:rPr>
        <w:t xml:space="preserve"> Such probabilities should also be tested against the proven facts that are common cause. See: </w:t>
      </w:r>
      <w:r w:rsidR="000D03BC" w:rsidRPr="00974503">
        <w:rPr>
          <w:rFonts w:ascii="Times New Roman" w:hAnsi="Times New Roman" w:cs="Times New Roman"/>
          <w:i/>
          <w:sz w:val="24"/>
          <w:szCs w:val="24"/>
          <w:lang w:val="en-GB"/>
        </w:rPr>
        <w:t>S</w:t>
      </w:r>
      <w:r w:rsidR="000D03BC" w:rsidRPr="00974503">
        <w:rPr>
          <w:rFonts w:ascii="Times New Roman" w:hAnsi="Times New Roman" w:cs="Times New Roman"/>
          <w:sz w:val="24"/>
          <w:szCs w:val="24"/>
          <w:lang w:val="en-GB"/>
        </w:rPr>
        <w:t xml:space="preserve"> v </w:t>
      </w:r>
      <w:r w:rsidR="000D03BC" w:rsidRPr="00974503">
        <w:rPr>
          <w:rFonts w:ascii="Times New Roman" w:hAnsi="Times New Roman" w:cs="Times New Roman"/>
          <w:i/>
          <w:sz w:val="24"/>
          <w:szCs w:val="24"/>
          <w:lang w:val="en-GB"/>
        </w:rPr>
        <w:t>Abrahams</w:t>
      </w:r>
      <w:r w:rsidR="000D03BC" w:rsidRPr="00974503">
        <w:rPr>
          <w:rFonts w:ascii="Times New Roman" w:hAnsi="Times New Roman" w:cs="Times New Roman"/>
          <w:sz w:val="24"/>
          <w:szCs w:val="24"/>
          <w:lang w:val="en-GB"/>
        </w:rPr>
        <w:t xml:space="preserve"> 1979 (1) SA 203 (A); </w:t>
      </w:r>
      <w:r w:rsidR="000D03BC" w:rsidRPr="00974503">
        <w:rPr>
          <w:rFonts w:ascii="Times New Roman" w:hAnsi="Times New Roman" w:cs="Times New Roman"/>
          <w:i/>
          <w:sz w:val="24"/>
          <w:szCs w:val="24"/>
          <w:lang w:val="en-GB"/>
        </w:rPr>
        <w:t>S</w:t>
      </w:r>
      <w:r w:rsidR="000D03BC" w:rsidRPr="00974503">
        <w:rPr>
          <w:rFonts w:ascii="Times New Roman" w:hAnsi="Times New Roman" w:cs="Times New Roman"/>
          <w:sz w:val="24"/>
          <w:szCs w:val="24"/>
          <w:lang w:val="en-GB"/>
        </w:rPr>
        <w:t xml:space="preserve"> v </w:t>
      </w:r>
      <w:r w:rsidR="000D03BC" w:rsidRPr="00974503">
        <w:rPr>
          <w:rFonts w:ascii="Times New Roman" w:hAnsi="Times New Roman" w:cs="Times New Roman"/>
          <w:i/>
          <w:sz w:val="24"/>
          <w:szCs w:val="24"/>
          <w:lang w:val="en-GB"/>
        </w:rPr>
        <w:t>Mhlongo1991</w:t>
      </w:r>
      <w:r w:rsidR="000D03BC" w:rsidRPr="00974503">
        <w:rPr>
          <w:rFonts w:ascii="Times New Roman" w:hAnsi="Times New Roman" w:cs="Times New Roman"/>
          <w:sz w:val="24"/>
          <w:szCs w:val="24"/>
          <w:lang w:val="en-GB"/>
        </w:rPr>
        <w:t xml:space="preserve"> (4) SACR 207 (A); </w:t>
      </w:r>
      <w:r w:rsidR="000D03BC" w:rsidRPr="00974503">
        <w:rPr>
          <w:rFonts w:ascii="Times New Roman" w:hAnsi="Times New Roman" w:cs="Times New Roman"/>
          <w:i/>
          <w:sz w:val="24"/>
          <w:szCs w:val="24"/>
          <w:lang w:val="en-GB"/>
        </w:rPr>
        <w:t>S</w:t>
      </w:r>
      <w:r w:rsidR="000D03BC" w:rsidRPr="00974503">
        <w:rPr>
          <w:rFonts w:ascii="Times New Roman" w:hAnsi="Times New Roman" w:cs="Times New Roman"/>
          <w:sz w:val="24"/>
          <w:szCs w:val="24"/>
          <w:lang w:val="en-GB"/>
        </w:rPr>
        <w:t xml:space="preserve"> v </w:t>
      </w:r>
      <w:r w:rsidR="000D03BC" w:rsidRPr="00974503">
        <w:rPr>
          <w:rFonts w:ascii="Times New Roman" w:hAnsi="Times New Roman" w:cs="Times New Roman"/>
          <w:i/>
          <w:sz w:val="24"/>
          <w:szCs w:val="24"/>
          <w:lang w:val="en-GB"/>
        </w:rPr>
        <w:t>Guess</w:t>
      </w:r>
      <w:r w:rsidR="000D03BC" w:rsidRPr="00974503">
        <w:rPr>
          <w:rFonts w:ascii="Times New Roman" w:hAnsi="Times New Roman" w:cs="Times New Roman"/>
          <w:sz w:val="24"/>
          <w:szCs w:val="24"/>
          <w:lang w:val="en-GB"/>
        </w:rPr>
        <w:t xml:space="preserve"> 1976 (4) SA 715 (A); </w:t>
      </w:r>
      <w:r w:rsidR="000D03BC" w:rsidRPr="00974503">
        <w:rPr>
          <w:rFonts w:ascii="Times New Roman" w:hAnsi="Times New Roman" w:cs="Times New Roman"/>
          <w:i/>
          <w:sz w:val="24"/>
          <w:szCs w:val="24"/>
          <w:lang w:val="en-GB"/>
        </w:rPr>
        <w:t>S</w:t>
      </w:r>
      <w:r w:rsidR="000D03BC" w:rsidRPr="00974503">
        <w:rPr>
          <w:rFonts w:ascii="Times New Roman" w:hAnsi="Times New Roman" w:cs="Times New Roman"/>
          <w:sz w:val="24"/>
          <w:szCs w:val="24"/>
          <w:lang w:val="en-GB"/>
        </w:rPr>
        <w:t xml:space="preserve"> v </w:t>
      </w:r>
      <w:r w:rsidR="000D03BC" w:rsidRPr="00974503">
        <w:rPr>
          <w:rFonts w:ascii="Times New Roman" w:hAnsi="Times New Roman" w:cs="Times New Roman"/>
          <w:i/>
          <w:sz w:val="24"/>
          <w:szCs w:val="24"/>
          <w:lang w:val="en-GB"/>
        </w:rPr>
        <w:t>Trainor</w:t>
      </w:r>
      <w:r w:rsidR="000D03BC" w:rsidRPr="00974503">
        <w:rPr>
          <w:rFonts w:ascii="Times New Roman" w:hAnsi="Times New Roman" w:cs="Times New Roman"/>
          <w:sz w:val="24"/>
          <w:szCs w:val="24"/>
          <w:lang w:val="en-GB"/>
        </w:rPr>
        <w:t xml:space="preserve"> 2003 (1) SACR 35 (SCA</w:t>
      </w:r>
      <w:r w:rsidR="005B52F0" w:rsidRPr="00974503">
        <w:rPr>
          <w:rFonts w:ascii="Times New Roman" w:hAnsi="Times New Roman" w:cs="Times New Roman"/>
          <w:sz w:val="24"/>
          <w:szCs w:val="24"/>
          <w:lang w:val="en-GB"/>
        </w:rPr>
        <w:t>.</w:t>
      </w:r>
      <w:r w:rsidR="00494265" w:rsidRPr="00974503">
        <w:rPr>
          <w:rFonts w:ascii="Times New Roman" w:hAnsi="Times New Roman" w:cs="Times New Roman"/>
          <w:sz w:val="24"/>
          <w:szCs w:val="24"/>
          <w:lang w:val="en-GB"/>
        </w:rPr>
        <w:t>”</w:t>
      </w:r>
    </w:p>
    <w:p w14:paraId="2207E116" w14:textId="7027F9A9" w:rsidR="00D87D6F" w:rsidRDefault="00494265" w:rsidP="00586926">
      <w:pPr>
        <w:spacing w:after="200" w:line="480" w:lineRule="auto"/>
        <w:ind w:firstLine="1440"/>
        <w:jc w:val="both"/>
        <w:rPr>
          <w:rFonts w:ascii="Times New Roman" w:hAnsi="Times New Roman" w:cs="Times New Roman"/>
          <w:sz w:val="24"/>
          <w:szCs w:val="24"/>
          <w:lang w:val="en-GB"/>
        </w:rPr>
      </w:pPr>
      <w:r w:rsidRPr="00974503">
        <w:rPr>
          <w:rFonts w:ascii="Times New Roman" w:hAnsi="Times New Roman" w:cs="Times New Roman"/>
          <w:sz w:val="24"/>
          <w:szCs w:val="24"/>
          <w:lang w:val="en-GB"/>
        </w:rPr>
        <w:lastRenderedPageBreak/>
        <w:t xml:space="preserve">With regard to the last proved fact, the appellant </w:t>
      </w:r>
      <w:r w:rsidR="0013038A">
        <w:rPr>
          <w:rFonts w:ascii="Times New Roman" w:hAnsi="Times New Roman" w:cs="Times New Roman"/>
          <w:sz w:val="24"/>
          <w:szCs w:val="24"/>
          <w:lang w:val="en-GB"/>
        </w:rPr>
        <w:t>was responsible for VAT refunds. VAT refunds</w:t>
      </w:r>
      <w:r w:rsidRPr="00974503">
        <w:rPr>
          <w:rFonts w:ascii="Times New Roman" w:hAnsi="Times New Roman" w:cs="Times New Roman"/>
          <w:sz w:val="24"/>
          <w:szCs w:val="24"/>
          <w:lang w:val="en-GB"/>
        </w:rPr>
        <w:t xml:space="preserve"> were diverted into </w:t>
      </w:r>
      <w:r w:rsidR="0013038A">
        <w:rPr>
          <w:rFonts w:ascii="Times New Roman" w:hAnsi="Times New Roman" w:cs="Times New Roman"/>
          <w:sz w:val="24"/>
          <w:szCs w:val="24"/>
          <w:lang w:val="en-GB"/>
        </w:rPr>
        <w:t>the appellant’s</w:t>
      </w:r>
      <w:r w:rsidRPr="00974503">
        <w:rPr>
          <w:rFonts w:ascii="Times New Roman" w:hAnsi="Times New Roman" w:cs="Times New Roman"/>
          <w:sz w:val="24"/>
          <w:szCs w:val="24"/>
          <w:lang w:val="en-GB"/>
        </w:rPr>
        <w:t xml:space="preserve"> wife’s CABS Bank account and </w:t>
      </w:r>
      <w:r w:rsidR="001C3C5E">
        <w:rPr>
          <w:rFonts w:ascii="Times New Roman" w:hAnsi="Times New Roman" w:cs="Times New Roman"/>
          <w:sz w:val="24"/>
          <w:szCs w:val="24"/>
          <w:lang w:val="en-GB"/>
        </w:rPr>
        <w:t>into the account of</w:t>
      </w:r>
      <w:r w:rsidR="00C15CE7">
        <w:rPr>
          <w:rFonts w:ascii="Times New Roman" w:hAnsi="Times New Roman" w:cs="Times New Roman"/>
          <w:sz w:val="24"/>
          <w:szCs w:val="24"/>
          <w:lang w:val="en-GB"/>
        </w:rPr>
        <w:t xml:space="preserve"> </w:t>
      </w:r>
      <w:proofErr w:type="spellStart"/>
      <w:r w:rsidR="00C15CE7">
        <w:rPr>
          <w:rFonts w:ascii="Times New Roman" w:hAnsi="Times New Roman" w:cs="Times New Roman"/>
          <w:sz w:val="24"/>
          <w:szCs w:val="24"/>
          <w:lang w:val="en-GB"/>
        </w:rPr>
        <w:t>A</w:t>
      </w:r>
      <w:r w:rsidR="0013038A">
        <w:rPr>
          <w:rFonts w:ascii="Times New Roman" w:hAnsi="Times New Roman" w:cs="Times New Roman"/>
          <w:sz w:val="24"/>
          <w:szCs w:val="24"/>
          <w:lang w:val="en-GB"/>
        </w:rPr>
        <w:t>r</w:t>
      </w:r>
      <w:r w:rsidR="00C15CE7">
        <w:rPr>
          <w:rFonts w:ascii="Times New Roman" w:hAnsi="Times New Roman" w:cs="Times New Roman"/>
          <w:sz w:val="24"/>
          <w:szCs w:val="24"/>
          <w:lang w:val="en-GB"/>
        </w:rPr>
        <w:t>meline</w:t>
      </w:r>
      <w:proofErr w:type="spellEnd"/>
      <w:r w:rsidR="00C15CE7">
        <w:rPr>
          <w:rFonts w:ascii="Times New Roman" w:hAnsi="Times New Roman" w:cs="Times New Roman"/>
          <w:sz w:val="24"/>
          <w:szCs w:val="24"/>
          <w:lang w:val="en-GB"/>
        </w:rPr>
        <w:t xml:space="preserve"> Investments Private Limited.  </w:t>
      </w:r>
    </w:p>
    <w:p w14:paraId="7FA9C288" w14:textId="77777777" w:rsidR="00C15CE7" w:rsidRPr="00974503" w:rsidRDefault="00C15CE7" w:rsidP="00C15CE7">
      <w:pPr>
        <w:spacing w:after="0" w:line="240" w:lineRule="auto"/>
        <w:ind w:firstLine="1134"/>
        <w:jc w:val="both"/>
        <w:rPr>
          <w:rFonts w:ascii="Times New Roman" w:hAnsi="Times New Roman" w:cs="Times New Roman"/>
          <w:sz w:val="24"/>
          <w:szCs w:val="24"/>
          <w:lang w:val="en-GB"/>
        </w:rPr>
      </w:pPr>
    </w:p>
    <w:p w14:paraId="3A08813A" w14:textId="5A2BB61C" w:rsidR="000D03BC" w:rsidRPr="00974503" w:rsidRDefault="00494265" w:rsidP="006258BD">
      <w:pPr>
        <w:spacing w:after="200" w:line="480" w:lineRule="auto"/>
        <w:ind w:firstLine="1440"/>
        <w:jc w:val="both"/>
        <w:rPr>
          <w:rFonts w:ascii="Times New Roman" w:hAnsi="Times New Roman" w:cs="Times New Roman"/>
          <w:sz w:val="24"/>
          <w:szCs w:val="24"/>
          <w:lang w:val="en-GB"/>
        </w:rPr>
      </w:pPr>
      <w:r w:rsidRPr="00974503">
        <w:rPr>
          <w:rFonts w:ascii="Times New Roman" w:hAnsi="Times New Roman" w:cs="Times New Roman"/>
          <w:sz w:val="24"/>
          <w:szCs w:val="24"/>
          <w:lang w:val="en-GB"/>
        </w:rPr>
        <w:t xml:space="preserve">The appellant is strongly linked to these </w:t>
      </w:r>
      <w:r w:rsidR="00856685" w:rsidRPr="00974503">
        <w:rPr>
          <w:rFonts w:ascii="Times New Roman" w:hAnsi="Times New Roman" w:cs="Times New Roman"/>
          <w:sz w:val="24"/>
          <w:szCs w:val="24"/>
          <w:lang w:val="en-GB"/>
        </w:rPr>
        <w:t>illegitimate</w:t>
      </w:r>
      <w:r w:rsidRPr="00974503">
        <w:rPr>
          <w:rFonts w:ascii="Times New Roman" w:hAnsi="Times New Roman" w:cs="Times New Roman"/>
          <w:sz w:val="24"/>
          <w:szCs w:val="24"/>
          <w:lang w:val="en-GB"/>
        </w:rPr>
        <w:t xml:space="preserve"> recipients of the ZIMRA VAT refunds. </w:t>
      </w:r>
      <w:r w:rsidR="00C15CE7">
        <w:rPr>
          <w:rFonts w:ascii="Times New Roman" w:hAnsi="Times New Roman" w:cs="Times New Roman"/>
          <w:sz w:val="24"/>
          <w:szCs w:val="24"/>
          <w:lang w:val="en-GB"/>
        </w:rPr>
        <w:t xml:space="preserve"> </w:t>
      </w:r>
      <w:r w:rsidRPr="00974503">
        <w:rPr>
          <w:rFonts w:ascii="Times New Roman" w:hAnsi="Times New Roman" w:cs="Times New Roman"/>
          <w:sz w:val="24"/>
          <w:szCs w:val="24"/>
          <w:lang w:val="en-GB"/>
        </w:rPr>
        <w:t xml:space="preserve">He is one of the directors of </w:t>
      </w:r>
      <w:proofErr w:type="spellStart"/>
      <w:r w:rsidRPr="00974503">
        <w:rPr>
          <w:rFonts w:ascii="Times New Roman" w:hAnsi="Times New Roman" w:cs="Times New Roman"/>
          <w:sz w:val="24"/>
          <w:szCs w:val="24"/>
          <w:lang w:val="en-GB"/>
        </w:rPr>
        <w:t>A</w:t>
      </w:r>
      <w:r w:rsidR="00984ECC">
        <w:rPr>
          <w:rFonts w:ascii="Times New Roman" w:hAnsi="Times New Roman" w:cs="Times New Roman"/>
          <w:sz w:val="24"/>
          <w:szCs w:val="24"/>
          <w:lang w:val="en-GB"/>
        </w:rPr>
        <w:t>r</w:t>
      </w:r>
      <w:r w:rsidRPr="00974503">
        <w:rPr>
          <w:rFonts w:ascii="Times New Roman" w:hAnsi="Times New Roman" w:cs="Times New Roman"/>
          <w:sz w:val="24"/>
          <w:szCs w:val="24"/>
          <w:lang w:val="en-GB"/>
        </w:rPr>
        <w:t>meline</w:t>
      </w:r>
      <w:proofErr w:type="spellEnd"/>
      <w:r w:rsidRPr="00974503">
        <w:rPr>
          <w:rFonts w:ascii="Times New Roman" w:hAnsi="Times New Roman" w:cs="Times New Roman"/>
          <w:sz w:val="24"/>
          <w:szCs w:val="24"/>
          <w:lang w:val="en-GB"/>
        </w:rPr>
        <w:t xml:space="preserve"> Investments as borne out by the CR 14 form. </w:t>
      </w:r>
      <w:r w:rsidR="00C15CE7">
        <w:rPr>
          <w:rFonts w:ascii="Times New Roman" w:hAnsi="Times New Roman" w:cs="Times New Roman"/>
          <w:sz w:val="24"/>
          <w:szCs w:val="24"/>
          <w:lang w:val="en-GB"/>
        </w:rPr>
        <w:t xml:space="preserve"> </w:t>
      </w:r>
      <w:r w:rsidRPr="00974503">
        <w:rPr>
          <w:rFonts w:ascii="Times New Roman" w:hAnsi="Times New Roman" w:cs="Times New Roman"/>
          <w:sz w:val="24"/>
          <w:szCs w:val="24"/>
          <w:lang w:val="en-GB"/>
        </w:rPr>
        <w:t xml:space="preserve">His identification number also appeared on the </w:t>
      </w:r>
      <w:proofErr w:type="spellStart"/>
      <w:r w:rsidRPr="00974503">
        <w:rPr>
          <w:rFonts w:ascii="Times New Roman" w:hAnsi="Times New Roman" w:cs="Times New Roman"/>
          <w:sz w:val="24"/>
          <w:szCs w:val="24"/>
          <w:lang w:val="en-GB"/>
        </w:rPr>
        <w:t>A</w:t>
      </w:r>
      <w:r w:rsidR="00984ECC">
        <w:rPr>
          <w:rFonts w:ascii="Times New Roman" w:hAnsi="Times New Roman" w:cs="Times New Roman"/>
          <w:sz w:val="24"/>
          <w:szCs w:val="24"/>
          <w:lang w:val="en-GB"/>
        </w:rPr>
        <w:t>r</w:t>
      </w:r>
      <w:r w:rsidRPr="00974503">
        <w:rPr>
          <w:rFonts w:ascii="Times New Roman" w:hAnsi="Times New Roman" w:cs="Times New Roman"/>
          <w:sz w:val="24"/>
          <w:szCs w:val="24"/>
          <w:lang w:val="en-GB"/>
        </w:rPr>
        <w:t>meline</w:t>
      </w:r>
      <w:proofErr w:type="spellEnd"/>
      <w:r w:rsidRPr="00974503">
        <w:rPr>
          <w:rFonts w:ascii="Times New Roman" w:hAnsi="Times New Roman" w:cs="Times New Roman"/>
          <w:sz w:val="24"/>
          <w:szCs w:val="24"/>
          <w:lang w:val="en-GB"/>
        </w:rPr>
        <w:t xml:space="preserve"> Investments account opening forms alongside his address which appears on an application for deposit and share accounts filed by his wife way back in 1997 before </w:t>
      </w:r>
      <w:r w:rsidR="00574A32" w:rsidRPr="00974503">
        <w:rPr>
          <w:rFonts w:ascii="Times New Roman" w:hAnsi="Times New Roman" w:cs="Times New Roman"/>
          <w:sz w:val="24"/>
          <w:szCs w:val="24"/>
          <w:lang w:val="en-GB"/>
        </w:rPr>
        <w:t xml:space="preserve">the </w:t>
      </w:r>
      <w:r w:rsidRPr="00974503">
        <w:rPr>
          <w:rFonts w:ascii="Times New Roman" w:hAnsi="Times New Roman" w:cs="Times New Roman"/>
          <w:sz w:val="24"/>
          <w:szCs w:val="24"/>
          <w:lang w:val="en-GB"/>
        </w:rPr>
        <w:t>commission of the offences.</w:t>
      </w:r>
    </w:p>
    <w:p w14:paraId="489A705E" w14:textId="77777777" w:rsidR="00C15CE7" w:rsidRDefault="00C15CE7" w:rsidP="00C15CE7">
      <w:pPr>
        <w:spacing w:after="0" w:line="240" w:lineRule="auto"/>
        <w:ind w:firstLine="345"/>
        <w:jc w:val="both"/>
        <w:rPr>
          <w:rFonts w:ascii="Times New Roman" w:hAnsi="Times New Roman" w:cs="Times New Roman"/>
          <w:sz w:val="24"/>
          <w:szCs w:val="24"/>
          <w:lang w:val="en-GB"/>
        </w:rPr>
      </w:pPr>
    </w:p>
    <w:p w14:paraId="735257B9" w14:textId="009D5CCD" w:rsidR="00B3572B" w:rsidRPr="00974503" w:rsidRDefault="00494265" w:rsidP="006258BD">
      <w:pPr>
        <w:spacing w:after="200" w:line="480" w:lineRule="auto"/>
        <w:ind w:firstLine="1440"/>
        <w:jc w:val="both"/>
        <w:rPr>
          <w:rFonts w:ascii="Times New Roman" w:hAnsi="Times New Roman" w:cs="Times New Roman"/>
          <w:sz w:val="24"/>
          <w:szCs w:val="24"/>
          <w:lang w:val="en-GB"/>
        </w:rPr>
      </w:pPr>
      <w:r w:rsidRPr="00974503">
        <w:rPr>
          <w:rFonts w:ascii="Times New Roman" w:hAnsi="Times New Roman" w:cs="Times New Roman"/>
          <w:sz w:val="24"/>
          <w:szCs w:val="24"/>
          <w:lang w:val="en-GB"/>
        </w:rPr>
        <w:t xml:space="preserve">In light of the above circumstances, the inescapable conclusion is that the appellant indeed electronically manipulated </w:t>
      </w:r>
      <w:r w:rsidR="00574A32" w:rsidRPr="00974503">
        <w:rPr>
          <w:rFonts w:ascii="Times New Roman" w:hAnsi="Times New Roman" w:cs="Times New Roman"/>
          <w:sz w:val="24"/>
          <w:szCs w:val="24"/>
          <w:lang w:val="en-GB"/>
        </w:rPr>
        <w:t xml:space="preserve">the </w:t>
      </w:r>
      <w:r w:rsidRPr="00974503">
        <w:rPr>
          <w:rFonts w:ascii="Times New Roman" w:hAnsi="Times New Roman" w:cs="Times New Roman"/>
          <w:sz w:val="24"/>
          <w:szCs w:val="24"/>
          <w:lang w:val="en-GB"/>
        </w:rPr>
        <w:t xml:space="preserve">ZIMRA Payment System and siphoned funds meant for </w:t>
      </w:r>
      <w:r w:rsidR="00D87D6F" w:rsidRPr="00974503">
        <w:rPr>
          <w:rFonts w:ascii="Times New Roman" w:hAnsi="Times New Roman" w:cs="Times New Roman"/>
          <w:sz w:val="24"/>
          <w:szCs w:val="24"/>
          <w:lang w:val="en-GB"/>
        </w:rPr>
        <w:t>ZIMRA</w:t>
      </w:r>
      <w:r w:rsidR="00701BBE" w:rsidRPr="00974503">
        <w:rPr>
          <w:rFonts w:ascii="Times New Roman" w:hAnsi="Times New Roman" w:cs="Times New Roman"/>
          <w:sz w:val="24"/>
          <w:szCs w:val="24"/>
          <w:lang w:val="en-GB"/>
        </w:rPr>
        <w:t xml:space="preserve"> </w:t>
      </w:r>
      <w:r w:rsidRPr="00974503">
        <w:rPr>
          <w:rFonts w:ascii="Times New Roman" w:hAnsi="Times New Roman" w:cs="Times New Roman"/>
          <w:sz w:val="24"/>
          <w:szCs w:val="24"/>
          <w:lang w:val="en-GB"/>
        </w:rPr>
        <w:t xml:space="preserve">clients into his wife’s and </w:t>
      </w:r>
      <w:r w:rsidR="00574A32" w:rsidRPr="00974503">
        <w:rPr>
          <w:rFonts w:ascii="Times New Roman" w:hAnsi="Times New Roman" w:cs="Times New Roman"/>
          <w:sz w:val="24"/>
          <w:szCs w:val="24"/>
          <w:lang w:val="en-GB"/>
        </w:rPr>
        <w:t>company's</w:t>
      </w:r>
      <w:r w:rsidR="00C15CE7">
        <w:rPr>
          <w:rFonts w:ascii="Times New Roman" w:hAnsi="Times New Roman" w:cs="Times New Roman"/>
          <w:sz w:val="24"/>
          <w:szCs w:val="24"/>
          <w:lang w:val="en-GB"/>
        </w:rPr>
        <w:t xml:space="preserve"> bank accounts.  </w:t>
      </w:r>
      <w:r w:rsidRPr="00974503">
        <w:rPr>
          <w:rFonts w:ascii="Times New Roman" w:hAnsi="Times New Roman" w:cs="Times New Roman"/>
          <w:sz w:val="24"/>
          <w:szCs w:val="24"/>
          <w:lang w:val="en-GB"/>
        </w:rPr>
        <w:t xml:space="preserve">The trial court’s reliance on circumstantial evidence cannot be faulted </w:t>
      </w:r>
      <w:r w:rsidR="00D87D6F" w:rsidRPr="00974503">
        <w:rPr>
          <w:rFonts w:ascii="Times New Roman" w:hAnsi="Times New Roman" w:cs="Times New Roman"/>
          <w:sz w:val="24"/>
          <w:szCs w:val="24"/>
          <w:lang w:val="en-GB"/>
        </w:rPr>
        <w:t xml:space="preserve">in this regard </w:t>
      </w:r>
      <w:r w:rsidRPr="00974503">
        <w:rPr>
          <w:rFonts w:ascii="Times New Roman" w:hAnsi="Times New Roman" w:cs="Times New Roman"/>
          <w:sz w:val="24"/>
          <w:szCs w:val="24"/>
          <w:lang w:val="en-GB"/>
        </w:rPr>
        <w:t xml:space="preserve">as the </w:t>
      </w:r>
      <w:r w:rsidR="00574A32" w:rsidRPr="00974503">
        <w:rPr>
          <w:rFonts w:ascii="Times New Roman" w:hAnsi="Times New Roman" w:cs="Times New Roman"/>
          <w:sz w:val="24"/>
          <w:szCs w:val="24"/>
          <w:lang w:val="en-GB"/>
        </w:rPr>
        <w:t>above-proven</w:t>
      </w:r>
      <w:r w:rsidRPr="00974503">
        <w:rPr>
          <w:rFonts w:ascii="Times New Roman" w:hAnsi="Times New Roman" w:cs="Times New Roman"/>
          <w:sz w:val="24"/>
          <w:szCs w:val="24"/>
          <w:lang w:val="en-GB"/>
        </w:rPr>
        <w:t xml:space="preserve"> facts exclude every reasonable inference from them save the one sought to be drawn. </w:t>
      </w:r>
    </w:p>
    <w:p w14:paraId="2FFDCF42" w14:textId="77777777" w:rsidR="00C15CE7" w:rsidRDefault="00C15CE7" w:rsidP="006258BD">
      <w:pPr>
        <w:spacing w:after="0" w:line="240" w:lineRule="auto"/>
        <w:ind w:left="-5" w:hanging="10"/>
        <w:jc w:val="both"/>
        <w:rPr>
          <w:rFonts w:ascii="Times New Roman" w:hAnsi="Times New Roman" w:cs="Times New Roman"/>
          <w:b/>
          <w:sz w:val="24"/>
          <w:szCs w:val="24"/>
          <w:lang w:val="en-ZW"/>
        </w:rPr>
      </w:pPr>
    </w:p>
    <w:p w14:paraId="38FC4340" w14:textId="77777777" w:rsidR="0009289B" w:rsidRPr="00C15CE7" w:rsidRDefault="0009289B" w:rsidP="00C15CE7">
      <w:pPr>
        <w:spacing w:after="0" w:line="480" w:lineRule="auto"/>
        <w:ind w:left="-5" w:hanging="10"/>
        <w:jc w:val="both"/>
        <w:rPr>
          <w:rFonts w:ascii="Times New Roman" w:hAnsi="Times New Roman" w:cs="Times New Roman"/>
          <w:b/>
          <w:sz w:val="24"/>
          <w:szCs w:val="24"/>
          <w:u w:val="single"/>
          <w:lang w:val="en-ZW"/>
        </w:rPr>
      </w:pPr>
      <w:r w:rsidRPr="00C15CE7">
        <w:rPr>
          <w:rFonts w:ascii="Times New Roman" w:hAnsi="Times New Roman" w:cs="Times New Roman"/>
          <w:b/>
          <w:sz w:val="24"/>
          <w:szCs w:val="24"/>
          <w:u w:val="single"/>
          <w:lang w:val="en-ZW"/>
        </w:rPr>
        <w:t>DISPOSITION</w:t>
      </w:r>
    </w:p>
    <w:p w14:paraId="40ACCF95" w14:textId="4FEFECBD" w:rsidR="00856685" w:rsidRPr="00974503" w:rsidRDefault="00856685" w:rsidP="006258BD">
      <w:pPr>
        <w:spacing w:after="173" w:line="480" w:lineRule="auto"/>
        <w:ind w:left="-5" w:firstLine="1445"/>
        <w:jc w:val="both"/>
        <w:rPr>
          <w:rFonts w:ascii="Times New Roman" w:hAnsi="Times New Roman" w:cs="Times New Roman"/>
          <w:sz w:val="24"/>
          <w:szCs w:val="24"/>
          <w:lang w:val="en-ZW"/>
        </w:rPr>
      </w:pPr>
      <w:r w:rsidRPr="00974503">
        <w:rPr>
          <w:rFonts w:ascii="Times New Roman" w:hAnsi="Times New Roman" w:cs="Times New Roman"/>
          <w:sz w:val="24"/>
          <w:szCs w:val="24"/>
          <w:lang w:val="en-ZW"/>
        </w:rPr>
        <w:t xml:space="preserve">In the present </w:t>
      </w:r>
      <w:r w:rsidR="00C46EAC" w:rsidRPr="00974503">
        <w:rPr>
          <w:rFonts w:ascii="Times New Roman" w:hAnsi="Times New Roman" w:cs="Times New Roman"/>
          <w:sz w:val="24"/>
          <w:szCs w:val="24"/>
          <w:lang w:val="en-ZW"/>
        </w:rPr>
        <w:t>appeal</w:t>
      </w:r>
      <w:r w:rsidRPr="00974503">
        <w:rPr>
          <w:rFonts w:ascii="Times New Roman" w:hAnsi="Times New Roman" w:cs="Times New Roman"/>
          <w:sz w:val="24"/>
          <w:szCs w:val="24"/>
          <w:lang w:val="en-ZW"/>
        </w:rPr>
        <w:t xml:space="preserve">, it </w:t>
      </w:r>
      <w:r w:rsidR="00C46EAC" w:rsidRPr="00974503">
        <w:rPr>
          <w:rFonts w:ascii="Times New Roman" w:hAnsi="Times New Roman" w:cs="Times New Roman"/>
          <w:sz w:val="24"/>
          <w:szCs w:val="24"/>
          <w:lang w:val="en-ZW"/>
        </w:rPr>
        <w:t>is our view</w:t>
      </w:r>
      <w:r w:rsidRPr="00974503">
        <w:rPr>
          <w:rFonts w:ascii="Times New Roman" w:hAnsi="Times New Roman" w:cs="Times New Roman"/>
          <w:sz w:val="24"/>
          <w:szCs w:val="24"/>
          <w:lang w:val="en-ZW"/>
        </w:rPr>
        <w:t xml:space="preserve"> that the court </w:t>
      </w:r>
      <w:r w:rsidRPr="00974503">
        <w:rPr>
          <w:rFonts w:ascii="Times New Roman" w:hAnsi="Times New Roman" w:cs="Times New Roman"/>
          <w:i/>
          <w:sz w:val="24"/>
          <w:szCs w:val="24"/>
          <w:lang w:val="en-ZW"/>
        </w:rPr>
        <w:t>a quo</w:t>
      </w:r>
      <w:r w:rsidRPr="00974503">
        <w:rPr>
          <w:rFonts w:ascii="Times New Roman" w:hAnsi="Times New Roman" w:cs="Times New Roman"/>
          <w:sz w:val="24"/>
          <w:szCs w:val="24"/>
          <w:lang w:val="en-ZW"/>
        </w:rPr>
        <w:t xml:space="preserve"> did not err </w:t>
      </w:r>
      <w:r w:rsidR="00F72EAE">
        <w:rPr>
          <w:rFonts w:ascii="Times New Roman" w:hAnsi="Times New Roman" w:cs="Times New Roman"/>
          <w:sz w:val="24"/>
          <w:szCs w:val="24"/>
          <w:lang w:val="en-ZW"/>
        </w:rPr>
        <w:t xml:space="preserve">in dismissing the appeal </w:t>
      </w:r>
      <w:r w:rsidRPr="00974503">
        <w:rPr>
          <w:rFonts w:ascii="Times New Roman" w:hAnsi="Times New Roman" w:cs="Times New Roman"/>
          <w:sz w:val="24"/>
          <w:szCs w:val="24"/>
          <w:lang w:val="en-ZW"/>
        </w:rPr>
        <w:t>on the basis of the cumulative</w:t>
      </w:r>
      <w:r w:rsidR="00D87D6F" w:rsidRPr="00974503">
        <w:rPr>
          <w:rFonts w:ascii="Times New Roman" w:hAnsi="Times New Roman" w:cs="Times New Roman"/>
          <w:sz w:val="24"/>
          <w:szCs w:val="24"/>
          <w:lang w:val="en-ZW"/>
        </w:rPr>
        <w:t xml:space="preserve"> effect of the</w:t>
      </w:r>
      <w:r w:rsidRPr="00974503">
        <w:rPr>
          <w:rFonts w:ascii="Times New Roman" w:hAnsi="Times New Roman" w:cs="Times New Roman"/>
          <w:sz w:val="24"/>
          <w:szCs w:val="24"/>
          <w:lang w:val="en-ZW"/>
        </w:rPr>
        <w:t xml:space="preserve"> evidence </w:t>
      </w:r>
      <w:r w:rsidR="00D87D6F" w:rsidRPr="00974503">
        <w:rPr>
          <w:rFonts w:ascii="Times New Roman" w:hAnsi="Times New Roman" w:cs="Times New Roman"/>
          <w:sz w:val="24"/>
          <w:szCs w:val="24"/>
          <w:lang w:val="en-ZW"/>
        </w:rPr>
        <w:t>placed before the trial court</w:t>
      </w:r>
      <w:r w:rsidR="00F72EAE">
        <w:rPr>
          <w:rFonts w:ascii="Times New Roman" w:hAnsi="Times New Roman" w:cs="Times New Roman"/>
          <w:sz w:val="24"/>
          <w:szCs w:val="24"/>
          <w:lang w:val="en-ZW"/>
        </w:rPr>
        <w:t>.</w:t>
      </w:r>
      <w:r w:rsidR="00D87D6F" w:rsidRPr="00974503">
        <w:rPr>
          <w:rFonts w:ascii="Times New Roman" w:hAnsi="Times New Roman" w:cs="Times New Roman"/>
          <w:sz w:val="24"/>
          <w:szCs w:val="24"/>
          <w:lang w:val="en-ZW"/>
        </w:rPr>
        <w:t xml:space="preserve"> </w:t>
      </w:r>
      <w:r w:rsidRPr="00974503">
        <w:rPr>
          <w:rFonts w:ascii="Times New Roman" w:hAnsi="Times New Roman" w:cs="Times New Roman"/>
          <w:sz w:val="24"/>
          <w:szCs w:val="24"/>
          <w:lang w:val="en-ZW"/>
        </w:rPr>
        <w:t>The appeal is devoid of merit as the</w:t>
      </w:r>
      <w:r w:rsidR="00C457BE" w:rsidRPr="00974503">
        <w:rPr>
          <w:rFonts w:ascii="Times New Roman" w:hAnsi="Times New Roman" w:cs="Times New Roman"/>
          <w:sz w:val="24"/>
          <w:szCs w:val="24"/>
          <w:lang w:val="en-ZW"/>
        </w:rPr>
        <w:t>re</w:t>
      </w:r>
      <w:r w:rsidRPr="00974503">
        <w:rPr>
          <w:rFonts w:ascii="Times New Roman" w:hAnsi="Times New Roman" w:cs="Times New Roman"/>
          <w:sz w:val="24"/>
          <w:szCs w:val="24"/>
          <w:lang w:val="en-ZW"/>
        </w:rPr>
        <w:t xml:space="preserve"> </w:t>
      </w:r>
      <w:r w:rsidR="00C457BE" w:rsidRPr="00974503">
        <w:rPr>
          <w:rFonts w:ascii="Times New Roman" w:hAnsi="Times New Roman" w:cs="Times New Roman"/>
          <w:sz w:val="24"/>
          <w:szCs w:val="24"/>
          <w:lang w:val="en-ZW"/>
        </w:rPr>
        <w:t xml:space="preserve">was no evidence of </w:t>
      </w:r>
      <w:r w:rsidRPr="00974503">
        <w:rPr>
          <w:rFonts w:ascii="Times New Roman" w:hAnsi="Times New Roman" w:cs="Times New Roman"/>
          <w:sz w:val="24"/>
          <w:szCs w:val="24"/>
          <w:lang w:val="en-ZW"/>
        </w:rPr>
        <w:t xml:space="preserve">identity theft </w:t>
      </w:r>
      <w:r w:rsidR="00C457BE" w:rsidRPr="00974503">
        <w:rPr>
          <w:rFonts w:ascii="Times New Roman" w:hAnsi="Times New Roman" w:cs="Times New Roman"/>
          <w:sz w:val="24"/>
          <w:szCs w:val="24"/>
          <w:lang w:val="en-ZW"/>
        </w:rPr>
        <w:t>as claimed by the appellant</w:t>
      </w:r>
      <w:r w:rsidRPr="00974503">
        <w:rPr>
          <w:rFonts w:ascii="Times New Roman" w:hAnsi="Times New Roman" w:cs="Times New Roman"/>
          <w:sz w:val="24"/>
          <w:szCs w:val="24"/>
          <w:lang w:val="en-ZW"/>
        </w:rPr>
        <w:t xml:space="preserve">. </w:t>
      </w:r>
    </w:p>
    <w:p w14:paraId="3E812A79" w14:textId="77777777" w:rsidR="00C15CE7" w:rsidRDefault="00C15CE7" w:rsidP="00C15CE7">
      <w:pPr>
        <w:spacing w:after="0"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p>
    <w:p w14:paraId="40A45F18" w14:textId="14CAB66B" w:rsidR="00856685" w:rsidRPr="00974503" w:rsidRDefault="00C15CE7" w:rsidP="006258BD">
      <w:pPr>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6258BD">
        <w:rPr>
          <w:rFonts w:ascii="Times New Roman" w:hAnsi="Times New Roman" w:cs="Times New Roman"/>
          <w:sz w:val="24"/>
          <w:szCs w:val="24"/>
          <w:lang w:val="en-ZW"/>
        </w:rPr>
        <w:tab/>
      </w:r>
      <w:r w:rsidR="00B42B07">
        <w:rPr>
          <w:rFonts w:ascii="Times New Roman" w:hAnsi="Times New Roman" w:cs="Times New Roman"/>
          <w:sz w:val="24"/>
          <w:szCs w:val="24"/>
          <w:lang w:val="en-ZW"/>
        </w:rPr>
        <w:t>In the result, this C</w:t>
      </w:r>
      <w:r w:rsidR="00856685" w:rsidRPr="00974503">
        <w:rPr>
          <w:rFonts w:ascii="Times New Roman" w:hAnsi="Times New Roman" w:cs="Times New Roman"/>
          <w:sz w:val="24"/>
          <w:szCs w:val="24"/>
          <w:lang w:val="en-ZW"/>
        </w:rPr>
        <w:t>ourt, makes the following order:</w:t>
      </w:r>
    </w:p>
    <w:p w14:paraId="7CE0FEFF" w14:textId="52544449" w:rsidR="0009289B" w:rsidRDefault="00C15CE7" w:rsidP="00581B26">
      <w:pPr>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t>
      </w:r>
      <w:r w:rsidR="0009289B" w:rsidRPr="00974503">
        <w:rPr>
          <w:rFonts w:ascii="Times New Roman" w:hAnsi="Times New Roman" w:cs="Times New Roman"/>
          <w:sz w:val="24"/>
          <w:szCs w:val="24"/>
          <w:lang w:val="en-ZW"/>
        </w:rPr>
        <w:t>The appeal</w:t>
      </w:r>
      <w:r w:rsidR="0027708A" w:rsidRPr="00974503">
        <w:rPr>
          <w:rFonts w:ascii="Times New Roman" w:hAnsi="Times New Roman" w:cs="Times New Roman"/>
          <w:sz w:val="24"/>
          <w:szCs w:val="24"/>
          <w:lang w:val="en-ZW"/>
        </w:rPr>
        <w:t xml:space="preserve"> be and</w:t>
      </w:r>
      <w:r w:rsidR="0009289B" w:rsidRPr="00974503">
        <w:rPr>
          <w:rFonts w:ascii="Times New Roman" w:hAnsi="Times New Roman" w:cs="Times New Roman"/>
          <w:sz w:val="24"/>
          <w:szCs w:val="24"/>
          <w:lang w:val="en-ZW"/>
        </w:rPr>
        <w:t xml:space="preserve"> is hereby dismissed</w:t>
      </w:r>
      <w:r w:rsidR="0027708A" w:rsidRPr="00974503">
        <w:rPr>
          <w:rFonts w:ascii="Times New Roman" w:hAnsi="Times New Roman" w:cs="Times New Roman"/>
          <w:sz w:val="24"/>
          <w:szCs w:val="24"/>
          <w:lang w:val="en-ZW"/>
        </w:rPr>
        <w:t>.</w:t>
      </w:r>
      <w:r>
        <w:rPr>
          <w:rFonts w:ascii="Times New Roman" w:hAnsi="Times New Roman" w:cs="Times New Roman"/>
          <w:sz w:val="24"/>
          <w:szCs w:val="24"/>
          <w:lang w:val="en-ZW"/>
        </w:rPr>
        <w:t>”</w:t>
      </w:r>
    </w:p>
    <w:p w14:paraId="0E5D79A8" w14:textId="77777777" w:rsidR="00C15CE7" w:rsidRPr="00974503" w:rsidRDefault="00C15CE7" w:rsidP="00C15CE7">
      <w:pPr>
        <w:spacing w:after="173" w:line="480" w:lineRule="auto"/>
        <w:ind w:left="360" w:firstLine="207"/>
        <w:jc w:val="both"/>
        <w:rPr>
          <w:rFonts w:ascii="Times New Roman" w:hAnsi="Times New Roman" w:cs="Times New Roman"/>
          <w:sz w:val="24"/>
          <w:szCs w:val="24"/>
          <w:lang w:val="en-ZW"/>
        </w:rPr>
      </w:pPr>
    </w:p>
    <w:p w14:paraId="5EA37053" w14:textId="77777777" w:rsidR="001D68C7" w:rsidRPr="00974503" w:rsidRDefault="001D68C7" w:rsidP="00974503">
      <w:pPr>
        <w:spacing w:after="173" w:line="480" w:lineRule="auto"/>
        <w:jc w:val="both"/>
        <w:rPr>
          <w:rFonts w:ascii="Times New Roman" w:hAnsi="Times New Roman" w:cs="Times New Roman"/>
          <w:sz w:val="24"/>
          <w:szCs w:val="24"/>
        </w:rPr>
      </w:pPr>
    </w:p>
    <w:p w14:paraId="3F190B60" w14:textId="6FEE2CFC" w:rsidR="00BD63A0" w:rsidRPr="006258BD" w:rsidRDefault="00BD63A0" w:rsidP="006258BD">
      <w:pPr>
        <w:spacing w:after="173" w:line="480" w:lineRule="auto"/>
        <w:ind w:left="720" w:firstLine="720"/>
        <w:jc w:val="both"/>
        <w:rPr>
          <w:rFonts w:ascii="Times New Roman" w:hAnsi="Times New Roman" w:cs="Times New Roman"/>
          <w:sz w:val="24"/>
          <w:szCs w:val="24"/>
        </w:rPr>
      </w:pPr>
      <w:r w:rsidRPr="00974503">
        <w:rPr>
          <w:rFonts w:ascii="Times New Roman" w:hAnsi="Times New Roman" w:cs="Times New Roman"/>
          <w:b/>
          <w:sz w:val="24"/>
          <w:szCs w:val="24"/>
        </w:rPr>
        <w:t>BHUNU JA</w:t>
      </w:r>
      <w:r w:rsidR="00FE3F36">
        <w:rPr>
          <w:rFonts w:ascii="Times New Roman" w:hAnsi="Times New Roman" w:cs="Times New Roman"/>
          <w:b/>
          <w:sz w:val="24"/>
          <w:szCs w:val="24"/>
        </w:rPr>
        <w:tab/>
      </w:r>
      <w:r w:rsidR="006258BD">
        <w:rPr>
          <w:rFonts w:ascii="Times New Roman" w:hAnsi="Times New Roman" w:cs="Times New Roman"/>
          <w:b/>
          <w:sz w:val="24"/>
          <w:szCs w:val="24"/>
        </w:rPr>
        <w:tab/>
      </w:r>
      <w:r w:rsidRPr="00974503">
        <w:rPr>
          <w:rFonts w:ascii="Times New Roman" w:hAnsi="Times New Roman" w:cs="Times New Roman"/>
          <w:b/>
          <w:sz w:val="24"/>
          <w:szCs w:val="24"/>
        </w:rPr>
        <w:t>:</w:t>
      </w:r>
      <w:r w:rsidR="006258BD">
        <w:rPr>
          <w:rFonts w:ascii="Times New Roman" w:hAnsi="Times New Roman" w:cs="Times New Roman"/>
          <w:b/>
          <w:sz w:val="24"/>
          <w:szCs w:val="24"/>
        </w:rPr>
        <w:tab/>
      </w:r>
      <w:r w:rsidR="008809D3" w:rsidRPr="006258BD">
        <w:rPr>
          <w:rFonts w:ascii="Times New Roman" w:hAnsi="Times New Roman" w:cs="Times New Roman"/>
          <w:sz w:val="24"/>
          <w:szCs w:val="24"/>
        </w:rPr>
        <w:t>I agree</w:t>
      </w:r>
    </w:p>
    <w:p w14:paraId="3C1D555A" w14:textId="77777777" w:rsidR="00FE3F36" w:rsidRDefault="00FE3F36" w:rsidP="00974503">
      <w:pPr>
        <w:spacing w:after="173" w:line="480" w:lineRule="auto"/>
        <w:ind w:left="720" w:firstLine="720"/>
        <w:jc w:val="both"/>
        <w:rPr>
          <w:rFonts w:ascii="Times New Roman" w:hAnsi="Times New Roman" w:cs="Times New Roman"/>
          <w:b/>
          <w:sz w:val="24"/>
          <w:szCs w:val="24"/>
        </w:rPr>
      </w:pPr>
    </w:p>
    <w:p w14:paraId="3ED638F1" w14:textId="0F76B831" w:rsidR="00BD63A0" w:rsidRDefault="00BD63A0" w:rsidP="006258BD">
      <w:pPr>
        <w:spacing w:after="173" w:line="480" w:lineRule="auto"/>
        <w:ind w:left="720" w:firstLine="720"/>
        <w:jc w:val="both"/>
        <w:rPr>
          <w:rFonts w:ascii="Times New Roman" w:hAnsi="Times New Roman" w:cs="Times New Roman"/>
          <w:b/>
          <w:sz w:val="24"/>
          <w:szCs w:val="24"/>
        </w:rPr>
      </w:pPr>
      <w:r w:rsidRPr="00974503">
        <w:rPr>
          <w:rFonts w:ascii="Times New Roman" w:hAnsi="Times New Roman" w:cs="Times New Roman"/>
          <w:b/>
          <w:sz w:val="24"/>
          <w:szCs w:val="24"/>
        </w:rPr>
        <w:t>KUDYA JA</w:t>
      </w:r>
      <w:r w:rsidR="00FE3F36">
        <w:rPr>
          <w:rFonts w:ascii="Times New Roman" w:hAnsi="Times New Roman" w:cs="Times New Roman"/>
          <w:b/>
          <w:sz w:val="24"/>
          <w:szCs w:val="24"/>
        </w:rPr>
        <w:tab/>
      </w:r>
      <w:r w:rsidR="006258BD">
        <w:rPr>
          <w:rFonts w:ascii="Times New Roman" w:hAnsi="Times New Roman" w:cs="Times New Roman"/>
          <w:b/>
          <w:sz w:val="24"/>
          <w:szCs w:val="24"/>
        </w:rPr>
        <w:tab/>
      </w:r>
      <w:r w:rsidRPr="00974503">
        <w:rPr>
          <w:rFonts w:ascii="Times New Roman" w:hAnsi="Times New Roman" w:cs="Times New Roman"/>
          <w:b/>
          <w:sz w:val="24"/>
          <w:szCs w:val="24"/>
        </w:rPr>
        <w:t>:</w:t>
      </w:r>
      <w:r w:rsidR="006258BD">
        <w:rPr>
          <w:rFonts w:ascii="Times New Roman" w:hAnsi="Times New Roman" w:cs="Times New Roman"/>
          <w:b/>
          <w:sz w:val="24"/>
          <w:szCs w:val="24"/>
        </w:rPr>
        <w:tab/>
      </w:r>
      <w:r w:rsidR="008809D3" w:rsidRPr="006258BD">
        <w:rPr>
          <w:rFonts w:ascii="Times New Roman" w:hAnsi="Times New Roman" w:cs="Times New Roman"/>
          <w:sz w:val="24"/>
          <w:szCs w:val="24"/>
        </w:rPr>
        <w:t>I agree</w:t>
      </w:r>
    </w:p>
    <w:p w14:paraId="2159ECE0" w14:textId="77777777" w:rsidR="00FE3F36" w:rsidRPr="00974503" w:rsidRDefault="00FE3F36" w:rsidP="00FE3F36">
      <w:pPr>
        <w:spacing w:after="173" w:line="480" w:lineRule="auto"/>
        <w:ind w:left="720" w:firstLine="414"/>
        <w:jc w:val="both"/>
        <w:rPr>
          <w:rFonts w:ascii="Times New Roman" w:hAnsi="Times New Roman" w:cs="Times New Roman"/>
          <w:b/>
          <w:sz w:val="24"/>
          <w:szCs w:val="24"/>
        </w:rPr>
      </w:pPr>
    </w:p>
    <w:p w14:paraId="76B4DE38" w14:textId="77777777" w:rsidR="00490880" w:rsidRPr="00974503" w:rsidRDefault="00490880" w:rsidP="00974503">
      <w:pPr>
        <w:spacing w:after="173" w:line="480" w:lineRule="auto"/>
        <w:ind w:left="720" w:firstLine="720"/>
        <w:jc w:val="both"/>
        <w:rPr>
          <w:rFonts w:ascii="Times New Roman" w:hAnsi="Times New Roman" w:cs="Times New Roman"/>
          <w:b/>
          <w:sz w:val="24"/>
          <w:szCs w:val="24"/>
        </w:rPr>
      </w:pPr>
    </w:p>
    <w:p w14:paraId="3B5351F0" w14:textId="476FB9A8" w:rsidR="001E575F" w:rsidRPr="00974503" w:rsidRDefault="00494265" w:rsidP="006258BD">
      <w:pPr>
        <w:spacing w:after="0" w:line="480" w:lineRule="auto"/>
        <w:ind w:left="-5" w:hanging="10"/>
        <w:jc w:val="both"/>
        <w:rPr>
          <w:rFonts w:ascii="Times New Roman" w:hAnsi="Times New Roman" w:cs="Times New Roman"/>
          <w:sz w:val="24"/>
          <w:szCs w:val="24"/>
        </w:rPr>
      </w:pPr>
      <w:proofErr w:type="spellStart"/>
      <w:r w:rsidRPr="00974503">
        <w:rPr>
          <w:rFonts w:ascii="Times New Roman" w:hAnsi="Times New Roman" w:cs="Times New Roman"/>
          <w:i/>
          <w:sz w:val="24"/>
          <w:szCs w:val="24"/>
        </w:rPr>
        <w:t>Rubaya</w:t>
      </w:r>
      <w:proofErr w:type="spellEnd"/>
      <w:r w:rsidRPr="00974503">
        <w:rPr>
          <w:rFonts w:ascii="Times New Roman" w:hAnsi="Times New Roman" w:cs="Times New Roman"/>
          <w:i/>
          <w:sz w:val="24"/>
          <w:szCs w:val="24"/>
        </w:rPr>
        <w:t xml:space="preserve"> </w:t>
      </w:r>
      <w:r w:rsidR="006258BD">
        <w:rPr>
          <w:rFonts w:ascii="Times New Roman" w:hAnsi="Times New Roman" w:cs="Times New Roman"/>
          <w:i/>
          <w:sz w:val="24"/>
          <w:szCs w:val="24"/>
        </w:rPr>
        <w:t xml:space="preserve">&amp; </w:t>
      </w:r>
      <w:proofErr w:type="spellStart"/>
      <w:r w:rsidRPr="00974503">
        <w:rPr>
          <w:rFonts w:ascii="Times New Roman" w:hAnsi="Times New Roman" w:cs="Times New Roman"/>
          <w:i/>
          <w:sz w:val="24"/>
          <w:szCs w:val="24"/>
        </w:rPr>
        <w:t>Chatambudza</w:t>
      </w:r>
      <w:proofErr w:type="spellEnd"/>
      <w:r w:rsidRPr="00974503">
        <w:rPr>
          <w:rFonts w:ascii="Times New Roman" w:hAnsi="Times New Roman" w:cs="Times New Roman"/>
          <w:sz w:val="24"/>
          <w:szCs w:val="24"/>
        </w:rPr>
        <w:t xml:space="preserve">, </w:t>
      </w:r>
      <w:r w:rsidR="008662AD">
        <w:rPr>
          <w:rFonts w:ascii="Times New Roman" w:hAnsi="Times New Roman" w:cs="Times New Roman"/>
          <w:sz w:val="24"/>
          <w:szCs w:val="24"/>
        </w:rPr>
        <w:t xml:space="preserve">appellant’s </w:t>
      </w:r>
      <w:r w:rsidRPr="00974503">
        <w:rPr>
          <w:rFonts w:ascii="Times New Roman" w:hAnsi="Times New Roman" w:cs="Times New Roman"/>
          <w:sz w:val="24"/>
          <w:szCs w:val="24"/>
        </w:rPr>
        <w:t xml:space="preserve">legal </w:t>
      </w:r>
      <w:r w:rsidR="008662AD">
        <w:rPr>
          <w:rFonts w:ascii="Times New Roman" w:hAnsi="Times New Roman" w:cs="Times New Roman"/>
          <w:sz w:val="24"/>
          <w:szCs w:val="24"/>
        </w:rPr>
        <w:t>practitioners</w:t>
      </w:r>
    </w:p>
    <w:p w14:paraId="6F431E7C" w14:textId="1DE84AB1" w:rsidR="007C61AE" w:rsidRPr="00FE3F36" w:rsidRDefault="00BD63A0" w:rsidP="006258BD">
      <w:pPr>
        <w:spacing w:after="0" w:line="480" w:lineRule="auto"/>
        <w:ind w:left="-5" w:hanging="10"/>
        <w:jc w:val="both"/>
        <w:rPr>
          <w:rFonts w:ascii="Times New Roman" w:hAnsi="Times New Roman" w:cs="Times New Roman"/>
          <w:sz w:val="24"/>
          <w:szCs w:val="24"/>
        </w:rPr>
      </w:pPr>
      <w:r w:rsidRPr="00974503">
        <w:rPr>
          <w:rFonts w:ascii="Times New Roman" w:hAnsi="Times New Roman" w:cs="Times New Roman"/>
          <w:i/>
          <w:sz w:val="24"/>
          <w:szCs w:val="24"/>
        </w:rPr>
        <w:t>National</w:t>
      </w:r>
      <w:r w:rsidR="00AE2826" w:rsidRPr="00974503">
        <w:rPr>
          <w:rFonts w:ascii="Times New Roman" w:hAnsi="Times New Roman" w:cs="Times New Roman"/>
          <w:i/>
          <w:sz w:val="24"/>
          <w:szCs w:val="24"/>
        </w:rPr>
        <w:t xml:space="preserve"> </w:t>
      </w:r>
      <w:r w:rsidRPr="00974503">
        <w:rPr>
          <w:rFonts w:ascii="Times New Roman" w:hAnsi="Times New Roman" w:cs="Times New Roman"/>
          <w:i/>
          <w:sz w:val="24"/>
          <w:szCs w:val="24"/>
        </w:rPr>
        <w:t>Prosecuting Authority,</w:t>
      </w:r>
      <w:r w:rsidRPr="00974503">
        <w:rPr>
          <w:rFonts w:ascii="Times New Roman" w:hAnsi="Times New Roman" w:cs="Times New Roman"/>
          <w:sz w:val="24"/>
          <w:szCs w:val="24"/>
        </w:rPr>
        <w:t xml:space="preserve"> </w:t>
      </w:r>
      <w:r w:rsidR="008662AD">
        <w:rPr>
          <w:rFonts w:ascii="Times New Roman" w:hAnsi="Times New Roman" w:cs="Times New Roman"/>
          <w:sz w:val="24"/>
          <w:szCs w:val="24"/>
        </w:rPr>
        <w:t>respondent’s legal practitioners</w:t>
      </w:r>
    </w:p>
    <w:sectPr w:rsidR="007C61AE" w:rsidRPr="00FE3F3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61EC5" w14:textId="77777777" w:rsidR="00CE0052" w:rsidRDefault="00CE0052" w:rsidP="00DA6096">
      <w:pPr>
        <w:spacing w:after="0" w:line="240" w:lineRule="auto"/>
      </w:pPr>
      <w:r>
        <w:separator/>
      </w:r>
    </w:p>
  </w:endnote>
  <w:endnote w:type="continuationSeparator" w:id="0">
    <w:p w14:paraId="68C3FC21" w14:textId="77777777" w:rsidR="00CE0052" w:rsidRDefault="00CE0052" w:rsidP="00DA6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1B810" w14:textId="77777777" w:rsidR="002E6C1B" w:rsidRDefault="002E6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EB7BB" w14:textId="77777777" w:rsidR="00CE0052" w:rsidRDefault="00CE0052" w:rsidP="00DA6096">
      <w:pPr>
        <w:spacing w:after="0" w:line="240" w:lineRule="auto"/>
      </w:pPr>
      <w:r>
        <w:separator/>
      </w:r>
    </w:p>
  </w:footnote>
  <w:footnote w:type="continuationSeparator" w:id="0">
    <w:p w14:paraId="405CD744" w14:textId="77777777" w:rsidR="00CE0052" w:rsidRDefault="00CE0052" w:rsidP="00DA6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86AEC" w14:textId="214B964B" w:rsidR="002E6C1B" w:rsidRDefault="00937ABA">
    <w:pPr>
      <w:pStyle w:val="Header"/>
    </w:pPr>
    <w:r>
      <w:rPr>
        <w:noProof/>
        <w:lang w:val="en-ZW" w:eastAsia="en-ZW"/>
      </w:rPr>
      <mc:AlternateContent>
        <mc:Choice Requires="wps">
          <w:drawing>
            <wp:anchor distT="0" distB="0" distL="114300" distR="114300" simplePos="0" relativeHeight="251657728" behindDoc="0" locked="0" layoutInCell="0" allowOverlap="1" wp14:anchorId="656D949B" wp14:editId="37EAF70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02B7D" w14:textId="7EEBEEBD" w:rsidR="00937ABA" w:rsidRPr="00937ABA" w:rsidRDefault="00937ABA">
                          <w:pPr>
                            <w:spacing w:after="0" w:line="240" w:lineRule="auto"/>
                            <w:jc w:val="right"/>
                            <w:rPr>
                              <w:rFonts w:ascii="Times New Roman" w:hAnsi="Times New Roman" w:cs="Times New Roman"/>
                              <w:b/>
                              <w:noProof/>
                              <w:sz w:val="24"/>
                              <w:szCs w:val="24"/>
                              <w:lang w:val="en-ZW"/>
                            </w:rPr>
                          </w:pPr>
                          <w:r w:rsidRPr="00937ABA">
                            <w:rPr>
                              <w:rFonts w:ascii="Times New Roman" w:hAnsi="Times New Roman" w:cs="Times New Roman"/>
                              <w:b/>
                              <w:noProof/>
                              <w:sz w:val="24"/>
                              <w:szCs w:val="24"/>
                              <w:lang w:val="en-ZW"/>
                            </w:rPr>
                            <w:t>Judgement No. SC</w:t>
                          </w:r>
                          <w:r w:rsidR="003C6F3F">
                            <w:rPr>
                              <w:rFonts w:ascii="Times New Roman" w:hAnsi="Times New Roman" w:cs="Times New Roman"/>
                              <w:b/>
                              <w:noProof/>
                              <w:sz w:val="24"/>
                              <w:szCs w:val="24"/>
                              <w:lang w:val="en-ZW"/>
                            </w:rPr>
                            <w:t xml:space="preserve"> 68</w:t>
                          </w:r>
                          <w:r w:rsidRPr="00937ABA">
                            <w:rPr>
                              <w:rFonts w:ascii="Times New Roman" w:hAnsi="Times New Roman" w:cs="Times New Roman"/>
                              <w:b/>
                              <w:noProof/>
                              <w:sz w:val="24"/>
                              <w:szCs w:val="24"/>
                              <w:lang w:val="en-ZW"/>
                            </w:rPr>
                            <w:t>/24</w:t>
                          </w:r>
                        </w:p>
                        <w:p w14:paraId="37F661A2" w14:textId="382C4601" w:rsidR="00937ABA" w:rsidRPr="00937ABA" w:rsidRDefault="00937ABA">
                          <w:pPr>
                            <w:spacing w:after="0" w:line="240" w:lineRule="auto"/>
                            <w:jc w:val="right"/>
                            <w:rPr>
                              <w:rFonts w:ascii="Times New Roman" w:hAnsi="Times New Roman" w:cs="Times New Roman"/>
                              <w:b/>
                              <w:noProof/>
                              <w:sz w:val="24"/>
                              <w:szCs w:val="24"/>
                              <w:lang w:val="en-ZW"/>
                            </w:rPr>
                          </w:pPr>
                          <w:r w:rsidRPr="00937ABA">
                            <w:rPr>
                              <w:rFonts w:ascii="Times New Roman" w:hAnsi="Times New Roman" w:cs="Times New Roman"/>
                              <w:b/>
                              <w:noProof/>
                              <w:sz w:val="24"/>
                              <w:szCs w:val="24"/>
                              <w:lang w:val="en-ZW"/>
                            </w:rPr>
                            <w:t>C</w:t>
                          </w:r>
                          <w:r>
                            <w:rPr>
                              <w:rFonts w:ascii="Times New Roman" w:hAnsi="Times New Roman" w:cs="Times New Roman"/>
                              <w:b/>
                              <w:noProof/>
                              <w:sz w:val="24"/>
                              <w:szCs w:val="24"/>
                              <w:lang w:val="en-ZW"/>
                            </w:rPr>
                            <w:t>riminal</w:t>
                          </w:r>
                          <w:r w:rsidR="00047C2D">
                            <w:rPr>
                              <w:rFonts w:ascii="Times New Roman" w:hAnsi="Times New Roman" w:cs="Times New Roman"/>
                              <w:b/>
                              <w:noProof/>
                              <w:sz w:val="24"/>
                              <w:szCs w:val="24"/>
                              <w:lang w:val="en-ZW"/>
                            </w:rPr>
                            <w:t xml:space="preserve"> Appeal No. SC 266/22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56D949B"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72E02B7D" w14:textId="7EEBEEBD" w:rsidR="00937ABA" w:rsidRPr="00937ABA" w:rsidRDefault="00937ABA">
                    <w:pPr>
                      <w:spacing w:after="0" w:line="240" w:lineRule="auto"/>
                      <w:jc w:val="right"/>
                      <w:rPr>
                        <w:rFonts w:ascii="Times New Roman" w:hAnsi="Times New Roman" w:cs="Times New Roman"/>
                        <w:b/>
                        <w:noProof/>
                        <w:sz w:val="24"/>
                        <w:szCs w:val="24"/>
                        <w:lang w:val="en-ZW"/>
                      </w:rPr>
                    </w:pPr>
                    <w:r w:rsidRPr="00937ABA">
                      <w:rPr>
                        <w:rFonts w:ascii="Times New Roman" w:hAnsi="Times New Roman" w:cs="Times New Roman"/>
                        <w:b/>
                        <w:noProof/>
                        <w:sz w:val="24"/>
                        <w:szCs w:val="24"/>
                        <w:lang w:val="en-ZW"/>
                      </w:rPr>
                      <w:t>Judgement No. SC</w:t>
                    </w:r>
                    <w:r w:rsidR="003C6F3F">
                      <w:rPr>
                        <w:rFonts w:ascii="Times New Roman" w:hAnsi="Times New Roman" w:cs="Times New Roman"/>
                        <w:b/>
                        <w:noProof/>
                        <w:sz w:val="24"/>
                        <w:szCs w:val="24"/>
                        <w:lang w:val="en-ZW"/>
                      </w:rPr>
                      <w:t xml:space="preserve"> 68</w:t>
                    </w:r>
                    <w:r w:rsidRPr="00937ABA">
                      <w:rPr>
                        <w:rFonts w:ascii="Times New Roman" w:hAnsi="Times New Roman" w:cs="Times New Roman"/>
                        <w:b/>
                        <w:noProof/>
                        <w:sz w:val="24"/>
                        <w:szCs w:val="24"/>
                        <w:lang w:val="en-ZW"/>
                      </w:rPr>
                      <w:t>/24</w:t>
                    </w:r>
                  </w:p>
                  <w:p w14:paraId="37F661A2" w14:textId="382C4601" w:rsidR="00937ABA" w:rsidRPr="00937ABA" w:rsidRDefault="00937ABA">
                    <w:pPr>
                      <w:spacing w:after="0" w:line="240" w:lineRule="auto"/>
                      <w:jc w:val="right"/>
                      <w:rPr>
                        <w:rFonts w:ascii="Times New Roman" w:hAnsi="Times New Roman" w:cs="Times New Roman"/>
                        <w:b/>
                        <w:noProof/>
                        <w:sz w:val="24"/>
                        <w:szCs w:val="24"/>
                        <w:lang w:val="en-ZW"/>
                      </w:rPr>
                    </w:pPr>
                    <w:r w:rsidRPr="00937ABA">
                      <w:rPr>
                        <w:rFonts w:ascii="Times New Roman" w:hAnsi="Times New Roman" w:cs="Times New Roman"/>
                        <w:b/>
                        <w:noProof/>
                        <w:sz w:val="24"/>
                        <w:szCs w:val="24"/>
                        <w:lang w:val="en-ZW"/>
                      </w:rPr>
                      <w:t>C</w:t>
                    </w:r>
                    <w:r>
                      <w:rPr>
                        <w:rFonts w:ascii="Times New Roman" w:hAnsi="Times New Roman" w:cs="Times New Roman"/>
                        <w:b/>
                        <w:noProof/>
                        <w:sz w:val="24"/>
                        <w:szCs w:val="24"/>
                        <w:lang w:val="en-ZW"/>
                      </w:rPr>
                      <w:t>riminal</w:t>
                    </w:r>
                    <w:r w:rsidR="00047C2D">
                      <w:rPr>
                        <w:rFonts w:ascii="Times New Roman" w:hAnsi="Times New Roman" w:cs="Times New Roman"/>
                        <w:b/>
                        <w:noProof/>
                        <w:sz w:val="24"/>
                        <w:szCs w:val="24"/>
                        <w:lang w:val="en-ZW"/>
                      </w:rPr>
                      <w:t xml:space="preserve"> Appeal No. SC 266/22</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14:anchorId="4C134632" wp14:editId="1A78BBAA">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CF15C43" w14:textId="77777777" w:rsidR="00937ABA" w:rsidRDefault="00937ABA">
                          <w:pPr>
                            <w:spacing w:after="0" w:line="240" w:lineRule="auto"/>
                            <w:rPr>
                              <w:color w:val="FFFFFF" w:themeColor="background1"/>
                            </w:rPr>
                          </w:pPr>
                          <w:r>
                            <w:fldChar w:fldCharType="begin"/>
                          </w:r>
                          <w:r>
                            <w:instrText xml:space="preserve"> PAGE   \* MERGEFORMAT </w:instrText>
                          </w:r>
                          <w:r>
                            <w:fldChar w:fldCharType="separate"/>
                          </w:r>
                          <w:r w:rsidR="00946731" w:rsidRPr="00946731">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C134632"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CF15C43" w14:textId="77777777" w:rsidR="00937ABA" w:rsidRDefault="00937ABA">
                    <w:pPr>
                      <w:spacing w:after="0" w:line="240" w:lineRule="auto"/>
                      <w:rPr>
                        <w:color w:val="FFFFFF" w:themeColor="background1"/>
                      </w:rPr>
                    </w:pPr>
                    <w:r>
                      <w:fldChar w:fldCharType="begin"/>
                    </w:r>
                    <w:r>
                      <w:instrText xml:space="preserve"> PAGE   \* MERGEFORMAT </w:instrText>
                    </w:r>
                    <w:r>
                      <w:fldChar w:fldCharType="separate"/>
                    </w:r>
                    <w:r w:rsidR="00946731" w:rsidRPr="00946731">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472DC1"/>
    <w:multiLevelType w:val="hybridMultilevel"/>
    <w:tmpl w:val="A98484A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E4C0B2"/>
    <w:multiLevelType w:val="hybridMultilevel"/>
    <w:tmpl w:val="63275B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C1C67C"/>
    <w:multiLevelType w:val="hybridMultilevel"/>
    <w:tmpl w:val="2EC6BEE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B1272B"/>
    <w:multiLevelType w:val="hybridMultilevel"/>
    <w:tmpl w:val="AC1EA332"/>
    <w:lvl w:ilvl="0" w:tplc="3009001B">
      <w:start w:val="1"/>
      <w:numFmt w:val="lowerRoman"/>
      <w:lvlText w:val="%1."/>
      <w:lvlJc w:val="righ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4" w15:restartNumberingAfterBreak="0">
    <w:nsid w:val="03D67399"/>
    <w:multiLevelType w:val="hybridMultilevel"/>
    <w:tmpl w:val="D169641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1212D8"/>
    <w:multiLevelType w:val="hybridMultilevel"/>
    <w:tmpl w:val="3F4CAE9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39733B"/>
    <w:multiLevelType w:val="hybridMultilevel"/>
    <w:tmpl w:val="D7DCD152"/>
    <w:lvl w:ilvl="0" w:tplc="E34C6F78">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C639E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4C1E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58F2E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4E91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A2A9C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E097E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E21AE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A72B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225459"/>
    <w:multiLevelType w:val="hybridMultilevel"/>
    <w:tmpl w:val="247641EE"/>
    <w:lvl w:ilvl="0" w:tplc="A39E7F1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D44B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3A27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D4C6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8ACF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E0DE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C4E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F8AA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ABC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BD35BC"/>
    <w:multiLevelType w:val="hybridMultilevel"/>
    <w:tmpl w:val="16E477B0"/>
    <w:lvl w:ilvl="0" w:tplc="04768C4E">
      <w:start w:val="1"/>
      <w:numFmt w:val="decimal"/>
      <w:lvlText w:val="%1."/>
      <w:lvlJc w:val="left"/>
      <w:pPr>
        <w:ind w:left="345" w:hanging="360"/>
      </w:pPr>
      <w:rPr>
        <w:rFonts w:hint="default"/>
      </w:rPr>
    </w:lvl>
    <w:lvl w:ilvl="1" w:tplc="30090019" w:tentative="1">
      <w:start w:val="1"/>
      <w:numFmt w:val="lowerLetter"/>
      <w:lvlText w:val="%2."/>
      <w:lvlJc w:val="left"/>
      <w:pPr>
        <w:ind w:left="1065" w:hanging="360"/>
      </w:pPr>
    </w:lvl>
    <w:lvl w:ilvl="2" w:tplc="3009001B" w:tentative="1">
      <w:start w:val="1"/>
      <w:numFmt w:val="lowerRoman"/>
      <w:lvlText w:val="%3."/>
      <w:lvlJc w:val="right"/>
      <w:pPr>
        <w:ind w:left="1785" w:hanging="180"/>
      </w:pPr>
    </w:lvl>
    <w:lvl w:ilvl="3" w:tplc="3009000F" w:tentative="1">
      <w:start w:val="1"/>
      <w:numFmt w:val="decimal"/>
      <w:lvlText w:val="%4."/>
      <w:lvlJc w:val="left"/>
      <w:pPr>
        <w:ind w:left="2505" w:hanging="360"/>
      </w:pPr>
    </w:lvl>
    <w:lvl w:ilvl="4" w:tplc="30090019" w:tentative="1">
      <w:start w:val="1"/>
      <w:numFmt w:val="lowerLetter"/>
      <w:lvlText w:val="%5."/>
      <w:lvlJc w:val="left"/>
      <w:pPr>
        <w:ind w:left="3225" w:hanging="360"/>
      </w:pPr>
    </w:lvl>
    <w:lvl w:ilvl="5" w:tplc="3009001B" w:tentative="1">
      <w:start w:val="1"/>
      <w:numFmt w:val="lowerRoman"/>
      <w:lvlText w:val="%6."/>
      <w:lvlJc w:val="right"/>
      <w:pPr>
        <w:ind w:left="3945" w:hanging="180"/>
      </w:pPr>
    </w:lvl>
    <w:lvl w:ilvl="6" w:tplc="3009000F" w:tentative="1">
      <w:start w:val="1"/>
      <w:numFmt w:val="decimal"/>
      <w:lvlText w:val="%7."/>
      <w:lvlJc w:val="left"/>
      <w:pPr>
        <w:ind w:left="4665" w:hanging="360"/>
      </w:pPr>
    </w:lvl>
    <w:lvl w:ilvl="7" w:tplc="30090019" w:tentative="1">
      <w:start w:val="1"/>
      <w:numFmt w:val="lowerLetter"/>
      <w:lvlText w:val="%8."/>
      <w:lvlJc w:val="left"/>
      <w:pPr>
        <w:ind w:left="5385" w:hanging="360"/>
      </w:pPr>
    </w:lvl>
    <w:lvl w:ilvl="8" w:tplc="3009001B" w:tentative="1">
      <w:start w:val="1"/>
      <w:numFmt w:val="lowerRoman"/>
      <w:lvlText w:val="%9."/>
      <w:lvlJc w:val="right"/>
      <w:pPr>
        <w:ind w:left="6105" w:hanging="180"/>
      </w:pPr>
    </w:lvl>
  </w:abstractNum>
  <w:abstractNum w:abstractNumId="9" w15:restartNumberingAfterBreak="0">
    <w:nsid w:val="184009D9"/>
    <w:multiLevelType w:val="hybridMultilevel"/>
    <w:tmpl w:val="70B2DE26"/>
    <w:lvl w:ilvl="0" w:tplc="DE38CAB4">
      <w:start w:val="1"/>
      <w:numFmt w:val="decimal"/>
      <w:lvlText w:val="%1."/>
      <w:lvlJc w:val="right"/>
      <w:pPr>
        <w:ind w:left="2160" w:hanging="360"/>
      </w:pPr>
      <w:rPr>
        <w:rFonts w:ascii="Times New Roman" w:eastAsiaTheme="minorHAnsi" w:hAnsi="Times New Roman" w:cs="Times New Roman"/>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0" w15:restartNumberingAfterBreak="0">
    <w:nsid w:val="1CBC1D8D"/>
    <w:multiLevelType w:val="hybridMultilevel"/>
    <w:tmpl w:val="D9203BB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200D3A2D"/>
    <w:multiLevelType w:val="hybridMultilevel"/>
    <w:tmpl w:val="DADA5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D44F5"/>
    <w:multiLevelType w:val="hybridMultilevel"/>
    <w:tmpl w:val="5C3271D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2ED600A6"/>
    <w:multiLevelType w:val="hybridMultilevel"/>
    <w:tmpl w:val="87B25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64E51"/>
    <w:multiLevelType w:val="hybridMultilevel"/>
    <w:tmpl w:val="7FD466BA"/>
    <w:lvl w:ilvl="0" w:tplc="C650669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2FBC70C8"/>
    <w:multiLevelType w:val="hybridMultilevel"/>
    <w:tmpl w:val="7D7A43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2F47DEA"/>
    <w:multiLevelType w:val="hybridMultilevel"/>
    <w:tmpl w:val="B1F238D2"/>
    <w:lvl w:ilvl="0" w:tplc="54EC7972">
      <w:start w:val="2"/>
      <w:numFmt w:val="decimal"/>
      <w:lvlText w:val="(%1)"/>
      <w:lvlJc w:val="left"/>
      <w:pPr>
        <w:ind w:left="1776"/>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1" w:tplc="A7169DDC">
      <w:start w:val="1"/>
      <w:numFmt w:val="lowerLetter"/>
      <w:lvlText w:val="%2"/>
      <w:lvlJc w:val="left"/>
      <w:pPr>
        <w:ind w:left="25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2" w:tplc="78E42816">
      <w:start w:val="1"/>
      <w:numFmt w:val="lowerRoman"/>
      <w:lvlText w:val="%3"/>
      <w:lvlJc w:val="left"/>
      <w:pPr>
        <w:ind w:left="32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3" w:tplc="4846F6DC">
      <w:start w:val="1"/>
      <w:numFmt w:val="decimal"/>
      <w:lvlText w:val="%4"/>
      <w:lvlJc w:val="left"/>
      <w:pPr>
        <w:ind w:left="39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4" w:tplc="0CA09AAA">
      <w:start w:val="1"/>
      <w:numFmt w:val="lowerLetter"/>
      <w:lvlText w:val="%5"/>
      <w:lvlJc w:val="left"/>
      <w:pPr>
        <w:ind w:left="468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5" w:tplc="05F4A8C2">
      <w:start w:val="1"/>
      <w:numFmt w:val="lowerRoman"/>
      <w:lvlText w:val="%6"/>
      <w:lvlJc w:val="left"/>
      <w:pPr>
        <w:ind w:left="540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6" w:tplc="95DA55A8">
      <w:start w:val="1"/>
      <w:numFmt w:val="decimal"/>
      <w:lvlText w:val="%7"/>
      <w:lvlJc w:val="left"/>
      <w:pPr>
        <w:ind w:left="61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7" w:tplc="A8020730">
      <w:start w:val="1"/>
      <w:numFmt w:val="lowerLetter"/>
      <w:lvlText w:val="%8"/>
      <w:lvlJc w:val="left"/>
      <w:pPr>
        <w:ind w:left="68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8" w:tplc="1462699C">
      <w:start w:val="1"/>
      <w:numFmt w:val="lowerRoman"/>
      <w:lvlText w:val="%9"/>
      <w:lvlJc w:val="left"/>
      <w:pPr>
        <w:ind w:left="75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abstractNum>
  <w:abstractNum w:abstractNumId="17" w15:restartNumberingAfterBreak="0">
    <w:nsid w:val="3F1E14E3"/>
    <w:multiLevelType w:val="hybridMultilevel"/>
    <w:tmpl w:val="665422A8"/>
    <w:lvl w:ilvl="0" w:tplc="7384F99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4A0B3A16"/>
    <w:multiLevelType w:val="hybridMultilevel"/>
    <w:tmpl w:val="4D1802E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4F0D63A6"/>
    <w:multiLevelType w:val="hybridMultilevel"/>
    <w:tmpl w:val="8FA09076"/>
    <w:lvl w:ilvl="0" w:tplc="5EEA9EBE">
      <w:start w:val="2"/>
      <w:numFmt w:val="decimal"/>
      <w:lvlText w:val="(%1)"/>
      <w:lvlJc w:val="left"/>
      <w:pPr>
        <w:ind w:left="2196" w:hanging="360"/>
      </w:pPr>
      <w:rPr>
        <w:rFonts w:ascii="Times New Roman" w:eastAsia="Times New Roman" w:hAnsi="Times New Roman" w:cs="Times New Roman" w:hint="default"/>
        <w:i/>
      </w:rPr>
    </w:lvl>
    <w:lvl w:ilvl="1" w:tplc="30090019" w:tentative="1">
      <w:start w:val="1"/>
      <w:numFmt w:val="lowerLetter"/>
      <w:lvlText w:val="%2."/>
      <w:lvlJc w:val="left"/>
      <w:pPr>
        <w:ind w:left="2916" w:hanging="360"/>
      </w:pPr>
    </w:lvl>
    <w:lvl w:ilvl="2" w:tplc="3009001B" w:tentative="1">
      <w:start w:val="1"/>
      <w:numFmt w:val="lowerRoman"/>
      <w:lvlText w:val="%3."/>
      <w:lvlJc w:val="right"/>
      <w:pPr>
        <w:ind w:left="3636" w:hanging="180"/>
      </w:pPr>
    </w:lvl>
    <w:lvl w:ilvl="3" w:tplc="3009000F" w:tentative="1">
      <w:start w:val="1"/>
      <w:numFmt w:val="decimal"/>
      <w:lvlText w:val="%4."/>
      <w:lvlJc w:val="left"/>
      <w:pPr>
        <w:ind w:left="4356" w:hanging="360"/>
      </w:pPr>
    </w:lvl>
    <w:lvl w:ilvl="4" w:tplc="30090019" w:tentative="1">
      <w:start w:val="1"/>
      <w:numFmt w:val="lowerLetter"/>
      <w:lvlText w:val="%5."/>
      <w:lvlJc w:val="left"/>
      <w:pPr>
        <w:ind w:left="5076" w:hanging="360"/>
      </w:pPr>
    </w:lvl>
    <w:lvl w:ilvl="5" w:tplc="3009001B" w:tentative="1">
      <w:start w:val="1"/>
      <w:numFmt w:val="lowerRoman"/>
      <w:lvlText w:val="%6."/>
      <w:lvlJc w:val="right"/>
      <w:pPr>
        <w:ind w:left="5796" w:hanging="180"/>
      </w:pPr>
    </w:lvl>
    <w:lvl w:ilvl="6" w:tplc="3009000F" w:tentative="1">
      <w:start w:val="1"/>
      <w:numFmt w:val="decimal"/>
      <w:lvlText w:val="%7."/>
      <w:lvlJc w:val="left"/>
      <w:pPr>
        <w:ind w:left="6516" w:hanging="360"/>
      </w:pPr>
    </w:lvl>
    <w:lvl w:ilvl="7" w:tplc="30090019" w:tentative="1">
      <w:start w:val="1"/>
      <w:numFmt w:val="lowerLetter"/>
      <w:lvlText w:val="%8."/>
      <w:lvlJc w:val="left"/>
      <w:pPr>
        <w:ind w:left="7236" w:hanging="360"/>
      </w:pPr>
    </w:lvl>
    <w:lvl w:ilvl="8" w:tplc="3009001B" w:tentative="1">
      <w:start w:val="1"/>
      <w:numFmt w:val="lowerRoman"/>
      <w:lvlText w:val="%9."/>
      <w:lvlJc w:val="right"/>
      <w:pPr>
        <w:ind w:left="7956" w:hanging="180"/>
      </w:pPr>
    </w:lvl>
  </w:abstractNum>
  <w:abstractNum w:abstractNumId="20" w15:restartNumberingAfterBreak="0">
    <w:nsid w:val="550316E7"/>
    <w:multiLevelType w:val="hybridMultilevel"/>
    <w:tmpl w:val="229E8A9C"/>
    <w:lvl w:ilvl="0" w:tplc="DBD2A81E">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1" w15:restartNumberingAfterBreak="0">
    <w:nsid w:val="5A1F199C"/>
    <w:multiLevelType w:val="hybridMultilevel"/>
    <w:tmpl w:val="3D32F4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61467EFA"/>
    <w:multiLevelType w:val="hybridMultilevel"/>
    <w:tmpl w:val="F6363EA0"/>
    <w:lvl w:ilvl="0" w:tplc="0180E9B4">
      <w:start w:val="1"/>
      <w:numFmt w:val="lowerLetter"/>
      <w:lvlText w:val="%1)"/>
      <w:lvlJc w:val="left"/>
      <w:pPr>
        <w:ind w:left="345" w:hanging="360"/>
      </w:pPr>
      <w:rPr>
        <w:rFonts w:hint="default"/>
      </w:rPr>
    </w:lvl>
    <w:lvl w:ilvl="1" w:tplc="30090019" w:tentative="1">
      <w:start w:val="1"/>
      <w:numFmt w:val="lowerLetter"/>
      <w:lvlText w:val="%2."/>
      <w:lvlJc w:val="left"/>
      <w:pPr>
        <w:ind w:left="1065" w:hanging="360"/>
      </w:pPr>
    </w:lvl>
    <w:lvl w:ilvl="2" w:tplc="3009001B" w:tentative="1">
      <w:start w:val="1"/>
      <w:numFmt w:val="lowerRoman"/>
      <w:lvlText w:val="%3."/>
      <w:lvlJc w:val="right"/>
      <w:pPr>
        <w:ind w:left="1785" w:hanging="180"/>
      </w:pPr>
    </w:lvl>
    <w:lvl w:ilvl="3" w:tplc="3009000F" w:tentative="1">
      <w:start w:val="1"/>
      <w:numFmt w:val="decimal"/>
      <w:lvlText w:val="%4."/>
      <w:lvlJc w:val="left"/>
      <w:pPr>
        <w:ind w:left="2505" w:hanging="360"/>
      </w:pPr>
    </w:lvl>
    <w:lvl w:ilvl="4" w:tplc="30090019" w:tentative="1">
      <w:start w:val="1"/>
      <w:numFmt w:val="lowerLetter"/>
      <w:lvlText w:val="%5."/>
      <w:lvlJc w:val="left"/>
      <w:pPr>
        <w:ind w:left="3225" w:hanging="360"/>
      </w:pPr>
    </w:lvl>
    <w:lvl w:ilvl="5" w:tplc="3009001B" w:tentative="1">
      <w:start w:val="1"/>
      <w:numFmt w:val="lowerRoman"/>
      <w:lvlText w:val="%6."/>
      <w:lvlJc w:val="right"/>
      <w:pPr>
        <w:ind w:left="3945" w:hanging="180"/>
      </w:pPr>
    </w:lvl>
    <w:lvl w:ilvl="6" w:tplc="3009000F" w:tentative="1">
      <w:start w:val="1"/>
      <w:numFmt w:val="decimal"/>
      <w:lvlText w:val="%7."/>
      <w:lvlJc w:val="left"/>
      <w:pPr>
        <w:ind w:left="4665" w:hanging="360"/>
      </w:pPr>
    </w:lvl>
    <w:lvl w:ilvl="7" w:tplc="30090019" w:tentative="1">
      <w:start w:val="1"/>
      <w:numFmt w:val="lowerLetter"/>
      <w:lvlText w:val="%8."/>
      <w:lvlJc w:val="left"/>
      <w:pPr>
        <w:ind w:left="5385" w:hanging="360"/>
      </w:pPr>
    </w:lvl>
    <w:lvl w:ilvl="8" w:tplc="3009001B" w:tentative="1">
      <w:start w:val="1"/>
      <w:numFmt w:val="lowerRoman"/>
      <w:lvlText w:val="%9."/>
      <w:lvlJc w:val="right"/>
      <w:pPr>
        <w:ind w:left="6105" w:hanging="180"/>
      </w:pPr>
    </w:lvl>
  </w:abstractNum>
  <w:abstractNum w:abstractNumId="23" w15:restartNumberingAfterBreak="0">
    <w:nsid w:val="6ACA0546"/>
    <w:multiLevelType w:val="hybridMultilevel"/>
    <w:tmpl w:val="A71C7CCE"/>
    <w:lvl w:ilvl="0" w:tplc="755EF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C40EA"/>
    <w:multiLevelType w:val="hybridMultilevel"/>
    <w:tmpl w:val="10607A5C"/>
    <w:lvl w:ilvl="0" w:tplc="BEF2DA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35A0E60"/>
    <w:multiLevelType w:val="hybridMultilevel"/>
    <w:tmpl w:val="335CB034"/>
    <w:lvl w:ilvl="0" w:tplc="3009000F">
      <w:start w:val="1"/>
      <w:numFmt w:val="decimal"/>
      <w:lvlText w:val="%1."/>
      <w:lvlJc w:val="left"/>
      <w:pPr>
        <w:ind w:left="787" w:hanging="360"/>
      </w:pPr>
    </w:lvl>
    <w:lvl w:ilvl="1" w:tplc="30090019" w:tentative="1">
      <w:start w:val="1"/>
      <w:numFmt w:val="lowerLetter"/>
      <w:lvlText w:val="%2."/>
      <w:lvlJc w:val="left"/>
      <w:pPr>
        <w:ind w:left="1507" w:hanging="360"/>
      </w:pPr>
    </w:lvl>
    <w:lvl w:ilvl="2" w:tplc="3009001B" w:tentative="1">
      <w:start w:val="1"/>
      <w:numFmt w:val="lowerRoman"/>
      <w:lvlText w:val="%3."/>
      <w:lvlJc w:val="right"/>
      <w:pPr>
        <w:ind w:left="2227" w:hanging="180"/>
      </w:pPr>
    </w:lvl>
    <w:lvl w:ilvl="3" w:tplc="3009000F" w:tentative="1">
      <w:start w:val="1"/>
      <w:numFmt w:val="decimal"/>
      <w:lvlText w:val="%4."/>
      <w:lvlJc w:val="left"/>
      <w:pPr>
        <w:ind w:left="2947" w:hanging="360"/>
      </w:pPr>
    </w:lvl>
    <w:lvl w:ilvl="4" w:tplc="30090019" w:tentative="1">
      <w:start w:val="1"/>
      <w:numFmt w:val="lowerLetter"/>
      <w:lvlText w:val="%5."/>
      <w:lvlJc w:val="left"/>
      <w:pPr>
        <w:ind w:left="3667" w:hanging="360"/>
      </w:pPr>
    </w:lvl>
    <w:lvl w:ilvl="5" w:tplc="3009001B" w:tentative="1">
      <w:start w:val="1"/>
      <w:numFmt w:val="lowerRoman"/>
      <w:lvlText w:val="%6."/>
      <w:lvlJc w:val="right"/>
      <w:pPr>
        <w:ind w:left="4387" w:hanging="180"/>
      </w:pPr>
    </w:lvl>
    <w:lvl w:ilvl="6" w:tplc="3009000F" w:tentative="1">
      <w:start w:val="1"/>
      <w:numFmt w:val="decimal"/>
      <w:lvlText w:val="%7."/>
      <w:lvlJc w:val="left"/>
      <w:pPr>
        <w:ind w:left="5107" w:hanging="360"/>
      </w:pPr>
    </w:lvl>
    <w:lvl w:ilvl="7" w:tplc="30090019" w:tentative="1">
      <w:start w:val="1"/>
      <w:numFmt w:val="lowerLetter"/>
      <w:lvlText w:val="%8."/>
      <w:lvlJc w:val="left"/>
      <w:pPr>
        <w:ind w:left="5827" w:hanging="360"/>
      </w:pPr>
    </w:lvl>
    <w:lvl w:ilvl="8" w:tplc="3009001B" w:tentative="1">
      <w:start w:val="1"/>
      <w:numFmt w:val="lowerRoman"/>
      <w:lvlText w:val="%9."/>
      <w:lvlJc w:val="right"/>
      <w:pPr>
        <w:ind w:left="6547" w:hanging="180"/>
      </w:pPr>
    </w:lvl>
  </w:abstractNum>
  <w:abstractNum w:abstractNumId="26" w15:restartNumberingAfterBreak="0">
    <w:nsid w:val="736A672A"/>
    <w:multiLevelType w:val="hybridMultilevel"/>
    <w:tmpl w:val="1A1C1088"/>
    <w:lvl w:ilvl="0" w:tplc="30090017">
      <w:start w:val="1"/>
      <w:numFmt w:val="lowerLetter"/>
      <w:lvlText w:val="%1)"/>
      <w:lvlJc w:val="left"/>
      <w:pPr>
        <w:ind w:left="705" w:hanging="360"/>
      </w:p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27" w15:restartNumberingAfterBreak="0">
    <w:nsid w:val="75CC6DF2"/>
    <w:multiLevelType w:val="hybridMultilevel"/>
    <w:tmpl w:val="464EA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0F60D7"/>
    <w:multiLevelType w:val="hybridMultilevel"/>
    <w:tmpl w:val="D4A4117E"/>
    <w:lvl w:ilvl="0" w:tplc="30090013">
      <w:start w:val="1"/>
      <w:numFmt w:val="upperRoman"/>
      <w:lvlText w:val="%1."/>
      <w:lvlJc w:val="righ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9" w15:restartNumberingAfterBreak="0">
    <w:nsid w:val="7E51338B"/>
    <w:multiLevelType w:val="hybridMultilevel"/>
    <w:tmpl w:val="E02A2D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0"/>
  </w:num>
  <w:num w:numId="2">
    <w:abstractNumId w:val="7"/>
  </w:num>
  <w:num w:numId="3">
    <w:abstractNumId w:val="6"/>
  </w:num>
  <w:num w:numId="4">
    <w:abstractNumId w:val="13"/>
  </w:num>
  <w:num w:numId="5">
    <w:abstractNumId w:val="16"/>
  </w:num>
  <w:num w:numId="6">
    <w:abstractNumId w:val="19"/>
  </w:num>
  <w:num w:numId="7">
    <w:abstractNumId w:val="15"/>
  </w:num>
  <w:num w:numId="8">
    <w:abstractNumId w:val="2"/>
  </w:num>
  <w:num w:numId="9">
    <w:abstractNumId w:val="0"/>
  </w:num>
  <w:num w:numId="10">
    <w:abstractNumId w:val="4"/>
  </w:num>
  <w:num w:numId="11">
    <w:abstractNumId w:val="1"/>
  </w:num>
  <w:num w:numId="12">
    <w:abstractNumId w:val="24"/>
  </w:num>
  <w:num w:numId="13">
    <w:abstractNumId w:val="22"/>
  </w:num>
  <w:num w:numId="14">
    <w:abstractNumId w:val="26"/>
  </w:num>
  <w:num w:numId="15">
    <w:abstractNumId w:val="29"/>
  </w:num>
  <w:num w:numId="16">
    <w:abstractNumId w:val="21"/>
  </w:num>
  <w:num w:numId="17">
    <w:abstractNumId w:val="17"/>
  </w:num>
  <w:num w:numId="18">
    <w:abstractNumId w:val="14"/>
  </w:num>
  <w:num w:numId="19">
    <w:abstractNumId w:val="10"/>
  </w:num>
  <w:num w:numId="20">
    <w:abstractNumId w:val="18"/>
  </w:num>
  <w:num w:numId="21">
    <w:abstractNumId w:val="25"/>
  </w:num>
  <w:num w:numId="22">
    <w:abstractNumId w:val="12"/>
  </w:num>
  <w:num w:numId="23">
    <w:abstractNumId w:val="11"/>
  </w:num>
  <w:num w:numId="24">
    <w:abstractNumId w:val="5"/>
  </w:num>
  <w:num w:numId="25">
    <w:abstractNumId w:val="3"/>
  </w:num>
  <w:num w:numId="26">
    <w:abstractNumId w:val="27"/>
  </w:num>
  <w:num w:numId="27">
    <w:abstractNumId w:val="8"/>
  </w:num>
  <w:num w:numId="28">
    <w:abstractNumId w:val="23"/>
  </w:num>
  <w:num w:numId="29">
    <w:abstractNumId w:val="28"/>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0F"/>
    <w:rsid w:val="0001182F"/>
    <w:rsid w:val="00021BE7"/>
    <w:rsid w:val="0002264E"/>
    <w:rsid w:val="00047C2D"/>
    <w:rsid w:val="000523B6"/>
    <w:rsid w:val="00055ED2"/>
    <w:rsid w:val="00070DE4"/>
    <w:rsid w:val="000759A4"/>
    <w:rsid w:val="00075D5C"/>
    <w:rsid w:val="000910B5"/>
    <w:rsid w:val="0009289B"/>
    <w:rsid w:val="00093CDB"/>
    <w:rsid w:val="000B4004"/>
    <w:rsid w:val="000C0C68"/>
    <w:rsid w:val="000C5B1F"/>
    <w:rsid w:val="000D03BC"/>
    <w:rsid w:val="000D0E5D"/>
    <w:rsid w:val="000D3114"/>
    <w:rsid w:val="000D6718"/>
    <w:rsid w:val="000E1779"/>
    <w:rsid w:val="000F0898"/>
    <w:rsid w:val="001075A2"/>
    <w:rsid w:val="00107A14"/>
    <w:rsid w:val="00112220"/>
    <w:rsid w:val="00122C34"/>
    <w:rsid w:val="0013038A"/>
    <w:rsid w:val="0013482A"/>
    <w:rsid w:val="001470E2"/>
    <w:rsid w:val="0015296A"/>
    <w:rsid w:val="001537C3"/>
    <w:rsid w:val="00172B86"/>
    <w:rsid w:val="00174F23"/>
    <w:rsid w:val="001807BB"/>
    <w:rsid w:val="00181079"/>
    <w:rsid w:val="001922AF"/>
    <w:rsid w:val="00193678"/>
    <w:rsid w:val="001C1F34"/>
    <w:rsid w:val="001C3C5E"/>
    <w:rsid w:val="001C457D"/>
    <w:rsid w:val="001D5193"/>
    <w:rsid w:val="001D68C7"/>
    <w:rsid w:val="001E575F"/>
    <w:rsid w:val="0020109C"/>
    <w:rsid w:val="00203715"/>
    <w:rsid w:val="002112CE"/>
    <w:rsid w:val="00221394"/>
    <w:rsid w:val="002223F5"/>
    <w:rsid w:val="00222C76"/>
    <w:rsid w:val="00236062"/>
    <w:rsid w:val="00237C96"/>
    <w:rsid w:val="00252E57"/>
    <w:rsid w:val="00254E6B"/>
    <w:rsid w:val="00255D57"/>
    <w:rsid w:val="0026616D"/>
    <w:rsid w:val="0027708A"/>
    <w:rsid w:val="002809BB"/>
    <w:rsid w:val="00297EB4"/>
    <w:rsid w:val="002A6176"/>
    <w:rsid w:val="002B0C07"/>
    <w:rsid w:val="002B1CD1"/>
    <w:rsid w:val="002B562D"/>
    <w:rsid w:val="002E5413"/>
    <w:rsid w:val="002E6C1B"/>
    <w:rsid w:val="00304376"/>
    <w:rsid w:val="003108AE"/>
    <w:rsid w:val="0031516B"/>
    <w:rsid w:val="003237E2"/>
    <w:rsid w:val="00340CB2"/>
    <w:rsid w:val="0034304A"/>
    <w:rsid w:val="0034421B"/>
    <w:rsid w:val="003523B0"/>
    <w:rsid w:val="00353631"/>
    <w:rsid w:val="00360277"/>
    <w:rsid w:val="0037671D"/>
    <w:rsid w:val="00376CBE"/>
    <w:rsid w:val="00381816"/>
    <w:rsid w:val="00382583"/>
    <w:rsid w:val="003942C3"/>
    <w:rsid w:val="0039723C"/>
    <w:rsid w:val="003A3230"/>
    <w:rsid w:val="003C1527"/>
    <w:rsid w:val="003C44C7"/>
    <w:rsid w:val="003C6F3F"/>
    <w:rsid w:val="003C73A6"/>
    <w:rsid w:val="003D1FC0"/>
    <w:rsid w:val="003D2B73"/>
    <w:rsid w:val="003D7AA1"/>
    <w:rsid w:val="003E3ABF"/>
    <w:rsid w:val="003E4DEA"/>
    <w:rsid w:val="003E7294"/>
    <w:rsid w:val="003F0074"/>
    <w:rsid w:val="0041471B"/>
    <w:rsid w:val="004153B5"/>
    <w:rsid w:val="0044262C"/>
    <w:rsid w:val="004454B1"/>
    <w:rsid w:val="00455583"/>
    <w:rsid w:val="0046040E"/>
    <w:rsid w:val="004611A7"/>
    <w:rsid w:val="00461E04"/>
    <w:rsid w:val="0047391B"/>
    <w:rsid w:val="0048057C"/>
    <w:rsid w:val="00487173"/>
    <w:rsid w:val="00490880"/>
    <w:rsid w:val="00494265"/>
    <w:rsid w:val="004A0443"/>
    <w:rsid w:val="004A04A4"/>
    <w:rsid w:val="004C1BBB"/>
    <w:rsid w:val="004C5D75"/>
    <w:rsid w:val="004D000D"/>
    <w:rsid w:val="004D0830"/>
    <w:rsid w:val="004D3651"/>
    <w:rsid w:val="004D3A89"/>
    <w:rsid w:val="004D6AC3"/>
    <w:rsid w:val="004E66CE"/>
    <w:rsid w:val="004F5B73"/>
    <w:rsid w:val="00503175"/>
    <w:rsid w:val="00506C33"/>
    <w:rsid w:val="005154B8"/>
    <w:rsid w:val="00536FBF"/>
    <w:rsid w:val="00560F51"/>
    <w:rsid w:val="005622FE"/>
    <w:rsid w:val="00572E82"/>
    <w:rsid w:val="00574A32"/>
    <w:rsid w:val="00581B26"/>
    <w:rsid w:val="00586926"/>
    <w:rsid w:val="005A331A"/>
    <w:rsid w:val="005B468E"/>
    <w:rsid w:val="005B52F0"/>
    <w:rsid w:val="005C40A4"/>
    <w:rsid w:val="005C5BBD"/>
    <w:rsid w:val="005C6807"/>
    <w:rsid w:val="005E6E09"/>
    <w:rsid w:val="005E75B3"/>
    <w:rsid w:val="00610C4E"/>
    <w:rsid w:val="0061768B"/>
    <w:rsid w:val="006239D8"/>
    <w:rsid w:val="00623E51"/>
    <w:rsid w:val="006258BD"/>
    <w:rsid w:val="006263DD"/>
    <w:rsid w:val="00660693"/>
    <w:rsid w:val="00670940"/>
    <w:rsid w:val="0067430F"/>
    <w:rsid w:val="0067571F"/>
    <w:rsid w:val="00677762"/>
    <w:rsid w:val="00681B3A"/>
    <w:rsid w:val="00682E69"/>
    <w:rsid w:val="00687A05"/>
    <w:rsid w:val="00696406"/>
    <w:rsid w:val="006B145C"/>
    <w:rsid w:val="006C356C"/>
    <w:rsid w:val="006C6587"/>
    <w:rsid w:val="006C79DB"/>
    <w:rsid w:val="006D3E6E"/>
    <w:rsid w:val="006E00CF"/>
    <w:rsid w:val="006F1749"/>
    <w:rsid w:val="006F4A63"/>
    <w:rsid w:val="00701BBE"/>
    <w:rsid w:val="00703CCF"/>
    <w:rsid w:val="007141A0"/>
    <w:rsid w:val="00715494"/>
    <w:rsid w:val="00724B54"/>
    <w:rsid w:val="007513C0"/>
    <w:rsid w:val="007755C7"/>
    <w:rsid w:val="00777827"/>
    <w:rsid w:val="00785093"/>
    <w:rsid w:val="0078562E"/>
    <w:rsid w:val="007A3AA4"/>
    <w:rsid w:val="007A72F5"/>
    <w:rsid w:val="007C3E2A"/>
    <w:rsid w:val="007C6066"/>
    <w:rsid w:val="007C61AE"/>
    <w:rsid w:val="007D1AD6"/>
    <w:rsid w:val="007D4B4A"/>
    <w:rsid w:val="007E2990"/>
    <w:rsid w:val="007E387F"/>
    <w:rsid w:val="007E6254"/>
    <w:rsid w:val="007E6F06"/>
    <w:rsid w:val="007F3805"/>
    <w:rsid w:val="007F3F33"/>
    <w:rsid w:val="007F49B9"/>
    <w:rsid w:val="0080209B"/>
    <w:rsid w:val="008062B7"/>
    <w:rsid w:val="00812244"/>
    <w:rsid w:val="00813AE3"/>
    <w:rsid w:val="00817BE5"/>
    <w:rsid w:val="008201E3"/>
    <w:rsid w:val="00833846"/>
    <w:rsid w:val="00837177"/>
    <w:rsid w:val="00840E11"/>
    <w:rsid w:val="0084125F"/>
    <w:rsid w:val="00856685"/>
    <w:rsid w:val="00857B25"/>
    <w:rsid w:val="0086028D"/>
    <w:rsid w:val="00864980"/>
    <w:rsid w:val="008662AD"/>
    <w:rsid w:val="00876F63"/>
    <w:rsid w:val="008809D3"/>
    <w:rsid w:val="00883756"/>
    <w:rsid w:val="0088390A"/>
    <w:rsid w:val="00890E5B"/>
    <w:rsid w:val="00894020"/>
    <w:rsid w:val="008949AE"/>
    <w:rsid w:val="008A6B4A"/>
    <w:rsid w:val="008B31F1"/>
    <w:rsid w:val="008C0C05"/>
    <w:rsid w:val="008C12B1"/>
    <w:rsid w:val="008C279E"/>
    <w:rsid w:val="008D4F11"/>
    <w:rsid w:val="008E44FA"/>
    <w:rsid w:val="008E6768"/>
    <w:rsid w:val="008F4678"/>
    <w:rsid w:val="008F63DF"/>
    <w:rsid w:val="0090323D"/>
    <w:rsid w:val="00914994"/>
    <w:rsid w:val="00927236"/>
    <w:rsid w:val="00927C47"/>
    <w:rsid w:val="009308E4"/>
    <w:rsid w:val="00930C5D"/>
    <w:rsid w:val="00934FDC"/>
    <w:rsid w:val="00937ABA"/>
    <w:rsid w:val="00946731"/>
    <w:rsid w:val="00973654"/>
    <w:rsid w:val="00974503"/>
    <w:rsid w:val="00975C70"/>
    <w:rsid w:val="00976041"/>
    <w:rsid w:val="00984ECC"/>
    <w:rsid w:val="00987ECC"/>
    <w:rsid w:val="009B3E08"/>
    <w:rsid w:val="009C3999"/>
    <w:rsid w:val="009C483C"/>
    <w:rsid w:val="009D312A"/>
    <w:rsid w:val="009D3C0A"/>
    <w:rsid w:val="009E267F"/>
    <w:rsid w:val="009E6C77"/>
    <w:rsid w:val="009F0E54"/>
    <w:rsid w:val="00A020F0"/>
    <w:rsid w:val="00A167F9"/>
    <w:rsid w:val="00A22108"/>
    <w:rsid w:val="00A234B9"/>
    <w:rsid w:val="00A26583"/>
    <w:rsid w:val="00A329B5"/>
    <w:rsid w:val="00A60DB1"/>
    <w:rsid w:val="00A63B65"/>
    <w:rsid w:val="00A65EF2"/>
    <w:rsid w:val="00A74297"/>
    <w:rsid w:val="00A81AC7"/>
    <w:rsid w:val="00A917D0"/>
    <w:rsid w:val="00AA0D4B"/>
    <w:rsid w:val="00AD6F29"/>
    <w:rsid w:val="00AE2826"/>
    <w:rsid w:val="00AF40DF"/>
    <w:rsid w:val="00B065B1"/>
    <w:rsid w:val="00B2499E"/>
    <w:rsid w:val="00B3036B"/>
    <w:rsid w:val="00B3572B"/>
    <w:rsid w:val="00B3710A"/>
    <w:rsid w:val="00B4195D"/>
    <w:rsid w:val="00B42B07"/>
    <w:rsid w:val="00B53736"/>
    <w:rsid w:val="00B55AEC"/>
    <w:rsid w:val="00B75C37"/>
    <w:rsid w:val="00B80AE6"/>
    <w:rsid w:val="00B86F26"/>
    <w:rsid w:val="00B95C8F"/>
    <w:rsid w:val="00B96659"/>
    <w:rsid w:val="00BA4BA9"/>
    <w:rsid w:val="00BC10A7"/>
    <w:rsid w:val="00BC1452"/>
    <w:rsid w:val="00BC2E73"/>
    <w:rsid w:val="00BC5D1C"/>
    <w:rsid w:val="00BD63A0"/>
    <w:rsid w:val="00BE5086"/>
    <w:rsid w:val="00BF7E6A"/>
    <w:rsid w:val="00C10C61"/>
    <w:rsid w:val="00C14A8D"/>
    <w:rsid w:val="00C15CE7"/>
    <w:rsid w:val="00C32DCD"/>
    <w:rsid w:val="00C37D87"/>
    <w:rsid w:val="00C42423"/>
    <w:rsid w:val="00C457BE"/>
    <w:rsid w:val="00C46EAC"/>
    <w:rsid w:val="00C514F9"/>
    <w:rsid w:val="00C519A2"/>
    <w:rsid w:val="00C63515"/>
    <w:rsid w:val="00C6362C"/>
    <w:rsid w:val="00C81B2E"/>
    <w:rsid w:val="00C84A80"/>
    <w:rsid w:val="00C963E5"/>
    <w:rsid w:val="00C96C25"/>
    <w:rsid w:val="00CB13C2"/>
    <w:rsid w:val="00CB48DA"/>
    <w:rsid w:val="00CB7E4D"/>
    <w:rsid w:val="00CC21A3"/>
    <w:rsid w:val="00CC60F5"/>
    <w:rsid w:val="00CD0ADB"/>
    <w:rsid w:val="00CD7734"/>
    <w:rsid w:val="00CE0052"/>
    <w:rsid w:val="00CE0740"/>
    <w:rsid w:val="00CE6811"/>
    <w:rsid w:val="00CE6F80"/>
    <w:rsid w:val="00CE7EE4"/>
    <w:rsid w:val="00CF4EE6"/>
    <w:rsid w:val="00CF7D75"/>
    <w:rsid w:val="00D01FC8"/>
    <w:rsid w:val="00D03151"/>
    <w:rsid w:val="00D058E8"/>
    <w:rsid w:val="00D31432"/>
    <w:rsid w:val="00D67EC3"/>
    <w:rsid w:val="00D85CE2"/>
    <w:rsid w:val="00D87D6F"/>
    <w:rsid w:val="00D91AE0"/>
    <w:rsid w:val="00DA6096"/>
    <w:rsid w:val="00DB3BD7"/>
    <w:rsid w:val="00DB402E"/>
    <w:rsid w:val="00DB6539"/>
    <w:rsid w:val="00DB67B5"/>
    <w:rsid w:val="00DC44CE"/>
    <w:rsid w:val="00DC6EF1"/>
    <w:rsid w:val="00DD0BCE"/>
    <w:rsid w:val="00DD76CE"/>
    <w:rsid w:val="00DE07A7"/>
    <w:rsid w:val="00DE0F61"/>
    <w:rsid w:val="00DE272A"/>
    <w:rsid w:val="00DF0F05"/>
    <w:rsid w:val="00E0521D"/>
    <w:rsid w:val="00E2058B"/>
    <w:rsid w:val="00E32C1F"/>
    <w:rsid w:val="00E3680C"/>
    <w:rsid w:val="00E47E1A"/>
    <w:rsid w:val="00E531DD"/>
    <w:rsid w:val="00E632D9"/>
    <w:rsid w:val="00E67A33"/>
    <w:rsid w:val="00E747CD"/>
    <w:rsid w:val="00E858BF"/>
    <w:rsid w:val="00E95A68"/>
    <w:rsid w:val="00EA5C08"/>
    <w:rsid w:val="00EB46EB"/>
    <w:rsid w:val="00EC3C13"/>
    <w:rsid w:val="00EC62F3"/>
    <w:rsid w:val="00ED241B"/>
    <w:rsid w:val="00EE2E6E"/>
    <w:rsid w:val="00EF0A53"/>
    <w:rsid w:val="00EF1BBA"/>
    <w:rsid w:val="00EF7705"/>
    <w:rsid w:val="00F00C04"/>
    <w:rsid w:val="00F06AD0"/>
    <w:rsid w:val="00F115C7"/>
    <w:rsid w:val="00F21913"/>
    <w:rsid w:val="00F3345A"/>
    <w:rsid w:val="00F36B9E"/>
    <w:rsid w:val="00F47E8B"/>
    <w:rsid w:val="00F54CF7"/>
    <w:rsid w:val="00F6074E"/>
    <w:rsid w:val="00F61DC8"/>
    <w:rsid w:val="00F72EAE"/>
    <w:rsid w:val="00F753C3"/>
    <w:rsid w:val="00F83555"/>
    <w:rsid w:val="00F87F5E"/>
    <w:rsid w:val="00F943DD"/>
    <w:rsid w:val="00F97630"/>
    <w:rsid w:val="00FB13EE"/>
    <w:rsid w:val="00FC1C80"/>
    <w:rsid w:val="00FC22B1"/>
    <w:rsid w:val="00FC2422"/>
    <w:rsid w:val="00FD15D7"/>
    <w:rsid w:val="00FD2117"/>
    <w:rsid w:val="00FD7196"/>
    <w:rsid w:val="00FE1C40"/>
    <w:rsid w:val="00FE1EDF"/>
    <w:rsid w:val="00FE3F36"/>
    <w:rsid w:val="00FF0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F830FF"/>
  <w15:docId w15:val="{2C124AEC-C0CA-4A9A-91F7-FEA5E67E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DA6096"/>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DA6096"/>
    <w:rPr>
      <w:rFonts w:ascii="Calibri" w:eastAsia="Calibri" w:hAnsi="Calibri" w:cs="Calibri"/>
      <w:color w:val="000000"/>
      <w:sz w:val="20"/>
    </w:rPr>
  </w:style>
  <w:style w:type="character" w:customStyle="1" w:styleId="footnotemark">
    <w:name w:val="footnote mark"/>
    <w:hidden/>
    <w:rsid w:val="00DA6096"/>
    <w:rPr>
      <w:rFonts w:ascii="Calibri" w:eastAsia="Calibri" w:hAnsi="Calibri" w:cs="Calibri"/>
      <w:color w:val="000000"/>
      <w:sz w:val="20"/>
      <w:vertAlign w:val="superscript"/>
    </w:rPr>
  </w:style>
  <w:style w:type="paragraph" w:styleId="ListParagraph">
    <w:name w:val="List Paragraph"/>
    <w:basedOn w:val="Normal"/>
    <w:uiPriority w:val="34"/>
    <w:qFormat/>
    <w:rsid w:val="00304376"/>
    <w:pPr>
      <w:ind w:left="720"/>
      <w:contextualSpacing/>
    </w:pPr>
  </w:style>
  <w:style w:type="paragraph" w:styleId="Header">
    <w:name w:val="header"/>
    <w:basedOn w:val="Normal"/>
    <w:link w:val="HeaderChar"/>
    <w:uiPriority w:val="99"/>
    <w:unhideWhenUsed/>
    <w:rsid w:val="00360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277"/>
  </w:style>
  <w:style w:type="paragraph" w:styleId="Footer">
    <w:name w:val="footer"/>
    <w:basedOn w:val="Normal"/>
    <w:link w:val="FooterChar"/>
    <w:uiPriority w:val="99"/>
    <w:unhideWhenUsed/>
    <w:rsid w:val="00360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277"/>
  </w:style>
  <w:style w:type="paragraph" w:styleId="BalloonText">
    <w:name w:val="Balloon Text"/>
    <w:basedOn w:val="Normal"/>
    <w:link w:val="BalloonTextChar"/>
    <w:uiPriority w:val="99"/>
    <w:semiHidden/>
    <w:unhideWhenUsed/>
    <w:rsid w:val="00052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3B6"/>
    <w:rPr>
      <w:rFonts w:ascii="Segoe UI" w:hAnsi="Segoe UI" w:cs="Segoe UI"/>
      <w:sz w:val="18"/>
      <w:szCs w:val="18"/>
    </w:rPr>
  </w:style>
  <w:style w:type="paragraph" w:customStyle="1" w:styleId="Default">
    <w:name w:val="Default"/>
    <w:rsid w:val="009E267F"/>
    <w:pPr>
      <w:autoSpaceDE w:val="0"/>
      <w:autoSpaceDN w:val="0"/>
      <w:adjustRightInd w:val="0"/>
      <w:spacing w:after="0" w:line="240" w:lineRule="auto"/>
    </w:pPr>
    <w:rPr>
      <w:rFonts w:ascii="Calibri" w:hAnsi="Calibri" w:cs="Calibri"/>
      <w:color w:val="000000"/>
      <w:sz w:val="24"/>
      <w:szCs w:val="24"/>
      <w:lang w:val="en-GB"/>
    </w:rPr>
  </w:style>
  <w:style w:type="paragraph" w:styleId="FootnoteText">
    <w:name w:val="footnote text"/>
    <w:basedOn w:val="Normal"/>
    <w:link w:val="FootnoteTextChar"/>
    <w:uiPriority w:val="99"/>
    <w:semiHidden/>
    <w:unhideWhenUsed/>
    <w:rsid w:val="006C6587"/>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6C6587"/>
    <w:rPr>
      <w:sz w:val="20"/>
      <w:szCs w:val="20"/>
      <w:lang w:val="en-ZW"/>
    </w:rPr>
  </w:style>
  <w:style w:type="character" w:styleId="FootnoteReference">
    <w:name w:val="footnote reference"/>
    <w:basedOn w:val="DefaultParagraphFont"/>
    <w:uiPriority w:val="99"/>
    <w:semiHidden/>
    <w:unhideWhenUsed/>
    <w:rsid w:val="006C6587"/>
    <w:rPr>
      <w:vertAlign w:val="superscript"/>
    </w:rPr>
  </w:style>
  <w:style w:type="character" w:styleId="CommentReference">
    <w:name w:val="annotation reference"/>
    <w:basedOn w:val="DefaultParagraphFont"/>
    <w:uiPriority w:val="99"/>
    <w:semiHidden/>
    <w:unhideWhenUsed/>
    <w:rsid w:val="00461E04"/>
    <w:rPr>
      <w:sz w:val="16"/>
      <w:szCs w:val="16"/>
    </w:rPr>
  </w:style>
  <w:style w:type="paragraph" w:styleId="CommentText">
    <w:name w:val="annotation text"/>
    <w:basedOn w:val="Normal"/>
    <w:link w:val="CommentTextChar"/>
    <w:uiPriority w:val="99"/>
    <w:semiHidden/>
    <w:unhideWhenUsed/>
    <w:rsid w:val="00461E04"/>
    <w:pPr>
      <w:spacing w:line="240" w:lineRule="auto"/>
    </w:pPr>
    <w:rPr>
      <w:sz w:val="20"/>
      <w:szCs w:val="20"/>
    </w:rPr>
  </w:style>
  <w:style w:type="character" w:customStyle="1" w:styleId="CommentTextChar">
    <w:name w:val="Comment Text Char"/>
    <w:basedOn w:val="DefaultParagraphFont"/>
    <w:link w:val="CommentText"/>
    <w:uiPriority w:val="99"/>
    <w:semiHidden/>
    <w:rsid w:val="00461E04"/>
    <w:rPr>
      <w:sz w:val="20"/>
      <w:szCs w:val="20"/>
    </w:rPr>
  </w:style>
  <w:style w:type="paragraph" w:styleId="CommentSubject">
    <w:name w:val="annotation subject"/>
    <w:basedOn w:val="CommentText"/>
    <w:next w:val="CommentText"/>
    <w:link w:val="CommentSubjectChar"/>
    <w:uiPriority w:val="99"/>
    <w:semiHidden/>
    <w:unhideWhenUsed/>
    <w:rsid w:val="00461E04"/>
    <w:rPr>
      <w:b/>
      <w:bCs/>
    </w:rPr>
  </w:style>
  <w:style w:type="character" w:customStyle="1" w:styleId="CommentSubjectChar">
    <w:name w:val="Comment Subject Char"/>
    <w:basedOn w:val="CommentTextChar"/>
    <w:link w:val="CommentSubject"/>
    <w:uiPriority w:val="99"/>
    <w:semiHidden/>
    <w:rsid w:val="00461E04"/>
    <w:rPr>
      <w:b/>
      <w:bCs/>
      <w:sz w:val="20"/>
      <w:szCs w:val="20"/>
    </w:rPr>
  </w:style>
  <w:style w:type="paragraph" w:styleId="NormalWeb">
    <w:name w:val="Normal (Web)"/>
    <w:basedOn w:val="Normal"/>
    <w:uiPriority w:val="99"/>
    <w:semiHidden/>
    <w:unhideWhenUsed/>
    <w:rsid w:val="00937ABA"/>
    <w:pPr>
      <w:spacing w:before="100" w:beforeAutospacing="1" w:after="100" w:afterAutospacing="1" w:line="240" w:lineRule="auto"/>
    </w:pPr>
    <w:rPr>
      <w:rFonts w:ascii="Times New Roman" w:eastAsiaTheme="minorEastAsia" w:hAnsi="Times New Roman" w:cs="Times New Roman"/>
      <w:sz w:val="24"/>
      <w:szCs w:val="24"/>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29E57-E26B-48D0-9ACC-2DAFABD9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3064</Words>
  <Characters>17470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USR</cp:lastModifiedBy>
  <cp:revision>5</cp:revision>
  <cp:lastPrinted>2021-10-21T06:00:00Z</cp:lastPrinted>
  <dcterms:created xsi:type="dcterms:W3CDTF">2024-07-16T06:51:00Z</dcterms:created>
  <dcterms:modified xsi:type="dcterms:W3CDTF">2024-07-22T13:23:00Z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766d63f9d6a1605874238b41a4d2c833b242a9730655a2cc2526bad7fc94c14c</vt:lpwstr>
  </property>
</Properties>
</file>