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BF" w:rsidRPr="00016EBF" w:rsidRDefault="00016EBF" w:rsidP="00D759B7">
      <w:pPr>
        <w:rPr>
          <w:rFonts w:ascii="Tahoma" w:hAnsi="Tahoma" w:cs="Tahoma"/>
          <w:sz w:val="32"/>
          <w:szCs w:val="32"/>
          <w:u w:val="single"/>
        </w:rPr>
      </w:pPr>
      <w:r w:rsidRPr="00016EBF">
        <w:rPr>
          <w:rFonts w:ascii="Tahoma" w:hAnsi="Tahoma" w:cs="Tahoma"/>
          <w:sz w:val="32"/>
          <w:szCs w:val="32"/>
          <w:u w:val="single"/>
        </w:rPr>
        <w:t>REPORTABLE</w:t>
      </w:r>
    </w:p>
    <w:p w:rsidR="00016EBF" w:rsidRDefault="00016EBF" w:rsidP="00D759B7">
      <w:pPr>
        <w:rPr>
          <w:rFonts w:ascii="Tahoma" w:hAnsi="Tahoma" w:cs="Tahoma"/>
          <w:b/>
          <w:sz w:val="24"/>
          <w:szCs w:val="24"/>
        </w:rPr>
      </w:pPr>
    </w:p>
    <w:p w:rsidR="001E696B" w:rsidRPr="004708FE" w:rsidRDefault="00004873" w:rsidP="00D759B7">
      <w:pPr>
        <w:rPr>
          <w:rFonts w:ascii="Tahoma" w:hAnsi="Tahoma" w:cs="Tahoma"/>
          <w:b/>
          <w:sz w:val="24"/>
          <w:szCs w:val="24"/>
        </w:rPr>
      </w:pPr>
      <w:r w:rsidRPr="004708FE">
        <w:rPr>
          <w:rFonts w:ascii="Tahoma" w:hAnsi="Tahoma" w:cs="Tahoma"/>
          <w:b/>
          <w:sz w:val="24"/>
          <w:szCs w:val="24"/>
        </w:rPr>
        <w:t xml:space="preserve">IN THE LABOUR COURT OF </w:t>
      </w:r>
      <w:r w:rsidR="002778B1">
        <w:rPr>
          <w:rFonts w:ascii="Tahoma" w:hAnsi="Tahoma" w:cs="Tahoma"/>
          <w:b/>
          <w:sz w:val="24"/>
          <w:szCs w:val="24"/>
        </w:rPr>
        <w:t>ZIMBABWE      JUDGMENT NO. LC/H/163</w:t>
      </w:r>
      <w:r w:rsidR="00B2104F">
        <w:rPr>
          <w:rFonts w:ascii="Tahoma" w:hAnsi="Tahoma" w:cs="Tahoma"/>
          <w:b/>
          <w:sz w:val="24"/>
          <w:szCs w:val="24"/>
        </w:rPr>
        <w:t>/2020</w:t>
      </w:r>
    </w:p>
    <w:p w:rsidR="00004873" w:rsidRDefault="00004873" w:rsidP="00004873">
      <w:pPr>
        <w:jc w:val="both"/>
        <w:rPr>
          <w:rFonts w:ascii="Tahoma" w:hAnsi="Tahoma" w:cs="Tahoma"/>
          <w:b/>
          <w:sz w:val="24"/>
          <w:szCs w:val="24"/>
        </w:rPr>
      </w:pPr>
      <w:r w:rsidRPr="004708FE">
        <w:rPr>
          <w:rFonts w:ascii="Tahoma" w:hAnsi="Tahoma" w:cs="Tahoma"/>
          <w:b/>
          <w:sz w:val="24"/>
          <w:szCs w:val="24"/>
        </w:rPr>
        <w:t>HARARE</w:t>
      </w:r>
      <w:r w:rsidR="00B84B81" w:rsidRPr="004708FE">
        <w:rPr>
          <w:rFonts w:ascii="Tahoma" w:hAnsi="Tahoma" w:cs="Tahoma"/>
          <w:b/>
          <w:sz w:val="24"/>
          <w:szCs w:val="24"/>
        </w:rPr>
        <w:t>,</w:t>
      </w:r>
      <w:r w:rsidR="00366677">
        <w:rPr>
          <w:rFonts w:ascii="Tahoma" w:hAnsi="Tahoma" w:cs="Tahoma"/>
          <w:b/>
          <w:sz w:val="24"/>
          <w:szCs w:val="24"/>
        </w:rPr>
        <w:t xml:space="preserve"> 02 JULY 2020</w:t>
      </w:r>
      <w:r w:rsidR="00B84B81">
        <w:rPr>
          <w:rFonts w:ascii="Tahoma" w:hAnsi="Tahoma" w:cs="Tahoma"/>
          <w:b/>
          <w:sz w:val="24"/>
          <w:szCs w:val="24"/>
        </w:rPr>
        <w:tab/>
      </w:r>
      <w:r w:rsidR="00B84B81">
        <w:rPr>
          <w:rFonts w:ascii="Tahoma" w:hAnsi="Tahoma" w:cs="Tahoma"/>
          <w:b/>
          <w:sz w:val="24"/>
          <w:szCs w:val="24"/>
        </w:rPr>
        <w:tab/>
      </w:r>
      <w:r w:rsidR="00B84B81">
        <w:rPr>
          <w:rFonts w:ascii="Tahoma" w:hAnsi="Tahoma" w:cs="Tahoma"/>
          <w:b/>
          <w:sz w:val="24"/>
          <w:szCs w:val="24"/>
        </w:rPr>
        <w:tab/>
        <w:t xml:space="preserve">  </w:t>
      </w:r>
      <w:r w:rsidR="00630D41">
        <w:rPr>
          <w:rFonts w:ascii="Tahoma" w:hAnsi="Tahoma" w:cs="Tahoma"/>
          <w:b/>
          <w:sz w:val="24"/>
          <w:szCs w:val="24"/>
        </w:rPr>
        <w:t xml:space="preserve">   </w:t>
      </w:r>
      <w:r w:rsidR="00366677">
        <w:rPr>
          <w:rFonts w:ascii="Tahoma" w:hAnsi="Tahoma" w:cs="Tahoma"/>
          <w:b/>
          <w:sz w:val="24"/>
          <w:szCs w:val="24"/>
        </w:rPr>
        <w:tab/>
      </w:r>
      <w:r w:rsidR="00630D41">
        <w:rPr>
          <w:rFonts w:ascii="Tahoma" w:hAnsi="Tahoma" w:cs="Tahoma"/>
          <w:b/>
          <w:sz w:val="24"/>
          <w:szCs w:val="24"/>
        </w:rPr>
        <w:t xml:space="preserve"> </w:t>
      </w:r>
      <w:r w:rsidRPr="004708FE">
        <w:rPr>
          <w:rFonts w:ascii="Tahoma" w:hAnsi="Tahoma" w:cs="Tahoma"/>
          <w:b/>
          <w:sz w:val="24"/>
          <w:szCs w:val="24"/>
        </w:rPr>
        <w:t>CASE NO. LC/H/</w:t>
      </w:r>
      <w:r w:rsidR="00366677">
        <w:rPr>
          <w:rFonts w:ascii="Tahoma" w:hAnsi="Tahoma" w:cs="Tahoma"/>
          <w:b/>
          <w:sz w:val="24"/>
          <w:szCs w:val="24"/>
        </w:rPr>
        <w:t>562/16</w:t>
      </w:r>
    </w:p>
    <w:p w:rsidR="00004873" w:rsidRPr="004708FE" w:rsidRDefault="002778B1" w:rsidP="00004873">
      <w:pPr>
        <w:jc w:val="both"/>
        <w:rPr>
          <w:rFonts w:ascii="Tahoma" w:hAnsi="Tahoma" w:cs="Tahoma"/>
          <w:b/>
          <w:sz w:val="24"/>
          <w:szCs w:val="24"/>
        </w:rPr>
      </w:pPr>
      <w:r>
        <w:rPr>
          <w:rFonts w:ascii="Tahoma" w:hAnsi="Tahoma" w:cs="Tahoma"/>
          <w:b/>
          <w:sz w:val="24"/>
          <w:szCs w:val="24"/>
        </w:rPr>
        <w:t>AND 17 JULY 2020</w:t>
      </w:r>
    </w:p>
    <w:p w:rsidR="00004873" w:rsidRPr="004708FE" w:rsidRDefault="00004873" w:rsidP="00004873">
      <w:pPr>
        <w:jc w:val="both"/>
        <w:rPr>
          <w:rFonts w:ascii="Tahoma" w:hAnsi="Tahoma" w:cs="Tahoma"/>
          <w:sz w:val="24"/>
          <w:szCs w:val="24"/>
        </w:rPr>
      </w:pPr>
    </w:p>
    <w:p w:rsidR="00004873" w:rsidRDefault="002778B1" w:rsidP="00223F7D">
      <w:pPr>
        <w:jc w:val="both"/>
        <w:rPr>
          <w:rFonts w:ascii="Tahoma" w:hAnsi="Tahoma" w:cs="Tahoma"/>
          <w:b/>
          <w:sz w:val="24"/>
          <w:szCs w:val="24"/>
        </w:rPr>
      </w:pPr>
      <w:r>
        <w:rPr>
          <w:rFonts w:ascii="Tahoma" w:hAnsi="Tahoma" w:cs="Tahoma"/>
          <w:b/>
          <w:sz w:val="24"/>
          <w:szCs w:val="24"/>
        </w:rPr>
        <w:t>Tapiwa Chi</w:t>
      </w:r>
      <w:r w:rsidR="00366677">
        <w:rPr>
          <w:rFonts w:ascii="Tahoma" w:hAnsi="Tahoma" w:cs="Tahoma"/>
          <w:b/>
          <w:sz w:val="24"/>
          <w:szCs w:val="24"/>
        </w:rPr>
        <w:t>gwende</w:t>
      </w:r>
      <w:r w:rsidR="00366677">
        <w:rPr>
          <w:rFonts w:ascii="Tahoma" w:hAnsi="Tahoma" w:cs="Tahoma"/>
          <w:b/>
          <w:sz w:val="24"/>
          <w:szCs w:val="24"/>
        </w:rPr>
        <w:tab/>
      </w:r>
      <w:r w:rsidR="00366677">
        <w:rPr>
          <w:rFonts w:ascii="Tahoma" w:hAnsi="Tahoma" w:cs="Tahoma"/>
          <w:b/>
          <w:sz w:val="24"/>
          <w:szCs w:val="24"/>
        </w:rPr>
        <w:tab/>
      </w:r>
      <w:r w:rsidR="00366677">
        <w:rPr>
          <w:rFonts w:ascii="Tahoma" w:hAnsi="Tahoma" w:cs="Tahoma"/>
          <w:b/>
          <w:sz w:val="24"/>
          <w:szCs w:val="24"/>
        </w:rPr>
        <w:tab/>
      </w:r>
      <w:r w:rsidR="00366677">
        <w:rPr>
          <w:rFonts w:ascii="Tahoma" w:hAnsi="Tahoma" w:cs="Tahoma"/>
          <w:b/>
          <w:sz w:val="24"/>
          <w:szCs w:val="24"/>
        </w:rPr>
        <w:tab/>
      </w:r>
      <w:r w:rsidR="00366677">
        <w:rPr>
          <w:rFonts w:ascii="Tahoma" w:hAnsi="Tahoma" w:cs="Tahoma"/>
          <w:b/>
          <w:sz w:val="24"/>
          <w:szCs w:val="24"/>
        </w:rPr>
        <w:tab/>
      </w:r>
      <w:r w:rsidR="00366677">
        <w:rPr>
          <w:rFonts w:ascii="Tahoma" w:hAnsi="Tahoma" w:cs="Tahoma"/>
          <w:b/>
          <w:sz w:val="24"/>
          <w:szCs w:val="24"/>
        </w:rPr>
        <w:tab/>
        <w:t xml:space="preserve">Appellant </w:t>
      </w:r>
    </w:p>
    <w:p w:rsidR="00223F7D" w:rsidRPr="00223F7D" w:rsidRDefault="00223F7D" w:rsidP="00223F7D">
      <w:pPr>
        <w:spacing w:line="240" w:lineRule="auto"/>
        <w:jc w:val="both"/>
        <w:rPr>
          <w:rFonts w:ascii="Tahoma" w:hAnsi="Tahoma" w:cs="Tahoma"/>
          <w:b/>
          <w:sz w:val="24"/>
          <w:szCs w:val="24"/>
        </w:rPr>
      </w:pPr>
    </w:p>
    <w:p w:rsidR="00004873" w:rsidRDefault="00366677" w:rsidP="00366677">
      <w:pPr>
        <w:spacing w:after="0"/>
        <w:jc w:val="both"/>
        <w:rPr>
          <w:rFonts w:ascii="Tahoma" w:hAnsi="Tahoma" w:cs="Tahoma"/>
          <w:b/>
          <w:sz w:val="24"/>
          <w:szCs w:val="24"/>
        </w:rPr>
      </w:pPr>
      <w:r>
        <w:rPr>
          <w:rFonts w:ascii="Tahoma" w:hAnsi="Tahoma" w:cs="Tahoma"/>
          <w:b/>
          <w:sz w:val="24"/>
          <w:szCs w:val="24"/>
        </w:rPr>
        <w:t>Civil Service Commission</w:t>
      </w:r>
      <w:r w:rsidR="00E55A23">
        <w:rPr>
          <w:rFonts w:ascii="Tahoma" w:hAnsi="Tahoma" w:cs="Tahoma"/>
          <w:b/>
          <w:sz w:val="24"/>
          <w:szCs w:val="24"/>
        </w:rPr>
        <w:tab/>
      </w:r>
      <w:r w:rsidR="00E55A23">
        <w:rPr>
          <w:rFonts w:ascii="Tahoma" w:hAnsi="Tahoma" w:cs="Tahoma"/>
          <w:b/>
          <w:sz w:val="24"/>
          <w:szCs w:val="24"/>
        </w:rPr>
        <w:tab/>
      </w:r>
      <w:r w:rsidR="00B16E0A">
        <w:rPr>
          <w:rFonts w:ascii="Tahoma" w:hAnsi="Tahoma" w:cs="Tahoma"/>
          <w:b/>
          <w:sz w:val="24"/>
          <w:szCs w:val="24"/>
        </w:rPr>
        <w:tab/>
      </w:r>
      <w:r w:rsidR="00E55A23">
        <w:rPr>
          <w:rFonts w:ascii="Tahoma" w:hAnsi="Tahoma" w:cs="Tahoma"/>
          <w:b/>
          <w:sz w:val="24"/>
          <w:szCs w:val="24"/>
        </w:rPr>
        <w:tab/>
      </w:r>
      <w:r>
        <w:rPr>
          <w:rFonts w:ascii="Tahoma" w:hAnsi="Tahoma" w:cs="Tahoma"/>
          <w:b/>
          <w:sz w:val="24"/>
          <w:szCs w:val="24"/>
        </w:rPr>
        <w:tab/>
      </w:r>
      <w:r w:rsidR="00004873" w:rsidRPr="004708FE">
        <w:rPr>
          <w:rFonts w:ascii="Tahoma" w:hAnsi="Tahoma" w:cs="Tahoma"/>
          <w:b/>
          <w:sz w:val="24"/>
          <w:szCs w:val="24"/>
        </w:rPr>
        <w:t>Respondent</w:t>
      </w:r>
    </w:p>
    <w:p w:rsidR="00366677" w:rsidRDefault="00366677" w:rsidP="00366677">
      <w:pPr>
        <w:spacing w:after="0"/>
        <w:jc w:val="both"/>
        <w:rPr>
          <w:rFonts w:ascii="Tahoma" w:hAnsi="Tahoma" w:cs="Tahoma"/>
          <w:b/>
          <w:sz w:val="24"/>
          <w:szCs w:val="24"/>
        </w:rPr>
      </w:pPr>
      <w:r>
        <w:rPr>
          <w:rFonts w:ascii="Tahoma" w:hAnsi="Tahoma" w:cs="Tahoma"/>
          <w:b/>
          <w:sz w:val="24"/>
          <w:szCs w:val="24"/>
        </w:rPr>
        <w:t>(Ministry of Primary &amp; Secondary Education)</w:t>
      </w:r>
    </w:p>
    <w:p w:rsidR="00364210" w:rsidRPr="004708FE" w:rsidRDefault="00364210" w:rsidP="00004873">
      <w:pPr>
        <w:jc w:val="both"/>
        <w:rPr>
          <w:rFonts w:ascii="Tahoma" w:hAnsi="Tahoma" w:cs="Tahoma"/>
          <w:b/>
          <w:sz w:val="24"/>
          <w:szCs w:val="24"/>
        </w:rPr>
      </w:pPr>
    </w:p>
    <w:p w:rsidR="00004873" w:rsidRPr="00364210" w:rsidRDefault="00004873" w:rsidP="00004873">
      <w:pPr>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p>
    <w:p w:rsidR="00004873" w:rsidRPr="004708FE" w:rsidRDefault="00004873" w:rsidP="0000487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223F7D" w:rsidRDefault="00004873" w:rsidP="00004873">
      <w:pPr>
        <w:pStyle w:val="NoSpacing"/>
        <w:spacing w:line="360" w:lineRule="auto"/>
        <w:rPr>
          <w:rFonts w:ascii="Tahoma" w:hAnsi="Tahoma" w:cs="Tahoma"/>
          <w:b/>
          <w:sz w:val="24"/>
          <w:szCs w:val="24"/>
        </w:rPr>
      </w:pPr>
      <w:r>
        <w:rPr>
          <w:rFonts w:ascii="Tahoma" w:hAnsi="Tahoma" w:cs="Tahoma"/>
          <w:b/>
          <w:sz w:val="24"/>
          <w:szCs w:val="24"/>
        </w:rPr>
        <w:t>For App</w:t>
      </w:r>
      <w:r w:rsidR="00B84B81">
        <w:rPr>
          <w:rFonts w:ascii="Tahoma" w:hAnsi="Tahoma" w:cs="Tahoma"/>
          <w:b/>
          <w:sz w:val="24"/>
          <w:szCs w:val="24"/>
        </w:rPr>
        <w:t>licant</w:t>
      </w:r>
      <w:r w:rsidR="004D64D8">
        <w:rPr>
          <w:rFonts w:ascii="Tahoma" w:hAnsi="Tahoma" w:cs="Tahoma"/>
          <w:b/>
          <w:sz w:val="24"/>
          <w:szCs w:val="24"/>
        </w:rPr>
        <w:tab/>
      </w:r>
      <w:r w:rsidR="004D64D8">
        <w:rPr>
          <w:rFonts w:ascii="Tahoma" w:hAnsi="Tahoma" w:cs="Tahoma"/>
          <w:b/>
          <w:sz w:val="24"/>
          <w:szCs w:val="24"/>
        </w:rPr>
        <w:tab/>
      </w:r>
      <w:r w:rsidR="00B16E0A">
        <w:rPr>
          <w:rFonts w:ascii="Tahoma" w:hAnsi="Tahoma" w:cs="Tahoma"/>
          <w:b/>
          <w:sz w:val="24"/>
          <w:szCs w:val="24"/>
        </w:rPr>
        <w:tab/>
        <w:t>- Ms</w:t>
      </w:r>
      <w:r w:rsidR="00366677">
        <w:rPr>
          <w:rFonts w:ascii="Tahoma" w:hAnsi="Tahoma" w:cs="Tahoma"/>
          <w:b/>
          <w:sz w:val="24"/>
          <w:szCs w:val="24"/>
        </w:rPr>
        <w:t xml:space="preserve"> K. Mukanhairi</w:t>
      </w:r>
      <w:r w:rsidR="00E55A23">
        <w:rPr>
          <w:rFonts w:ascii="Tahoma" w:hAnsi="Tahoma" w:cs="Tahoma"/>
          <w:b/>
          <w:sz w:val="24"/>
          <w:szCs w:val="24"/>
        </w:rPr>
        <w:t>, Attorney</w:t>
      </w:r>
    </w:p>
    <w:p w:rsidR="00004873" w:rsidRDefault="00004873" w:rsidP="00223F7D">
      <w:pPr>
        <w:pStyle w:val="NoSpacing"/>
        <w:jc w:val="both"/>
        <w:rPr>
          <w:rFonts w:ascii="Tahoma" w:hAnsi="Tahoma" w:cs="Tahoma"/>
          <w:b/>
          <w:sz w:val="24"/>
          <w:szCs w:val="24"/>
        </w:rPr>
      </w:pPr>
      <w:r w:rsidRPr="008C4120">
        <w:rPr>
          <w:rFonts w:ascii="Tahoma" w:hAnsi="Tahoma" w:cs="Tahoma"/>
          <w:b/>
          <w:sz w:val="24"/>
          <w:szCs w:val="24"/>
        </w:rPr>
        <w:tab/>
      </w:r>
      <w:r w:rsidRPr="008C4120">
        <w:rPr>
          <w:rFonts w:ascii="Tahoma" w:hAnsi="Tahoma" w:cs="Tahoma"/>
          <w:b/>
          <w:sz w:val="24"/>
          <w:szCs w:val="24"/>
        </w:rPr>
        <w:tab/>
      </w:r>
    </w:p>
    <w:p w:rsidR="00004873" w:rsidRPr="008C4120" w:rsidRDefault="00004873" w:rsidP="00004873">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4D64D8">
        <w:rPr>
          <w:rFonts w:ascii="Tahoma" w:hAnsi="Tahoma" w:cs="Tahoma"/>
          <w:b/>
          <w:sz w:val="24"/>
          <w:szCs w:val="24"/>
        </w:rPr>
        <w:tab/>
      </w:r>
      <w:r w:rsidR="00366677">
        <w:rPr>
          <w:rFonts w:ascii="Tahoma" w:hAnsi="Tahoma" w:cs="Tahoma"/>
          <w:b/>
          <w:sz w:val="24"/>
          <w:szCs w:val="24"/>
        </w:rPr>
        <w:tab/>
      </w:r>
      <w:r w:rsidR="00366677">
        <w:rPr>
          <w:rFonts w:ascii="Tahoma" w:hAnsi="Tahoma" w:cs="Tahoma"/>
          <w:b/>
          <w:sz w:val="24"/>
          <w:szCs w:val="24"/>
        </w:rPr>
        <w:tab/>
        <w:t xml:space="preserve">- Mr C Chitekuteku, Officer </w:t>
      </w:r>
      <w:r w:rsidR="004D64D8">
        <w:rPr>
          <w:rFonts w:ascii="Tahoma" w:hAnsi="Tahoma" w:cs="Tahoma"/>
          <w:b/>
          <w:sz w:val="24"/>
          <w:szCs w:val="24"/>
        </w:rPr>
        <w:tab/>
      </w:r>
      <w:r>
        <w:rPr>
          <w:rFonts w:ascii="Tahoma" w:hAnsi="Tahoma" w:cs="Tahoma"/>
          <w:b/>
          <w:sz w:val="24"/>
          <w:szCs w:val="24"/>
        </w:rPr>
        <w:tab/>
      </w:r>
      <w:r w:rsidRPr="008C4120">
        <w:rPr>
          <w:rFonts w:ascii="Tahoma" w:hAnsi="Tahoma" w:cs="Tahoma"/>
          <w:b/>
          <w:sz w:val="24"/>
          <w:szCs w:val="24"/>
        </w:rPr>
        <w:tab/>
      </w:r>
    </w:p>
    <w:p w:rsidR="00004873" w:rsidRPr="004708FE" w:rsidRDefault="00004873" w:rsidP="00004873">
      <w:pPr>
        <w:jc w:val="both"/>
        <w:rPr>
          <w:rFonts w:ascii="Tahoma" w:hAnsi="Tahoma" w:cs="Tahoma"/>
          <w:b/>
          <w:sz w:val="24"/>
          <w:szCs w:val="24"/>
        </w:rPr>
      </w:pPr>
    </w:p>
    <w:p w:rsidR="00004873" w:rsidRDefault="00364210" w:rsidP="00004873">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366677" w:rsidRDefault="00366677" w:rsidP="00004873">
      <w:pPr>
        <w:spacing w:line="360" w:lineRule="auto"/>
        <w:jc w:val="both"/>
        <w:rPr>
          <w:rFonts w:ascii="Tahoma" w:hAnsi="Tahoma" w:cs="Tahoma"/>
          <w:b/>
          <w:sz w:val="24"/>
          <w:szCs w:val="24"/>
        </w:rPr>
      </w:pPr>
    </w:p>
    <w:p w:rsidR="00366677" w:rsidRDefault="00366677" w:rsidP="007126C0">
      <w:pPr>
        <w:spacing w:line="360" w:lineRule="auto"/>
        <w:ind w:firstLine="720"/>
        <w:jc w:val="both"/>
        <w:rPr>
          <w:rFonts w:ascii="Tahoma" w:hAnsi="Tahoma" w:cs="Tahoma"/>
          <w:sz w:val="24"/>
          <w:szCs w:val="24"/>
        </w:rPr>
      </w:pPr>
      <w:r w:rsidRPr="00366677">
        <w:rPr>
          <w:rFonts w:ascii="Tahoma" w:hAnsi="Tahoma" w:cs="Tahoma"/>
          <w:sz w:val="24"/>
          <w:szCs w:val="24"/>
        </w:rPr>
        <w:t xml:space="preserve">Appellant </w:t>
      </w:r>
      <w:r>
        <w:rPr>
          <w:rFonts w:ascii="Tahoma" w:hAnsi="Tahoma" w:cs="Tahoma"/>
          <w:sz w:val="24"/>
          <w:szCs w:val="24"/>
        </w:rPr>
        <w:t>appealed to this Court against his discharge from employment by Respondent.  The ground of appeal was worded as follows</w:t>
      </w:r>
      <w:r w:rsidR="00BC0A9A">
        <w:rPr>
          <w:rFonts w:ascii="Tahoma" w:hAnsi="Tahoma" w:cs="Tahoma"/>
          <w:sz w:val="24"/>
          <w:szCs w:val="24"/>
        </w:rPr>
        <w:t>,</w:t>
      </w:r>
    </w:p>
    <w:p w:rsidR="00366677" w:rsidRDefault="00366677" w:rsidP="00004873">
      <w:pPr>
        <w:spacing w:line="360" w:lineRule="auto"/>
        <w:jc w:val="both"/>
        <w:rPr>
          <w:rFonts w:ascii="Tahoma" w:hAnsi="Tahoma" w:cs="Tahoma"/>
          <w:sz w:val="24"/>
          <w:szCs w:val="24"/>
        </w:rPr>
      </w:pPr>
    </w:p>
    <w:p w:rsidR="00366677" w:rsidRDefault="00366677" w:rsidP="007126C0">
      <w:pPr>
        <w:spacing w:line="360" w:lineRule="auto"/>
        <w:ind w:left="720"/>
        <w:jc w:val="both"/>
        <w:rPr>
          <w:rFonts w:ascii="Tahoma" w:hAnsi="Tahoma" w:cs="Tahoma"/>
        </w:rPr>
      </w:pPr>
      <w:r w:rsidRPr="007126C0">
        <w:rPr>
          <w:rFonts w:ascii="Tahoma" w:hAnsi="Tahoma" w:cs="Tahoma"/>
        </w:rPr>
        <w:t xml:space="preserve">“The decision by respondent to uphold my discharge was misplaced because it was based </w:t>
      </w:r>
      <w:r w:rsidR="007126C0" w:rsidRPr="007126C0">
        <w:rPr>
          <w:rFonts w:ascii="Tahoma" w:hAnsi="Tahoma" w:cs="Tahoma"/>
        </w:rPr>
        <w:t>on a wrong admission of guilty which was made at the behest of the disciplinary committee which misled and pressurised the respondent to admit what he had not done.  The admission did not consider the mitigatory issues tendered by the appellant.”</w:t>
      </w:r>
    </w:p>
    <w:p w:rsidR="003B36AA" w:rsidRDefault="003B36AA" w:rsidP="007126C0">
      <w:pPr>
        <w:spacing w:line="360" w:lineRule="auto"/>
        <w:ind w:left="720"/>
        <w:jc w:val="both"/>
        <w:rPr>
          <w:rFonts w:ascii="Tahoma" w:hAnsi="Tahoma" w:cs="Tahoma"/>
        </w:rPr>
      </w:pPr>
    </w:p>
    <w:p w:rsidR="007126C0" w:rsidRDefault="007126C0" w:rsidP="007126C0">
      <w:pPr>
        <w:spacing w:line="360" w:lineRule="auto"/>
        <w:ind w:left="720"/>
        <w:jc w:val="both"/>
        <w:rPr>
          <w:rFonts w:ascii="Tahoma" w:hAnsi="Tahoma" w:cs="Tahoma"/>
        </w:rPr>
      </w:pPr>
    </w:p>
    <w:p w:rsidR="007126C0" w:rsidRDefault="007126C0" w:rsidP="007126C0">
      <w:pPr>
        <w:spacing w:line="360" w:lineRule="auto"/>
        <w:jc w:val="both"/>
        <w:rPr>
          <w:rFonts w:ascii="Tahoma" w:hAnsi="Tahoma" w:cs="Tahoma"/>
          <w:sz w:val="24"/>
          <w:szCs w:val="24"/>
        </w:rPr>
      </w:pPr>
      <w:r>
        <w:rPr>
          <w:rFonts w:ascii="Tahoma" w:hAnsi="Tahoma" w:cs="Tahoma"/>
          <w:sz w:val="24"/>
          <w:szCs w:val="24"/>
        </w:rPr>
        <w:t>In addition Appellant filed Heads of Argument in support of his appeal.  The Heads declaimed thus,</w:t>
      </w:r>
    </w:p>
    <w:p w:rsidR="007126C0" w:rsidRDefault="007126C0" w:rsidP="007126C0">
      <w:pPr>
        <w:spacing w:line="360" w:lineRule="auto"/>
        <w:jc w:val="both"/>
        <w:rPr>
          <w:rFonts w:ascii="Tahoma" w:hAnsi="Tahoma" w:cs="Tahoma"/>
          <w:sz w:val="24"/>
          <w:szCs w:val="24"/>
        </w:rPr>
      </w:pPr>
    </w:p>
    <w:p w:rsidR="007126C0" w:rsidRPr="003B36AA" w:rsidRDefault="00BC0A9A" w:rsidP="003B36AA">
      <w:pPr>
        <w:spacing w:line="360" w:lineRule="auto"/>
        <w:ind w:left="720"/>
        <w:jc w:val="both"/>
        <w:rPr>
          <w:rFonts w:ascii="Tahoma" w:hAnsi="Tahoma" w:cs="Tahoma"/>
        </w:rPr>
      </w:pPr>
      <w:r>
        <w:rPr>
          <w:rFonts w:ascii="Tahoma" w:hAnsi="Tahoma" w:cs="Tahoma"/>
        </w:rPr>
        <w:t xml:space="preserve">“2. It shall be contended </w:t>
      </w:r>
      <w:r w:rsidR="007126C0" w:rsidRPr="003B36AA">
        <w:rPr>
          <w:rFonts w:ascii="Tahoma" w:hAnsi="Tahoma" w:cs="Tahoma"/>
        </w:rPr>
        <w:t xml:space="preserve">on appeal that the </w:t>
      </w:r>
      <w:r w:rsidR="00D2265D" w:rsidRPr="003B36AA">
        <w:rPr>
          <w:rFonts w:ascii="Tahoma" w:hAnsi="Tahoma" w:cs="Tahoma"/>
        </w:rPr>
        <w:t>offense that the Appellant was convicted of did not warrant discharge from the service as the sentence.</w:t>
      </w:r>
    </w:p>
    <w:p w:rsidR="00D2265D" w:rsidRPr="003B36AA" w:rsidRDefault="00D2265D" w:rsidP="003B36AA">
      <w:pPr>
        <w:spacing w:line="360" w:lineRule="auto"/>
        <w:ind w:left="720"/>
        <w:jc w:val="both"/>
        <w:rPr>
          <w:rFonts w:ascii="Tahoma" w:hAnsi="Tahoma" w:cs="Tahoma"/>
        </w:rPr>
      </w:pPr>
      <w:r w:rsidRPr="003B36AA">
        <w:rPr>
          <w:rFonts w:ascii="Tahoma" w:hAnsi="Tahoma" w:cs="Tahoma"/>
        </w:rPr>
        <w:t>3. The Disciplinary Authority did not consider the mitigatory circumstances proffered by the Appellant in coming up with the sentence.</w:t>
      </w:r>
    </w:p>
    <w:p w:rsidR="00D2265D" w:rsidRPr="003B36AA" w:rsidRDefault="00D2265D" w:rsidP="003B36AA">
      <w:pPr>
        <w:spacing w:line="360" w:lineRule="auto"/>
        <w:ind w:left="720"/>
        <w:jc w:val="both"/>
        <w:rPr>
          <w:rFonts w:ascii="Tahoma" w:hAnsi="Tahoma" w:cs="Tahoma"/>
        </w:rPr>
      </w:pPr>
      <w:r w:rsidRPr="003B36AA">
        <w:rPr>
          <w:rFonts w:ascii="Tahoma" w:hAnsi="Tahoma" w:cs="Tahoma"/>
        </w:rPr>
        <w:t>4. The Disciplinary Authority also ought to have considered that Appellant was a first offer (sic) and had served the Respondent for more than nineteen years.</w:t>
      </w:r>
      <w:r w:rsidR="00BC0A9A">
        <w:rPr>
          <w:rFonts w:ascii="Tahoma" w:hAnsi="Tahoma" w:cs="Tahoma"/>
        </w:rPr>
        <w:t>”</w:t>
      </w:r>
    </w:p>
    <w:p w:rsidR="00D2265D" w:rsidRPr="003B36AA" w:rsidRDefault="00D2265D" w:rsidP="007126C0">
      <w:pPr>
        <w:spacing w:line="360" w:lineRule="auto"/>
        <w:jc w:val="both"/>
        <w:rPr>
          <w:rFonts w:ascii="Tahoma" w:hAnsi="Tahoma" w:cs="Tahoma"/>
        </w:rPr>
      </w:pPr>
    </w:p>
    <w:p w:rsidR="00D2265D" w:rsidRPr="00BC0A9A" w:rsidRDefault="00D2265D" w:rsidP="00BC0A9A">
      <w:pPr>
        <w:spacing w:line="360" w:lineRule="auto"/>
        <w:ind w:firstLine="720"/>
        <w:jc w:val="both"/>
        <w:rPr>
          <w:rFonts w:ascii="Tahoma" w:hAnsi="Tahoma" w:cs="Tahoma"/>
          <w:sz w:val="24"/>
          <w:szCs w:val="24"/>
        </w:rPr>
      </w:pPr>
      <w:r w:rsidRPr="00BC0A9A">
        <w:rPr>
          <w:rFonts w:ascii="Tahoma" w:hAnsi="Tahoma" w:cs="Tahoma"/>
          <w:sz w:val="24"/>
          <w:szCs w:val="24"/>
        </w:rPr>
        <w:t>Indeed in oral judgment Appellant’s attorney abandoned the ground that Appellant had been wrongly convicted.  Instead she confined the appeal to the ground that t</w:t>
      </w:r>
      <w:r w:rsidR="006A66D8" w:rsidRPr="00BC0A9A">
        <w:rPr>
          <w:rFonts w:ascii="Tahoma" w:hAnsi="Tahoma" w:cs="Tahoma"/>
          <w:sz w:val="24"/>
          <w:szCs w:val="24"/>
        </w:rPr>
        <w:t>he penalty of discharge was unwarranted in the circumstances.  In addition Appellant relied on Respondent’s Circular Ref C/216 dated the 31</w:t>
      </w:r>
      <w:r w:rsidR="006A66D8" w:rsidRPr="00BC0A9A">
        <w:rPr>
          <w:rFonts w:ascii="Tahoma" w:hAnsi="Tahoma" w:cs="Tahoma"/>
          <w:sz w:val="24"/>
          <w:szCs w:val="24"/>
          <w:vertAlign w:val="superscript"/>
        </w:rPr>
        <w:t>st</w:t>
      </w:r>
      <w:r w:rsidR="006A66D8" w:rsidRPr="00BC0A9A">
        <w:rPr>
          <w:rFonts w:ascii="Tahoma" w:hAnsi="Tahoma" w:cs="Tahoma"/>
          <w:sz w:val="24"/>
          <w:szCs w:val="24"/>
        </w:rPr>
        <w:t xml:space="preserve"> January 2017.  She argued that the Circular classified the offence </w:t>
      </w:r>
      <w:r w:rsidR="006A66D8" w:rsidRPr="00BC0A9A">
        <w:rPr>
          <w:rFonts w:ascii="Tahoma" w:hAnsi="Tahoma" w:cs="Tahoma"/>
          <w:sz w:val="24"/>
          <w:szCs w:val="24"/>
          <w:u w:val="single"/>
        </w:rPr>
        <w:t xml:space="preserve">in casu </w:t>
      </w:r>
      <w:r w:rsidR="006A66D8" w:rsidRPr="00BC0A9A">
        <w:rPr>
          <w:rFonts w:ascii="Tahoma" w:hAnsi="Tahoma" w:cs="Tahoma"/>
          <w:sz w:val="24"/>
          <w:szCs w:val="24"/>
        </w:rPr>
        <w:t>as a minor offence requiring</w:t>
      </w:r>
      <w:r w:rsidR="005773DA">
        <w:rPr>
          <w:rFonts w:ascii="Tahoma" w:hAnsi="Tahoma" w:cs="Tahoma"/>
          <w:sz w:val="24"/>
          <w:szCs w:val="24"/>
        </w:rPr>
        <w:t xml:space="preserve"> the penalty of </w:t>
      </w:r>
      <w:r w:rsidR="005773DA" w:rsidRPr="00BC0A9A">
        <w:rPr>
          <w:rFonts w:ascii="Tahoma" w:hAnsi="Tahoma" w:cs="Tahoma"/>
          <w:sz w:val="24"/>
          <w:szCs w:val="24"/>
        </w:rPr>
        <w:t>a</w:t>
      </w:r>
      <w:r w:rsidR="006A66D8" w:rsidRPr="00BC0A9A">
        <w:rPr>
          <w:rFonts w:ascii="Tahoma" w:hAnsi="Tahoma" w:cs="Tahoma"/>
          <w:sz w:val="24"/>
          <w:szCs w:val="24"/>
        </w:rPr>
        <w:t xml:space="preserve"> </w:t>
      </w:r>
      <w:r w:rsidR="006A66D8" w:rsidRPr="005773DA">
        <w:rPr>
          <w:rFonts w:ascii="Tahoma" w:hAnsi="Tahoma" w:cs="Tahoma"/>
          <w:sz w:val="24"/>
          <w:szCs w:val="24"/>
          <w:u w:val="single"/>
        </w:rPr>
        <w:t>reprimand</w:t>
      </w:r>
      <w:r w:rsidR="006A66D8" w:rsidRPr="00BC0A9A">
        <w:rPr>
          <w:rFonts w:ascii="Tahoma" w:hAnsi="Tahoma" w:cs="Tahoma"/>
          <w:sz w:val="24"/>
          <w:szCs w:val="24"/>
        </w:rPr>
        <w:t xml:space="preserve"> on first breach.</w:t>
      </w:r>
    </w:p>
    <w:p w:rsidR="006A66D8" w:rsidRPr="00BC0A9A" w:rsidRDefault="006A66D8" w:rsidP="007126C0">
      <w:pPr>
        <w:spacing w:line="360" w:lineRule="auto"/>
        <w:jc w:val="both"/>
        <w:rPr>
          <w:rFonts w:ascii="Tahoma" w:hAnsi="Tahoma" w:cs="Tahoma"/>
          <w:sz w:val="24"/>
          <w:szCs w:val="24"/>
        </w:rPr>
      </w:pPr>
    </w:p>
    <w:p w:rsidR="006A66D8" w:rsidRPr="00BC0A9A" w:rsidRDefault="006A66D8" w:rsidP="00BC0A9A">
      <w:pPr>
        <w:spacing w:line="360" w:lineRule="auto"/>
        <w:ind w:firstLine="720"/>
        <w:jc w:val="both"/>
        <w:rPr>
          <w:rFonts w:ascii="Tahoma" w:hAnsi="Tahoma" w:cs="Tahoma"/>
          <w:sz w:val="24"/>
          <w:szCs w:val="24"/>
        </w:rPr>
      </w:pPr>
      <w:r w:rsidRPr="00BC0A9A">
        <w:rPr>
          <w:rFonts w:ascii="Tahoma" w:hAnsi="Tahoma" w:cs="Tahoma"/>
          <w:sz w:val="24"/>
          <w:szCs w:val="24"/>
        </w:rPr>
        <w:t>Respondent opposed the appeal</w:t>
      </w:r>
      <w:r w:rsidR="00CE200C" w:rsidRPr="00BC0A9A">
        <w:rPr>
          <w:rFonts w:ascii="Tahoma" w:hAnsi="Tahoma" w:cs="Tahoma"/>
          <w:sz w:val="24"/>
          <w:szCs w:val="24"/>
        </w:rPr>
        <w:t>.  They filed Heads of Argument.  The relevant portion maintained that,</w:t>
      </w:r>
    </w:p>
    <w:p w:rsidR="00CE200C" w:rsidRPr="003B36AA" w:rsidRDefault="00CE200C" w:rsidP="007126C0">
      <w:pPr>
        <w:spacing w:line="360" w:lineRule="auto"/>
        <w:jc w:val="both"/>
        <w:rPr>
          <w:rFonts w:ascii="Tahoma" w:hAnsi="Tahoma" w:cs="Tahoma"/>
        </w:rPr>
      </w:pPr>
    </w:p>
    <w:p w:rsidR="00CE200C" w:rsidRPr="003B36AA" w:rsidRDefault="00CE200C" w:rsidP="003B36AA">
      <w:pPr>
        <w:spacing w:line="360" w:lineRule="auto"/>
        <w:ind w:left="720"/>
        <w:jc w:val="both"/>
        <w:rPr>
          <w:rFonts w:ascii="Tahoma" w:hAnsi="Tahoma" w:cs="Tahoma"/>
        </w:rPr>
      </w:pPr>
      <w:r w:rsidRPr="003B36AA">
        <w:rPr>
          <w:rFonts w:ascii="Tahoma" w:hAnsi="Tahoma" w:cs="Tahoma"/>
        </w:rPr>
        <w:t>“4. It is our humble submission that the penalty imposed by the Disciplinary Authority met the justice of the case.</w:t>
      </w:r>
    </w:p>
    <w:p w:rsidR="00CE200C" w:rsidRDefault="00CE200C" w:rsidP="003B36AA">
      <w:pPr>
        <w:spacing w:line="360" w:lineRule="auto"/>
        <w:ind w:firstLine="720"/>
        <w:jc w:val="both"/>
        <w:rPr>
          <w:rFonts w:ascii="Tahoma" w:hAnsi="Tahoma" w:cs="Tahoma"/>
        </w:rPr>
      </w:pPr>
      <w:r w:rsidRPr="003B36AA">
        <w:rPr>
          <w:rFonts w:ascii="Tahoma" w:hAnsi="Tahoma" w:cs="Tahoma"/>
        </w:rPr>
        <w:t>5. According to Section 50 (1) of the Public Service Regulation, it is provided that</w:t>
      </w:r>
    </w:p>
    <w:p w:rsidR="00BC0A9A" w:rsidRDefault="00BC0A9A" w:rsidP="003B36AA">
      <w:pPr>
        <w:spacing w:line="360" w:lineRule="auto"/>
        <w:ind w:firstLine="720"/>
        <w:jc w:val="both"/>
        <w:rPr>
          <w:rFonts w:ascii="Tahoma" w:hAnsi="Tahoma" w:cs="Tahoma"/>
        </w:rPr>
      </w:pPr>
    </w:p>
    <w:p w:rsidR="00BC0A9A" w:rsidRDefault="00BC0A9A" w:rsidP="003B36AA">
      <w:pPr>
        <w:spacing w:line="360" w:lineRule="auto"/>
        <w:ind w:firstLine="720"/>
        <w:jc w:val="both"/>
        <w:rPr>
          <w:rFonts w:ascii="Tahoma" w:hAnsi="Tahoma" w:cs="Tahoma"/>
        </w:rPr>
      </w:pPr>
    </w:p>
    <w:p w:rsidR="00BC0A9A" w:rsidRPr="003B36AA" w:rsidRDefault="00BC0A9A" w:rsidP="003B36AA">
      <w:pPr>
        <w:spacing w:line="360" w:lineRule="auto"/>
        <w:ind w:firstLine="720"/>
        <w:jc w:val="both"/>
        <w:rPr>
          <w:rFonts w:ascii="Tahoma" w:hAnsi="Tahoma" w:cs="Tahoma"/>
        </w:rPr>
      </w:pPr>
    </w:p>
    <w:p w:rsidR="00CE200C" w:rsidRDefault="00CE200C" w:rsidP="003B36AA">
      <w:pPr>
        <w:spacing w:line="360" w:lineRule="auto"/>
        <w:ind w:left="1440"/>
        <w:jc w:val="both"/>
        <w:rPr>
          <w:rFonts w:ascii="Tahoma" w:hAnsi="Tahoma" w:cs="Tahoma"/>
        </w:rPr>
      </w:pPr>
      <w:r w:rsidRPr="003B36AA">
        <w:rPr>
          <w:rFonts w:ascii="Tahoma" w:hAnsi="Tahoma" w:cs="Tahoma"/>
        </w:rPr>
        <w:t>‘Where a disciplinary authority determines that a member is guilty of misconduct the disciplinary authority may impose one or more of the following penalties’.</w:t>
      </w:r>
    </w:p>
    <w:p w:rsidR="003B36AA" w:rsidRPr="003B36AA" w:rsidRDefault="003B36AA" w:rsidP="003B36AA">
      <w:pPr>
        <w:spacing w:line="360" w:lineRule="auto"/>
        <w:ind w:left="1440"/>
        <w:jc w:val="both"/>
        <w:rPr>
          <w:rFonts w:ascii="Tahoma" w:hAnsi="Tahoma" w:cs="Tahoma"/>
        </w:rPr>
      </w:pPr>
    </w:p>
    <w:p w:rsidR="00CE200C" w:rsidRPr="003B36AA" w:rsidRDefault="00CE200C" w:rsidP="003B36AA">
      <w:pPr>
        <w:spacing w:line="360" w:lineRule="auto"/>
        <w:ind w:left="720"/>
        <w:jc w:val="both"/>
        <w:rPr>
          <w:rFonts w:ascii="Tahoma" w:hAnsi="Tahoma" w:cs="Tahoma"/>
        </w:rPr>
      </w:pPr>
      <w:r w:rsidRPr="003B36AA">
        <w:rPr>
          <w:rFonts w:ascii="Tahoma" w:hAnsi="Tahoma" w:cs="Tahoma"/>
        </w:rPr>
        <w:t xml:space="preserve">6. In light the above provision it is our humble submission </w:t>
      </w:r>
      <w:r w:rsidR="00BC0A9A">
        <w:rPr>
          <w:rFonts w:ascii="Tahoma" w:hAnsi="Tahoma" w:cs="Tahoma"/>
        </w:rPr>
        <w:t xml:space="preserve">that the use of </w:t>
      </w:r>
      <w:r w:rsidR="00BC0A9A" w:rsidRPr="003B36AA">
        <w:rPr>
          <w:rFonts w:ascii="Tahoma" w:hAnsi="Tahoma" w:cs="Tahoma"/>
        </w:rPr>
        <w:t>the</w:t>
      </w:r>
      <w:r w:rsidR="007519AF" w:rsidRPr="003B36AA">
        <w:rPr>
          <w:rFonts w:ascii="Tahoma" w:hAnsi="Tahoma" w:cs="Tahoma"/>
        </w:rPr>
        <w:t xml:space="preserve"> word ‘may’ shows that the Disciplinary Authority has discretionary power over penalties.”</w:t>
      </w:r>
    </w:p>
    <w:p w:rsidR="007519AF" w:rsidRDefault="007519AF" w:rsidP="00BC0A9A">
      <w:pPr>
        <w:spacing w:line="360" w:lineRule="auto"/>
        <w:ind w:firstLine="720"/>
        <w:jc w:val="both"/>
        <w:rPr>
          <w:rFonts w:ascii="Tahoma" w:hAnsi="Tahoma" w:cs="Tahoma"/>
          <w:sz w:val="24"/>
          <w:szCs w:val="24"/>
        </w:rPr>
      </w:pPr>
      <w:r>
        <w:rPr>
          <w:rFonts w:ascii="Tahoma" w:hAnsi="Tahoma" w:cs="Tahoma"/>
          <w:sz w:val="24"/>
          <w:szCs w:val="24"/>
        </w:rPr>
        <w:t xml:space="preserve">A ‘discharge </w:t>
      </w:r>
      <w:r w:rsidR="008C6BFF">
        <w:rPr>
          <w:rFonts w:ascii="Tahoma" w:hAnsi="Tahoma" w:cs="Tahoma"/>
          <w:sz w:val="24"/>
          <w:szCs w:val="24"/>
        </w:rPr>
        <w:t>‘ is</w:t>
      </w:r>
      <w:r>
        <w:rPr>
          <w:rFonts w:ascii="Tahoma" w:hAnsi="Tahoma" w:cs="Tahoma"/>
          <w:sz w:val="24"/>
          <w:szCs w:val="24"/>
        </w:rPr>
        <w:t xml:space="preserve"> one of the penalties provided by the said </w:t>
      </w:r>
      <w:r w:rsidR="003B36AA">
        <w:rPr>
          <w:rFonts w:ascii="Tahoma" w:hAnsi="Tahoma" w:cs="Tahoma"/>
          <w:sz w:val="24"/>
          <w:szCs w:val="24"/>
        </w:rPr>
        <w:t>Regulations.</w:t>
      </w:r>
      <w:r w:rsidR="00BC0A9A">
        <w:rPr>
          <w:rFonts w:ascii="Tahoma" w:hAnsi="Tahoma" w:cs="Tahoma"/>
          <w:sz w:val="24"/>
          <w:szCs w:val="24"/>
        </w:rPr>
        <w:t xml:space="preserve">  </w:t>
      </w:r>
      <w:r>
        <w:rPr>
          <w:rFonts w:ascii="Tahoma" w:hAnsi="Tahoma" w:cs="Tahoma"/>
          <w:sz w:val="24"/>
          <w:szCs w:val="24"/>
        </w:rPr>
        <w:t xml:space="preserve">On that basis Respondent implied that it properly exercised its discretion </w:t>
      </w:r>
      <w:r w:rsidR="00596D62">
        <w:rPr>
          <w:rFonts w:ascii="Tahoma" w:hAnsi="Tahoma" w:cs="Tahoma"/>
          <w:sz w:val="24"/>
          <w:szCs w:val="24"/>
        </w:rPr>
        <w:t xml:space="preserve">on penalty </w:t>
      </w:r>
      <w:r w:rsidR="00BC0A9A">
        <w:rPr>
          <w:rFonts w:ascii="Tahoma" w:hAnsi="Tahoma" w:cs="Tahoma"/>
          <w:sz w:val="24"/>
          <w:szCs w:val="24"/>
        </w:rPr>
        <w:t>considering the facts of the cas</w:t>
      </w:r>
      <w:r w:rsidR="00596D62">
        <w:rPr>
          <w:rFonts w:ascii="Tahoma" w:hAnsi="Tahoma" w:cs="Tahoma"/>
          <w:sz w:val="24"/>
          <w:szCs w:val="24"/>
        </w:rPr>
        <w:t>e.  Appellant worked for it as a Teacher.  He received cash from pupils which he was supposed to hand over to the school.  However he converted various amounts to his own use.  The amounts in question are us$38.00 and us$49.00 respectively.  Appellant</w:t>
      </w:r>
      <w:r w:rsidR="00BC0A9A">
        <w:rPr>
          <w:rFonts w:ascii="Tahoma" w:hAnsi="Tahoma" w:cs="Tahoma"/>
          <w:sz w:val="24"/>
          <w:szCs w:val="24"/>
        </w:rPr>
        <w:t>’s conduct</w:t>
      </w:r>
      <w:r w:rsidR="00596D62">
        <w:rPr>
          <w:rFonts w:ascii="Tahoma" w:hAnsi="Tahoma" w:cs="Tahoma"/>
          <w:sz w:val="24"/>
          <w:szCs w:val="24"/>
        </w:rPr>
        <w:t xml:space="preserve"> effectively amounted to theft which is invariably penalised by a discharge.  That was the gist of the Respondent’s stance.</w:t>
      </w:r>
    </w:p>
    <w:p w:rsidR="002562F2" w:rsidRDefault="002562F2" w:rsidP="007126C0">
      <w:pPr>
        <w:spacing w:line="360" w:lineRule="auto"/>
        <w:jc w:val="both"/>
        <w:rPr>
          <w:rFonts w:ascii="Tahoma" w:hAnsi="Tahoma" w:cs="Tahoma"/>
          <w:sz w:val="24"/>
          <w:szCs w:val="24"/>
        </w:rPr>
      </w:pPr>
    </w:p>
    <w:p w:rsidR="002562F2" w:rsidRDefault="002562F2" w:rsidP="003B36AA">
      <w:pPr>
        <w:spacing w:line="360" w:lineRule="auto"/>
        <w:ind w:firstLine="720"/>
        <w:jc w:val="both"/>
        <w:rPr>
          <w:rFonts w:ascii="Tahoma" w:hAnsi="Tahoma" w:cs="Tahoma"/>
          <w:sz w:val="24"/>
          <w:szCs w:val="24"/>
        </w:rPr>
      </w:pPr>
      <w:r>
        <w:rPr>
          <w:rFonts w:ascii="Tahoma" w:hAnsi="Tahoma" w:cs="Tahoma"/>
          <w:sz w:val="24"/>
          <w:szCs w:val="24"/>
        </w:rPr>
        <w:t xml:space="preserve">In </w:t>
      </w:r>
      <w:r w:rsidR="008C6BFF">
        <w:rPr>
          <w:rFonts w:ascii="Tahoma" w:hAnsi="Tahoma" w:cs="Tahoma"/>
          <w:sz w:val="24"/>
          <w:szCs w:val="24"/>
        </w:rPr>
        <w:t>rebuttal</w:t>
      </w:r>
      <w:r>
        <w:rPr>
          <w:rFonts w:ascii="Tahoma" w:hAnsi="Tahoma" w:cs="Tahoma"/>
          <w:sz w:val="24"/>
          <w:szCs w:val="24"/>
        </w:rPr>
        <w:t xml:space="preserve"> Appellant insisted that Respondent’s said Circular classified the   </w:t>
      </w:r>
      <w:r w:rsidR="008C6BFF">
        <w:rPr>
          <w:rFonts w:ascii="Tahoma" w:hAnsi="Tahoma" w:cs="Tahoma"/>
          <w:sz w:val="24"/>
          <w:szCs w:val="24"/>
        </w:rPr>
        <w:t>Appellant‘s</w:t>
      </w:r>
      <w:r>
        <w:rPr>
          <w:rFonts w:ascii="Tahoma" w:hAnsi="Tahoma" w:cs="Tahoma"/>
          <w:sz w:val="24"/>
          <w:szCs w:val="24"/>
        </w:rPr>
        <w:t xml:space="preserve"> conduct as a minor offence despite the dishonesty it entailed.  She argued that the offense fell under the offence defined as</w:t>
      </w:r>
      <w:r w:rsidR="00BC0A9A">
        <w:rPr>
          <w:rFonts w:ascii="Tahoma" w:hAnsi="Tahoma" w:cs="Tahoma"/>
          <w:sz w:val="24"/>
          <w:szCs w:val="24"/>
        </w:rPr>
        <w:t>,</w:t>
      </w:r>
    </w:p>
    <w:p w:rsidR="002562F2" w:rsidRPr="003B36AA" w:rsidRDefault="002562F2" w:rsidP="003B36AA">
      <w:pPr>
        <w:spacing w:line="360" w:lineRule="auto"/>
        <w:ind w:left="720"/>
        <w:jc w:val="both"/>
        <w:rPr>
          <w:rFonts w:ascii="Tahoma" w:hAnsi="Tahoma" w:cs="Tahoma"/>
        </w:rPr>
      </w:pPr>
      <w:r>
        <w:rPr>
          <w:rFonts w:ascii="Tahoma" w:hAnsi="Tahoma" w:cs="Tahoma"/>
          <w:sz w:val="24"/>
          <w:szCs w:val="24"/>
        </w:rPr>
        <w:t>“</w:t>
      </w:r>
      <w:r w:rsidRPr="003B36AA">
        <w:rPr>
          <w:rFonts w:ascii="Tahoma" w:hAnsi="Tahoma" w:cs="Tahoma"/>
        </w:rPr>
        <w:t xml:space="preserve">Minor misuse </w:t>
      </w:r>
      <w:r w:rsidR="00D46613" w:rsidRPr="003B36AA">
        <w:rPr>
          <w:rFonts w:ascii="Tahoma" w:hAnsi="Tahoma" w:cs="Tahoma"/>
        </w:rPr>
        <w:t xml:space="preserve">of Government property (financial and material) </w:t>
      </w:r>
      <w:r w:rsidR="003B36AA" w:rsidRPr="003B36AA">
        <w:rPr>
          <w:rFonts w:ascii="Tahoma" w:hAnsi="Tahoma" w:cs="Tahoma"/>
        </w:rPr>
        <w:t>maximum</w:t>
      </w:r>
      <w:r w:rsidR="00D46613" w:rsidRPr="003B36AA">
        <w:rPr>
          <w:rFonts w:ascii="Tahoma" w:hAnsi="Tahoma" w:cs="Tahoma"/>
        </w:rPr>
        <w:t xml:space="preserve"> </w:t>
      </w:r>
      <w:r w:rsidR="003B36AA" w:rsidRPr="003B36AA">
        <w:rPr>
          <w:rFonts w:ascii="Tahoma" w:hAnsi="Tahoma" w:cs="Tahoma"/>
        </w:rPr>
        <w:t>value USD50</w:t>
      </w:r>
      <w:r w:rsidR="00D46613" w:rsidRPr="003B36AA">
        <w:rPr>
          <w:rFonts w:ascii="Tahoma" w:hAnsi="Tahoma" w:cs="Tahoma"/>
        </w:rPr>
        <w:t>”</w:t>
      </w:r>
      <w:r w:rsidR="00BC0A9A">
        <w:rPr>
          <w:rFonts w:ascii="Tahoma" w:hAnsi="Tahoma" w:cs="Tahoma"/>
        </w:rPr>
        <w:t>.</w:t>
      </w:r>
    </w:p>
    <w:p w:rsidR="00D46613" w:rsidRDefault="00BC0A9A" w:rsidP="003B36AA">
      <w:pPr>
        <w:spacing w:line="360" w:lineRule="auto"/>
        <w:ind w:firstLine="720"/>
        <w:jc w:val="both"/>
        <w:rPr>
          <w:rFonts w:ascii="Tahoma" w:hAnsi="Tahoma" w:cs="Tahoma"/>
          <w:sz w:val="24"/>
          <w:szCs w:val="24"/>
        </w:rPr>
      </w:pPr>
      <w:r>
        <w:rPr>
          <w:rFonts w:ascii="Tahoma" w:hAnsi="Tahoma" w:cs="Tahoma"/>
          <w:sz w:val="24"/>
          <w:szCs w:val="24"/>
        </w:rPr>
        <w:t xml:space="preserve">  W</w:t>
      </w:r>
      <w:r w:rsidR="00D46613">
        <w:rPr>
          <w:rFonts w:ascii="Tahoma" w:hAnsi="Tahoma" w:cs="Tahoma"/>
          <w:sz w:val="24"/>
          <w:szCs w:val="24"/>
        </w:rPr>
        <w:t>ith due respect</w:t>
      </w:r>
      <w:r w:rsidR="005773DA">
        <w:rPr>
          <w:rFonts w:ascii="Tahoma" w:hAnsi="Tahoma" w:cs="Tahoma"/>
          <w:sz w:val="24"/>
          <w:szCs w:val="24"/>
        </w:rPr>
        <w:t>,</w:t>
      </w:r>
      <w:r w:rsidR="00D46613">
        <w:rPr>
          <w:rFonts w:ascii="Tahoma" w:hAnsi="Tahoma" w:cs="Tahoma"/>
          <w:sz w:val="24"/>
          <w:szCs w:val="24"/>
        </w:rPr>
        <w:t xml:space="preserve"> Appellant fell into error.  The Circular specifically places “theft” under the category of Gross Misconduct.  Paragraph 6 of the Category reads</w:t>
      </w:r>
      <w:r w:rsidR="005773DA">
        <w:rPr>
          <w:rFonts w:ascii="Tahoma" w:hAnsi="Tahoma" w:cs="Tahoma"/>
          <w:sz w:val="24"/>
          <w:szCs w:val="24"/>
        </w:rPr>
        <w:t>,</w:t>
      </w:r>
    </w:p>
    <w:p w:rsidR="00D46613" w:rsidRDefault="00D46613" w:rsidP="003B36AA">
      <w:pPr>
        <w:spacing w:line="360" w:lineRule="auto"/>
        <w:ind w:left="720"/>
        <w:jc w:val="both"/>
        <w:rPr>
          <w:rFonts w:ascii="Tahoma" w:hAnsi="Tahoma" w:cs="Tahoma"/>
        </w:rPr>
      </w:pPr>
      <w:r w:rsidRPr="003B36AA">
        <w:rPr>
          <w:rFonts w:ascii="Tahoma" w:hAnsi="Tahoma" w:cs="Tahoma"/>
        </w:rPr>
        <w:t xml:space="preserve">“6. </w:t>
      </w:r>
      <w:r w:rsidRPr="003B36AA">
        <w:rPr>
          <w:rFonts w:ascii="Tahoma" w:hAnsi="Tahoma" w:cs="Tahoma"/>
          <w:u w:val="single"/>
        </w:rPr>
        <w:t>Theft</w:t>
      </w:r>
      <w:r w:rsidRPr="003B36AA">
        <w:rPr>
          <w:rFonts w:ascii="Tahoma" w:hAnsi="Tahoma" w:cs="Tahoma"/>
        </w:rPr>
        <w:t xml:space="preserve"> of public property or </w:t>
      </w:r>
      <w:r w:rsidRPr="003B36AA">
        <w:rPr>
          <w:rFonts w:ascii="Tahoma" w:hAnsi="Tahoma" w:cs="Tahoma"/>
          <w:u w:val="single"/>
        </w:rPr>
        <w:t>funds</w:t>
      </w:r>
      <w:r w:rsidRPr="003B36AA">
        <w:rPr>
          <w:rFonts w:ascii="Tahoma" w:hAnsi="Tahoma" w:cs="Tahoma"/>
        </w:rPr>
        <w:t xml:space="preserve"> or embezzlement or failure to</w:t>
      </w:r>
      <w:bookmarkStart w:id="0" w:name="_GoBack"/>
      <w:bookmarkEnd w:id="0"/>
      <w:r w:rsidRPr="003B36AA">
        <w:rPr>
          <w:rFonts w:ascii="Tahoma" w:hAnsi="Tahoma" w:cs="Tahoma"/>
        </w:rPr>
        <w:t xml:space="preserve"> account for public funds and property”. (The underlining is for </w:t>
      </w:r>
      <w:r w:rsidR="003B36AA" w:rsidRPr="003B36AA">
        <w:rPr>
          <w:rFonts w:ascii="Tahoma" w:hAnsi="Tahoma" w:cs="Tahoma"/>
        </w:rPr>
        <w:t>emphasis</w:t>
      </w:r>
      <w:r w:rsidRPr="003B36AA">
        <w:rPr>
          <w:rFonts w:ascii="Tahoma" w:hAnsi="Tahoma" w:cs="Tahoma"/>
        </w:rPr>
        <w:t>)</w:t>
      </w:r>
      <w:r w:rsidR="008644CF" w:rsidRPr="003B36AA">
        <w:rPr>
          <w:rFonts w:ascii="Tahoma" w:hAnsi="Tahoma" w:cs="Tahoma"/>
        </w:rPr>
        <w:t>.</w:t>
      </w:r>
    </w:p>
    <w:p w:rsidR="002778B1" w:rsidRDefault="002778B1" w:rsidP="003B36AA">
      <w:pPr>
        <w:spacing w:line="360" w:lineRule="auto"/>
        <w:ind w:left="720"/>
        <w:jc w:val="both"/>
        <w:rPr>
          <w:rFonts w:ascii="Tahoma" w:hAnsi="Tahoma" w:cs="Tahoma"/>
        </w:rPr>
      </w:pPr>
    </w:p>
    <w:p w:rsidR="00BC0A9A" w:rsidRDefault="00BC0A9A" w:rsidP="003B36AA">
      <w:pPr>
        <w:spacing w:line="360" w:lineRule="auto"/>
        <w:ind w:left="720"/>
        <w:jc w:val="both"/>
        <w:rPr>
          <w:rFonts w:ascii="Tahoma" w:hAnsi="Tahoma" w:cs="Tahoma"/>
        </w:rPr>
      </w:pPr>
    </w:p>
    <w:p w:rsidR="00BC0A9A" w:rsidRPr="003B36AA" w:rsidRDefault="00BC0A9A" w:rsidP="003B36AA">
      <w:pPr>
        <w:spacing w:line="360" w:lineRule="auto"/>
        <w:ind w:left="720"/>
        <w:jc w:val="both"/>
        <w:rPr>
          <w:rFonts w:ascii="Tahoma" w:hAnsi="Tahoma" w:cs="Tahoma"/>
        </w:rPr>
      </w:pPr>
    </w:p>
    <w:p w:rsidR="008644CF" w:rsidRDefault="008644CF" w:rsidP="007126C0">
      <w:pPr>
        <w:spacing w:line="360" w:lineRule="auto"/>
        <w:jc w:val="both"/>
        <w:rPr>
          <w:rFonts w:ascii="Tahoma" w:hAnsi="Tahoma" w:cs="Tahoma"/>
          <w:sz w:val="24"/>
          <w:szCs w:val="24"/>
        </w:rPr>
      </w:pPr>
    </w:p>
    <w:p w:rsidR="003B36AA" w:rsidRDefault="008644CF" w:rsidP="005773DA">
      <w:pPr>
        <w:spacing w:line="360" w:lineRule="auto"/>
        <w:ind w:firstLine="720"/>
        <w:jc w:val="both"/>
        <w:rPr>
          <w:rFonts w:ascii="Tahoma" w:hAnsi="Tahoma" w:cs="Tahoma"/>
          <w:sz w:val="24"/>
          <w:szCs w:val="24"/>
        </w:rPr>
      </w:pPr>
      <w:r>
        <w:rPr>
          <w:rFonts w:ascii="Tahoma" w:hAnsi="Tahoma" w:cs="Tahoma"/>
          <w:sz w:val="24"/>
          <w:szCs w:val="24"/>
        </w:rPr>
        <w:t>A discharge is one of the prescribed penalties</w:t>
      </w:r>
      <w:r w:rsidR="005773DA">
        <w:rPr>
          <w:rFonts w:ascii="Tahoma" w:hAnsi="Tahoma" w:cs="Tahoma"/>
          <w:sz w:val="24"/>
          <w:szCs w:val="24"/>
        </w:rPr>
        <w:t xml:space="preserve"> for</w:t>
      </w:r>
      <w:r>
        <w:rPr>
          <w:rFonts w:ascii="Tahoma" w:hAnsi="Tahoma" w:cs="Tahoma"/>
          <w:sz w:val="24"/>
          <w:szCs w:val="24"/>
        </w:rPr>
        <w:t xml:space="preserve"> such offence.  The position is buttressed by the precedent quoted by Respondent.  That is the case </w:t>
      </w:r>
      <w:r w:rsidR="008C6BFF">
        <w:rPr>
          <w:rFonts w:ascii="Tahoma" w:hAnsi="Tahoma" w:cs="Tahoma"/>
          <w:sz w:val="24"/>
          <w:szCs w:val="24"/>
        </w:rPr>
        <w:t xml:space="preserve">of </w:t>
      </w:r>
      <w:r w:rsidR="005773DA">
        <w:rPr>
          <w:rFonts w:ascii="Tahoma" w:hAnsi="Tahoma" w:cs="Tahoma"/>
          <w:sz w:val="24"/>
          <w:szCs w:val="24"/>
        </w:rPr>
        <w:tab/>
      </w:r>
      <w:r w:rsidR="005773DA">
        <w:rPr>
          <w:rFonts w:ascii="Tahoma" w:hAnsi="Tahoma" w:cs="Tahoma"/>
          <w:sz w:val="24"/>
          <w:szCs w:val="24"/>
        </w:rPr>
        <w:tab/>
        <w:t xml:space="preserve"> </w:t>
      </w:r>
      <w:r w:rsidR="008C6BFF" w:rsidRPr="008C6BFF">
        <w:rPr>
          <w:rFonts w:ascii="Tahoma" w:hAnsi="Tahoma" w:cs="Tahoma"/>
          <w:b/>
          <w:sz w:val="24"/>
          <w:szCs w:val="24"/>
        </w:rPr>
        <w:t>Circle</w:t>
      </w:r>
      <w:r w:rsidR="008C6BFF">
        <w:rPr>
          <w:rFonts w:ascii="Tahoma" w:hAnsi="Tahoma" w:cs="Tahoma"/>
          <w:sz w:val="24"/>
          <w:szCs w:val="24"/>
        </w:rPr>
        <w:t xml:space="preserve"> </w:t>
      </w:r>
      <w:r w:rsidR="008C6BFF" w:rsidRPr="008C6BFF">
        <w:rPr>
          <w:rFonts w:ascii="Tahoma" w:hAnsi="Tahoma" w:cs="Tahoma"/>
          <w:b/>
          <w:sz w:val="24"/>
          <w:szCs w:val="24"/>
        </w:rPr>
        <w:t>Cement v Nyawasha</w:t>
      </w:r>
      <w:r w:rsidR="008C6BFF">
        <w:rPr>
          <w:rFonts w:ascii="Tahoma" w:hAnsi="Tahoma" w:cs="Tahoma"/>
          <w:sz w:val="24"/>
          <w:szCs w:val="24"/>
        </w:rPr>
        <w:t xml:space="preserve"> SC</w:t>
      </w:r>
      <w:r w:rsidR="002707D5">
        <w:rPr>
          <w:rFonts w:ascii="Tahoma" w:hAnsi="Tahoma" w:cs="Tahoma"/>
          <w:sz w:val="24"/>
          <w:szCs w:val="24"/>
        </w:rPr>
        <w:t xml:space="preserve"> 60/03 wherein Malaba JA (as he then was) at p 5 ruled that,</w:t>
      </w:r>
    </w:p>
    <w:p w:rsidR="003B36AA" w:rsidRDefault="003B36AA" w:rsidP="003B36AA">
      <w:pPr>
        <w:spacing w:line="360" w:lineRule="auto"/>
        <w:ind w:firstLine="720"/>
        <w:jc w:val="both"/>
        <w:rPr>
          <w:rFonts w:ascii="Tahoma" w:hAnsi="Tahoma" w:cs="Tahoma"/>
          <w:sz w:val="24"/>
          <w:szCs w:val="24"/>
        </w:rPr>
      </w:pPr>
    </w:p>
    <w:p w:rsidR="008644CF" w:rsidRPr="003B36AA" w:rsidRDefault="003B36AA" w:rsidP="008C6BFF">
      <w:pPr>
        <w:spacing w:line="360" w:lineRule="auto"/>
        <w:ind w:firstLine="720"/>
        <w:jc w:val="both"/>
        <w:rPr>
          <w:rFonts w:ascii="Tahoma" w:hAnsi="Tahoma" w:cs="Tahoma"/>
          <w:b/>
          <w:sz w:val="24"/>
          <w:szCs w:val="24"/>
        </w:rPr>
      </w:pPr>
      <w:r>
        <w:rPr>
          <w:rFonts w:ascii="Tahoma" w:hAnsi="Tahoma" w:cs="Tahoma"/>
          <w:sz w:val="24"/>
          <w:szCs w:val="24"/>
        </w:rPr>
        <w:t xml:space="preserve">  </w:t>
      </w:r>
      <w:r w:rsidR="008C6BFF">
        <w:rPr>
          <w:rFonts w:ascii="Tahoma" w:hAnsi="Tahoma" w:cs="Tahoma"/>
          <w:sz w:val="24"/>
          <w:szCs w:val="24"/>
        </w:rPr>
        <w:t xml:space="preserve">           </w:t>
      </w:r>
    </w:p>
    <w:p w:rsidR="008644CF" w:rsidRPr="003B36AA" w:rsidRDefault="008644CF" w:rsidP="003B36AA">
      <w:pPr>
        <w:spacing w:line="360" w:lineRule="auto"/>
        <w:ind w:left="720"/>
        <w:jc w:val="both"/>
        <w:rPr>
          <w:rFonts w:ascii="Tahoma" w:hAnsi="Tahoma" w:cs="Tahoma"/>
        </w:rPr>
      </w:pPr>
      <w:r w:rsidRPr="003B36AA">
        <w:rPr>
          <w:rFonts w:ascii="Tahoma" w:hAnsi="Tahoma" w:cs="Tahoma"/>
        </w:rPr>
        <w:t xml:space="preserve">“Once the employer had taken a </w:t>
      </w:r>
      <w:r w:rsidRPr="002707D5">
        <w:rPr>
          <w:rFonts w:ascii="Tahoma" w:hAnsi="Tahoma" w:cs="Tahoma"/>
          <w:u w:val="single"/>
        </w:rPr>
        <w:t>serious</w:t>
      </w:r>
      <w:r w:rsidRPr="003B36AA">
        <w:rPr>
          <w:rFonts w:ascii="Tahoma" w:hAnsi="Tahoma" w:cs="Tahoma"/>
        </w:rPr>
        <w:t xml:space="preserve"> </w:t>
      </w:r>
      <w:r w:rsidRPr="002707D5">
        <w:rPr>
          <w:rFonts w:ascii="Tahoma" w:hAnsi="Tahoma" w:cs="Tahoma"/>
          <w:u w:val="single"/>
        </w:rPr>
        <w:t>view</w:t>
      </w:r>
      <w:r w:rsidRPr="003B36AA">
        <w:rPr>
          <w:rFonts w:ascii="Tahoma" w:hAnsi="Tahoma" w:cs="Tahoma"/>
        </w:rPr>
        <w:t xml:space="preserve"> of the act of misconduct committed by the employee to the extent that it </w:t>
      </w:r>
      <w:r w:rsidR="003B36AA" w:rsidRPr="003B36AA">
        <w:rPr>
          <w:rFonts w:ascii="Tahoma" w:hAnsi="Tahoma" w:cs="Tahoma"/>
        </w:rPr>
        <w:t>considered it</w:t>
      </w:r>
      <w:r w:rsidRPr="003B36AA">
        <w:rPr>
          <w:rFonts w:ascii="Tahoma" w:hAnsi="Tahoma" w:cs="Tahoma"/>
        </w:rPr>
        <w:t xml:space="preserve"> to be a repudiation of the contract which it accepted by dismissing her from employment the question of a penalty less severe than dismissal being available </w:t>
      </w:r>
      <w:r w:rsidR="00416834" w:rsidRPr="003B36AA">
        <w:rPr>
          <w:rFonts w:ascii="Tahoma" w:hAnsi="Tahoma" w:cs="Tahoma"/>
        </w:rPr>
        <w:t>for consideration would not arise unless it was established that the employer acted unreasonably in having a serious view of the offence committed by the employee”.</w:t>
      </w:r>
      <w:r w:rsidR="00DF3DDF">
        <w:rPr>
          <w:rFonts w:ascii="Tahoma" w:hAnsi="Tahoma" w:cs="Tahoma"/>
        </w:rPr>
        <w:t xml:space="preserve">  (Underlining is for emphasis</w:t>
      </w:r>
      <w:r w:rsidR="005773DA">
        <w:rPr>
          <w:rFonts w:ascii="Tahoma" w:hAnsi="Tahoma" w:cs="Tahoma"/>
        </w:rPr>
        <w:t>.</w:t>
      </w:r>
      <w:r w:rsidR="00DF3DDF">
        <w:rPr>
          <w:rFonts w:ascii="Tahoma" w:hAnsi="Tahoma" w:cs="Tahoma"/>
        </w:rPr>
        <w:t>)</w:t>
      </w:r>
    </w:p>
    <w:p w:rsidR="00416834" w:rsidRDefault="00416834" w:rsidP="007126C0">
      <w:pPr>
        <w:spacing w:line="360" w:lineRule="auto"/>
        <w:jc w:val="both"/>
        <w:rPr>
          <w:rFonts w:ascii="Tahoma" w:hAnsi="Tahoma" w:cs="Tahoma"/>
          <w:sz w:val="24"/>
          <w:szCs w:val="24"/>
        </w:rPr>
      </w:pPr>
    </w:p>
    <w:p w:rsidR="00416834" w:rsidRDefault="00416834" w:rsidP="003B36AA">
      <w:pPr>
        <w:spacing w:line="360" w:lineRule="auto"/>
        <w:ind w:firstLine="720"/>
        <w:jc w:val="both"/>
        <w:rPr>
          <w:rFonts w:ascii="Tahoma" w:hAnsi="Tahoma" w:cs="Tahoma"/>
          <w:sz w:val="24"/>
          <w:szCs w:val="24"/>
        </w:rPr>
      </w:pPr>
      <w:r>
        <w:rPr>
          <w:rFonts w:ascii="Tahoma" w:hAnsi="Tahoma" w:cs="Tahoma"/>
          <w:sz w:val="24"/>
          <w:szCs w:val="24"/>
        </w:rPr>
        <w:t xml:space="preserve">Further and in any event </w:t>
      </w:r>
      <w:r w:rsidR="00BA02BE">
        <w:rPr>
          <w:rFonts w:ascii="Tahoma" w:hAnsi="Tahoma" w:cs="Tahoma"/>
          <w:sz w:val="24"/>
          <w:szCs w:val="24"/>
        </w:rPr>
        <w:t>the said circular was issue</w:t>
      </w:r>
      <w:r w:rsidR="00DF3DDF">
        <w:rPr>
          <w:rFonts w:ascii="Tahoma" w:hAnsi="Tahoma" w:cs="Tahoma"/>
          <w:sz w:val="24"/>
          <w:szCs w:val="24"/>
        </w:rPr>
        <w:t>d</w:t>
      </w:r>
      <w:r w:rsidR="00BA02BE">
        <w:rPr>
          <w:rFonts w:ascii="Tahoma" w:hAnsi="Tahoma" w:cs="Tahoma"/>
          <w:sz w:val="24"/>
          <w:szCs w:val="24"/>
        </w:rPr>
        <w:t xml:space="preserve"> well </w:t>
      </w:r>
      <w:r w:rsidR="00BA02BE" w:rsidRPr="005773DA">
        <w:rPr>
          <w:rFonts w:ascii="Tahoma" w:hAnsi="Tahoma" w:cs="Tahoma"/>
          <w:sz w:val="24"/>
          <w:szCs w:val="24"/>
          <w:u w:val="single"/>
        </w:rPr>
        <w:t>after</w:t>
      </w:r>
      <w:r w:rsidR="00BA02BE">
        <w:rPr>
          <w:rFonts w:ascii="Tahoma" w:hAnsi="Tahoma" w:cs="Tahoma"/>
          <w:sz w:val="24"/>
          <w:szCs w:val="24"/>
        </w:rPr>
        <w:t xml:space="preserve"> the offence and discharge </w:t>
      </w:r>
      <w:r w:rsidR="00BA02BE" w:rsidRPr="00BA02BE">
        <w:rPr>
          <w:rFonts w:ascii="Tahoma" w:hAnsi="Tahoma" w:cs="Tahoma"/>
          <w:sz w:val="24"/>
          <w:szCs w:val="24"/>
          <w:u w:val="single"/>
        </w:rPr>
        <w:t>in casu</w:t>
      </w:r>
      <w:r w:rsidR="00BA02BE" w:rsidRPr="00BA02BE">
        <w:rPr>
          <w:rFonts w:ascii="Tahoma" w:hAnsi="Tahoma" w:cs="Tahoma"/>
          <w:sz w:val="24"/>
          <w:szCs w:val="24"/>
        </w:rPr>
        <w:t xml:space="preserve">.  So </w:t>
      </w:r>
      <w:r w:rsidR="00BA02BE">
        <w:rPr>
          <w:rFonts w:ascii="Tahoma" w:hAnsi="Tahoma" w:cs="Tahoma"/>
          <w:sz w:val="24"/>
          <w:szCs w:val="24"/>
        </w:rPr>
        <w:t>it is effectively inapplicable.</w:t>
      </w:r>
    </w:p>
    <w:p w:rsidR="00BA02BE" w:rsidRDefault="00BA02BE" w:rsidP="007126C0">
      <w:pPr>
        <w:spacing w:line="360" w:lineRule="auto"/>
        <w:jc w:val="both"/>
        <w:rPr>
          <w:rFonts w:ascii="Tahoma" w:hAnsi="Tahoma" w:cs="Tahoma"/>
          <w:sz w:val="24"/>
          <w:szCs w:val="24"/>
        </w:rPr>
      </w:pPr>
    </w:p>
    <w:p w:rsidR="00BA02BE" w:rsidRDefault="00DF3DDF" w:rsidP="003B36AA">
      <w:pPr>
        <w:spacing w:line="360" w:lineRule="auto"/>
        <w:ind w:firstLine="720"/>
        <w:jc w:val="both"/>
        <w:rPr>
          <w:rFonts w:ascii="Tahoma" w:hAnsi="Tahoma" w:cs="Tahoma"/>
          <w:sz w:val="24"/>
          <w:szCs w:val="24"/>
        </w:rPr>
      </w:pPr>
      <w:r>
        <w:rPr>
          <w:rFonts w:ascii="Tahoma" w:hAnsi="Tahoma" w:cs="Tahoma"/>
          <w:sz w:val="24"/>
          <w:szCs w:val="24"/>
        </w:rPr>
        <w:t xml:space="preserve"> Comparing the parties’ cases, I am persuaded by Respondent’s argument.  Once Appellant took the payment from the pupils</w:t>
      </w:r>
      <w:r w:rsidR="005773DA">
        <w:rPr>
          <w:rFonts w:ascii="Tahoma" w:hAnsi="Tahoma" w:cs="Tahoma"/>
          <w:sz w:val="24"/>
          <w:szCs w:val="24"/>
        </w:rPr>
        <w:t xml:space="preserve"> the monies became public funds in his custody. </w:t>
      </w:r>
      <w:r>
        <w:rPr>
          <w:rFonts w:ascii="Tahoma" w:hAnsi="Tahoma" w:cs="Tahoma"/>
          <w:sz w:val="24"/>
          <w:szCs w:val="24"/>
        </w:rPr>
        <w:t xml:space="preserve">  He then converted part thereof to his own use.  Respondent</w:t>
      </w:r>
      <w:r w:rsidR="005773DA">
        <w:rPr>
          <w:rFonts w:ascii="Tahoma" w:hAnsi="Tahoma" w:cs="Tahoma"/>
          <w:sz w:val="24"/>
          <w:szCs w:val="24"/>
        </w:rPr>
        <w:t>,</w:t>
      </w:r>
      <w:r>
        <w:rPr>
          <w:rFonts w:ascii="Tahoma" w:hAnsi="Tahoma" w:cs="Tahoma"/>
          <w:sz w:val="24"/>
          <w:szCs w:val="24"/>
        </w:rPr>
        <w:t xml:space="preserve"> as with most employers</w:t>
      </w:r>
      <w:r w:rsidR="005773DA">
        <w:rPr>
          <w:rFonts w:ascii="Tahoma" w:hAnsi="Tahoma" w:cs="Tahoma"/>
          <w:sz w:val="24"/>
          <w:szCs w:val="24"/>
        </w:rPr>
        <w:t>,</w:t>
      </w:r>
      <w:r w:rsidR="00F217AB">
        <w:rPr>
          <w:rFonts w:ascii="Tahoma" w:hAnsi="Tahoma" w:cs="Tahoma"/>
          <w:sz w:val="24"/>
          <w:szCs w:val="24"/>
        </w:rPr>
        <w:t xml:space="preserve"> takes </w:t>
      </w:r>
      <w:r w:rsidR="00F217AB" w:rsidRPr="00F217AB">
        <w:rPr>
          <w:rFonts w:ascii="Tahoma" w:hAnsi="Tahoma" w:cs="Tahoma"/>
          <w:sz w:val="24"/>
          <w:szCs w:val="24"/>
          <w:u w:val="single"/>
        </w:rPr>
        <w:t>a</w:t>
      </w:r>
      <w:r w:rsidR="00F217AB">
        <w:rPr>
          <w:rFonts w:ascii="Tahoma" w:hAnsi="Tahoma" w:cs="Tahoma"/>
          <w:sz w:val="24"/>
          <w:szCs w:val="24"/>
        </w:rPr>
        <w:t xml:space="preserve"> </w:t>
      </w:r>
      <w:r w:rsidR="00F217AB" w:rsidRPr="00F217AB">
        <w:rPr>
          <w:rFonts w:ascii="Tahoma" w:hAnsi="Tahoma" w:cs="Tahoma"/>
          <w:sz w:val="24"/>
          <w:szCs w:val="24"/>
          <w:u w:val="single"/>
        </w:rPr>
        <w:t>serious</w:t>
      </w:r>
      <w:r w:rsidR="00F217AB">
        <w:rPr>
          <w:rFonts w:ascii="Tahoma" w:hAnsi="Tahoma" w:cs="Tahoma"/>
          <w:sz w:val="24"/>
          <w:szCs w:val="24"/>
        </w:rPr>
        <w:t xml:space="preserve"> </w:t>
      </w:r>
      <w:r w:rsidR="00F217AB" w:rsidRPr="00F217AB">
        <w:rPr>
          <w:rFonts w:ascii="Tahoma" w:hAnsi="Tahoma" w:cs="Tahoma"/>
          <w:sz w:val="24"/>
          <w:szCs w:val="24"/>
          <w:u w:val="single"/>
        </w:rPr>
        <w:t>view</w:t>
      </w:r>
      <w:r w:rsidR="00F217AB">
        <w:rPr>
          <w:rFonts w:ascii="Tahoma" w:hAnsi="Tahoma" w:cs="Tahoma"/>
          <w:sz w:val="24"/>
          <w:szCs w:val="24"/>
        </w:rPr>
        <w:t xml:space="preserve"> of such misconduct.  That is why its Circular C/216 placed “theft” in the category of </w:t>
      </w:r>
      <w:r w:rsidR="00F217AB" w:rsidRPr="005773DA">
        <w:rPr>
          <w:rFonts w:ascii="Tahoma" w:hAnsi="Tahoma" w:cs="Tahoma"/>
          <w:sz w:val="24"/>
          <w:szCs w:val="24"/>
          <w:u w:val="single"/>
        </w:rPr>
        <w:t>Gross</w:t>
      </w:r>
      <w:r w:rsidR="00F217AB">
        <w:rPr>
          <w:rFonts w:ascii="Tahoma" w:hAnsi="Tahoma" w:cs="Tahoma"/>
          <w:sz w:val="24"/>
          <w:szCs w:val="24"/>
        </w:rPr>
        <w:t xml:space="preserve"> </w:t>
      </w:r>
      <w:r w:rsidR="00F217AB" w:rsidRPr="005773DA">
        <w:rPr>
          <w:rFonts w:ascii="Tahoma" w:hAnsi="Tahoma" w:cs="Tahoma"/>
          <w:sz w:val="24"/>
          <w:szCs w:val="24"/>
          <w:u w:val="single"/>
        </w:rPr>
        <w:t>Misconduct</w:t>
      </w:r>
      <w:r w:rsidR="00F217AB">
        <w:rPr>
          <w:rFonts w:ascii="Tahoma" w:hAnsi="Tahoma" w:cs="Tahoma"/>
          <w:sz w:val="24"/>
          <w:szCs w:val="24"/>
        </w:rPr>
        <w:t>.  The prescribed penalty under the Circular is a discharge from service.  Nothing was pleaded or proved which warrants departure from the prescribed pen</w:t>
      </w:r>
      <w:r w:rsidR="002778B1">
        <w:rPr>
          <w:rFonts w:ascii="Tahoma" w:hAnsi="Tahoma" w:cs="Tahoma"/>
          <w:sz w:val="24"/>
          <w:szCs w:val="24"/>
        </w:rPr>
        <w:t>alty</w:t>
      </w:r>
      <w:r w:rsidR="00F217AB">
        <w:rPr>
          <w:rFonts w:ascii="Tahoma" w:hAnsi="Tahoma" w:cs="Tahoma"/>
          <w:sz w:val="24"/>
          <w:szCs w:val="24"/>
        </w:rPr>
        <w:t>.</w:t>
      </w:r>
      <w:r w:rsidR="005773DA">
        <w:rPr>
          <w:rFonts w:ascii="Tahoma" w:hAnsi="Tahoma" w:cs="Tahoma"/>
          <w:sz w:val="24"/>
          <w:szCs w:val="24"/>
        </w:rPr>
        <w:t xml:space="preserve">  Appellant merely relied on his mistaken take of the said </w:t>
      </w:r>
      <w:r w:rsidR="002778B1">
        <w:rPr>
          <w:rFonts w:ascii="Tahoma" w:hAnsi="Tahoma" w:cs="Tahoma"/>
          <w:sz w:val="24"/>
          <w:szCs w:val="24"/>
        </w:rPr>
        <w:t>Circular.  I therefore conclude</w:t>
      </w:r>
      <w:r w:rsidR="005773DA">
        <w:rPr>
          <w:rFonts w:ascii="Tahoma" w:hAnsi="Tahoma" w:cs="Tahoma"/>
          <w:sz w:val="24"/>
          <w:szCs w:val="24"/>
        </w:rPr>
        <w:t xml:space="preserve"> that the appeal lacks merit and ought to be dismissed.</w:t>
      </w:r>
    </w:p>
    <w:p w:rsidR="00BA02BE" w:rsidRDefault="00BA02BE" w:rsidP="007126C0">
      <w:pPr>
        <w:spacing w:line="360" w:lineRule="auto"/>
        <w:jc w:val="both"/>
        <w:rPr>
          <w:rFonts w:ascii="Tahoma" w:hAnsi="Tahoma" w:cs="Tahoma"/>
          <w:sz w:val="24"/>
          <w:szCs w:val="24"/>
        </w:rPr>
      </w:pPr>
    </w:p>
    <w:p w:rsidR="003B36AA" w:rsidRDefault="003B36AA" w:rsidP="007126C0">
      <w:pPr>
        <w:spacing w:line="360" w:lineRule="auto"/>
        <w:jc w:val="both"/>
        <w:rPr>
          <w:rFonts w:ascii="Tahoma" w:hAnsi="Tahoma" w:cs="Tahoma"/>
          <w:sz w:val="24"/>
          <w:szCs w:val="24"/>
        </w:rPr>
      </w:pPr>
    </w:p>
    <w:p w:rsidR="003B36AA" w:rsidRDefault="003B36AA" w:rsidP="007126C0">
      <w:pPr>
        <w:spacing w:line="360" w:lineRule="auto"/>
        <w:jc w:val="both"/>
        <w:rPr>
          <w:rFonts w:ascii="Tahoma" w:hAnsi="Tahoma" w:cs="Tahoma"/>
          <w:sz w:val="24"/>
          <w:szCs w:val="24"/>
        </w:rPr>
      </w:pPr>
    </w:p>
    <w:p w:rsidR="003B36AA" w:rsidRDefault="003B36AA" w:rsidP="007126C0">
      <w:pPr>
        <w:spacing w:line="360" w:lineRule="auto"/>
        <w:jc w:val="both"/>
        <w:rPr>
          <w:rFonts w:ascii="Tahoma" w:hAnsi="Tahoma" w:cs="Tahoma"/>
          <w:sz w:val="24"/>
          <w:szCs w:val="24"/>
        </w:rPr>
      </w:pPr>
    </w:p>
    <w:p w:rsidR="00BA02BE" w:rsidRDefault="00BA02BE" w:rsidP="007126C0">
      <w:pPr>
        <w:spacing w:line="360" w:lineRule="auto"/>
        <w:jc w:val="both"/>
        <w:rPr>
          <w:rFonts w:ascii="Tahoma" w:hAnsi="Tahoma" w:cs="Tahoma"/>
          <w:sz w:val="24"/>
          <w:szCs w:val="24"/>
        </w:rPr>
      </w:pPr>
    </w:p>
    <w:p w:rsidR="00BA02BE" w:rsidRPr="00BA02BE" w:rsidRDefault="00BA02BE" w:rsidP="007126C0">
      <w:pPr>
        <w:spacing w:line="360" w:lineRule="auto"/>
        <w:jc w:val="both"/>
        <w:rPr>
          <w:rFonts w:ascii="Tahoma" w:hAnsi="Tahoma" w:cs="Tahoma"/>
          <w:b/>
          <w:sz w:val="40"/>
          <w:szCs w:val="40"/>
        </w:rPr>
      </w:pPr>
      <w:r w:rsidRPr="00BA02BE">
        <w:rPr>
          <w:rFonts w:ascii="Tahoma" w:hAnsi="Tahoma" w:cs="Tahoma"/>
          <w:b/>
          <w:sz w:val="40"/>
          <w:szCs w:val="40"/>
        </w:rPr>
        <w:t>Wherefore it is ordered that,</w:t>
      </w:r>
    </w:p>
    <w:p w:rsidR="00BA02BE" w:rsidRPr="00BA02BE" w:rsidRDefault="00BA02BE" w:rsidP="007126C0">
      <w:pPr>
        <w:spacing w:line="360" w:lineRule="auto"/>
        <w:jc w:val="both"/>
        <w:rPr>
          <w:rFonts w:ascii="Tahoma" w:hAnsi="Tahoma" w:cs="Tahoma"/>
          <w:b/>
          <w:sz w:val="24"/>
          <w:szCs w:val="24"/>
        </w:rPr>
      </w:pPr>
    </w:p>
    <w:p w:rsidR="00BA02BE" w:rsidRDefault="00BA02BE" w:rsidP="00BA02BE">
      <w:pPr>
        <w:pStyle w:val="ListParagraph"/>
        <w:numPr>
          <w:ilvl w:val="0"/>
          <w:numId w:val="5"/>
        </w:numPr>
        <w:spacing w:line="360" w:lineRule="auto"/>
        <w:jc w:val="both"/>
        <w:rPr>
          <w:rFonts w:ascii="Tahoma" w:hAnsi="Tahoma" w:cs="Tahoma"/>
          <w:b/>
          <w:sz w:val="24"/>
          <w:szCs w:val="24"/>
        </w:rPr>
      </w:pPr>
      <w:r w:rsidRPr="00BA02BE">
        <w:rPr>
          <w:rFonts w:ascii="Tahoma" w:hAnsi="Tahoma" w:cs="Tahoma"/>
          <w:b/>
          <w:sz w:val="24"/>
          <w:szCs w:val="24"/>
        </w:rPr>
        <w:t xml:space="preserve">The appeal be and is hereby dismissed; and </w:t>
      </w:r>
    </w:p>
    <w:p w:rsidR="005773DA" w:rsidRPr="00BA02BE" w:rsidRDefault="005773DA" w:rsidP="005773DA">
      <w:pPr>
        <w:pStyle w:val="ListParagraph"/>
        <w:spacing w:line="360" w:lineRule="auto"/>
        <w:jc w:val="both"/>
        <w:rPr>
          <w:rFonts w:ascii="Tahoma" w:hAnsi="Tahoma" w:cs="Tahoma"/>
          <w:b/>
          <w:sz w:val="24"/>
          <w:szCs w:val="24"/>
        </w:rPr>
      </w:pPr>
    </w:p>
    <w:p w:rsidR="00BA02BE" w:rsidRPr="00BA02BE" w:rsidRDefault="00BA02BE" w:rsidP="00BA02BE">
      <w:pPr>
        <w:pStyle w:val="ListParagraph"/>
        <w:spacing w:line="360" w:lineRule="auto"/>
        <w:jc w:val="both"/>
        <w:rPr>
          <w:rFonts w:ascii="Tahoma" w:hAnsi="Tahoma" w:cs="Tahoma"/>
          <w:b/>
          <w:sz w:val="24"/>
          <w:szCs w:val="24"/>
        </w:rPr>
      </w:pPr>
    </w:p>
    <w:p w:rsidR="00BA02BE" w:rsidRPr="00BA02BE" w:rsidRDefault="00BA02BE" w:rsidP="00BA02BE">
      <w:pPr>
        <w:pStyle w:val="ListParagraph"/>
        <w:numPr>
          <w:ilvl w:val="0"/>
          <w:numId w:val="5"/>
        </w:numPr>
        <w:spacing w:line="360" w:lineRule="auto"/>
        <w:jc w:val="both"/>
        <w:rPr>
          <w:rFonts w:ascii="Tahoma" w:hAnsi="Tahoma" w:cs="Tahoma"/>
          <w:b/>
          <w:sz w:val="24"/>
          <w:szCs w:val="24"/>
        </w:rPr>
      </w:pPr>
      <w:r w:rsidRPr="00BA02BE">
        <w:rPr>
          <w:rFonts w:ascii="Tahoma" w:hAnsi="Tahoma" w:cs="Tahoma"/>
          <w:b/>
          <w:sz w:val="24"/>
          <w:szCs w:val="24"/>
        </w:rPr>
        <w:t>Each party shall bear its own costs.</w:t>
      </w:r>
    </w:p>
    <w:p w:rsidR="009E200B" w:rsidRDefault="009E200B" w:rsidP="009E200B">
      <w:pPr>
        <w:spacing w:line="360" w:lineRule="auto"/>
        <w:jc w:val="both"/>
        <w:rPr>
          <w:rFonts w:ascii="Tahoma" w:hAnsi="Tahoma" w:cs="Tahoma"/>
          <w:b/>
          <w:sz w:val="24"/>
          <w:szCs w:val="24"/>
        </w:rPr>
      </w:pPr>
    </w:p>
    <w:p w:rsidR="003B36AA" w:rsidRPr="009E200B" w:rsidRDefault="003B36AA" w:rsidP="009E200B">
      <w:pPr>
        <w:spacing w:line="360" w:lineRule="auto"/>
        <w:jc w:val="both"/>
        <w:rPr>
          <w:rFonts w:ascii="Tahoma" w:hAnsi="Tahoma" w:cs="Tahoma"/>
          <w:b/>
          <w:sz w:val="24"/>
          <w:szCs w:val="24"/>
        </w:rPr>
      </w:pPr>
    </w:p>
    <w:p w:rsidR="009E200B" w:rsidRPr="0049388D" w:rsidRDefault="0049388D" w:rsidP="00BA02BE">
      <w:pPr>
        <w:spacing w:line="360" w:lineRule="auto"/>
        <w:ind w:left="2880" w:firstLine="720"/>
        <w:jc w:val="both"/>
        <w:rPr>
          <w:rFonts w:ascii="Tahoma" w:hAnsi="Tahoma" w:cs="Tahoma"/>
          <w:b/>
          <w:sz w:val="24"/>
          <w:szCs w:val="24"/>
        </w:rPr>
      </w:pPr>
      <w:r w:rsidRPr="0049388D">
        <w:rPr>
          <w:rFonts w:ascii="Tahoma" w:hAnsi="Tahoma" w:cs="Tahoma"/>
          <w:b/>
          <w:sz w:val="24"/>
          <w:szCs w:val="24"/>
        </w:rPr>
        <w:t>G MUSARIRI</w:t>
      </w:r>
    </w:p>
    <w:p w:rsidR="009E200B" w:rsidRPr="00A01323" w:rsidRDefault="001B28FC" w:rsidP="009E200B">
      <w:pPr>
        <w:spacing w:line="360" w:lineRule="auto"/>
        <w:ind w:left="2880" w:firstLine="720"/>
        <w:jc w:val="both"/>
        <w:rPr>
          <w:rFonts w:ascii="Tahoma" w:hAnsi="Tahoma" w:cs="Tahoma"/>
          <w:b/>
          <w:sz w:val="24"/>
          <w:szCs w:val="24"/>
        </w:rPr>
      </w:pPr>
      <w:r>
        <w:rPr>
          <w:rFonts w:ascii="Tahoma" w:hAnsi="Tahoma" w:cs="Tahoma"/>
          <w:b/>
          <w:sz w:val="24"/>
          <w:szCs w:val="24"/>
        </w:rPr>
        <w:t xml:space="preserve">  </w:t>
      </w:r>
      <w:r w:rsidR="009E200B">
        <w:rPr>
          <w:rFonts w:ascii="Tahoma" w:hAnsi="Tahoma" w:cs="Tahoma"/>
          <w:b/>
          <w:sz w:val="24"/>
          <w:szCs w:val="24"/>
        </w:rPr>
        <w:t>J-U-D-G-E</w:t>
      </w:r>
    </w:p>
    <w:sectPr w:rsidR="009E200B" w:rsidRPr="00A01323" w:rsidSect="001F4683">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38" w:rsidRDefault="007A1338" w:rsidP="001F4683">
      <w:pPr>
        <w:spacing w:after="0" w:line="240" w:lineRule="auto"/>
      </w:pPr>
      <w:r>
        <w:separator/>
      </w:r>
    </w:p>
  </w:endnote>
  <w:endnote w:type="continuationSeparator" w:id="0">
    <w:p w:rsidR="007A1338" w:rsidRDefault="007A1338" w:rsidP="001F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38" w:rsidRDefault="007A1338" w:rsidP="001F4683">
      <w:pPr>
        <w:spacing w:after="0" w:line="240" w:lineRule="auto"/>
      </w:pPr>
      <w:r>
        <w:separator/>
      </w:r>
    </w:p>
  </w:footnote>
  <w:footnote w:type="continuationSeparator" w:id="0">
    <w:p w:rsidR="007A1338" w:rsidRDefault="007A1338" w:rsidP="001F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608"/>
      <w:docPartObj>
        <w:docPartGallery w:val="Page Numbers (Top of Page)"/>
        <w:docPartUnique/>
      </w:docPartObj>
    </w:sdtPr>
    <w:sdtEndPr>
      <w:rPr>
        <w:noProof/>
      </w:rPr>
    </w:sdtEndPr>
    <w:sdtContent>
      <w:p w:rsidR="001F4683" w:rsidRDefault="001F4683">
        <w:pPr>
          <w:pStyle w:val="Header"/>
          <w:jc w:val="right"/>
          <w:rPr>
            <w:noProof/>
          </w:rPr>
        </w:pPr>
        <w:r>
          <w:fldChar w:fldCharType="begin"/>
        </w:r>
        <w:r>
          <w:instrText xml:space="preserve"> PAGE   \* MERGEFORMAT </w:instrText>
        </w:r>
        <w:r>
          <w:fldChar w:fldCharType="separate"/>
        </w:r>
        <w:r w:rsidR="0052361F">
          <w:rPr>
            <w:noProof/>
          </w:rPr>
          <w:t>4</w:t>
        </w:r>
        <w:r>
          <w:rPr>
            <w:noProof/>
          </w:rPr>
          <w:fldChar w:fldCharType="end"/>
        </w:r>
      </w:p>
      <w:p w:rsidR="001F4683" w:rsidRDefault="002778B1">
        <w:pPr>
          <w:pStyle w:val="Header"/>
          <w:jc w:val="right"/>
          <w:rPr>
            <w:noProof/>
          </w:rPr>
        </w:pPr>
        <w:r>
          <w:rPr>
            <w:noProof/>
          </w:rPr>
          <w:t>JUDGMENT NO LC/H/163</w:t>
        </w:r>
        <w:r w:rsidR="001F4683">
          <w:rPr>
            <w:noProof/>
          </w:rPr>
          <w:t>/2020</w:t>
        </w:r>
      </w:p>
      <w:p w:rsidR="001F4683" w:rsidRDefault="001F4683" w:rsidP="001F4683">
        <w:pPr>
          <w:pStyle w:val="Header"/>
          <w:jc w:val="center"/>
        </w:pPr>
        <w:r>
          <w:rPr>
            <w:noProof/>
          </w:rPr>
          <w:t xml:space="preserve">                                                                                                </w:t>
        </w:r>
        <w:r w:rsidR="00A01323">
          <w:rPr>
            <w:noProof/>
          </w:rPr>
          <w:t xml:space="preserve">                    </w:t>
        </w:r>
        <w:r>
          <w:rPr>
            <w:noProof/>
          </w:rPr>
          <w:t xml:space="preserve"> </w:t>
        </w:r>
        <w:r w:rsidR="00A01323">
          <w:rPr>
            <w:noProof/>
          </w:rPr>
          <w:t>CASE NO.</w:t>
        </w:r>
        <w:r w:rsidR="003B36AA">
          <w:rPr>
            <w:noProof/>
          </w:rPr>
          <w:t xml:space="preserve">  LC/H/562/45/16</w:t>
        </w:r>
      </w:p>
    </w:sdtContent>
  </w:sdt>
  <w:p w:rsidR="001F4683" w:rsidRDefault="001F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215A"/>
    <w:multiLevelType w:val="hybridMultilevel"/>
    <w:tmpl w:val="1192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729BD"/>
    <w:multiLevelType w:val="hybridMultilevel"/>
    <w:tmpl w:val="D9345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10284"/>
    <w:multiLevelType w:val="hybridMultilevel"/>
    <w:tmpl w:val="7152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37656"/>
    <w:multiLevelType w:val="hybridMultilevel"/>
    <w:tmpl w:val="532889C0"/>
    <w:lvl w:ilvl="0" w:tplc="853CD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F11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16EBF"/>
    <w:rsid w:val="00064FEE"/>
    <w:rsid w:val="00081594"/>
    <w:rsid w:val="00086605"/>
    <w:rsid w:val="001B28FC"/>
    <w:rsid w:val="001E696B"/>
    <w:rsid w:val="001F4683"/>
    <w:rsid w:val="00223F7D"/>
    <w:rsid w:val="002562F2"/>
    <w:rsid w:val="0026375B"/>
    <w:rsid w:val="002707D5"/>
    <w:rsid w:val="0027678F"/>
    <w:rsid w:val="002778B1"/>
    <w:rsid w:val="00286BD6"/>
    <w:rsid w:val="00292B7E"/>
    <w:rsid w:val="003330AB"/>
    <w:rsid w:val="00345A68"/>
    <w:rsid w:val="00364210"/>
    <w:rsid w:val="00366677"/>
    <w:rsid w:val="00392F56"/>
    <w:rsid w:val="003B36AA"/>
    <w:rsid w:val="003E270D"/>
    <w:rsid w:val="00416834"/>
    <w:rsid w:val="00454AD6"/>
    <w:rsid w:val="0049388D"/>
    <w:rsid w:val="004A7272"/>
    <w:rsid w:val="004D64D8"/>
    <w:rsid w:val="004D7E93"/>
    <w:rsid w:val="004E02E1"/>
    <w:rsid w:val="004E3EE0"/>
    <w:rsid w:val="00510972"/>
    <w:rsid w:val="0052361F"/>
    <w:rsid w:val="00551E68"/>
    <w:rsid w:val="0055452C"/>
    <w:rsid w:val="005773DA"/>
    <w:rsid w:val="00596D62"/>
    <w:rsid w:val="00610C89"/>
    <w:rsid w:val="00630D41"/>
    <w:rsid w:val="006654DF"/>
    <w:rsid w:val="006A66D8"/>
    <w:rsid w:val="006D26B1"/>
    <w:rsid w:val="0070411C"/>
    <w:rsid w:val="007126C0"/>
    <w:rsid w:val="007519AF"/>
    <w:rsid w:val="007A1338"/>
    <w:rsid w:val="008644CF"/>
    <w:rsid w:val="00866894"/>
    <w:rsid w:val="008A17C2"/>
    <w:rsid w:val="008A7B6A"/>
    <w:rsid w:val="008B23E7"/>
    <w:rsid w:val="008C6BFF"/>
    <w:rsid w:val="00983646"/>
    <w:rsid w:val="009C5CC6"/>
    <w:rsid w:val="009E200B"/>
    <w:rsid w:val="009E4659"/>
    <w:rsid w:val="00A01323"/>
    <w:rsid w:val="00A1079A"/>
    <w:rsid w:val="00A1317D"/>
    <w:rsid w:val="00AD74D6"/>
    <w:rsid w:val="00B009D4"/>
    <w:rsid w:val="00B16E0A"/>
    <w:rsid w:val="00B2104F"/>
    <w:rsid w:val="00B24AE3"/>
    <w:rsid w:val="00B25B45"/>
    <w:rsid w:val="00B84B81"/>
    <w:rsid w:val="00B92C42"/>
    <w:rsid w:val="00BA02BE"/>
    <w:rsid w:val="00BA47F1"/>
    <w:rsid w:val="00BC0A9A"/>
    <w:rsid w:val="00BD42AD"/>
    <w:rsid w:val="00C24B4F"/>
    <w:rsid w:val="00C834DE"/>
    <w:rsid w:val="00C83DC6"/>
    <w:rsid w:val="00C9219B"/>
    <w:rsid w:val="00CA1198"/>
    <w:rsid w:val="00CE200C"/>
    <w:rsid w:val="00D2265D"/>
    <w:rsid w:val="00D26B0B"/>
    <w:rsid w:val="00D46613"/>
    <w:rsid w:val="00D6650B"/>
    <w:rsid w:val="00D759B7"/>
    <w:rsid w:val="00DB62C9"/>
    <w:rsid w:val="00DC501C"/>
    <w:rsid w:val="00DF3DDF"/>
    <w:rsid w:val="00E04D1B"/>
    <w:rsid w:val="00E55A23"/>
    <w:rsid w:val="00E56687"/>
    <w:rsid w:val="00EB0600"/>
    <w:rsid w:val="00F051C6"/>
    <w:rsid w:val="00F217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EF545-A7B0-435B-AB47-FDFE3D81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12</cp:revision>
  <cp:lastPrinted>2020-07-14T10:04:00Z</cp:lastPrinted>
  <dcterms:created xsi:type="dcterms:W3CDTF">2020-07-06T10:02:00Z</dcterms:created>
  <dcterms:modified xsi:type="dcterms:W3CDTF">2020-07-14T10:07:00Z</dcterms:modified>
</cp:coreProperties>
</file>