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A04" w:rsidRPr="00336EC7" w:rsidRDefault="005D5E80" w:rsidP="005D5E80">
      <w:pPr>
        <w:spacing w:after="0" w:line="240" w:lineRule="auto"/>
        <w:rPr>
          <w:rFonts w:ascii="Times New Roman" w:hAnsi="Times New Roman" w:cs="Times New Roman"/>
          <w:b/>
          <w:sz w:val="24"/>
          <w:szCs w:val="24"/>
        </w:rPr>
      </w:pPr>
      <w:r w:rsidRPr="00336EC7">
        <w:rPr>
          <w:rFonts w:ascii="Times New Roman" w:hAnsi="Times New Roman" w:cs="Times New Roman"/>
          <w:b/>
          <w:sz w:val="24"/>
          <w:szCs w:val="24"/>
        </w:rPr>
        <w:t>IN THE LABOUR COURT OF ZIMBABWE</w:t>
      </w:r>
      <w:r w:rsidRPr="00336EC7">
        <w:rPr>
          <w:rFonts w:ascii="Times New Roman" w:hAnsi="Times New Roman" w:cs="Times New Roman"/>
          <w:b/>
          <w:sz w:val="24"/>
          <w:szCs w:val="24"/>
        </w:rPr>
        <w:tab/>
      </w:r>
      <w:r w:rsidR="00336EC7">
        <w:rPr>
          <w:rFonts w:ascii="Times New Roman" w:hAnsi="Times New Roman" w:cs="Times New Roman"/>
          <w:b/>
          <w:sz w:val="24"/>
          <w:szCs w:val="24"/>
        </w:rPr>
        <w:t xml:space="preserve">         </w:t>
      </w:r>
      <w:r w:rsidRPr="00336EC7">
        <w:rPr>
          <w:rFonts w:ascii="Times New Roman" w:hAnsi="Times New Roman" w:cs="Times New Roman"/>
          <w:b/>
          <w:sz w:val="24"/>
          <w:szCs w:val="24"/>
        </w:rPr>
        <w:t>JUDGMENT NO LC/H/</w:t>
      </w:r>
      <w:r w:rsidR="00771808">
        <w:rPr>
          <w:rFonts w:ascii="Times New Roman" w:hAnsi="Times New Roman" w:cs="Times New Roman"/>
          <w:b/>
          <w:sz w:val="24"/>
          <w:szCs w:val="24"/>
        </w:rPr>
        <w:t>189</w:t>
      </w:r>
      <w:r w:rsidRPr="00336EC7">
        <w:rPr>
          <w:rFonts w:ascii="Times New Roman" w:hAnsi="Times New Roman" w:cs="Times New Roman"/>
          <w:b/>
          <w:sz w:val="24"/>
          <w:szCs w:val="24"/>
        </w:rPr>
        <w:t>/201</w:t>
      </w:r>
      <w:r w:rsidR="00F64C0E">
        <w:rPr>
          <w:rFonts w:ascii="Times New Roman" w:hAnsi="Times New Roman" w:cs="Times New Roman"/>
          <w:b/>
          <w:sz w:val="24"/>
          <w:szCs w:val="24"/>
        </w:rPr>
        <w:t>6</w:t>
      </w:r>
    </w:p>
    <w:p w:rsidR="005D5E80" w:rsidRPr="00336EC7" w:rsidRDefault="005D5E80" w:rsidP="005D5E80">
      <w:pPr>
        <w:spacing w:after="0" w:line="240" w:lineRule="auto"/>
        <w:rPr>
          <w:rFonts w:ascii="Times New Roman" w:hAnsi="Times New Roman" w:cs="Times New Roman"/>
          <w:b/>
          <w:sz w:val="24"/>
          <w:szCs w:val="24"/>
        </w:rPr>
      </w:pPr>
    </w:p>
    <w:p w:rsidR="005D5E80" w:rsidRPr="00336EC7" w:rsidRDefault="005D5E80" w:rsidP="005D5E80">
      <w:pPr>
        <w:spacing w:after="0" w:line="240" w:lineRule="auto"/>
        <w:rPr>
          <w:rFonts w:ascii="Times New Roman" w:hAnsi="Times New Roman" w:cs="Times New Roman"/>
          <w:b/>
          <w:sz w:val="24"/>
          <w:szCs w:val="24"/>
        </w:rPr>
      </w:pPr>
      <w:r w:rsidRPr="00336EC7">
        <w:rPr>
          <w:rFonts w:ascii="Times New Roman" w:hAnsi="Times New Roman" w:cs="Times New Roman"/>
          <w:b/>
          <w:sz w:val="24"/>
          <w:szCs w:val="24"/>
        </w:rPr>
        <w:t>HARARE, 22 JULY 2015 &amp;</w:t>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t xml:space="preserve">         CASE NO LC/H/904/2014</w:t>
      </w:r>
    </w:p>
    <w:p w:rsidR="005D5E80" w:rsidRPr="00336EC7" w:rsidRDefault="00771808" w:rsidP="005D5E80">
      <w:pPr>
        <w:spacing w:after="0" w:line="240" w:lineRule="auto"/>
        <w:rPr>
          <w:rFonts w:ascii="Times New Roman" w:hAnsi="Times New Roman" w:cs="Times New Roman"/>
          <w:b/>
          <w:sz w:val="24"/>
          <w:szCs w:val="24"/>
        </w:rPr>
      </w:pPr>
      <w:r>
        <w:rPr>
          <w:rFonts w:ascii="Times New Roman" w:hAnsi="Times New Roman" w:cs="Times New Roman"/>
          <w:b/>
          <w:sz w:val="24"/>
          <w:szCs w:val="24"/>
        </w:rPr>
        <w:t>18 MARCH 2016</w:t>
      </w:r>
    </w:p>
    <w:p w:rsidR="00771808" w:rsidRDefault="00771808" w:rsidP="005D5E80">
      <w:pPr>
        <w:spacing w:after="0" w:line="240" w:lineRule="auto"/>
        <w:rPr>
          <w:rFonts w:ascii="Times New Roman" w:hAnsi="Times New Roman" w:cs="Times New Roman"/>
          <w:sz w:val="24"/>
          <w:szCs w:val="24"/>
        </w:rPr>
      </w:pPr>
    </w:p>
    <w:p w:rsidR="005D5E80" w:rsidRDefault="000C235B" w:rsidP="005D5E8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p>
    <w:p w:rsidR="000C235B" w:rsidRPr="00336EC7" w:rsidRDefault="000C235B" w:rsidP="005D5E80">
      <w:pPr>
        <w:spacing w:after="0" w:line="240" w:lineRule="auto"/>
        <w:rPr>
          <w:rFonts w:ascii="Times New Roman" w:hAnsi="Times New Roman" w:cs="Times New Roman"/>
          <w:b/>
          <w:sz w:val="24"/>
          <w:szCs w:val="24"/>
        </w:rPr>
      </w:pPr>
      <w:r w:rsidRPr="00336EC7">
        <w:rPr>
          <w:rFonts w:ascii="Times New Roman" w:hAnsi="Times New Roman" w:cs="Times New Roman"/>
          <w:b/>
          <w:sz w:val="24"/>
          <w:szCs w:val="24"/>
        </w:rPr>
        <w:t>TAPFUMANEYI MATSINDE</w:t>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t>APPELLANT</w:t>
      </w: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p>
    <w:p w:rsidR="000C235B" w:rsidRPr="00336EC7" w:rsidRDefault="000C235B" w:rsidP="005D5E80">
      <w:pPr>
        <w:spacing w:after="0" w:line="240" w:lineRule="auto"/>
        <w:rPr>
          <w:rFonts w:ascii="Times New Roman" w:hAnsi="Times New Roman" w:cs="Times New Roman"/>
          <w:b/>
          <w:sz w:val="24"/>
          <w:szCs w:val="24"/>
        </w:rPr>
      </w:pPr>
      <w:r w:rsidRPr="00336EC7">
        <w:rPr>
          <w:rFonts w:ascii="Times New Roman" w:hAnsi="Times New Roman" w:cs="Times New Roman"/>
          <w:b/>
          <w:sz w:val="24"/>
          <w:szCs w:val="24"/>
        </w:rPr>
        <w:t>PETROTRADE (PVT) LTD</w:t>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r>
      <w:r w:rsidRPr="00336EC7">
        <w:rPr>
          <w:rFonts w:ascii="Times New Roman" w:hAnsi="Times New Roman" w:cs="Times New Roman"/>
          <w:b/>
          <w:sz w:val="24"/>
          <w:szCs w:val="24"/>
        </w:rPr>
        <w:tab/>
        <w:t>RESPONDENT</w:t>
      </w: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w:t>
      </w:r>
      <w:proofErr w:type="spellStart"/>
      <w:r>
        <w:rPr>
          <w:rFonts w:ascii="Times New Roman" w:hAnsi="Times New Roman" w:cs="Times New Roman"/>
          <w:sz w:val="24"/>
          <w:szCs w:val="24"/>
        </w:rPr>
        <w:t>Makamure</w:t>
      </w:r>
      <w:proofErr w:type="spellEnd"/>
      <w:r>
        <w:rPr>
          <w:rFonts w:ascii="Times New Roman" w:hAnsi="Times New Roman" w:cs="Times New Roman"/>
          <w:sz w:val="24"/>
          <w:szCs w:val="24"/>
        </w:rPr>
        <w:t xml:space="preserve"> J</w:t>
      </w: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S </w:t>
      </w:r>
      <w:proofErr w:type="spellStart"/>
      <w:r>
        <w:rPr>
          <w:rFonts w:ascii="Times New Roman" w:hAnsi="Times New Roman" w:cs="Times New Roman"/>
          <w:sz w:val="24"/>
          <w:szCs w:val="24"/>
        </w:rPr>
        <w:t>Rugwaro</w:t>
      </w:r>
      <w:proofErr w:type="spellEnd"/>
      <w:r>
        <w:rPr>
          <w:rFonts w:ascii="Times New Roman" w:hAnsi="Times New Roman" w:cs="Times New Roman"/>
          <w:sz w:val="24"/>
          <w:szCs w:val="24"/>
        </w:rPr>
        <w:t xml:space="preserve"> (Legal Practitioner)</w:t>
      </w: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E T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(Legal Practitioner)</w:t>
      </w:r>
    </w:p>
    <w:p w:rsidR="000C235B" w:rsidRDefault="000C235B" w:rsidP="005D5E80">
      <w:pPr>
        <w:spacing w:after="0" w:line="240" w:lineRule="auto"/>
        <w:rPr>
          <w:rFonts w:ascii="Times New Roman" w:hAnsi="Times New Roman" w:cs="Times New Roman"/>
          <w:sz w:val="24"/>
          <w:szCs w:val="24"/>
        </w:rPr>
      </w:pPr>
    </w:p>
    <w:p w:rsidR="000C235B" w:rsidRDefault="000C235B" w:rsidP="005D5E80">
      <w:pPr>
        <w:spacing w:after="0" w:line="240" w:lineRule="auto"/>
        <w:rPr>
          <w:rFonts w:ascii="Times New Roman" w:hAnsi="Times New Roman" w:cs="Times New Roman"/>
          <w:sz w:val="24"/>
          <w:szCs w:val="24"/>
        </w:rPr>
      </w:pPr>
    </w:p>
    <w:p w:rsidR="000C235B" w:rsidRPr="00336EC7" w:rsidRDefault="000C235B" w:rsidP="005D5E80">
      <w:pPr>
        <w:spacing w:after="0" w:line="240" w:lineRule="auto"/>
        <w:rPr>
          <w:rFonts w:ascii="Times New Roman" w:hAnsi="Times New Roman" w:cs="Times New Roman"/>
          <w:b/>
          <w:sz w:val="24"/>
          <w:szCs w:val="24"/>
        </w:rPr>
      </w:pPr>
      <w:r w:rsidRPr="00336EC7">
        <w:rPr>
          <w:rFonts w:ascii="Times New Roman" w:hAnsi="Times New Roman" w:cs="Times New Roman"/>
          <w:b/>
          <w:sz w:val="24"/>
          <w:szCs w:val="24"/>
        </w:rPr>
        <w:t>MAKAMURE J:</w:t>
      </w:r>
    </w:p>
    <w:p w:rsidR="000C235B" w:rsidRDefault="000C235B" w:rsidP="005D5E80">
      <w:pPr>
        <w:spacing w:after="0" w:line="240" w:lineRule="auto"/>
        <w:rPr>
          <w:rFonts w:ascii="Times New Roman" w:hAnsi="Times New Roman" w:cs="Times New Roman"/>
          <w:sz w:val="24"/>
          <w:szCs w:val="24"/>
        </w:rPr>
      </w:pPr>
    </w:p>
    <w:p w:rsidR="000C235B" w:rsidRDefault="000C235B"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an award by an arbitrator. After hearing the matter the </w:t>
      </w:r>
      <w:r w:rsidR="00DF0EA6">
        <w:rPr>
          <w:rFonts w:ascii="Times New Roman" w:hAnsi="Times New Roman" w:cs="Times New Roman"/>
          <w:sz w:val="24"/>
          <w:szCs w:val="24"/>
        </w:rPr>
        <w:t>L</w:t>
      </w:r>
      <w:r>
        <w:rPr>
          <w:rFonts w:ascii="Times New Roman" w:hAnsi="Times New Roman" w:cs="Times New Roman"/>
          <w:sz w:val="24"/>
          <w:szCs w:val="24"/>
        </w:rPr>
        <w:t xml:space="preserve">earned </w:t>
      </w:r>
      <w:r w:rsidR="00DF0EA6">
        <w:rPr>
          <w:rFonts w:ascii="Times New Roman" w:hAnsi="Times New Roman" w:cs="Times New Roman"/>
          <w:sz w:val="24"/>
          <w:szCs w:val="24"/>
        </w:rPr>
        <w:t>A</w:t>
      </w:r>
      <w:r>
        <w:rPr>
          <w:rFonts w:ascii="Times New Roman" w:hAnsi="Times New Roman" w:cs="Times New Roman"/>
          <w:sz w:val="24"/>
          <w:szCs w:val="24"/>
        </w:rPr>
        <w:t>rbitrator confirmed the appellant’s dismissal from the respondent’s employ. Aggrieved by that award the appellant appeals to this court on the following grounds:</w:t>
      </w:r>
    </w:p>
    <w:p w:rsidR="000C235B" w:rsidRDefault="000C235B" w:rsidP="00336EC7">
      <w:pPr>
        <w:spacing w:after="0" w:line="240" w:lineRule="auto"/>
        <w:jc w:val="both"/>
        <w:rPr>
          <w:rFonts w:ascii="Times New Roman" w:hAnsi="Times New Roman" w:cs="Times New Roman"/>
          <w:sz w:val="24"/>
          <w:szCs w:val="24"/>
        </w:rPr>
      </w:pPr>
    </w:p>
    <w:p w:rsidR="000C235B" w:rsidRDefault="000C235B" w:rsidP="00336E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arbitrator grossly misdirected himself by concluding that it is legally correct for the respondent to selectively charge an individual for alleged misconduct arising from a collective decision of a board formed in terms of statute. In this case out of six members of the Procurement Committee only three members were charged and others were not, without any reason being given.</w:t>
      </w:r>
    </w:p>
    <w:p w:rsidR="000C235B" w:rsidRDefault="000C235B" w:rsidP="00336E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his finding is correct, that, in law, it is legally correct to charge people individually based on their personal participation, the charge against the appellant is wrong, as on the evidence on record, it is not the appellant who authored or communicated with Vitol on the provisional tender award.</w:t>
      </w:r>
    </w:p>
    <w:p w:rsidR="000C235B" w:rsidRDefault="000C235B" w:rsidP="00336E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arbitrator misdirected himself in law, in the interpretation of section 3 and 14 of the procurement Regulations by concluding that the Chief Executive officer of a procurement entity has a role in the deliberations of the Procurement Committee during the adjudication process, yet that section is clear that once the CEO has appointed another person to chair the proceedings of the Procurement Committee the CEO ceases to be a member of such committee.</w:t>
      </w:r>
    </w:p>
    <w:p w:rsidR="000C235B" w:rsidRDefault="000C235B" w:rsidP="00336E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The arbitrator misdirected himself in concluding that, the letter of the 13</w:t>
      </w:r>
      <w:r w:rsidRPr="000C235B">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 forwarded to Vitol constituted a firm acceptance and </w:t>
      </w:r>
      <w:r w:rsidR="00332866">
        <w:rPr>
          <w:rFonts w:ascii="Times New Roman" w:hAnsi="Times New Roman" w:cs="Times New Roman"/>
          <w:sz w:val="24"/>
          <w:szCs w:val="24"/>
        </w:rPr>
        <w:t>thereby</w:t>
      </w:r>
      <w:r>
        <w:rPr>
          <w:rFonts w:ascii="Times New Roman" w:hAnsi="Times New Roman" w:cs="Times New Roman"/>
          <w:sz w:val="24"/>
          <w:szCs w:val="24"/>
        </w:rPr>
        <w:t xml:space="preserve"> </w:t>
      </w:r>
      <w:r>
        <w:rPr>
          <w:rFonts w:ascii="Times New Roman" w:hAnsi="Times New Roman" w:cs="Times New Roman"/>
          <w:sz w:val="24"/>
          <w:szCs w:val="24"/>
        </w:rPr>
        <w:lastRenderedPageBreak/>
        <w:t>created a contract between the parties whereas in law that letter did not create a binding contract between the parties. No tender award was therefore communicated to Vitol.</w:t>
      </w:r>
    </w:p>
    <w:p w:rsidR="000C235B" w:rsidRDefault="000C235B" w:rsidP="00336E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arbitrator failed to pay regard to the provisions of the law relating to this issue in particular section 3 of the Procurement Regulations which provides that “in the case where a procurement entity is a statutory body or local authority, the Accounting Officer of that entity </w:t>
      </w:r>
      <w:r w:rsidRPr="000C235B">
        <w:rPr>
          <w:rFonts w:ascii="Times New Roman" w:hAnsi="Times New Roman" w:cs="Times New Roman"/>
          <w:sz w:val="24"/>
          <w:szCs w:val="24"/>
          <w:u w:val="single"/>
        </w:rPr>
        <w:t>or by an officer to whom such power has been specifically delegated by the Accounting Officer</w:t>
      </w:r>
      <w:r>
        <w:rPr>
          <w:rFonts w:ascii="Times New Roman" w:hAnsi="Times New Roman" w:cs="Times New Roman"/>
          <w:sz w:val="24"/>
          <w:szCs w:val="24"/>
        </w:rPr>
        <w:t xml:space="preserve">”. </w:t>
      </w:r>
      <w:r w:rsidR="00332866">
        <w:rPr>
          <w:rFonts w:ascii="Times New Roman" w:hAnsi="Times New Roman" w:cs="Times New Roman"/>
          <w:sz w:val="24"/>
          <w:szCs w:val="24"/>
        </w:rPr>
        <w:t xml:space="preserve"> Further in terms of section 14 (1) it is provided that “there shall be a Procurement Committee for each Procurement entity selected by the accounting officer and headed by him or his delegated representative” Section 14 (2) provides that “the Procurement Committee shall be responsible for the procurement of goods and services”.</w:t>
      </w:r>
    </w:p>
    <w:p w:rsidR="00332866" w:rsidRDefault="00332866" w:rsidP="00336EC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Had the arbitrator correctly applied the provisions of the above quoted sections he would have concluded that in law there was no requirements for consulting or seeking approval of the Acting Chief Executive Officer.</w:t>
      </w:r>
    </w:p>
    <w:p w:rsidR="00332866" w:rsidRDefault="00332866" w:rsidP="00336E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law provides that, in respect of a first offender, dismissal is not the obvious penalty option, it can only be applied where other lesser penalties have failed, however the arbitrator misdirected himself by ignoring the law and without reason upheld the discussion of the Disciplinary and Appeals Authority on penalty.</w:t>
      </w:r>
    </w:p>
    <w:p w:rsidR="00332866" w:rsidRDefault="00332866" w:rsidP="00336EC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The arbitrator findings and conclusion facts</w:t>
      </w:r>
      <w:r w:rsidR="008D5CCA">
        <w:rPr>
          <w:rFonts w:ascii="Times New Roman" w:hAnsi="Times New Roman" w:cs="Times New Roman"/>
          <w:sz w:val="24"/>
          <w:szCs w:val="24"/>
        </w:rPr>
        <w:t xml:space="preserve"> (SIC)</w:t>
      </w:r>
      <w:r>
        <w:rPr>
          <w:rFonts w:ascii="Times New Roman" w:hAnsi="Times New Roman" w:cs="Times New Roman"/>
          <w:sz w:val="24"/>
          <w:szCs w:val="24"/>
        </w:rPr>
        <w:t xml:space="preserve"> are grossly unsupported by evidence on record resulting in serious misdirection on conclusion of law.”</w:t>
      </w:r>
    </w:p>
    <w:p w:rsidR="00332866" w:rsidRDefault="00332866" w:rsidP="00336EC7">
      <w:pPr>
        <w:spacing w:after="0" w:line="240" w:lineRule="auto"/>
        <w:jc w:val="both"/>
        <w:rPr>
          <w:rFonts w:ascii="Times New Roman" w:hAnsi="Times New Roman" w:cs="Times New Roman"/>
          <w:sz w:val="24"/>
          <w:szCs w:val="24"/>
        </w:rPr>
      </w:pPr>
    </w:p>
    <w:p w:rsidR="00F64C0E" w:rsidRDefault="00332866"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of </w:t>
      </w:r>
      <w:r w:rsidR="00F64C0E">
        <w:rPr>
          <w:rFonts w:ascii="Times New Roman" w:hAnsi="Times New Roman" w:cs="Times New Roman"/>
          <w:sz w:val="24"/>
          <w:szCs w:val="24"/>
        </w:rPr>
        <w:t>this matter are that the appellant was the</w:t>
      </w:r>
      <w:r w:rsidR="00EF7ADD">
        <w:rPr>
          <w:rFonts w:ascii="Times New Roman" w:hAnsi="Times New Roman" w:cs="Times New Roman"/>
          <w:sz w:val="24"/>
          <w:szCs w:val="24"/>
        </w:rPr>
        <w:t xml:space="preserve"> chairperson</w:t>
      </w:r>
      <w:r w:rsidR="00F64C0E">
        <w:rPr>
          <w:rFonts w:ascii="Times New Roman" w:hAnsi="Times New Roman" w:cs="Times New Roman"/>
          <w:sz w:val="24"/>
          <w:szCs w:val="24"/>
        </w:rPr>
        <w:t xml:space="preserve"> of the respondent’s Procurement Committee. He so chaired after being delegated to do so by the Acting Chief Executive Officer (</w:t>
      </w:r>
      <w:r w:rsidR="00FA49DA">
        <w:rPr>
          <w:rFonts w:ascii="Times New Roman" w:hAnsi="Times New Roman" w:cs="Times New Roman"/>
          <w:sz w:val="24"/>
          <w:szCs w:val="24"/>
        </w:rPr>
        <w:t>A/</w:t>
      </w:r>
      <w:r w:rsidR="00F64C0E">
        <w:rPr>
          <w:rFonts w:ascii="Times New Roman" w:hAnsi="Times New Roman" w:cs="Times New Roman"/>
          <w:sz w:val="24"/>
          <w:szCs w:val="24"/>
        </w:rPr>
        <w:t>CEO</w:t>
      </w:r>
      <w:r w:rsidR="00FA49DA">
        <w:rPr>
          <w:rFonts w:ascii="Times New Roman" w:hAnsi="Times New Roman" w:cs="Times New Roman"/>
          <w:sz w:val="24"/>
          <w:szCs w:val="24"/>
        </w:rPr>
        <w:t>/CEO)</w:t>
      </w:r>
      <w:r w:rsidR="00F64C0E">
        <w:rPr>
          <w:rFonts w:ascii="Times New Roman" w:hAnsi="Times New Roman" w:cs="Times New Roman"/>
          <w:sz w:val="24"/>
          <w:szCs w:val="24"/>
        </w:rPr>
        <w:t>) of the respondent.</w:t>
      </w:r>
    </w:p>
    <w:p w:rsidR="00EF7ADD" w:rsidRDefault="00F64C0E"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 his capacity as the chairperson communicated</w:t>
      </w:r>
      <w:r w:rsidR="00FA49DA">
        <w:rPr>
          <w:rFonts w:ascii="Times New Roman" w:hAnsi="Times New Roman" w:cs="Times New Roman"/>
          <w:sz w:val="24"/>
          <w:szCs w:val="24"/>
        </w:rPr>
        <w:t xml:space="preserve"> the award of </w:t>
      </w:r>
      <w:r>
        <w:rPr>
          <w:rFonts w:ascii="Times New Roman" w:hAnsi="Times New Roman" w:cs="Times New Roman"/>
          <w:sz w:val="24"/>
          <w:szCs w:val="24"/>
        </w:rPr>
        <w:t xml:space="preserve">a provisional tender to one supplier, namely Vitol. Prior to that happening, queries had been raised by the CEO for example, regarding the exclusion of one of the possible suppliers. Such provisional offer was done without approval by the CEO. The appellant personally acted on behalf of the Committee but did not adhere to the basic procedures. While he is aggrieved that he is one of three persons who were disciplined, he cannot escape liability. Firstly it is the discretion of the employer to decide who to discipline and when to do so. (See </w:t>
      </w:r>
      <w:r>
        <w:rPr>
          <w:rFonts w:ascii="Times New Roman" w:hAnsi="Times New Roman" w:cs="Times New Roman"/>
          <w:i/>
          <w:sz w:val="24"/>
          <w:szCs w:val="24"/>
        </w:rPr>
        <w:t>Lancashire Steel</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Zvidzai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SC 29-95). Secondly he simply did not conduct the </w:t>
      </w:r>
      <w:r w:rsidR="00EF7ADD">
        <w:rPr>
          <w:rFonts w:ascii="Times New Roman" w:hAnsi="Times New Roman" w:cs="Times New Roman"/>
          <w:sz w:val="24"/>
          <w:szCs w:val="24"/>
        </w:rPr>
        <w:t xml:space="preserve">necessary consultations with the CEO or at least clarify the issues of concern that had been raised by the CEO. The arbitrator found that the appellant was guilty of an act or omission grossly inconsistent with the express or implied conditions of his contract of employment. I agree with that finding. </w:t>
      </w:r>
    </w:p>
    <w:p w:rsidR="00F3282A" w:rsidRDefault="00EF7ADD"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32866">
        <w:rPr>
          <w:rFonts w:ascii="Times New Roman" w:hAnsi="Times New Roman" w:cs="Times New Roman"/>
          <w:sz w:val="24"/>
          <w:szCs w:val="24"/>
        </w:rPr>
        <w:t>he first ground deals with the respondent’s discretion to discipline the appellant. That cannot be the subject of discussion. It is the prerogative of the employer</w:t>
      </w:r>
      <w:r w:rsidR="00814842">
        <w:rPr>
          <w:rFonts w:ascii="Times New Roman" w:hAnsi="Times New Roman" w:cs="Times New Roman"/>
          <w:sz w:val="24"/>
          <w:szCs w:val="24"/>
        </w:rPr>
        <w:t xml:space="preserve">. </w:t>
      </w:r>
      <w:proofErr w:type="gramStart"/>
      <w:r w:rsidR="00814842">
        <w:rPr>
          <w:rFonts w:ascii="Times New Roman" w:hAnsi="Times New Roman" w:cs="Times New Roman"/>
          <w:i/>
          <w:sz w:val="24"/>
          <w:szCs w:val="24"/>
        </w:rPr>
        <w:t xml:space="preserve">Toyota </w:t>
      </w:r>
      <w:r w:rsidR="00814842">
        <w:rPr>
          <w:rFonts w:ascii="Times New Roman" w:hAnsi="Times New Roman" w:cs="Times New Roman"/>
          <w:i/>
          <w:sz w:val="24"/>
          <w:szCs w:val="24"/>
        </w:rPr>
        <w:lastRenderedPageBreak/>
        <w:t>Zimbabwe</w:t>
      </w:r>
      <w:r w:rsidR="00814842">
        <w:rPr>
          <w:rFonts w:ascii="Times New Roman" w:hAnsi="Times New Roman" w:cs="Times New Roman"/>
          <w:sz w:val="24"/>
          <w:szCs w:val="24"/>
        </w:rPr>
        <w:t xml:space="preserve"> v </w:t>
      </w:r>
      <w:r w:rsidR="00814842">
        <w:rPr>
          <w:rFonts w:ascii="Times New Roman" w:hAnsi="Times New Roman" w:cs="Times New Roman"/>
          <w:i/>
          <w:sz w:val="24"/>
          <w:szCs w:val="24"/>
        </w:rPr>
        <w:t xml:space="preserve">Richard </w:t>
      </w:r>
      <w:proofErr w:type="spellStart"/>
      <w:r w:rsidR="00814842">
        <w:rPr>
          <w:rFonts w:ascii="Times New Roman" w:hAnsi="Times New Roman" w:cs="Times New Roman"/>
          <w:i/>
          <w:sz w:val="24"/>
          <w:szCs w:val="24"/>
        </w:rPr>
        <w:t>Posi</w:t>
      </w:r>
      <w:proofErr w:type="spellEnd"/>
      <w:r w:rsidR="00814842">
        <w:rPr>
          <w:rFonts w:ascii="Times New Roman" w:hAnsi="Times New Roman" w:cs="Times New Roman"/>
          <w:sz w:val="24"/>
          <w:szCs w:val="24"/>
        </w:rPr>
        <w:t xml:space="preserve"> SC-55-07)</w:t>
      </w:r>
      <w:r>
        <w:rPr>
          <w:rFonts w:ascii="Times New Roman" w:hAnsi="Times New Roman" w:cs="Times New Roman"/>
          <w:sz w:val="24"/>
          <w:szCs w:val="24"/>
        </w:rPr>
        <w:t>.</w:t>
      </w:r>
      <w:proofErr w:type="gramEnd"/>
      <w:r w:rsidR="00814842">
        <w:rPr>
          <w:rFonts w:ascii="Times New Roman" w:hAnsi="Times New Roman" w:cs="Times New Roman"/>
          <w:sz w:val="24"/>
          <w:szCs w:val="24"/>
        </w:rPr>
        <w:t xml:space="preserve"> It is trite that the law should not be selectively applied. However, as indicated above where </w:t>
      </w:r>
      <w:proofErr w:type="gramStart"/>
      <w:r w:rsidR="00814842">
        <w:rPr>
          <w:rFonts w:ascii="Times New Roman" w:hAnsi="Times New Roman" w:cs="Times New Roman"/>
          <w:sz w:val="24"/>
          <w:szCs w:val="24"/>
        </w:rPr>
        <w:t>a misconduct</w:t>
      </w:r>
      <w:proofErr w:type="gramEnd"/>
      <w:r w:rsidR="00814842">
        <w:rPr>
          <w:rFonts w:ascii="Times New Roman" w:hAnsi="Times New Roman" w:cs="Times New Roman"/>
          <w:sz w:val="24"/>
          <w:szCs w:val="24"/>
        </w:rPr>
        <w:t xml:space="preserve"> has been committed, it remains the employer’s duty and obligation to ensure that the appropriate action against offenders is taken.</w:t>
      </w:r>
    </w:p>
    <w:p w:rsidR="00332866" w:rsidRDefault="00F3282A"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appears to be a repetition of the first ground. The fourth ground is factual in nature. The fifth ground seeks to divorce the provision</w:t>
      </w:r>
      <w:r w:rsidR="00FA49DA">
        <w:rPr>
          <w:rFonts w:ascii="Times New Roman" w:hAnsi="Times New Roman" w:cs="Times New Roman"/>
          <w:sz w:val="24"/>
          <w:szCs w:val="24"/>
        </w:rPr>
        <w:t>s</w:t>
      </w:r>
      <w:r>
        <w:rPr>
          <w:rFonts w:ascii="Times New Roman" w:hAnsi="Times New Roman" w:cs="Times New Roman"/>
          <w:sz w:val="24"/>
          <w:szCs w:val="24"/>
        </w:rPr>
        <w:t xml:space="preserve"> of the Regulation from what the standing procedure was. Again it is factual in nature. The sixth ground relates to penalty. It is settled law in this jurisdiction that once an employer has exercised th</w:t>
      </w:r>
      <w:r w:rsidR="00EF7ADD">
        <w:rPr>
          <w:rFonts w:ascii="Times New Roman" w:hAnsi="Times New Roman" w:cs="Times New Roman"/>
          <w:sz w:val="24"/>
          <w:szCs w:val="24"/>
        </w:rPr>
        <w:t>eir</w:t>
      </w:r>
      <w:r>
        <w:rPr>
          <w:rFonts w:ascii="Times New Roman" w:hAnsi="Times New Roman" w:cs="Times New Roman"/>
          <w:sz w:val="24"/>
          <w:szCs w:val="24"/>
        </w:rPr>
        <w:t xml:space="preserve"> discretion to </w:t>
      </w:r>
      <w:proofErr w:type="gramStart"/>
      <w:r>
        <w:rPr>
          <w:rFonts w:ascii="Times New Roman" w:hAnsi="Times New Roman" w:cs="Times New Roman"/>
          <w:sz w:val="24"/>
          <w:szCs w:val="24"/>
        </w:rPr>
        <w:t>dismiss</w:t>
      </w:r>
      <w:r w:rsidR="008D5CCA">
        <w:rPr>
          <w:rFonts w:ascii="Times New Roman" w:hAnsi="Times New Roman" w:cs="Times New Roman"/>
          <w:sz w:val="24"/>
          <w:szCs w:val="24"/>
        </w:rPr>
        <w:t>,</w:t>
      </w:r>
      <w:proofErr w:type="gramEnd"/>
      <w:r>
        <w:rPr>
          <w:rFonts w:ascii="Times New Roman" w:hAnsi="Times New Roman" w:cs="Times New Roman"/>
          <w:sz w:val="24"/>
          <w:szCs w:val="24"/>
        </w:rPr>
        <w:t xml:space="preserve"> an appeal court should not interfere with that discretion unless if it is shown that such discretion has been improperly exercised.</w:t>
      </w:r>
    </w:p>
    <w:p w:rsidR="007E0483" w:rsidRDefault="007E0483" w:rsidP="00336EC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Bambe</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Bambe</w:t>
      </w:r>
      <w:proofErr w:type="spellEnd"/>
      <w:r>
        <w:rPr>
          <w:rFonts w:ascii="Times New Roman" w:hAnsi="Times New Roman" w:cs="Times New Roman"/>
          <w:sz w:val="24"/>
          <w:szCs w:val="24"/>
        </w:rPr>
        <w:t xml:space="preserve"> SC-9-10 </w:t>
      </w:r>
      <w:r w:rsidR="008D5CCA">
        <w:rPr>
          <w:rFonts w:ascii="Times New Roman" w:hAnsi="Times New Roman" w:cs="Times New Roman"/>
          <w:sz w:val="24"/>
          <w:szCs w:val="24"/>
        </w:rPr>
        <w:t>t</w:t>
      </w:r>
      <w:r>
        <w:rPr>
          <w:rFonts w:ascii="Times New Roman" w:hAnsi="Times New Roman" w:cs="Times New Roman"/>
          <w:sz w:val="24"/>
          <w:szCs w:val="24"/>
        </w:rPr>
        <w:t xml:space="preserve">he Supreme Court </w:t>
      </w:r>
      <w:r w:rsidR="008D5CCA">
        <w:rPr>
          <w:rFonts w:ascii="Times New Roman" w:hAnsi="Times New Roman" w:cs="Times New Roman"/>
          <w:sz w:val="24"/>
          <w:szCs w:val="24"/>
        </w:rPr>
        <w:t xml:space="preserve">stated that unless a decision is clearly wrong, it cannot be interfered with. </w:t>
      </w:r>
      <w:r>
        <w:rPr>
          <w:rFonts w:ascii="Times New Roman" w:hAnsi="Times New Roman" w:cs="Times New Roman"/>
          <w:sz w:val="24"/>
          <w:szCs w:val="24"/>
        </w:rPr>
        <w:t xml:space="preserve">(See also </w:t>
      </w:r>
      <w:r>
        <w:rPr>
          <w:rFonts w:ascii="Times New Roman" w:hAnsi="Times New Roman" w:cs="Times New Roman"/>
          <w:i/>
          <w:sz w:val="24"/>
          <w:szCs w:val="24"/>
        </w:rPr>
        <w:t>Circle Cement</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Nyawasha</w:t>
      </w:r>
      <w:proofErr w:type="spellEnd"/>
      <w:r>
        <w:rPr>
          <w:rFonts w:ascii="Times New Roman" w:hAnsi="Times New Roman" w:cs="Times New Roman"/>
          <w:sz w:val="24"/>
          <w:szCs w:val="24"/>
        </w:rPr>
        <w:t xml:space="preserve"> SC-63-03).</w:t>
      </w:r>
    </w:p>
    <w:p w:rsidR="002366CD" w:rsidRDefault="007E0483"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seventh ground asserts that the arbitrator’s findings and conclusion are grossly unsupported by evidence. However what appears undisputed is that the appellant both personally and as chairperson of the respondent’s procurement committee is party to a decision which was transmitted to a bidder without the CEO’s authority. That is clear and admits</w:t>
      </w:r>
      <w:r w:rsidR="00336EC7">
        <w:rPr>
          <w:rFonts w:ascii="Times New Roman" w:hAnsi="Times New Roman" w:cs="Times New Roman"/>
          <w:sz w:val="24"/>
          <w:szCs w:val="24"/>
        </w:rPr>
        <w:t xml:space="preserve"> of no doubt. Thus on that basis alone, there is sufficient evidence against the appellant. On the fourth ground, it is clear that the communication between the P</w:t>
      </w:r>
      <w:r w:rsidR="00E620F7">
        <w:rPr>
          <w:rFonts w:ascii="Times New Roman" w:hAnsi="Times New Roman" w:cs="Times New Roman"/>
          <w:sz w:val="24"/>
          <w:szCs w:val="24"/>
        </w:rPr>
        <w:t>rocurement Committee</w:t>
      </w:r>
      <w:r w:rsidR="00336EC7">
        <w:rPr>
          <w:rFonts w:ascii="Times New Roman" w:hAnsi="Times New Roman" w:cs="Times New Roman"/>
          <w:sz w:val="24"/>
          <w:szCs w:val="24"/>
        </w:rPr>
        <w:t xml:space="preserve"> and the company Vitol constituted a firm acceptance</w:t>
      </w:r>
      <w:r w:rsidR="008D5CCA">
        <w:rPr>
          <w:rFonts w:ascii="Times New Roman" w:hAnsi="Times New Roman" w:cs="Times New Roman"/>
          <w:sz w:val="24"/>
          <w:szCs w:val="24"/>
        </w:rPr>
        <w:t xml:space="preserve">. This was without the CEO’s authority. To add to this the CEO had raised </w:t>
      </w:r>
      <w:r w:rsidR="002366CD">
        <w:rPr>
          <w:rFonts w:ascii="Times New Roman" w:hAnsi="Times New Roman" w:cs="Times New Roman"/>
          <w:sz w:val="24"/>
          <w:szCs w:val="24"/>
        </w:rPr>
        <w:t>queries</w:t>
      </w:r>
      <w:r w:rsidR="008D5CCA">
        <w:rPr>
          <w:rFonts w:ascii="Times New Roman" w:hAnsi="Times New Roman" w:cs="Times New Roman"/>
          <w:sz w:val="24"/>
          <w:szCs w:val="24"/>
        </w:rPr>
        <w:t xml:space="preserve"> concerning this same matter</w:t>
      </w:r>
      <w:r w:rsidR="00E620F7">
        <w:rPr>
          <w:rFonts w:ascii="Times New Roman" w:hAnsi="Times New Roman" w:cs="Times New Roman"/>
          <w:sz w:val="24"/>
          <w:szCs w:val="24"/>
        </w:rPr>
        <w:t xml:space="preserve"> which queries were never addressed</w:t>
      </w:r>
      <w:r w:rsidR="002366CD">
        <w:rPr>
          <w:rFonts w:ascii="Times New Roman" w:hAnsi="Times New Roman" w:cs="Times New Roman"/>
          <w:sz w:val="24"/>
          <w:szCs w:val="24"/>
        </w:rPr>
        <w:t xml:space="preserve">. </w:t>
      </w:r>
    </w:p>
    <w:p w:rsidR="00E620F7" w:rsidRDefault="00336EC7"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foregoing therefore, the arbitrator’s findings are unassailable. There is no </w:t>
      </w:r>
      <w:r w:rsidR="00E620F7">
        <w:rPr>
          <w:rFonts w:ascii="Times New Roman" w:hAnsi="Times New Roman" w:cs="Times New Roman"/>
          <w:sz w:val="24"/>
          <w:szCs w:val="24"/>
        </w:rPr>
        <w:t xml:space="preserve">misdirection on the part of the arbitrator. There is therefore no need to interfere with that award.  </w:t>
      </w:r>
      <w:proofErr w:type="gramStart"/>
      <w:r w:rsidR="00E620F7">
        <w:rPr>
          <w:rFonts w:ascii="Times New Roman" w:hAnsi="Times New Roman" w:cs="Times New Roman"/>
          <w:sz w:val="24"/>
          <w:szCs w:val="24"/>
        </w:rPr>
        <w:t>(</w:t>
      </w:r>
      <w:proofErr w:type="spellStart"/>
      <w:r w:rsidR="00E620F7">
        <w:rPr>
          <w:rFonts w:ascii="Times New Roman" w:hAnsi="Times New Roman" w:cs="Times New Roman"/>
          <w:i/>
          <w:sz w:val="24"/>
          <w:szCs w:val="24"/>
        </w:rPr>
        <w:t>Bambe</w:t>
      </w:r>
      <w:proofErr w:type="spellEnd"/>
      <w:r w:rsidR="00E620F7">
        <w:rPr>
          <w:rFonts w:ascii="Times New Roman" w:hAnsi="Times New Roman" w:cs="Times New Roman"/>
          <w:sz w:val="24"/>
          <w:szCs w:val="24"/>
        </w:rPr>
        <w:t xml:space="preserve"> v </w:t>
      </w:r>
      <w:proofErr w:type="spellStart"/>
      <w:r w:rsidR="00E620F7">
        <w:rPr>
          <w:rFonts w:ascii="Times New Roman" w:hAnsi="Times New Roman" w:cs="Times New Roman"/>
          <w:i/>
          <w:sz w:val="24"/>
          <w:szCs w:val="24"/>
        </w:rPr>
        <w:t>Bambe</w:t>
      </w:r>
      <w:proofErr w:type="spellEnd"/>
      <w:r w:rsidR="00E620F7">
        <w:rPr>
          <w:rFonts w:ascii="Times New Roman" w:hAnsi="Times New Roman" w:cs="Times New Roman"/>
          <w:sz w:val="24"/>
          <w:szCs w:val="24"/>
        </w:rPr>
        <w:t xml:space="preserve"> (above)).</w:t>
      </w:r>
      <w:proofErr w:type="gramEnd"/>
    </w:p>
    <w:p w:rsidR="00E620F7" w:rsidRPr="00E620F7" w:rsidRDefault="00E620F7" w:rsidP="00E620F7">
      <w:pPr>
        <w:spacing w:after="0" w:line="240" w:lineRule="auto"/>
        <w:ind w:firstLine="720"/>
        <w:jc w:val="both"/>
        <w:rPr>
          <w:rFonts w:ascii="Times New Roman" w:hAnsi="Times New Roman" w:cs="Times New Roman"/>
          <w:sz w:val="24"/>
          <w:szCs w:val="24"/>
        </w:rPr>
      </w:pPr>
    </w:p>
    <w:p w:rsidR="00336EC7" w:rsidRPr="00E620F7" w:rsidRDefault="00E620F7"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There is no merit in all the grounds of appeal. The appeal fails.</w:t>
      </w:r>
    </w:p>
    <w:p w:rsidR="00E620F7" w:rsidRDefault="00E620F7" w:rsidP="00E620F7">
      <w:pPr>
        <w:spacing w:after="0" w:line="240" w:lineRule="auto"/>
        <w:ind w:firstLine="720"/>
        <w:jc w:val="both"/>
        <w:rPr>
          <w:rFonts w:ascii="Times New Roman" w:hAnsi="Times New Roman" w:cs="Times New Roman"/>
          <w:sz w:val="24"/>
          <w:szCs w:val="24"/>
        </w:rPr>
      </w:pPr>
    </w:p>
    <w:p w:rsidR="00336EC7" w:rsidRDefault="00336EC7" w:rsidP="00336E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 the appeal be and is hereby dismissed with costs.</w:t>
      </w:r>
    </w:p>
    <w:p w:rsidR="00336EC7" w:rsidRDefault="00336EC7" w:rsidP="00336EC7">
      <w:pPr>
        <w:spacing w:after="0" w:line="360" w:lineRule="auto"/>
        <w:jc w:val="both"/>
        <w:rPr>
          <w:rFonts w:ascii="Times New Roman" w:hAnsi="Times New Roman" w:cs="Times New Roman"/>
          <w:sz w:val="24"/>
          <w:szCs w:val="24"/>
        </w:rPr>
      </w:pPr>
    </w:p>
    <w:p w:rsidR="00B62B29" w:rsidRDefault="00B62B29" w:rsidP="00336EC7">
      <w:pPr>
        <w:spacing w:after="0" w:line="360" w:lineRule="auto"/>
        <w:jc w:val="both"/>
        <w:rPr>
          <w:rFonts w:ascii="Times New Roman" w:hAnsi="Times New Roman" w:cs="Times New Roman"/>
          <w:sz w:val="24"/>
          <w:szCs w:val="24"/>
        </w:rPr>
      </w:pPr>
      <w:bookmarkStart w:id="0" w:name="_GoBack"/>
      <w:bookmarkEnd w:id="0"/>
    </w:p>
    <w:p w:rsidR="00336EC7" w:rsidRDefault="00336EC7" w:rsidP="00336EC7">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Rugwaro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0C235B" w:rsidRDefault="00336EC7" w:rsidP="000C235B">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xml:space="preserve">, respondent’s legal practitioners </w:t>
      </w:r>
    </w:p>
    <w:sectPr w:rsidR="000C235B" w:rsidSect="00336EC7">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67" w:rsidRDefault="00F54067" w:rsidP="00336EC7">
      <w:pPr>
        <w:spacing w:after="0" w:line="240" w:lineRule="auto"/>
      </w:pPr>
      <w:r>
        <w:separator/>
      </w:r>
    </w:p>
  </w:endnote>
  <w:endnote w:type="continuationSeparator" w:id="0">
    <w:p w:rsidR="00F54067" w:rsidRDefault="00F54067" w:rsidP="003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67" w:rsidRDefault="00F54067" w:rsidP="00336EC7">
      <w:pPr>
        <w:spacing w:after="0" w:line="240" w:lineRule="auto"/>
      </w:pPr>
      <w:r>
        <w:separator/>
      </w:r>
    </w:p>
  </w:footnote>
  <w:footnote w:type="continuationSeparator" w:id="0">
    <w:p w:rsidR="00F54067" w:rsidRDefault="00F54067" w:rsidP="00336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16096"/>
      <w:docPartObj>
        <w:docPartGallery w:val="Page Numbers (Top of Page)"/>
        <w:docPartUnique/>
      </w:docPartObj>
    </w:sdtPr>
    <w:sdtEndPr>
      <w:rPr>
        <w:noProof/>
      </w:rPr>
    </w:sdtEndPr>
    <w:sdtContent>
      <w:p w:rsidR="00EF7ADD" w:rsidRDefault="00EF7ADD">
        <w:pPr>
          <w:pStyle w:val="Header"/>
          <w:jc w:val="right"/>
          <w:rPr>
            <w:noProof/>
          </w:rPr>
        </w:pPr>
        <w:r>
          <w:fldChar w:fldCharType="begin"/>
        </w:r>
        <w:r>
          <w:instrText xml:space="preserve"> PAGE   \* MERGEFORMAT </w:instrText>
        </w:r>
        <w:r>
          <w:fldChar w:fldCharType="separate"/>
        </w:r>
        <w:r w:rsidR="00B62B29">
          <w:rPr>
            <w:noProof/>
          </w:rPr>
          <w:t>3</w:t>
        </w:r>
        <w:r>
          <w:rPr>
            <w:noProof/>
          </w:rPr>
          <w:fldChar w:fldCharType="end"/>
        </w:r>
      </w:p>
      <w:p w:rsidR="00EF7ADD" w:rsidRDefault="00EF7ADD">
        <w:pPr>
          <w:pStyle w:val="Header"/>
          <w:jc w:val="right"/>
          <w:rPr>
            <w:noProof/>
          </w:rPr>
        </w:pPr>
        <w:r>
          <w:rPr>
            <w:noProof/>
          </w:rPr>
          <w:t>JUDGMENT NO LC/H/</w:t>
        </w:r>
        <w:r w:rsidR="00771808">
          <w:rPr>
            <w:noProof/>
          </w:rPr>
          <w:t>189</w:t>
        </w:r>
        <w:r>
          <w:rPr>
            <w:noProof/>
          </w:rPr>
          <w:t>/201</w:t>
        </w:r>
        <w:r w:rsidR="00771808">
          <w:rPr>
            <w:noProof/>
          </w:rPr>
          <w:t>6</w:t>
        </w:r>
      </w:p>
      <w:p w:rsidR="00EF7ADD" w:rsidRDefault="00EF7ADD">
        <w:pPr>
          <w:pStyle w:val="Header"/>
          <w:jc w:val="right"/>
        </w:pPr>
        <w:r>
          <w:rPr>
            <w:noProof/>
          </w:rPr>
          <w:t>CASE NO  LC/H/904/2014</w:t>
        </w:r>
      </w:p>
    </w:sdtContent>
  </w:sdt>
  <w:p w:rsidR="00EF7ADD" w:rsidRDefault="00EF7A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80"/>
    <w:rsid w:val="000C235B"/>
    <w:rsid w:val="002100F5"/>
    <w:rsid w:val="002366CD"/>
    <w:rsid w:val="00332866"/>
    <w:rsid w:val="00336EC7"/>
    <w:rsid w:val="00357A04"/>
    <w:rsid w:val="0049036C"/>
    <w:rsid w:val="00502D01"/>
    <w:rsid w:val="005D5E80"/>
    <w:rsid w:val="00771808"/>
    <w:rsid w:val="007E0483"/>
    <w:rsid w:val="00814842"/>
    <w:rsid w:val="008D5CCA"/>
    <w:rsid w:val="00B62B29"/>
    <w:rsid w:val="00B93E7F"/>
    <w:rsid w:val="00D16B06"/>
    <w:rsid w:val="00D64018"/>
    <w:rsid w:val="00D7421E"/>
    <w:rsid w:val="00DF0EA6"/>
    <w:rsid w:val="00E620F7"/>
    <w:rsid w:val="00EF7ADD"/>
    <w:rsid w:val="00F06D3B"/>
    <w:rsid w:val="00F3282A"/>
    <w:rsid w:val="00F54067"/>
    <w:rsid w:val="00F64C0E"/>
    <w:rsid w:val="00FA49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EC7"/>
  </w:style>
  <w:style w:type="paragraph" w:styleId="Footer">
    <w:name w:val="footer"/>
    <w:basedOn w:val="Normal"/>
    <w:link w:val="FooterChar"/>
    <w:uiPriority w:val="99"/>
    <w:unhideWhenUsed/>
    <w:rsid w:val="00336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E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EC7"/>
  </w:style>
  <w:style w:type="paragraph" w:styleId="Footer">
    <w:name w:val="footer"/>
    <w:basedOn w:val="Normal"/>
    <w:link w:val="FooterChar"/>
    <w:uiPriority w:val="99"/>
    <w:unhideWhenUsed/>
    <w:rsid w:val="00336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2016-03-17T08:29:00Z</cp:lastPrinted>
  <dcterms:created xsi:type="dcterms:W3CDTF">2015-11-05T08:45:00Z</dcterms:created>
  <dcterms:modified xsi:type="dcterms:W3CDTF">2016-03-17T08:54:00Z</dcterms:modified>
</cp:coreProperties>
</file>