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IN THE LABOUR COURT OF ZIMBABWE </w:t>
      </w:r>
      <w:r>
        <w:rPr>
          <w:rFonts w:ascii="Tahoma" w:hAnsi="Tahoma" w:cs="Tahoma"/>
          <w:b/>
        </w:rPr>
        <w:tab/>
        <w:t>JUDGMENT NO. LC/H/</w:t>
      </w:r>
      <w:r w:rsidR="00524BC3">
        <w:rPr>
          <w:rFonts w:ascii="Tahoma" w:hAnsi="Tahoma" w:cs="Tahoma"/>
          <w:b/>
        </w:rPr>
        <w:t>110</w:t>
      </w:r>
      <w:r>
        <w:rPr>
          <w:rFonts w:ascii="Tahoma" w:hAnsi="Tahoma" w:cs="Tahoma"/>
          <w:b/>
        </w:rPr>
        <w:t>/2013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HELD IN HARARE, APRIL 4, 2013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CASE NO. LC/H/383/12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the Matter Between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TAONEZVI MUTANDWA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  <w:b/>
        </w:rPr>
        <w:tab/>
        <w:t>1</w:t>
      </w:r>
      <w:r w:rsidRPr="00645E58">
        <w:rPr>
          <w:rFonts w:ascii="Tahoma" w:hAnsi="Tahoma" w:cs="Tahoma"/>
          <w:b/>
          <w:vertAlign w:val="superscript"/>
        </w:rPr>
        <w:t>st</w:t>
      </w:r>
      <w:r>
        <w:rPr>
          <w:rFonts w:ascii="Tahoma" w:hAnsi="Tahoma" w:cs="Tahoma"/>
          <w:b/>
        </w:rPr>
        <w:t xml:space="preserve"> APPELLANT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JOHN TSAHA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2</w:t>
      </w:r>
      <w:r w:rsidRPr="00645E58">
        <w:rPr>
          <w:rFonts w:ascii="Tahoma" w:hAnsi="Tahoma" w:cs="Tahoma"/>
          <w:b/>
          <w:vertAlign w:val="superscript"/>
        </w:rPr>
        <w:t>ND</w:t>
      </w:r>
      <w:r>
        <w:rPr>
          <w:rFonts w:ascii="Tahoma" w:hAnsi="Tahoma" w:cs="Tahoma"/>
          <w:b/>
        </w:rPr>
        <w:t xml:space="preserve"> APPELLANT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TRUST DANGIRWA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3</w:t>
      </w:r>
      <w:r w:rsidRPr="00645E58">
        <w:rPr>
          <w:rFonts w:ascii="Tahoma" w:hAnsi="Tahoma" w:cs="Tahoma"/>
          <w:b/>
          <w:vertAlign w:val="superscript"/>
        </w:rPr>
        <w:t>RD</w:t>
      </w:r>
      <w:r>
        <w:rPr>
          <w:rFonts w:ascii="Tahoma" w:hAnsi="Tahoma" w:cs="Tahoma"/>
          <w:b/>
        </w:rPr>
        <w:t xml:space="preserve"> APPELLANT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And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PROBRANDS (PVT) LTD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  <w:b/>
        </w:rPr>
        <w:tab/>
        <w:t>RESPONDENT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Before The Honourable E. Makamure         : President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FOR THE APPELLANTS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:  (Connolly Mutandwa, John Tsaha and Trust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Dangirwa) </w:t>
      </w:r>
    </w:p>
    <w:p w:rsidR="00645E58" w:rsidRDefault="00645E58" w:rsidP="00D8488C">
      <w:pPr>
        <w:spacing w:after="0" w:line="360" w:lineRule="auto"/>
        <w:ind w:left="3600" w:hanging="360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FOR THE RESPONDENT  </w:t>
      </w:r>
      <w:r>
        <w:rPr>
          <w:rFonts w:ascii="Tahoma" w:hAnsi="Tahoma" w:cs="Tahoma"/>
          <w:b/>
        </w:rPr>
        <w:tab/>
        <w:t xml:space="preserve">: Mr J. Mtelela (Human Resources Manager)                  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39572D" w:rsidRDefault="00645E58" w:rsidP="00D8488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MAKAMURE E.,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In this appeal the appellants were aggrieved by the determination of an arbitrator.  The Labour Act Chapter 28:01 stipulates that only issues of law may be brought on appeal against a determination of an arbitrator.  In this matter the arbitrator made a factual finding that the appellants were fairly dismissed after committing the alleged offences.  The grounds of appeal raise i</w:t>
      </w:r>
      <w:r w:rsidR="00524BC3">
        <w:rPr>
          <w:rFonts w:ascii="Tahoma" w:hAnsi="Tahoma" w:cs="Tahoma"/>
          <w:sz w:val="24"/>
          <w:szCs w:val="24"/>
        </w:rPr>
        <w:t>ssues of a factual nature.  These grounds</w:t>
      </w:r>
      <w:r>
        <w:rPr>
          <w:rFonts w:ascii="Tahoma" w:hAnsi="Tahoma" w:cs="Tahoma"/>
          <w:sz w:val="24"/>
          <w:szCs w:val="24"/>
        </w:rPr>
        <w:t xml:space="preserve"> are therefore not properly before the Court.  Further, there is no averrement that the Learned Arbitrator misdirected himself </w:t>
      </w:r>
      <w:r w:rsidR="00524BC3">
        <w:rPr>
          <w:rFonts w:ascii="Tahoma" w:hAnsi="Tahoma" w:cs="Tahoma"/>
          <w:sz w:val="24"/>
          <w:szCs w:val="24"/>
        </w:rPr>
        <w:t xml:space="preserve">on the facts </w:t>
      </w:r>
      <w:r>
        <w:rPr>
          <w:rFonts w:ascii="Tahoma" w:hAnsi="Tahoma" w:cs="Tahoma"/>
          <w:sz w:val="24"/>
          <w:szCs w:val="24"/>
        </w:rPr>
        <w:t>and that such misdirection amounted to a misdirection at law.  In the circumstances there is no merit in the appeal.  The appeal fails.</w:t>
      </w:r>
    </w:p>
    <w:p w:rsidR="00645E58" w:rsidRDefault="00645E58" w:rsidP="00D8488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45E58" w:rsidRDefault="00645E58" w:rsidP="00D8488C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Accordingly, it is ordered that the appeal be and is hereby dismissed.   No order as to costs.</w:t>
      </w:r>
    </w:p>
    <w:p w:rsidR="00D8488C" w:rsidRDefault="00D8488C" w:rsidP="00D8488C">
      <w:pPr>
        <w:spacing w:after="0" w:line="360" w:lineRule="auto"/>
        <w:jc w:val="both"/>
        <w:rPr>
          <w:b/>
          <w:i/>
        </w:rPr>
      </w:pPr>
    </w:p>
    <w:p w:rsidR="00645E58" w:rsidRDefault="00645E58" w:rsidP="00D8488C">
      <w:pPr>
        <w:spacing w:after="0" w:line="360" w:lineRule="auto"/>
        <w:jc w:val="both"/>
        <w:rPr>
          <w:b/>
          <w:i/>
        </w:rPr>
      </w:pPr>
      <w:r>
        <w:rPr>
          <w:b/>
          <w:i/>
        </w:rPr>
        <w:t>Appellants In Person.</w:t>
      </w:r>
    </w:p>
    <w:p w:rsidR="00645E58" w:rsidRPr="00645E58" w:rsidRDefault="00645E58" w:rsidP="00D8488C">
      <w:pPr>
        <w:spacing w:after="0" w:line="360" w:lineRule="auto"/>
        <w:jc w:val="both"/>
        <w:rPr>
          <w:b/>
          <w:i/>
        </w:rPr>
      </w:pPr>
      <w:r>
        <w:rPr>
          <w:b/>
          <w:i/>
        </w:rPr>
        <w:t>Group Human</w:t>
      </w:r>
      <w:r w:rsidR="00524BC3">
        <w:rPr>
          <w:b/>
          <w:i/>
        </w:rPr>
        <w:t xml:space="preserve"> Resources Manager, Representative of</w:t>
      </w:r>
      <w:r>
        <w:rPr>
          <w:b/>
          <w:i/>
        </w:rPr>
        <w:t xml:space="preserve"> the Respondent.</w:t>
      </w:r>
    </w:p>
    <w:sectPr w:rsidR="00645E58" w:rsidRPr="00645E58" w:rsidSect="00645E5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48" w:rsidRDefault="00BE2F48" w:rsidP="00645E58">
      <w:pPr>
        <w:spacing w:after="0" w:line="240" w:lineRule="auto"/>
      </w:pPr>
      <w:r>
        <w:separator/>
      </w:r>
    </w:p>
  </w:endnote>
  <w:endnote w:type="continuationSeparator" w:id="0">
    <w:p w:rsidR="00BE2F48" w:rsidRDefault="00BE2F48" w:rsidP="0064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4580"/>
      <w:docPartObj>
        <w:docPartGallery w:val="Page Numbers (Bottom of Page)"/>
        <w:docPartUnique/>
      </w:docPartObj>
    </w:sdtPr>
    <w:sdtEndPr/>
    <w:sdtContent>
      <w:p w:rsidR="00645E58" w:rsidRDefault="00BE2F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8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5E58" w:rsidRDefault="00645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48" w:rsidRDefault="00BE2F48" w:rsidP="00645E58">
      <w:pPr>
        <w:spacing w:after="0" w:line="240" w:lineRule="auto"/>
      </w:pPr>
      <w:r>
        <w:separator/>
      </w:r>
    </w:p>
  </w:footnote>
  <w:footnote w:type="continuationSeparator" w:id="0">
    <w:p w:rsidR="00BE2F48" w:rsidRDefault="00BE2F48" w:rsidP="0064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8C" w:rsidRDefault="00D8488C" w:rsidP="00D8488C">
    <w:pPr>
      <w:pStyle w:val="Header"/>
      <w:jc w:val="right"/>
    </w:pPr>
    <w:r>
      <w:rPr>
        <w:rFonts w:ascii="Tahoma" w:hAnsi="Tahoma" w:cs="Tahoma"/>
        <w:b/>
      </w:rPr>
      <w:t>JUDGMENT NO. LC/H//2013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58"/>
    <w:rsid w:val="0012365D"/>
    <w:rsid w:val="00164E68"/>
    <w:rsid w:val="0039572D"/>
    <w:rsid w:val="00465D58"/>
    <w:rsid w:val="00524BC3"/>
    <w:rsid w:val="00645E58"/>
    <w:rsid w:val="00BE2F48"/>
    <w:rsid w:val="00D8488C"/>
    <w:rsid w:val="00F3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5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5E58"/>
  </w:style>
  <w:style w:type="paragraph" w:styleId="Footer">
    <w:name w:val="footer"/>
    <w:basedOn w:val="Normal"/>
    <w:link w:val="FooterChar"/>
    <w:uiPriority w:val="99"/>
    <w:unhideWhenUsed/>
    <w:rsid w:val="00645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5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5E58"/>
  </w:style>
  <w:style w:type="paragraph" w:styleId="Footer">
    <w:name w:val="footer"/>
    <w:basedOn w:val="Normal"/>
    <w:link w:val="FooterChar"/>
    <w:uiPriority w:val="99"/>
    <w:unhideWhenUsed/>
    <w:rsid w:val="00645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MUTANHU</cp:lastModifiedBy>
  <cp:revision>2</cp:revision>
  <dcterms:created xsi:type="dcterms:W3CDTF">2015-04-20T06:34:00Z</dcterms:created>
  <dcterms:modified xsi:type="dcterms:W3CDTF">2015-04-20T06:34:00Z</dcterms:modified>
</cp:coreProperties>
</file>