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44A" w:rsidRDefault="0031544A" w:rsidP="0031544A">
      <w:pPr>
        <w:spacing w:line="360" w:lineRule="auto"/>
        <w:jc w:val="both"/>
        <w:rPr>
          <w:b/>
          <w:sz w:val="22"/>
          <w:szCs w:val="22"/>
        </w:rPr>
      </w:pPr>
      <w:bookmarkStart w:id="0" w:name="_GoBack"/>
      <w:bookmarkEnd w:id="0"/>
      <w:proofErr w:type="gramStart"/>
      <w:r>
        <w:rPr>
          <w:b/>
          <w:sz w:val="22"/>
          <w:szCs w:val="22"/>
        </w:rPr>
        <w:t>IN THE LABOUR COURT OF ZIMBABWE</w:t>
      </w:r>
      <w:r>
        <w:rPr>
          <w:b/>
          <w:sz w:val="22"/>
          <w:szCs w:val="22"/>
        </w:rPr>
        <w:tab/>
        <w:t xml:space="preserve">                 JUDGMENT NO.</w:t>
      </w:r>
      <w:proofErr w:type="gramEnd"/>
      <w:r>
        <w:rPr>
          <w:b/>
          <w:sz w:val="22"/>
          <w:szCs w:val="22"/>
        </w:rPr>
        <w:t xml:space="preserve"> LC/H/</w:t>
      </w:r>
      <w:r w:rsidR="00342648">
        <w:rPr>
          <w:b/>
          <w:sz w:val="22"/>
          <w:szCs w:val="22"/>
        </w:rPr>
        <w:t>405</w:t>
      </w:r>
      <w:r>
        <w:rPr>
          <w:b/>
          <w:sz w:val="22"/>
          <w:szCs w:val="22"/>
        </w:rPr>
        <w:t>/2014</w:t>
      </w:r>
    </w:p>
    <w:p w:rsidR="0031544A" w:rsidRDefault="0031544A" w:rsidP="0031544A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HARARE, 05 JUNE 2014                                               </w:t>
      </w:r>
      <w:r>
        <w:rPr>
          <w:b/>
          <w:sz w:val="22"/>
          <w:szCs w:val="22"/>
        </w:rPr>
        <w:tab/>
        <w:t xml:space="preserve">      CASE NO. LC/H/114/14 </w:t>
      </w:r>
    </w:p>
    <w:p w:rsidR="0031544A" w:rsidRDefault="0031544A" w:rsidP="0031544A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AND 04 JULY 2014</w:t>
      </w:r>
    </w:p>
    <w:p w:rsidR="0031544A" w:rsidRDefault="0031544A" w:rsidP="0031544A">
      <w:pPr>
        <w:spacing w:line="360" w:lineRule="auto"/>
        <w:jc w:val="both"/>
        <w:rPr>
          <w:b/>
          <w:sz w:val="22"/>
          <w:szCs w:val="22"/>
        </w:rPr>
      </w:pPr>
    </w:p>
    <w:p w:rsidR="0031544A" w:rsidRDefault="0031544A" w:rsidP="0031544A">
      <w:pPr>
        <w:spacing w:line="360" w:lineRule="auto"/>
        <w:jc w:val="both"/>
      </w:pPr>
    </w:p>
    <w:p w:rsidR="0031544A" w:rsidRDefault="0031544A" w:rsidP="0031544A">
      <w:pPr>
        <w:spacing w:line="360" w:lineRule="auto"/>
        <w:jc w:val="both"/>
        <w:rPr>
          <w:b/>
        </w:rPr>
      </w:pPr>
      <w:r>
        <w:rPr>
          <w:b/>
        </w:rPr>
        <w:t>TAONA MATENGARUFU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Appellant</w:t>
      </w:r>
    </w:p>
    <w:p w:rsidR="0031544A" w:rsidRDefault="0031544A" w:rsidP="0031544A">
      <w:pPr>
        <w:spacing w:line="360" w:lineRule="auto"/>
        <w:jc w:val="both"/>
        <w:rPr>
          <w:b/>
        </w:rPr>
      </w:pPr>
    </w:p>
    <w:p w:rsidR="0031544A" w:rsidRDefault="0031544A" w:rsidP="0031544A">
      <w:pPr>
        <w:spacing w:line="360" w:lineRule="auto"/>
        <w:jc w:val="both"/>
        <w:rPr>
          <w:b/>
        </w:rPr>
      </w:pPr>
      <w:r>
        <w:rPr>
          <w:b/>
        </w:rPr>
        <w:t>PIONEER COACHES (PVT) LTD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Respondent</w:t>
      </w:r>
    </w:p>
    <w:p w:rsidR="0031544A" w:rsidRDefault="0031544A" w:rsidP="0031544A">
      <w:pPr>
        <w:spacing w:line="360" w:lineRule="auto"/>
        <w:jc w:val="both"/>
        <w:rPr>
          <w:b/>
        </w:rPr>
      </w:pPr>
    </w:p>
    <w:p w:rsidR="0031544A" w:rsidRDefault="0031544A" w:rsidP="0031544A">
      <w:pPr>
        <w:spacing w:line="360" w:lineRule="auto"/>
        <w:jc w:val="both"/>
        <w:outlineLvl w:val="0"/>
      </w:pPr>
      <w:r w:rsidRPr="00BA331A">
        <w:rPr>
          <w:b/>
        </w:rPr>
        <w:t>Before The Honourable</w:t>
      </w:r>
      <w:r>
        <w:t xml:space="preserve"> </w:t>
      </w:r>
      <w:r w:rsidRPr="00EC57B0">
        <w:rPr>
          <w:b/>
        </w:rPr>
        <w:t xml:space="preserve">G. </w:t>
      </w:r>
      <w:proofErr w:type="spellStart"/>
      <w:r w:rsidRPr="00EC57B0">
        <w:rPr>
          <w:b/>
        </w:rPr>
        <w:t>Musariri</w:t>
      </w:r>
      <w:proofErr w:type="spellEnd"/>
      <w:r w:rsidRPr="00EC57B0">
        <w:rPr>
          <w:b/>
        </w:rPr>
        <w:t>, Judge</w:t>
      </w:r>
      <w:r>
        <w:rPr>
          <w:b/>
        </w:rPr>
        <w:t>:</w:t>
      </w:r>
    </w:p>
    <w:p w:rsidR="0031544A" w:rsidRDefault="0031544A" w:rsidP="0031544A">
      <w:pPr>
        <w:spacing w:line="360" w:lineRule="auto"/>
        <w:jc w:val="both"/>
      </w:pPr>
    </w:p>
    <w:p w:rsidR="0031544A" w:rsidRDefault="006B362F" w:rsidP="0031544A">
      <w:pPr>
        <w:spacing w:line="360" w:lineRule="auto"/>
        <w:jc w:val="both"/>
        <w:rPr>
          <w:b/>
        </w:rPr>
      </w:pPr>
      <w:r>
        <w:rPr>
          <w:b/>
        </w:rPr>
        <w:t xml:space="preserve">For Appellant </w:t>
      </w:r>
      <w:r>
        <w:rPr>
          <w:b/>
        </w:rPr>
        <w:tab/>
      </w:r>
      <w:r>
        <w:rPr>
          <w:b/>
        </w:rPr>
        <w:tab/>
        <w:t xml:space="preserve">Mr. C. </w:t>
      </w:r>
      <w:proofErr w:type="spellStart"/>
      <w:r>
        <w:rPr>
          <w:b/>
        </w:rPr>
        <w:t>Chigwa</w:t>
      </w:r>
      <w:r w:rsidR="0031544A">
        <w:rPr>
          <w:b/>
        </w:rPr>
        <w:t>da</w:t>
      </w:r>
      <w:proofErr w:type="spellEnd"/>
    </w:p>
    <w:p w:rsidR="0031544A" w:rsidRDefault="0031544A" w:rsidP="0031544A">
      <w:pPr>
        <w:jc w:val="both"/>
        <w:rPr>
          <w:b/>
        </w:rPr>
      </w:pPr>
      <w:r>
        <w:rPr>
          <w:b/>
        </w:rPr>
        <w:tab/>
      </w:r>
    </w:p>
    <w:p w:rsidR="0031544A" w:rsidRDefault="0031544A" w:rsidP="0031544A">
      <w:pPr>
        <w:spacing w:line="360" w:lineRule="auto"/>
        <w:jc w:val="both"/>
        <w:rPr>
          <w:b/>
        </w:rPr>
      </w:pPr>
      <w:r>
        <w:rPr>
          <w:b/>
        </w:rPr>
        <w:t>For Respondent</w:t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In</w:t>
      </w:r>
      <w:proofErr w:type="gramEnd"/>
      <w:r>
        <w:rPr>
          <w:b/>
        </w:rPr>
        <w:t xml:space="preserve"> Default</w:t>
      </w:r>
    </w:p>
    <w:p w:rsidR="0031544A" w:rsidRDefault="0031544A" w:rsidP="0031544A">
      <w:pPr>
        <w:spacing w:line="360" w:lineRule="auto"/>
        <w:jc w:val="both"/>
        <w:rPr>
          <w:b/>
          <w:sz w:val="28"/>
          <w:szCs w:val="28"/>
        </w:rPr>
      </w:pPr>
    </w:p>
    <w:p w:rsidR="0031544A" w:rsidRDefault="0031544A" w:rsidP="0031544A">
      <w:pPr>
        <w:spacing w:line="360" w:lineRule="auto"/>
        <w:jc w:val="both"/>
        <w:outlineLvl w:val="0"/>
        <w:rPr>
          <w:b/>
        </w:rPr>
      </w:pPr>
      <w:r>
        <w:rPr>
          <w:b/>
        </w:rPr>
        <w:t>MUSARIRI G:</w:t>
      </w:r>
    </w:p>
    <w:p w:rsidR="0031544A" w:rsidRDefault="0031544A" w:rsidP="0031544A">
      <w:pPr>
        <w:spacing w:line="276" w:lineRule="auto"/>
      </w:pPr>
    </w:p>
    <w:p w:rsidR="0031544A" w:rsidRDefault="0031544A" w:rsidP="0031544A">
      <w:pPr>
        <w:spacing w:line="360" w:lineRule="auto"/>
        <w:jc w:val="both"/>
      </w:pPr>
      <w:r>
        <w:t>Appellant appealed to this Court against his dismissal from employment by Respondent.  On the date of hearing of the appeal Respondent defaulted.  However its case is set</w:t>
      </w:r>
      <w:r w:rsidR="006B362F">
        <w:t xml:space="preserve"> out</w:t>
      </w:r>
      <w:r>
        <w:t xml:space="preserve"> in their Response filed of record.  Ordinarily I would have granted the appeal by reason of Respondent’s default.  However the record shows that the appeal is devoid of merit.</w:t>
      </w:r>
      <w:r w:rsidR="006B362F">
        <w:t xml:space="preserve">  </w:t>
      </w:r>
      <w:r>
        <w:t>Why?</w:t>
      </w:r>
    </w:p>
    <w:p w:rsidR="0031544A" w:rsidRDefault="0031544A" w:rsidP="006B5B14">
      <w:pPr>
        <w:spacing w:line="276" w:lineRule="auto"/>
        <w:jc w:val="both"/>
      </w:pPr>
    </w:p>
    <w:p w:rsidR="0031544A" w:rsidRDefault="0031544A" w:rsidP="0031544A">
      <w:pPr>
        <w:spacing w:line="360" w:lineRule="auto"/>
        <w:jc w:val="both"/>
      </w:pPr>
      <w:r>
        <w:t xml:space="preserve">Appellant worked for Respondent as a Bus </w:t>
      </w:r>
      <w:r w:rsidR="002D21AD">
        <w:t>Inspector.  He was charged with misconduct.  A hearing was held.  The minutes thereof are filed of record.  The basis of the charges is set out in the minutes thus,</w:t>
      </w:r>
    </w:p>
    <w:p w:rsidR="002D21AD" w:rsidRDefault="002D21AD" w:rsidP="006B5B14">
      <w:pPr>
        <w:spacing w:line="276" w:lineRule="auto"/>
        <w:jc w:val="both"/>
      </w:pPr>
    </w:p>
    <w:p w:rsidR="002D21AD" w:rsidRPr="006B5B14" w:rsidRDefault="002D21AD" w:rsidP="006B5B14">
      <w:pPr>
        <w:spacing w:line="276" w:lineRule="auto"/>
        <w:jc w:val="both"/>
        <w:rPr>
          <w:i/>
          <w:sz w:val="22"/>
          <w:szCs w:val="22"/>
        </w:rPr>
      </w:pPr>
      <w:r>
        <w:tab/>
        <w:t>“</w:t>
      </w:r>
      <w:r w:rsidRPr="006B5B14">
        <w:rPr>
          <w:i/>
          <w:sz w:val="22"/>
          <w:szCs w:val="22"/>
        </w:rPr>
        <w:t xml:space="preserve">The complainant Joseph </w:t>
      </w:r>
      <w:proofErr w:type="spellStart"/>
      <w:r w:rsidRPr="006B5B14">
        <w:rPr>
          <w:i/>
          <w:sz w:val="22"/>
          <w:szCs w:val="22"/>
        </w:rPr>
        <w:t>Makura</w:t>
      </w:r>
      <w:proofErr w:type="spellEnd"/>
      <w:r w:rsidRPr="006B5B14">
        <w:rPr>
          <w:i/>
          <w:sz w:val="22"/>
          <w:szCs w:val="22"/>
        </w:rPr>
        <w:t xml:space="preserve"> presented his report as follows:</w:t>
      </w:r>
    </w:p>
    <w:p w:rsidR="00DA25BE" w:rsidRDefault="002D21AD" w:rsidP="006B5B14">
      <w:pPr>
        <w:spacing w:line="276" w:lineRule="auto"/>
        <w:ind w:left="720"/>
        <w:jc w:val="both"/>
      </w:pPr>
      <w:r w:rsidRPr="006B5B14">
        <w:rPr>
          <w:i/>
          <w:sz w:val="22"/>
          <w:szCs w:val="22"/>
        </w:rPr>
        <w:t>On the 30</w:t>
      </w:r>
      <w:r w:rsidRPr="006B5B14">
        <w:rPr>
          <w:i/>
          <w:sz w:val="22"/>
          <w:szCs w:val="22"/>
          <w:vertAlign w:val="superscript"/>
        </w:rPr>
        <w:t>th</w:t>
      </w:r>
      <w:r w:rsidRPr="006B5B14">
        <w:rPr>
          <w:i/>
          <w:sz w:val="22"/>
          <w:szCs w:val="22"/>
        </w:rPr>
        <w:t xml:space="preserve"> December 2013, I was doing my duties and checked CB0033 that was being conducted by </w:t>
      </w:r>
      <w:proofErr w:type="spellStart"/>
      <w:r w:rsidRPr="006B5B14">
        <w:rPr>
          <w:i/>
          <w:sz w:val="22"/>
          <w:szCs w:val="22"/>
        </w:rPr>
        <w:t>Taona</w:t>
      </w:r>
      <w:proofErr w:type="spellEnd"/>
      <w:r w:rsidRPr="006B5B14">
        <w:rPr>
          <w:i/>
          <w:sz w:val="22"/>
          <w:szCs w:val="22"/>
        </w:rPr>
        <w:t xml:space="preserve"> </w:t>
      </w:r>
      <w:proofErr w:type="spellStart"/>
      <w:r w:rsidRPr="006B5B14">
        <w:rPr>
          <w:i/>
          <w:sz w:val="22"/>
          <w:szCs w:val="22"/>
        </w:rPr>
        <w:t>Matengarufu</w:t>
      </w:r>
      <w:proofErr w:type="spellEnd"/>
      <w:r w:rsidRPr="006B5B14">
        <w:rPr>
          <w:i/>
          <w:sz w:val="22"/>
          <w:szCs w:val="22"/>
        </w:rPr>
        <w:t xml:space="preserve"> and the bus was proceeding to Bulawayo.  However, on checking the tickets I discovered that </w:t>
      </w:r>
      <w:proofErr w:type="spellStart"/>
      <w:r w:rsidRPr="006B5B14">
        <w:rPr>
          <w:i/>
          <w:sz w:val="22"/>
          <w:szCs w:val="22"/>
        </w:rPr>
        <w:t>Taona</w:t>
      </w:r>
      <w:proofErr w:type="spellEnd"/>
      <w:r w:rsidRPr="006B5B14">
        <w:rPr>
          <w:i/>
          <w:sz w:val="22"/>
          <w:szCs w:val="22"/>
        </w:rPr>
        <w:t xml:space="preserve"> was fiddling </w:t>
      </w:r>
      <w:r w:rsidR="006B362F">
        <w:rPr>
          <w:i/>
          <w:sz w:val="22"/>
          <w:szCs w:val="22"/>
        </w:rPr>
        <w:t xml:space="preserve">(sic) </w:t>
      </w:r>
      <w:r w:rsidRPr="006B5B14">
        <w:rPr>
          <w:i/>
          <w:sz w:val="22"/>
          <w:szCs w:val="22"/>
        </w:rPr>
        <w:t>the tickets by defrauding through forging</w:t>
      </w:r>
      <w:r w:rsidR="001F0FD7" w:rsidRPr="006B5B14">
        <w:rPr>
          <w:i/>
          <w:sz w:val="22"/>
          <w:szCs w:val="22"/>
        </w:rPr>
        <w:t>.  He wrote tickets for Harare to Bulawayo charged $15 but on the audit tickets</w:t>
      </w:r>
      <w:r w:rsidR="00DA25BE" w:rsidRPr="006B5B14">
        <w:rPr>
          <w:i/>
          <w:sz w:val="22"/>
          <w:szCs w:val="22"/>
        </w:rPr>
        <w:t xml:space="preserve"> it was Harare to </w:t>
      </w:r>
      <w:proofErr w:type="spellStart"/>
      <w:r w:rsidR="00DA25BE" w:rsidRPr="006B5B14">
        <w:rPr>
          <w:i/>
          <w:sz w:val="22"/>
          <w:szCs w:val="22"/>
        </w:rPr>
        <w:t>Kadoma</w:t>
      </w:r>
      <w:proofErr w:type="spellEnd"/>
      <w:r w:rsidR="00DA25BE" w:rsidRPr="006B5B14">
        <w:rPr>
          <w:i/>
          <w:sz w:val="22"/>
          <w:szCs w:val="22"/>
        </w:rPr>
        <w:t xml:space="preserve"> written $5 thereby pocketing $10 from each and every ticket he wrote.  </w:t>
      </w:r>
      <w:proofErr w:type="spellStart"/>
      <w:r w:rsidR="00DA25BE" w:rsidRPr="006B5B14">
        <w:rPr>
          <w:i/>
          <w:sz w:val="22"/>
          <w:szCs w:val="22"/>
        </w:rPr>
        <w:t>Taona</w:t>
      </w:r>
      <w:proofErr w:type="spellEnd"/>
      <w:r w:rsidR="00DA25BE" w:rsidRPr="006B5B14">
        <w:rPr>
          <w:i/>
          <w:sz w:val="22"/>
          <w:szCs w:val="22"/>
        </w:rPr>
        <w:t xml:space="preserve"> did this on (5) five tickets and had pocketed 37 dollars from this illicit deal</w:t>
      </w:r>
      <w:r w:rsidR="00DA25BE">
        <w:t>.”</w:t>
      </w:r>
    </w:p>
    <w:p w:rsidR="00DA25BE" w:rsidRDefault="00DA25BE" w:rsidP="006B5B14">
      <w:pPr>
        <w:spacing w:line="276" w:lineRule="auto"/>
        <w:jc w:val="both"/>
      </w:pPr>
    </w:p>
    <w:p w:rsidR="006B362F" w:rsidRDefault="006B362F" w:rsidP="006B5B14">
      <w:pPr>
        <w:spacing w:line="276" w:lineRule="auto"/>
        <w:jc w:val="both"/>
      </w:pPr>
    </w:p>
    <w:p w:rsidR="006B362F" w:rsidRDefault="006B362F" w:rsidP="006B5B14">
      <w:pPr>
        <w:spacing w:line="276" w:lineRule="auto"/>
        <w:jc w:val="both"/>
      </w:pPr>
    </w:p>
    <w:p w:rsidR="00DA25BE" w:rsidRDefault="00DA25BE" w:rsidP="0031544A">
      <w:pPr>
        <w:spacing w:line="360" w:lineRule="auto"/>
        <w:jc w:val="both"/>
      </w:pPr>
      <w:r>
        <w:t>This constituted direct proof of Appellant’s guilt.  In addition Appellant paid an admission of guilt fine in respect of the same charges at a police station.  Furthermore when confronted by management Appellant grabbed the audit tickets and chewed them.  This was an obvious attempt to destroy the evidence against him.  That was a dramatic indication of his guilt.</w:t>
      </w:r>
    </w:p>
    <w:p w:rsidR="00DA25BE" w:rsidRDefault="00DA25BE" w:rsidP="006B5B14">
      <w:pPr>
        <w:spacing w:line="276" w:lineRule="auto"/>
        <w:jc w:val="both"/>
      </w:pPr>
    </w:p>
    <w:p w:rsidR="00DA25BE" w:rsidRDefault="00DA25BE" w:rsidP="0031544A">
      <w:pPr>
        <w:spacing w:line="360" w:lineRule="auto"/>
        <w:jc w:val="both"/>
      </w:pPr>
      <w:r>
        <w:t xml:space="preserve">Appellant’s defence on the merits amounted to a bare denial of the charges.  Not much was said to dispute or discredit </w:t>
      </w:r>
      <w:r w:rsidR="006B5B14">
        <w:t>complainant’s</w:t>
      </w:r>
      <w:r>
        <w:t xml:space="preserve"> evidence</w:t>
      </w:r>
      <w:r w:rsidR="006B5B14">
        <w:t>.  I consider Appellant’s denial of the charges in these damning circumstances as cynical and self-serving.</w:t>
      </w:r>
    </w:p>
    <w:p w:rsidR="006B5B14" w:rsidRDefault="006B5B14" w:rsidP="0031544A">
      <w:pPr>
        <w:spacing w:line="360" w:lineRule="auto"/>
        <w:jc w:val="both"/>
      </w:pPr>
    </w:p>
    <w:p w:rsidR="006B5B14" w:rsidRDefault="006B5B14" w:rsidP="0031544A">
      <w:pPr>
        <w:spacing w:line="360" w:lineRule="auto"/>
        <w:jc w:val="both"/>
      </w:pPr>
    </w:p>
    <w:p w:rsidR="006B5B14" w:rsidRDefault="006B5B14" w:rsidP="0031544A">
      <w:pPr>
        <w:spacing w:line="360" w:lineRule="auto"/>
        <w:jc w:val="both"/>
      </w:pPr>
    </w:p>
    <w:p w:rsidR="006B5B14" w:rsidRDefault="006B5B14" w:rsidP="0031544A">
      <w:pPr>
        <w:spacing w:line="360" w:lineRule="auto"/>
        <w:jc w:val="both"/>
      </w:pPr>
    </w:p>
    <w:p w:rsidR="006B5B14" w:rsidRDefault="006B5B14" w:rsidP="0031544A">
      <w:pPr>
        <w:spacing w:line="360" w:lineRule="auto"/>
        <w:jc w:val="both"/>
      </w:pPr>
    </w:p>
    <w:p w:rsidR="006B5B14" w:rsidRPr="006B5B14" w:rsidRDefault="006B5B14" w:rsidP="0031544A">
      <w:pPr>
        <w:spacing w:line="360" w:lineRule="auto"/>
        <w:jc w:val="both"/>
        <w:rPr>
          <w:b/>
        </w:rPr>
      </w:pPr>
      <w:r w:rsidRPr="006B5B14">
        <w:rPr>
          <w:b/>
        </w:rPr>
        <w:t>Wherefore it is ordered that,</w:t>
      </w:r>
    </w:p>
    <w:p w:rsidR="006B5B14" w:rsidRPr="006B5B14" w:rsidRDefault="006B5B14" w:rsidP="0031544A">
      <w:pPr>
        <w:spacing w:line="360" w:lineRule="auto"/>
        <w:jc w:val="both"/>
        <w:rPr>
          <w:b/>
        </w:rPr>
      </w:pPr>
    </w:p>
    <w:p w:rsidR="006B5B14" w:rsidRPr="006B5B14" w:rsidRDefault="006B5B14" w:rsidP="006B5B14">
      <w:pPr>
        <w:pStyle w:val="ListParagraph"/>
        <w:numPr>
          <w:ilvl w:val="0"/>
          <w:numId w:val="1"/>
        </w:numPr>
        <w:spacing w:line="360" w:lineRule="auto"/>
        <w:jc w:val="both"/>
        <w:rPr>
          <w:b/>
        </w:rPr>
      </w:pPr>
      <w:r w:rsidRPr="006B5B14">
        <w:rPr>
          <w:b/>
        </w:rPr>
        <w:t>The appeal is hereby dismissed; and</w:t>
      </w:r>
    </w:p>
    <w:p w:rsidR="006B5B14" w:rsidRPr="006B5B14" w:rsidRDefault="006B5B14" w:rsidP="006B5B14">
      <w:pPr>
        <w:spacing w:line="360" w:lineRule="auto"/>
        <w:jc w:val="both"/>
        <w:rPr>
          <w:b/>
        </w:rPr>
      </w:pPr>
    </w:p>
    <w:p w:rsidR="006B5B14" w:rsidRPr="006B5B14" w:rsidRDefault="006B5B14" w:rsidP="006B5B14">
      <w:pPr>
        <w:pStyle w:val="ListParagraph"/>
        <w:numPr>
          <w:ilvl w:val="0"/>
          <w:numId w:val="1"/>
        </w:numPr>
        <w:spacing w:line="360" w:lineRule="auto"/>
        <w:jc w:val="both"/>
        <w:rPr>
          <w:b/>
        </w:rPr>
      </w:pPr>
      <w:r w:rsidRPr="006B5B14">
        <w:rPr>
          <w:b/>
        </w:rPr>
        <w:t>Each party shall bear its own costs.</w:t>
      </w:r>
    </w:p>
    <w:p w:rsidR="006B5B14" w:rsidRDefault="006B5B14" w:rsidP="006B5B14">
      <w:pPr>
        <w:pStyle w:val="ListParagraph"/>
      </w:pPr>
    </w:p>
    <w:p w:rsidR="006B5B14" w:rsidRDefault="006B5B14" w:rsidP="006B5B14">
      <w:pPr>
        <w:spacing w:line="360" w:lineRule="auto"/>
        <w:jc w:val="both"/>
      </w:pPr>
    </w:p>
    <w:p w:rsidR="006B5B14" w:rsidRDefault="006B5B14" w:rsidP="006B5B14">
      <w:pPr>
        <w:spacing w:line="360" w:lineRule="auto"/>
        <w:jc w:val="both"/>
      </w:pPr>
    </w:p>
    <w:p w:rsidR="006B5B14" w:rsidRDefault="006B5B14" w:rsidP="006B5B14">
      <w:pPr>
        <w:spacing w:line="360" w:lineRule="auto"/>
        <w:jc w:val="both"/>
      </w:pPr>
    </w:p>
    <w:p w:rsidR="006B5B14" w:rsidRDefault="006B5B14" w:rsidP="006B5B14">
      <w:pPr>
        <w:spacing w:line="360" w:lineRule="auto"/>
        <w:jc w:val="both"/>
      </w:pPr>
    </w:p>
    <w:p w:rsidR="006B5B14" w:rsidRPr="006B5B14" w:rsidRDefault="006B5B14" w:rsidP="006B5B14">
      <w:pPr>
        <w:spacing w:line="360" w:lineRule="auto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6B5B14">
        <w:rPr>
          <w:b/>
        </w:rPr>
        <w:t>G.   M U S A R I R I</w:t>
      </w:r>
    </w:p>
    <w:p w:rsidR="006B5B14" w:rsidRPr="006B5B14" w:rsidRDefault="006B5B14" w:rsidP="006B5B14">
      <w:pPr>
        <w:spacing w:line="360" w:lineRule="auto"/>
        <w:jc w:val="both"/>
        <w:rPr>
          <w:b/>
        </w:rPr>
      </w:pPr>
      <w:r w:rsidRPr="006B5B14">
        <w:rPr>
          <w:b/>
        </w:rPr>
        <w:tab/>
      </w:r>
      <w:r w:rsidRPr="006B5B14">
        <w:rPr>
          <w:b/>
        </w:rPr>
        <w:tab/>
      </w:r>
      <w:r w:rsidRPr="006B5B14">
        <w:rPr>
          <w:b/>
        </w:rPr>
        <w:tab/>
      </w:r>
      <w:r w:rsidRPr="006B5B14">
        <w:rPr>
          <w:b/>
        </w:rPr>
        <w:tab/>
      </w:r>
      <w:r w:rsidRPr="006B5B14">
        <w:rPr>
          <w:b/>
        </w:rPr>
        <w:tab/>
        <w:t>J. U. D. G. E.</w:t>
      </w:r>
    </w:p>
    <w:p w:rsidR="002D21AD" w:rsidRDefault="002D21AD" w:rsidP="0031544A">
      <w:pPr>
        <w:spacing w:line="360" w:lineRule="auto"/>
        <w:jc w:val="both"/>
      </w:pPr>
      <w:r>
        <w:t xml:space="preserve"> </w:t>
      </w:r>
    </w:p>
    <w:sectPr w:rsidR="002D21AD" w:rsidSect="002D21AD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735" w:rsidRDefault="00757735" w:rsidP="002D21AD">
      <w:r>
        <w:separator/>
      </w:r>
    </w:p>
  </w:endnote>
  <w:endnote w:type="continuationSeparator" w:id="0">
    <w:p w:rsidR="00757735" w:rsidRDefault="00757735" w:rsidP="002D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96590"/>
      <w:docPartObj>
        <w:docPartGallery w:val="Page Numbers (Bottom of Page)"/>
        <w:docPartUnique/>
      </w:docPartObj>
    </w:sdtPr>
    <w:sdtEndPr/>
    <w:sdtContent>
      <w:p w:rsidR="006B5B14" w:rsidRDefault="0075773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2E1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B5B14" w:rsidRDefault="006B5B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735" w:rsidRDefault="00757735" w:rsidP="002D21AD">
      <w:r>
        <w:separator/>
      </w:r>
    </w:p>
  </w:footnote>
  <w:footnote w:type="continuationSeparator" w:id="0">
    <w:p w:rsidR="00757735" w:rsidRDefault="00757735" w:rsidP="002D2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B14" w:rsidRDefault="006B5B14">
    <w:pPr>
      <w:pStyle w:val="Header"/>
    </w:pPr>
    <w:r>
      <w:tab/>
    </w:r>
    <w:r>
      <w:tab/>
      <w:t>JUDGMENT NO. LC/H/</w:t>
    </w:r>
    <w:r w:rsidR="00342648">
      <w:t>405</w:t>
    </w:r>
    <w:r>
      <w:t>/2014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42B30"/>
    <w:multiLevelType w:val="hybridMultilevel"/>
    <w:tmpl w:val="576C6198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44A"/>
    <w:rsid w:val="001F0FD7"/>
    <w:rsid w:val="002C2E1E"/>
    <w:rsid w:val="002D21AD"/>
    <w:rsid w:val="0031544A"/>
    <w:rsid w:val="00342648"/>
    <w:rsid w:val="003D70ED"/>
    <w:rsid w:val="006B362F"/>
    <w:rsid w:val="006B5B14"/>
    <w:rsid w:val="00757735"/>
    <w:rsid w:val="00AD67B4"/>
    <w:rsid w:val="00BF3D97"/>
    <w:rsid w:val="00C21DDB"/>
    <w:rsid w:val="00CC0473"/>
    <w:rsid w:val="00D16740"/>
    <w:rsid w:val="00DA25BE"/>
    <w:rsid w:val="00E5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44A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D21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21AD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D21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21AD"/>
    <w:rPr>
      <w:rFonts w:ascii="Tahoma" w:eastAsia="Times New Roman" w:hAnsi="Tahoma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B5B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44A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D21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21AD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D21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21AD"/>
    <w:rPr>
      <w:rFonts w:ascii="Tahoma" w:eastAsia="Times New Roman" w:hAnsi="Tahoma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B5B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LABOURCOURT</dc:creator>
  <cp:lastModifiedBy>HP</cp:lastModifiedBy>
  <cp:revision>2</cp:revision>
  <cp:lastPrinted>2014-06-26T13:16:00Z</cp:lastPrinted>
  <dcterms:created xsi:type="dcterms:W3CDTF">2017-04-06T08:19:00Z</dcterms:created>
  <dcterms:modified xsi:type="dcterms:W3CDTF">2017-04-06T08:19:00Z</dcterms:modified>
</cp:coreProperties>
</file>