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1A032" w14:textId="77777777" w:rsidR="000307BE" w:rsidRDefault="000307BE" w:rsidP="007B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B95AD" w14:textId="77777777" w:rsidR="000307BE" w:rsidRDefault="000307BE" w:rsidP="007B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9DCD2" w14:textId="77777777" w:rsidR="007E2F34" w:rsidRDefault="007E2F34" w:rsidP="007B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94F5D" w14:textId="77777777" w:rsidR="000307BE" w:rsidRDefault="000307BE" w:rsidP="007B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66BEA" w14:textId="54CCDDF2" w:rsidR="007B71D1" w:rsidRDefault="00816922" w:rsidP="007B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TANKE HAULAGES (PVT) LTD</w:t>
      </w:r>
    </w:p>
    <w:p w14:paraId="43E6D4A3" w14:textId="77777777" w:rsidR="007B71D1" w:rsidRDefault="007B71D1" w:rsidP="007B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14:paraId="4A823A6D" w14:textId="1C3E5960" w:rsidR="00780222" w:rsidRDefault="00816922" w:rsidP="007B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ZIMBAWE REVENUE AUTHORITY</w:t>
      </w:r>
    </w:p>
    <w:p w14:paraId="56C624AD" w14:textId="77777777" w:rsidR="007B71D1" w:rsidRDefault="007B71D1" w:rsidP="00F031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79F823" w14:textId="77777777" w:rsidR="007B71D1" w:rsidRDefault="007B71D1" w:rsidP="007B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110CA" w14:textId="77777777" w:rsidR="007B71D1" w:rsidRDefault="007B71D1" w:rsidP="007B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14:paraId="695DC017" w14:textId="2771E1F5" w:rsidR="007B71D1" w:rsidRDefault="007B71D1" w:rsidP="007B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ZISENGWE J</w:t>
      </w:r>
    </w:p>
    <w:p w14:paraId="4C9F20B9" w14:textId="364EAC38" w:rsidR="00BF1E9B" w:rsidRDefault="00BF1E9B" w:rsidP="007B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MASVINGO, </w:t>
      </w:r>
      <w:r w:rsidR="00816922">
        <w:rPr>
          <w:rFonts w:ascii="Times New Roman" w:hAnsi="Times New Roman" w:cs="Times New Roman"/>
          <w:sz w:val="24"/>
          <w:szCs w:val="24"/>
        </w:rPr>
        <w:t>4</w:t>
      </w:r>
      <w:r w:rsidR="00014D71">
        <w:rPr>
          <w:rFonts w:ascii="Times New Roman" w:hAnsi="Times New Roman" w:cs="Times New Roman"/>
          <w:sz w:val="24"/>
          <w:szCs w:val="24"/>
        </w:rPr>
        <w:t xml:space="preserve"> </w:t>
      </w:r>
      <w:r w:rsidR="00816922">
        <w:rPr>
          <w:rFonts w:ascii="Times New Roman" w:hAnsi="Times New Roman" w:cs="Times New Roman"/>
          <w:sz w:val="24"/>
          <w:szCs w:val="24"/>
        </w:rPr>
        <w:t>March</w:t>
      </w:r>
      <w:r w:rsidR="00780222">
        <w:rPr>
          <w:rFonts w:ascii="Times New Roman" w:hAnsi="Times New Roman" w:cs="Times New Roman"/>
          <w:sz w:val="24"/>
          <w:szCs w:val="24"/>
        </w:rPr>
        <w:t xml:space="preserve"> &amp; </w:t>
      </w:r>
      <w:r w:rsidR="00985904">
        <w:rPr>
          <w:rFonts w:ascii="Times New Roman" w:hAnsi="Times New Roman" w:cs="Times New Roman"/>
          <w:sz w:val="24"/>
          <w:szCs w:val="24"/>
        </w:rPr>
        <w:t>13</w:t>
      </w:r>
      <w:r w:rsidR="00780222">
        <w:rPr>
          <w:rFonts w:ascii="Times New Roman" w:hAnsi="Times New Roman" w:cs="Times New Roman"/>
          <w:sz w:val="24"/>
          <w:szCs w:val="24"/>
        </w:rPr>
        <w:t xml:space="preserve"> </w:t>
      </w:r>
      <w:r w:rsidR="00816922">
        <w:rPr>
          <w:rFonts w:ascii="Times New Roman" w:hAnsi="Times New Roman" w:cs="Times New Roman"/>
          <w:sz w:val="24"/>
          <w:szCs w:val="24"/>
        </w:rPr>
        <w:t>April</w:t>
      </w:r>
      <w:r w:rsidR="00014D71">
        <w:rPr>
          <w:rFonts w:ascii="Times New Roman" w:hAnsi="Times New Roman" w:cs="Times New Roman"/>
          <w:sz w:val="24"/>
          <w:szCs w:val="24"/>
        </w:rPr>
        <w:t xml:space="preserve"> 202</w:t>
      </w:r>
      <w:r w:rsidR="00780222">
        <w:rPr>
          <w:rFonts w:ascii="Times New Roman" w:hAnsi="Times New Roman" w:cs="Times New Roman"/>
          <w:sz w:val="24"/>
          <w:szCs w:val="24"/>
        </w:rPr>
        <w:t>2</w:t>
      </w:r>
    </w:p>
    <w:p w14:paraId="0561602D" w14:textId="097DFD26" w:rsidR="007B71D1" w:rsidRDefault="007B71D1" w:rsidP="007B71D1">
      <w:pPr>
        <w:tabs>
          <w:tab w:val="left" w:pos="38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55134" w14:textId="77777777" w:rsidR="00780222" w:rsidRDefault="00780222" w:rsidP="007B71D1">
      <w:pPr>
        <w:tabs>
          <w:tab w:val="left" w:pos="38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36024" w14:textId="17FAA0B4" w:rsidR="007B71D1" w:rsidRDefault="00780222" w:rsidP="007B71D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Opposed </w:t>
      </w:r>
      <w:r w:rsidR="008C0524">
        <w:rPr>
          <w:rFonts w:ascii="Times New Roman" w:hAnsi="Times New Roman" w:cs="Times New Roman"/>
          <w:b/>
          <w:sz w:val="24"/>
          <w:szCs w:val="24"/>
        </w:rPr>
        <w:t>App</w:t>
      </w:r>
      <w:r>
        <w:rPr>
          <w:rFonts w:ascii="Times New Roman" w:hAnsi="Times New Roman" w:cs="Times New Roman"/>
          <w:b/>
          <w:sz w:val="24"/>
          <w:szCs w:val="24"/>
        </w:rPr>
        <w:t>lication</w:t>
      </w:r>
    </w:p>
    <w:p w14:paraId="12FE93A9" w14:textId="77777777" w:rsidR="007B71D1" w:rsidRDefault="007B71D1" w:rsidP="007B71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738373" w14:textId="77777777" w:rsidR="007B71D1" w:rsidRDefault="007B71D1" w:rsidP="007B71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86B070" w14:textId="4686405F" w:rsidR="007B71D1" w:rsidRPr="00431E7F" w:rsidRDefault="005A0AE7" w:rsidP="007B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 Tererai</w:t>
      </w:r>
      <w:r w:rsidR="007B71D1" w:rsidRPr="00431E7F">
        <w:rPr>
          <w:rFonts w:ascii="Times New Roman" w:hAnsi="Times New Roman" w:cs="Times New Roman"/>
          <w:sz w:val="24"/>
          <w:szCs w:val="24"/>
        </w:rPr>
        <w:t xml:space="preserve">, for the </w:t>
      </w:r>
      <w:r w:rsidR="007B71D1">
        <w:rPr>
          <w:rFonts w:ascii="Times New Roman" w:hAnsi="Times New Roman" w:cs="Times New Roman"/>
          <w:sz w:val="24"/>
          <w:szCs w:val="24"/>
        </w:rPr>
        <w:t>a</w:t>
      </w:r>
      <w:r w:rsidR="007B71D1" w:rsidRPr="00431E7F">
        <w:rPr>
          <w:rFonts w:ascii="Times New Roman" w:hAnsi="Times New Roman" w:cs="Times New Roman"/>
          <w:sz w:val="24"/>
          <w:szCs w:val="24"/>
        </w:rPr>
        <w:t>pp</w:t>
      </w:r>
      <w:r w:rsidR="00271AA1">
        <w:rPr>
          <w:rFonts w:ascii="Times New Roman" w:hAnsi="Times New Roman" w:cs="Times New Roman"/>
          <w:sz w:val="24"/>
          <w:szCs w:val="24"/>
        </w:rPr>
        <w:t>lica</w:t>
      </w:r>
      <w:r w:rsidR="00215601">
        <w:rPr>
          <w:rFonts w:ascii="Times New Roman" w:hAnsi="Times New Roman" w:cs="Times New Roman"/>
          <w:sz w:val="24"/>
          <w:szCs w:val="24"/>
        </w:rPr>
        <w:t>n</w:t>
      </w:r>
      <w:r w:rsidR="00271AA1">
        <w:rPr>
          <w:rFonts w:ascii="Times New Roman" w:hAnsi="Times New Roman" w:cs="Times New Roman"/>
          <w:sz w:val="24"/>
          <w:szCs w:val="24"/>
        </w:rPr>
        <w:t>t</w:t>
      </w:r>
    </w:p>
    <w:p w14:paraId="2F2B947A" w14:textId="175D1280" w:rsidR="007B71D1" w:rsidRDefault="005A0AE7" w:rsidP="005A0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E </w:t>
      </w:r>
      <w:r w:rsidR="00513845"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i/>
          <w:sz w:val="24"/>
          <w:szCs w:val="24"/>
        </w:rPr>
        <w:t>ukucha</w:t>
      </w:r>
      <w:r w:rsidR="00E74D6F">
        <w:rPr>
          <w:rFonts w:ascii="Times New Roman" w:hAnsi="Times New Roman" w:cs="Times New Roman"/>
          <w:i/>
          <w:sz w:val="24"/>
          <w:szCs w:val="24"/>
        </w:rPr>
        <w:t>,</w:t>
      </w:r>
      <w:r w:rsidR="007B71D1" w:rsidRPr="00431E7F">
        <w:rPr>
          <w:rFonts w:ascii="Times New Roman" w:hAnsi="Times New Roman" w:cs="Times New Roman"/>
          <w:sz w:val="24"/>
          <w:szCs w:val="24"/>
        </w:rPr>
        <w:t xml:space="preserve"> for </w:t>
      </w:r>
      <w:r w:rsidR="00E74D6F" w:rsidRPr="00431E7F">
        <w:rPr>
          <w:rFonts w:ascii="Times New Roman" w:hAnsi="Times New Roman" w:cs="Times New Roman"/>
          <w:sz w:val="24"/>
          <w:szCs w:val="24"/>
        </w:rPr>
        <w:t>the</w:t>
      </w:r>
      <w:r w:rsidR="00830EB6">
        <w:rPr>
          <w:rFonts w:ascii="Times New Roman" w:hAnsi="Times New Roman" w:cs="Times New Roman"/>
          <w:sz w:val="24"/>
          <w:szCs w:val="24"/>
        </w:rPr>
        <w:t xml:space="preserve"> </w:t>
      </w:r>
      <w:r w:rsidR="00830EB6" w:rsidRPr="00431E7F">
        <w:rPr>
          <w:rFonts w:ascii="Times New Roman" w:hAnsi="Times New Roman" w:cs="Times New Roman"/>
          <w:sz w:val="24"/>
          <w:szCs w:val="24"/>
        </w:rPr>
        <w:t>respondent</w:t>
      </w:r>
    </w:p>
    <w:p w14:paraId="3B85B582" w14:textId="77777777" w:rsidR="007B71D1" w:rsidRDefault="007B71D1" w:rsidP="007B71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911F82" w14:textId="77777777" w:rsidR="007B71D1" w:rsidRPr="004D55A9" w:rsidRDefault="007B71D1" w:rsidP="007B71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728B8E" w14:textId="77777777" w:rsidR="007B71D1" w:rsidRDefault="007B71D1" w:rsidP="007B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A2E7F" w14:textId="4666381F" w:rsidR="00C34237" w:rsidRDefault="007B71D1" w:rsidP="005D355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ZISENGWE J:  </w:t>
      </w:r>
      <w:r>
        <w:rPr>
          <w:rFonts w:ascii="Times New Roman" w:hAnsi="Times New Roman" w:cs="Times New Roman"/>
          <w:sz w:val="24"/>
          <w:szCs w:val="24"/>
        </w:rPr>
        <w:tab/>
      </w:r>
      <w:r w:rsidR="0099577F">
        <w:rPr>
          <w:rFonts w:ascii="Times New Roman" w:hAnsi="Times New Roman" w:cs="Times New Roman"/>
          <w:sz w:val="24"/>
          <w:szCs w:val="24"/>
        </w:rPr>
        <w:t xml:space="preserve">The </w:t>
      </w:r>
      <w:r w:rsidR="005D3557">
        <w:rPr>
          <w:rFonts w:ascii="Times New Roman" w:hAnsi="Times New Roman" w:cs="Times New Roman"/>
          <w:sz w:val="24"/>
          <w:szCs w:val="24"/>
        </w:rPr>
        <w:t>applicant, a South African</w:t>
      </w:r>
      <w:r w:rsidR="00AD3BBE">
        <w:rPr>
          <w:rFonts w:ascii="Times New Roman" w:hAnsi="Times New Roman" w:cs="Times New Roman"/>
          <w:sz w:val="24"/>
          <w:szCs w:val="24"/>
        </w:rPr>
        <w:t xml:space="preserve"> </w:t>
      </w:r>
      <w:r w:rsidR="005D3557">
        <w:rPr>
          <w:rFonts w:ascii="Times New Roman" w:hAnsi="Times New Roman" w:cs="Times New Roman"/>
          <w:sz w:val="24"/>
          <w:szCs w:val="24"/>
        </w:rPr>
        <w:t xml:space="preserve">registered transport company, seeks the release of one of its haulage trucks </w:t>
      </w:r>
      <w:r w:rsidR="000B2C81">
        <w:rPr>
          <w:rFonts w:ascii="Times New Roman" w:hAnsi="Times New Roman" w:cs="Times New Roman"/>
          <w:sz w:val="24"/>
          <w:szCs w:val="24"/>
        </w:rPr>
        <w:t>seized by officials of the respondent</w:t>
      </w:r>
      <w:r w:rsidR="00030ED5">
        <w:rPr>
          <w:rFonts w:ascii="Times New Roman" w:hAnsi="Times New Roman" w:cs="Times New Roman"/>
          <w:sz w:val="24"/>
          <w:szCs w:val="24"/>
        </w:rPr>
        <w:t>. The said truck</w:t>
      </w:r>
      <w:r w:rsidR="00F34472">
        <w:rPr>
          <w:rFonts w:ascii="Times New Roman" w:hAnsi="Times New Roman" w:cs="Times New Roman"/>
          <w:sz w:val="24"/>
          <w:szCs w:val="24"/>
        </w:rPr>
        <w:t>,</w:t>
      </w:r>
      <w:r w:rsidR="00030ED5">
        <w:rPr>
          <w:rFonts w:ascii="Times New Roman" w:hAnsi="Times New Roman" w:cs="Times New Roman"/>
          <w:sz w:val="24"/>
          <w:szCs w:val="24"/>
        </w:rPr>
        <w:t xml:space="preserve"> </w:t>
      </w:r>
      <w:r w:rsidR="00E36E18" w:rsidRPr="00E36E18">
        <w:rPr>
          <w:rFonts w:ascii="Times New Roman" w:hAnsi="Times New Roman" w:cs="Times New Roman"/>
          <w:sz w:val="24"/>
          <w:szCs w:val="24"/>
        </w:rPr>
        <w:t>consisting of a mechanical horse and two trailers (“the truck”)</w:t>
      </w:r>
      <w:r w:rsidR="00F34472">
        <w:rPr>
          <w:rFonts w:ascii="Times New Roman" w:hAnsi="Times New Roman" w:cs="Times New Roman"/>
          <w:sz w:val="24"/>
          <w:szCs w:val="24"/>
        </w:rPr>
        <w:t>,</w:t>
      </w:r>
      <w:r w:rsidR="00E36E18">
        <w:rPr>
          <w:rFonts w:ascii="Times New Roman" w:hAnsi="Times New Roman" w:cs="Times New Roman"/>
          <w:sz w:val="24"/>
          <w:szCs w:val="24"/>
        </w:rPr>
        <w:t xml:space="preserve"> was </w:t>
      </w:r>
      <w:r w:rsidR="00030ED5">
        <w:rPr>
          <w:rFonts w:ascii="Times New Roman" w:hAnsi="Times New Roman" w:cs="Times New Roman"/>
          <w:sz w:val="24"/>
          <w:szCs w:val="24"/>
        </w:rPr>
        <w:t xml:space="preserve">impounded in Masvingo </w:t>
      </w:r>
      <w:r w:rsidR="00030ED5" w:rsidRPr="00985904">
        <w:rPr>
          <w:rFonts w:ascii="Times New Roman" w:hAnsi="Times New Roman" w:cs="Times New Roman"/>
          <w:i/>
          <w:iCs/>
          <w:sz w:val="24"/>
          <w:szCs w:val="24"/>
        </w:rPr>
        <w:t>en route</w:t>
      </w:r>
      <w:r w:rsidR="00030ED5">
        <w:rPr>
          <w:rFonts w:ascii="Times New Roman" w:hAnsi="Times New Roman" w:cs="Times New Roman"/>
          <w:sz w:val="24"/>
          <w:szCs w:val="24"/>
        </w:rPr>
        <w:t xml:space="preserve"> from South Africa</w:t>
      </w:r>
      <w:r w:rsidR="00635D0A">
        <w:rPr>
          <w:rFonts w:ascii="Times New Roman" w:hAnsi="Times New Roman" w:cs="Times New Roman"/>
          <w:sz w:val="24"/>
          <w:szCs w:val="24"/>
        </w:rPr>
        <w:t xml:space="preserve">. </w:t>
      </w:r>
      <w:r w:rsidR="006C6CB8">
        <w:rPr>
          <w:rFonts w:ascii="Times New Roman" w:hAnsi="Times New Roman" w:cs="Times New Roman"/>
          <w:sz w:val="24"/>
          <w:szCs w:val="24"/>
        </w:rPr>
        <w:t xml:space="preserve">The seizure took place </w:t>
      </w:r>
      <w:r w:rsidR="00F34472">
        <w:rPr>
          <w:rFonts w:ascii="Times New Roman" w:hAnsi="Times New Roman" w:cs="Times New Roman"/>
          <w:sz w:val="24"/>
          <w:szCs w:val="24"/>
        </w:rPr>
        <w:t>after</w:t>
      </w:r>
      <w:r w:rsidR="006C6CB8">
        <w:rPr>
          <w:rFonts w:ascii="Times New Roman" w:hAnsi="Times New Roman" w:cs="Times New Roman"/>
          <w:sz w:val="24"/>
          <w:szCs w:val="24"/>
        </w:rPr>
        <w:t xml:space="preserve"> a routine</w:t>
      </w:r>
      <w:r w:rsidR="00E36E18">
        <w:rPr>
          <w:rFonts w:ascii="Times New Roman" w:hAnsi="Times New Roman" w:cs="Times New Roman"/>
          <w:sz w:val="24"/>
          <w:szCs w:val="24"/>
        </w:rPr>
        <w:t xml:space="preserve"> roadblock</w:t>
      </w:r>
      <w:r w:rsidR="006C6CB8">
        <w:rPr>
          <w:rFonts w:ascii="Times New Roman" w:hAnsi="Times New Roman" w:cs="Times New Roman"/>
          <w:sz w:val="24"/>
          <w:szCs w:val="24"/>
        </w:rPr>
        <w:t xml:space="preserve"> search</w:t>
      </w:r>
      <w:r w:rsidR="00E36E18">
        <w:rPr>
          <w:rFonts w:ascii="Times New Roman" w:hAnsi="Times New Roman" w:cs="Times New Roman"/>
          <w:sz w:val="24"/>
          <w:szCs w:val="24"/>
        </w:rPr>
        <w:t xml:space="preserve"> conducted</w:t>
      </w:r>
      <w:r w:rsidR="00985904">
        <w:rPr>
          <w:rFonts w:ascii="Times New Roman" w:hAnsi="Times New Roman" w:cs="Times New Roman"/>
          <w:sz w:val="24"/>
          <w:szCs w:val="24"/>
        </w:rPr>
        <w:t xml:space="preserve"> on it</w:t>
      </w:r>
      <w:r w:rsidR="006C6CB8">
        <w:rPr>
          <w:rFonts w:ascii="Times New Roman" w:hAnsi="Times New Roman" w:cs="Times New Roman"/>
          <w:sz w:val="24"/>
          <w:szCs w:val="24"/>
        </w:rPr>
        <w:t xml:space="preserve"> </w:t>
      </w:r>
      <w:r w:rsidR="00E36E18">
        <w:rPr>
          <w:rFonts w:ascii="Times New Roman" w:hAnsi="Times New Roman" w:cs="Times New Roman"/>
          <w:sz w:val="24"/>
          <w:szCs w:val="24"/>
        </w:rPr>
        <w:t>yielded</w:t>
      </w:r>
      <w:r w:rsidR="006C6CB8">
        <w:rPr>
          <w:rFonts w:ascii="Times New Roman" w:hAnsi="Times New Roman" w:cs="Times New Roman"/>
          <w:sz w:val="24"/>
          <w:szCs w:val="24"/>
        </w:rPr>
        <w:t xml:space="preserve"> a contraband of smuggled goods co</w:t>
      </w:r>
      <w:r w:rsidR="00F34472">
        <w:rPr>
          <w:rFonts w:ascii="Times New Roman" w:hAnsi="Times New Roman" w:cs="Times New Roman"/>
          <w:sz w:val="24"/>
          <w:szCs w:val="24"/>
        </w:rPr>
        <w:t>mprising</w:t>
      </w:r>
      <w:r w:rsidR="006C6CB8">
        <w:rPr>
          <w:rFonts w:ascii="Times New Roman" w:hAnsi="Times New Roman" w:cs="Times New Roman"/>
          <w:sz w:val="24"/>
          <w:szCs w:val="24"/>
        </w:rPr>
        <w:t xml:space="preserve"> 31 refrigerators, 10 electric stoves and a few other items </w:t>
      </w:r>
      <w:r w:rsidR="00062B04">
        <w:rPr>
          <w:rFonts w:ascii="Times New Roman" w:hAnsi="Times New Roman" w:cs="Times New Roman"/>
          <w:sz w:val="24"/>
          <w:szCs w:val="24"/>
        </w:rPr>
        <w:t>(</w:t>
      </w:r>
      <w:r w:rsidR="006C6CB8">
        <w:rPr>
          <w:rFonts w:ascii="Times New Roman" w:hAnsi="Times New Roman" w:cs="Times New Roman"/>
          <w:sz w:val="24"/>
          <w:szCs w:val="24"/>
        </w:rPr>
        <w:t>“the smuggled goods”)</w:t>
      </w:r>
      <w:r w:rsidR="00933CF1">
        <w:rPr>
          <w:rFonts w:ascii="Times New Roman" w:hAnsi="Times New Roman" w:cs="Times New Roman"/>
          <w:sz w:val="24"/>
          <w:szCs w:val="24"/>
        </w:rPr>
        <w:t xml:space="preserve"> over and above the consignment of </w:t>
      </w:r>
      <w:r w:rsidR="00062B04">
        <w:rPr>
          <w:rFonts w:ascii="Times New Roman" w:hAnsi="Times New Roman" w:cs="Times New Roman"/>
          <w:sz w:val="24"/>
          <w:szCs w:val="24"/>
        </w:rPr>
        <w:t>goods</w:t>
      </w:r>
      <w:r w:rsidR="00F34472">
        <w:rPr>
          <w:rFonts w:ascii="Times New Roman" w:hAnsi="Times New Roman" w:cs="Times New Roman"/>
          <w:sz w:val="24"/>
          <w:szCs w:val="24"/>
        </w:rPr>
        <w:t xml:space="preserve"> </w:t>
      </w:r>
      <w:r w:rsidR="00062B04">
        <w:rPr>
          <w:rFonts w:ascii="Times New Roman" w:hAnsi="Times New Roman" w:cs="Times New Roman"/>
          <w:sz w:val="24"/>
          <w:szCs w:val="24"/>
        </w:rPr>
        <w:t>that</w:t>
      </w:r>
      <w:r w:rsidR="00933CF1">
        <w:rPr>
          <w:rFonts w:ascii="Times New Roman" w:hAnsi="Times New Roman" w:cs="Times New Roman"/>
          <w:sz w:val="24"/>
          <w:szCs w:val="24"/>
        </w:rPr>
        <w:t xml:space="preserve"> had</w:t>
      </w:r>
      <w:r w:rsidR="00B206DB">
        <w:rPr>
          <w:rFonts w:ascii="Times New Roman" w:hAnsi="Times New Roman" w:cs="Times New Roman"/>
          <w:sz w:val="24"/>
          <w:szCs w:val="24"/>
        </w:rPr>
        <w:t xml:space="preserve"> been officially declared</w:t>
      </w:r>
      <w:r w:rsidR="00933CF1">
        <w:rPr>
          <w:rFonts w:ascii="Times New Roman" w:hAnsi="Times New Roman" w:cs="Times New Roman"/>
          <w:sz w:val="24"/>
          <w:szCs w:val="24"/>
        </w:rPr>
        <w:t xml:space="preserve"> </w:t>
      </w:r>
      <w:r w:rsidR="00F34472">
        <w:rPr>
          <w:rFonts w:ascii="Times New Roman" w:hAnsi="Times New Roman" w:cs="Times New Roman"/>
          <w:sz w:val="24"/>
          <w:szCs w:val="24"/>
        </w:rPr>
        <w:t>at the port of entry</w:t>
      </w:r>
      <w:r w:rsidR="00E36E18">
        <w:rPr>
          <w:rFonts w:ascii="Times New Roman" w:hAnsi="Times New Roman" w:cs="Times New Roman"/>
          <w:sz w:val="24"/>
          <w:szCs w:val="24"/>
        </w:rPr>
        <w:t>.</w:t>
      </w:r>
      <w:r w:rsidR="00933CF1">
        <w:rPr>
          <w:rFonts w:ascii="Times New Roman" w:hAnsi="Times New Roman" w:cs="Times New Roman"/>
          <w:sz w:val="24"/>
          <w:szCs w:val="24"/>
        </w:rPr>
        <w:t xml:space="preserve"> </w:t>
      </w:r>
      <w:r w:rsidR="00B206DB">
        <w:rPr>
          <w:rFonts w:ascii="Times New Roman" w:hAnsi="Times New Roman" w:cs="Times New Roman"/>
          <w:sz w:val="24"/>
          <w:szCs w:val="24"/>
        </w:rPr>
        <w:t>The latter goods were referred to as “novawood” boards</w:t>
      </w:r>
    </w:p>
    <w:p w14:paraId="57E36FD9" w14:textId="20A91D9A" w:rsidR="00187E48" w:rsidRDefault="00187E48" w:rsidP="005D355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Applicant’s contention in the main is that it cannot be held accountable for th</w:t>
      </w:r>
      <w:r w:rsidR="001F4C05">
        <w:rPr>
          <w:rFonts w:ascii="Times New Roman" w:hAnsi="Times New Roman" w:cs="Times New Roman"/>
          <w:sz w:val="24"/>
          <w:szCs w:val="24"/>
        </w:rPr>
        <w:t>e transgressions</w:t>
      </w:r>
      <w:r w:rsidR="00062B04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its employee</w:t>
      </w:r>
      <w:r w:rsidR="00F34472">
        <w:rPr>
          <w:rFonts w:ascii="Times New Roman" w:hAnsi="Times New Roman" w:cs="Times New Roman"/>
          <w:sz w:val="24"/>
          <w:szCs w:val="24"/>
        </w:rPr>
        <w:t>, namely the driver of the truck,</w:t>
      </w:r>
      <w:r>
        <w:rPr>
          <w:rFonts w:ascii="Times New Roman" w:hAnsi="Times New Roman" w:cs="Times New Roman"/>
          <w:sz w:val="24"/>
          <w:szCs w:val="24"/>
        </w:rPr>
        <w:t xml:space="preserve"> whom it claims unbeknown to it</w:t>
      </w:r>
      <w:r w:rsidR="009859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embarked </w:t>
      </w:r>
      <w:r w:rsidR="00E36E1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n a frolic of his own in loading and smuggling those goods. It </w:t>
      </w:r>
      <w:r w:rsidR="006A73B2">
        <w:rPr>
          <w:rFonts w:ascii="Times New Roman" w:hAnsi="Times New Roman" w:cs="Times New Roman"/>
          <w:sz w:val="24"/>
          <w:szCs w:val="24"/>
        </w:rPr>
        <w:t>averred</w:t>
      </w:r>
      <w:r>
        <w:rPr>
          <w:rFonts w:ascii="Times New Roman" w:hAnsi="Times New Roman" w:cs="Times New Roman"/>
          <w:sz w:val="24"/>
          <w:szCs w:val="24"/>
        </w:rPr>
        <w:t xml:space="preserve"> that effort</w:t>
      </w:r>
      <w:r w:rsidR="00124A5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engage the respondent for the release of the truck </w:t>
      </w:r>
      <w:r w:rsidR="006A73B2">
        <w:rPr>
          <w:rFonts w:ascii="Times New Roman" w:hAnsi="Times New Roman" w:cs="Times New Roman"/>
          <w:sz w:val="24"/>
          <w:szCs w:val="24"/>
        </w:rPr>
        <w:t>proved</w:t>
      </w:r>
      <w:r w:rsidR="00124A58">
        <w:rPr>
          <w:rFonts w:ascii="Times New Roman" w:hAnsi="Times New Roman" w:cs="Times New Roman"/>
          <w:sz w:val="24"/>
          <w:szCs w:val="24"/>
        </w:rPr>
        <w:t xml:space="preserve"> fruitless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A5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the respondent’s Regional Manager le</w:t>
      </w:r>
      <w:r w:rsidR="00124A58"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ed a penalty of ZWL </w:t>
      </w:r>
      <w:r w:rsidR="001C1E92">
        <w:rPr>
          <w:rFonts w:ascii="Times New Roman" w:hAnsi="Times New Roman" w:cs="Times New Roman"/>
          <w:sz w:val="24"/>
          <w:szCs w:val="24"/>
        </w:rPr>
        <w:t>1 825 904.61 which sum re</w:t>
      </w:r>
      <w:r w:rsidR="00D53C2E">
        <w:rPr>
          <w:rFonts w:ascii="Times New Roman" w:hAnsi="Times New Roman" w:cs="Times New Roman"/>
          <w:sz w:val="24"/>
          <w:szCs w:val="24"/>
        </w:rPr>
        <w:t xml:space="preserve">presents the </w:t>
      </w:r>
      <w:r w:rsidR="00AE46A4">
        <w:rPr>
          <w:rFonts w:ascii="Times New Roman" w:hAnsi="Times New Roman" w:cs="Times New Roman"/>
          <w:sz w:val="24"/>
          <w:szCs w:val="24"/>
        </w:rPr>
        <w:t>amount the</w:t>
      </w:r>
      <w:r w:rsidR="00D53C2E">
        <w:rPr>
          <w:rFonts w:ascii="Times New Roman" w:hAnsi="Times New Roman" w:cs="Times New Roman"/>
          <w:sz w:val="24"/>
          <w:szCs w:val="24"/>
        </w:rPr>
        <w:t xml:space="preserve"> revenue </w:t>
      </w:r>
      <w:r w:rsidR="00AE46A4">
        <w:rPr>
          <w:rFonts w:ascii="Times New Roman" w:hAnsi="Times New Roman" w:cs="Times New Roman"/>
          <w:sz w:val="24"/>
          <w:szCs w:val="24"/>
        </w:rPr>
        <w:t>authority</w:t>
      </w:r>
      <w:r w:rsidR="00D53C2E">
        <w:rPr>
          <w:rFonts w:ascii="Times New Roman" w:hAnsi="Times New Roman" w:cs="Times New Roman"/>
          <w:sz w:val="24"/>
          <w:szCs w:val="24"/>
        </w:rPr>
        <w:t xml:space="preserve"> stood to be prejudiced on account of the failure to declare the </w:t>
      </w:r>
      <w:r w:rsidR="00B206DB">
        <w:rPr>
          <w:rFonts w:ascii="Times New Roman" w:hAnsi="Times New Roman" w:cs="Times New Roman"/>
          <w:sz w:val="24"/>
          <w:szCs w:val="24"/>
        </w:rPr>
        <w:t xml:space="preserve">smuggled </w:t>
      </w:r>
      <w:r w:rsidR="00D53C2E">
        <w:rPr>
          <w:rFonts w:ascii="Times New Roman" w:hAnsi="Times New Roman" w:cs="Times New Roman"/>
          <w:sz w:val="24"/>
          <w:szCs w:val="24"/>
        </w:rPr>
        <w:t xml:space="preserve">goods </w:t>
      </w:r>
      <w:r w:rsidR="00124A58">
        <w:rPr>
          <w:rFonts w:ascii="Times New Roman" w:hAnsi="Times New Roman" w:cs="Times New Roman"/>
          <w:sz w:val="24"/>
          <w:szCs w:val="24"/>
        </w:rPr>
        <w:t>in addition to</w:t>
      </w:r>
      <w:r w:rsidR="00D53C2E">
        <w:rPr>
          <w:rFonts w:ascii="Times New Roman" w:hAnsi="Times New Roman" w:cs="Times New Roman"/>
          <w:sz w:val="24"/>
          <w:szCs w:val="24"/>
        </w:rPr>
        <w:t xml:space="preserve"> storage charges as a pre-condition for the release of the truck. This was </w:t>
      </w:r>
      <w:r w:rsidR="001F4C05">
        <w:rPr>
          <w:rFonts w:ascii="Times New Roman" w:hAnsi="Times New Roman" w:cs="Times New Roman"/>
          <w:sz w:val="24"/>
          <w:szCs w:val="24"/>
        </w:rPr>
        <w:t>over and above</w:t>
      </w:r>
      <w:r w:rsidR="00D53C2E">
        <w:rPr>
          <w:rFonts w:ascii="Times New Roman" w:hAnsi="Times New Roman" w:cs="Times New Roman"/>
          <w:sz w:val="24"/>
          <w:szCs w:val="24"/>
        </w:rPr>
        <w:t xml:space="preserve"> </w:t>
      </w:r>
      <w:r w:rsidR="00030F2E">
        <w:rPr>
          <w:rFonts w:ascii="Times New Roman" w:hAnsi="Times New Roman" w:cs="Times New Roman"/>
          <w:sz w:val="24"/>
          <w:szCs w:val="24"/>
        </w:rPr>
        <w:t xml:space="preserve">the </w:t>
      </w:r>
      <w:r w:rsidR="003208FA">
        <w:rPr>
          <w:rFonts w:ascii="Times New Roman" w:hAnsi="Times New Roman" w:cs="Times New Roman"/>
          <w:sz w:val="24"/>
          <w:szCs w:val="24"/>
        </w:rPr>
        <w:t xml:space="preserve">duty </w:t>
      </w:r>
      <w:r w:rsidR="008674BF">
        <w:rPr>
          <w:rFonts w:ascii="Times New Roman" w:hAnsi="Times New Roman" w:cs="Times New Roman"/>
          <w:sz w:val="24"/>
          <w:szCs w:val="24"/>
        </w:rPr>
        <w:t>and penalty</w:t>
      </w:r>
      <w:r w:rsidR="003208FA">
        <w:rPr>
          <w:rFonts w:ascii="Times New Roman" w:hAnsi="Times New Roman" w:cs="Times New Roman"/>
          <w:sz w:val="24"/>
          <w:szCs w:val="24"/>
        </w:rPr>
        <w:t xml:space="preserve"> levied</w:t>
      </w:r>
      <w:r w:rsidR="008674BF">
        <w:rPr>
          <w:rFonts w:ascii="Times New Roman" w:hAnsi="Times New Roman" w:cs="Times New Roman"/>
          <w:sz w:val="24"/>
          <w:szCs w:val="24"/>
        </w:rPr>
        <w:t xml:space="preserve"> for the smuggled goods.</w:t>
      </w:r>
    </w:p>
    <w:p w14:paraId="39D80C45" w14:textId="7B7CA331" w:rsidR="008674BF" w:rsidRDefault="003208FA" w:rsidP="005D355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Applicant’s </w:t>
      </w:r>
      <w:r w:rsidR="008674BF">
        <w:rPr>
          <w:rFonts w:ascii="Times New Roman" w:hAnsi="Times New Roman" w:cs="Times New Roman"/>
          <w:sz w:val="24"/>
          <w:szCs w:val="24"/>
        </w:rPr>
        <w:t>appeal against the</w:t>
      </w:r>
      <w:r>
        <w:rPr>
          <w:rFonts w:ascii="Times New Roman" w:hAnsi="Times New Roman" w:cs="Times New Roman"/>
          <w:sz w:val="24"/>
          <w:szCs w:val="24"/>
        </w:rPr>
        <w:t xml:space="preserve"> decision</w:t>
      </w:r>
      <w:r w:rsidR="008674BF">
        <w:rPr>
          <w:rFonts w:ascii="Times New Roman" w:hAnsi="Times New Roman" w:cs="Times New Roman"/>
          <w:sz w:val="24"/>
          <w:szCs w:val="24"/>
        </w:rPr>
        <w:t xml:space="preserve"> Regional Manager to the ZIMRA’s Commission</w:t>
      </w:r>
      <w:r>
        <w:rPr>
          <w:rFonts w:ascii="Times New Roman" w:hAnsi="Times New Roman" w:cs="Times New Roman"/>
          <w:sz w:val="24"/>
          <w:szCs w:val="24"/>
        </w:rPr>
        <w:t>er</w:t>
      </w:r>
      <w:r w:rsidR="008674BF">
        <w:rPr>
          <w:rFonts w:ascii="Times New Roman" w:hAnsi="Times New Roman" w:cs="Times New Roman"/>
          <w:sz w:val="24"/>
          <w:szCs w:val="24"/>
        </w:rPr>
        <w:t xml:space="preserve"> was unsuccessful as the latter rejected the </w:t>
      </w:r>
      <w:r w:rsidR="001F4C05">
        <w:rPr>
          <w:rFonts w:ascii="Times New Roman" w:hAnsi="Times New Roman" w:cs="Times New Roman"/>
          <w:sz w:val="24"/>
          <w:szCs w:val="24"/>
        </w:rPr>
        <w:t>assertion</w:t>
      </w:r>
      <w:r w:rsidR="008674BF">
        <w:rPr>
          <w:rFonts w:ascii="Times New Roman" w:hAnsi="Times New Roman" w:cs="Times New Roman"/>
          <w:sz w:val="24"/>
          <w:szCs w:val="24"/>
        </w:rPr>
        <w:t xml:space="preserve"> that</w:t>
      </w:r>
      <w:r w:rsidR="001F4C05">
        <w:rPr>
          <w:rFonts w:ascii="Times New Roman" w:hAnsi="Times New Roman" w:cs="Times New Roman"/>
          <w:sz w:val="24"/>
          <w:szCs w:val="24"/>
        </w:rPr>
        <w:t xml:space="preserve"> it (i.e.,</w:t>
      </w:r>
      <w:r w:rsidR="008674BF">
        <w:rPr>
          <w:rFonts w:ascii="Times New Roman" w:hAnsi="Times New Roman" w:cs="Times New Roman"/>
          <w:sz w:val="24"/>
          <w:szCs w:val="24"/>
        </w:rPr>
        <w:t xml:space="preserve"> </w:t>
      </w:r>
      <w:r w:rsidR="001F4C05">
        <w:rPr>
          <w:rFonts w:ascii="Times New Roman" w:hAnsi="Times New Roman" w:cs="Times New Roman"/>
          <w:sz w:val="24"/>
          <w:szCs w:val="24"/>
        </w:rPr>
        <w:t>applicant)</w:t>
      </w:r>
      <w:r w:rsidR="008674BF">
        <w:rPr>
          <w:rFonts w:ascii="Times New Roman" w:hAnsi="Times New Roman" w:cs="Times New Roman"/>
          <w:sz w:val="24"/>
          <w:szCs w:val="24"/>
        </w:rPr>
        <w:t xml:space="preserve"> was unaware that the driver had loaded and smuggled those additional items</w:t>
      </w:r>
      <w:r w:rsidR="007F7805">
        <w:rPr>
          <w:rFonts w:ascii="Times New Roman" w:hAnsi="Times New Roman" w:cs="Times New Roman"/>
          <w:sz w:val="24"/>
          <w:szCs w:val="24"/>
        </w:rPr>
        <w:t>.</w:t>
      </w:r>
    </w:p>
    <w:p w14:paraId="06472E29" w14:textId="0BDA34C1" w:rsidR="009F4E8F" w:rsidRDefault="009F4E8F" w:rsidP="005D355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</w:t>
      </w:r>
      <w:r w:rsidR="003208FA">
        <w:rPr>
          <w:rFonts w:ascii="Times New Roman" w:hAnsi="Times New Roman" w:cs="Times New Roman"/>
          <w:sz w:val="24"/>
          <w:szCs w:val="24"/>
        </w:rPr>
        <w:t>gruntled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3208FA">
        <w:rPr>
          <w:rFonts w:ascii="Times New Roman" w:hAnsi="Times New Roman" w:cs="Times New Roman"/>
          <w:sz w:val="24"/>
          <w:szCs w:val="24"/>
        </w:rPr>
        <w:t>ith that</w:t>
      </w:r>
      <w:r>
        <w:rPr>
          <w:rFonts w:ascii="Times New Roman" w:hAnsi="Times New Roman" w:cs="Times New Roman"/>
          <w:sz w:val="24"/>
          <w:szCs w:val="24"/>
        </w:rPr>
        <w:t xml:space="preserve"> outcome the applicant launched the present applica</w:t>
      </w:r>
      <w:r w:rsidR="001E207B">
        <w:rPr>
          <w:rFonts w:ascii="Times New Roman" w:hAnsi="Times New Roman" w:cs="Times New Roman"/>
          <w:sz w:val="24"/>
          <w:szCs w:val="24"/>
        </w:rPr>
        <w:t>nt seeking an order in the following terms;</w:t>
      </w:r>
    </w:p>
    <w:p w14:paraId="6C2E6EC8" w14:textId="2876F081" w:rsidR="00CE7183" w:rsidRPr="003208FA" w:rsidRDefault="00CE7183" w:rsidP="005D355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08FA">
        <w:rPr>
          <w:rFonts w:ascii="Times New Roman" w:hAnsi="Times New Roman" w:cs="Times New Roman"/>
          <w:b/>
          <w:bCs/>
          <w:sz w:val="24"/>
          <w:szCs w:val="24"/>
        </w:rPr>
        <w:t>“It is hereby ordered that:</w:t>
      </w:r>
    </w:p>
    <w:p w14:paraId="75F543A6" w14:textId="3B20C0B0" w:rsidR="00CE7183" w:rsidRDefault="00CE7183" w:rsidP="00CE7183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183">
        <w:rPr>
          <w:rFonts w:ascii="Times New Roman" w:hAnsi="Times New Roman" w:cs="Times New Roman"/>
          <w:sz w:val="24"/>
          <w:szCs w:val="24"/>
        </w:rPr>
        <w:t>Respondent unco</w:t>
      </w:r>
      <w:r>
        <w:rPr>
          <w:rFonts w:ascii="Times New Roman" w:hAnsi="Times New Roman" w:cs="Times New Roman"/>
          <w:sz w:val="24"/>
          <w:szCs w:val="24"/>
        </w:rPr>
        <w:t xml:space="preserve">nditionally release </w:t>
      </w:r>
      <w:r w:rsidR="00062301">
        <w:rPr>
          <w:rFonts w:ascii="Times New Roman" w:hAnsi="Times New Roman" w:cs="Times New Roman"/>
          <w:sz w:val="24"/>
          <w:szCs w:val="24"/>
        </w:rPr>
        <w:t>applicant</w:t>
      </w:r>
      <w:r w:rsidR="003208FA">
        <w:rPr>
          <w:rFonts w:ascii="Times New Roman" w:hAnsi="Times New Roman" w:cs="Times New Roman"/>
          <w:sz w:val="24"/>
          <w:szCs w:val="24"/>
        </w:rPr>
        <w:t>’</w:t>
      </w:r>
      <w:r w:rsidR="00062301">
        <w:rPr>
          <w:rFonts w:ascii="Times New Roman" w:hAnsi="Times New Roman" w:cs="Times New Roman"/>
          <w:sz w:val="24"/>
          <w:szCs w:val="24"/>
        </w:rPr>
        <w:t>s mechanical</w:t>
      </w:r>
      <w:r>
        <w:rPr>
          <w:rFonts w:ascii="Times New Roman" w:hAnsi="Times New Roman" w:cs="Times New Roman"/>
          <w:sz w:val="24"/>
          <w:szCs w:val="24"/>
        </w:rPr>
        <w:t xml:space="preserve"> horse </w:t>
      </w:r>
      <w:r w:rsidR="00062301">
        <w:rPr>
          <w:rFonts w:ascii="Times New Roman" w:hAnsi="Times New Roman" w:cs="Times New Roman"/>
          <w:sz w:val="24"/>
          <w:szCs w:val="24"/>
        </w:rPr>
        <w:t>Registration</w:t>
      </w:r>
      <w:r>
        <w:rPr>
          <w:rFonts w:ascii="Times New Roman" w:hAnsi="Times New Roman" w:cs="Times New Roman"/>
          <w:sz w:val="24"/>
          <w:szCs w:val="24"/>
        </w:rPr>
        <w:t xml:space="preserve"> JC 10RC GP and trailers Registration Number JV 32 KRGP/ JV 33km GP </w:t>
      </w:r>
      <w:r w:rsidR="00651A9E">
        <w:rPr>
          <w:rFonts w:ascii="Times New Roman" w:hAnsi="Times New Roman" w:cs="Times New Roman"/>
          <w:sz w:val="24"/>
          <w:szCs w:val="24"/>
        </w:rPr>
        <w:t>held under notice of seizure No. 04777L</w:t>
      </w:r>
      <w:r w:rsidR="00991915">
        <w:rPr>
          <w:rFonts w:ascii="Times New Roman" w:hAnsi="Times New Roman" w:cs="Times New Roman"/>
          <w:sz w:val="24"/>
          <w:szCs w:val="24"/>
        </w:rPr>
        <w:t xml:space="preserve"> forthwith.</w:t>
      </w:r>
    </w:p>
    <w:p w14:paraId="4D8986A0" w14:textId="47CF60FC" w:rsidR="00651A9E" w:rsidRDefault="00651A9E" w:rsidP="00CE7183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Respondent pays costs of suit on legal practitioner </w:t>
      </w:r>
      <w:r w:rsidR="007A34EF">
        <w:rPr>
          <w:rFonts w:ascii="Times New Roman" w:hAnsi="Times New Roman" w:cs="Times New Roman"/>
          <w:sz w:val="24"/>
          <w:szCs w:val="24"/>
        </w:rPr>
        <w:t>and client scale.</w:t>
      </w:r>
    </w:p>
    <w:p w14:paraId="79C876B7" w14:textId="77777777" w:rsidR="00991915" w:rsidRPr="00991915" w:rsidRDefault="00991915" w:rsidP="00991915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C592C3B" w14:textId="48E57580" w:rsidR="00ED4EB7" w:rsidRDefault="00ED4EB7" w:rsidP="00ED4E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application stands sternly opposed by the respondent whose </w:t>
      </w:r>
      <w:r w:rsidR="00A4262A">
        <w:rPr>
          <w:rFonts w:ascii="Times New Roman" w:hAnsi="Times New Roman" w:cs="Times New Roman"/>
          <w:sz w:val="24"/>
          <w:szCs w:val="24"/>
        </w:rPr>
        <w:t>position is</w:t>
      </w:r>
      <w:r>
        <w:rPr>
          <w:rFonts w:ascii="Times New Roman" w:hAnsi="Times New Roman" w:cs="Times New Roman"/>
          <w:sz w:val="24"/>
          <w:szCs w:val="24"/>
        </w:rPr>
        <w:t xml:space="preserve"> that</w:t>
      </w:r>
      <w:r w:rsidR="00974DF2">
        <w:rPr>
          <w:rFonts w:ascii="Times New Roman" w:hAnsi="Times New Roman" w:cs="Times New Roman"/>
          <w:sz w:val="24"/>
          <w:szCs w:val="24"/>
        </w:rPr>
        <w:t xml:space="preserve"> the seizure was</w:t>
      </w:r>
      <w:r w:rsidR="00991915">
        <w:rPr>
          <w:rFonts w:ascii="Times New Roman" w:hAnsi="Times New Roman" w:cs="Times New Roman"/>
          <w:sz w:val="24"/>
          <w:szCs w:val="24"/>
        </w:rPr>
        <w:t xml:space="preserve"> justified and that it (i.e., respondent) did no more than what it</w:t>
      </w:r>
      <w:r w:rsidR="006A73B2">
        <w:rPr>
          <w:rFonts w:ascii="Times New Roman" w:hAnsi="Times New Roman" w:cs="Times New Roman"/>
          <w:sz w:val="24"/>
          <w:szCs w:val="24"/>
        </w:rPr>
        <w:t xml:space="preserve"> was</w:t>
      </w:r>
      <w:r w:rsidR="00974DF2">
        <w:rPr>
          <w:rFonts w:ascii="Times New Roman" w:hAnsi="Times New Roman" w:cs="Times New Roman"/>
          <w:sz w:val="24"/>
          <w:szCs w:val="24"/>
        </w:rPr>
        <w:t xml:space="preserve"> </w:t>
      </w:r>
      <w:r w:rsidR="00A4262A">
        <w:rPr>
          <w:rFonts w:ascii="Times New Roman" w:hAnsi="Times New Roman" w:cs="Times New Roman"/>
          <w:sz w:val="24"/>
          <w:szCs w:val="24"/>
        </w:rPr>
        <w:t>legally entitled</w:t>
      </w:r>
      <w:r w:rsidR="00974DF2">
        <w:rPr>
          <w:rFonts w:ascii="Times New Roman" w:hAnsi="Times New Roman" w:cs="Times New Roman"/>
          <w:sz w:val="24"/>
          <w:szCs w:val="24"/>
        </w:rPr>
        <w:t xml:space="preserve"> to do in terms of section 188 of the </w:t>
      </w:r>
      <w:r w:rsidR="00991915">
        <w:rPr>
          <w:rFonts w:ascii="Times New Roman" w:hAnsi="Times New Roman" w:cs="Times New Roman"/>
          <w:sz w:val="24"/>
          <w:szCs w:val="24"/>
        </w:rPr>
        <w:t xml:space="preserve">Customs </w:t>
      </w:r>
      <w:r w:rsidR="00974DF2">
        <w:rPr>
          <w:rFonts w:ascii="Times New Roman" w:hAnsi="Times New Roman" w:cs="Times New Roman"/>
          <w:sz w:val="24"/>
          <w:szCs w:val="24"/>
        </w:rPr>
        <w:t xml:space="preserve">and Excise Act, </w:t>
      </w:r>
      <w:r w:rsidR="00974DF2" w:rsidRPr="00196837">
        <w:rPr>
          <w:rFonts w:ascii="Times New Roman" w:hAnsi="Times New Roman" w:cs="Times New Roman"/>
          <w:i/>
          <w:iCs/>
          <w:sz w:val="24"/>
          <w:szCs w:val="24"/>
        </w:rPr>
        <w:t>[Chapter 23:20]</w:t>
      </w:r>
      <w:r w:rsidRPr="001968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E56C8">
        <w:rPr>
          <w:rFonts w:ascii="Times New Roman" w:hAnsi="Times New Roman" w:cs="Times New Roman"/>
          <w:sz w:val="24"/>
          <w:szCs w:val="24"/>
        </w:rPr>
        <w:t>(“</w:t>
      </w:r>
      <w:r w:rsidR="002C60F5">
        <w:rPr>
          <w:rFonts w:ascii="Times New Roman" w:hAnsi="Times New Roman" w:cs="Times New Roman"/>
          <w:sz w:val="24"/>
          <w:szCs w:val="24"/>
        </w:rPr>
        <w:t>the Act)</w:t>
      </w:r>
      <w:r w:rsidR="00991915">
        <w:rPr>
          <w:rFonts w:ascii="Times New Roman" w:hAnsi="Times New Roman" w:cs="Times New Roman"/>
          <w:sz w:val="24"/>
          <w:szCs w:val="24"/>
        </w:rPr>
        <w:t xml:space="preserve">. According to </w:t>
      </w:r>
      <w:r w:rsidR="00B206DB">
        <w:rPr>
          <w:rFonts w:ascii="Times New Roman" w:hAnsi="Times New Roman" w:cs="Times New Roman"/>
          <w:sz w:val="24"/>
          <w:szCs w:val="24"/>
        </w:rPr>
        <w:t>respondent</w:t>
      </w:r>
      <w:r w:rsidR="00991915">
        <w:rPr>
          <w:rFonts w:ascii="Times New Roman" w:hAnsi="Times New Roman" w:cs="Times New Roman"/>
          <w:sz w:val="24"/>
          <w:szCs w:val="24"/>
        </w:rPr>
        <w:t>, the said section</w:t>
      </w:r>
      <w:r w:rsidR="00DB358B">
        <w:rPr>
          <w:rFonts w:ascii="Times New Roman" w:hAnsi="Times New Roman" w:cs="Times New Roman"/>
          <w:sz w:val="24"/>
          <w:szCs w:val="24"/>
        </w:rPr>
        <w:t xml:space="preserve"> permits the seizure of any vehicle use</w:t>
      </w:r>
      <w:r w:rsidR="00991915">
        <w:rPr>
          <w:rFonts w:ascii="Times New Roman" w:hAnsi="Times New Roman" w:cs="Times New Roman"/>
          <w:sz w:val="24"/>
          <w:szCs w:val="24"/>
        </w:rPr>
        <w:t>d</w:t>
      </w:r>
      <w:r w:rsidR="00DB358B">
        <w:rPr>
          <w:rFonts w:ascii="Times New Roman" w:hAnsi="Times New Roman" w:cs="Times New Roman"/>
          <w:sz w:val="24"/>
          <w:szCs w:val="24"/>
        </w:rPr>
        <w:t xml:space="preserve"> in the conveyance of goods liable for forfeiture. More pertinently the respondent resists the applica</w:t>
      </w:r>
      <w:r w:rsidR="00FE1DA9">
        <w:rPr>
          <w:rFonts w:ascii="Times New Roman" w:hAnsi="Times New Roman" w:cs="Times New Roman"/>
          <w:sz w:val="24"/>
          <w:szCs w:val="24"/>
        </w:rPr>
        <w:t>tion on the basis that the applicant has dismally failed</w:t>
      </w:r>
      <w:r w:rsidR="00E7711C">
        <w:rPr>
          <w:rFonts w:ascii="Times New Roman" w:hAnsi="Times New Roman" w:cs="Times New Roman"/>
          <w:sz w:val="24"/>
          <w:szCs w:val="24"/>
        </w:rPr>
        <w:t xml:space="preserve"> to demonstrate that it was unaware that the driver had embarked on what amounted to a frolic of his own in spiriting into the country the smuggled goods</w:t>
      </w:r>
      <w:r w:rsidR="006A73B2">
        <w:rPr>
          <w:rFonts w:ascii="Times New Roman" w:hAnsi="Times New Roman" w:cs="Times New Roman"/>
          <w:sz w:val="24"/>
          <w:szCs w:val="24"/>
        </w:rPr>
        <w:t xml:space="preserve"> without having them officially declared at the port of entry for duty purposes</w:t>
      </w:r>
      <w:r w:rsidR="00E7711C">
        <w:rPr>
          <w:rFonts w:ascii="Times New Roman" w:hAnsi="Times New Roman" w:cs="Times New Roman"/>
          <w:sz w:val="24"/>
          <w:szCs w:val="24"/>
        </w:rPr>
        <w:t>.</w:t>
      </w:r>
    </w:p>
    <w:p w14:paraId="64CA3C6A" w14:textId="2DB33F81" w:rsidR="00E7711C" w:rsidRDefault="00E7711C" w:rsidP="00ED4E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respondent</w:t>
      </w:r>
      <w:r w:rsidR="00E928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however</w:t>
      </w:r>
      <w:r w:rsidR="00E928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raised the defence of prescription as a preliminary point</w:t>
      </w:r>
      <w:r w:rsidR="00EE030F">
        <w:rPr>
          <w:rFonts w:ascii="Times New Roman" w:hAnsi="Times New Roman" w:cs="Times New Roman"/>
          <w:sz w:val="24"/>
          <w:szCs w:val="24"/>
        </w:rPr>
        <w:t xml:space="preserve"> which it believes is </w:t>
      </w:r>
      <w:r w:rsidR="00624634">
        <w:rPr>
          <w:rFonts w:ascii="Times New Roman" w:hAnsi="Times New Roman" w:cs="Times New Roman"/>
          <w:sz w:val="24"/>
          <w:szCs w:val="24"/>
        </w:rPr>
        <w:t>potentially</w:t>
      </w:r>
      <w:r w:rsidR="00EE030F">
        <w:rPr>
          <w:rFonts w:ascii="Times New Roman" w:hAnsi="Times New Roman" w:cs="Times New Roman"/>
          <w:sz w:val="24"/>
          <w:szCs w:val="24"/>
        </w:rPr>
        <w:t xml:space="preserve"> dispositive of the matter without even con</w:t>
      </w:r>
      <w:r w:rsidR="00624634">
        <w:rPr>
          <w:rFonts w:ascii="Times New Roman" w:hAnsi="Times New Roman" w:cs="Times New Roman"/>
          <w:sz w:val="24"/>
          <w:szCs w:val="24"/>
        </w:rPr>
        <w:t>sider</w:t>
      </w:r>
      <w:r w:rsidR="00EE030F">
        <w:rPr>
          <w:rFonts w:ascii="Times New Roman" w:hAnsi="Times New Roman" w:cs="Times New Roman"/>
          <w:sz w:val="24"/>
          <w:szCs w:val="24"/>
        </w:rPr>
        <w:t xml:space="preserve">ing the </w:t>
      </w:r>
      <w:r w:rsidR="00624634">
        <w:rPr>
          <w:rFonts w:ascii="Times New Roman" w:hAnsi="Times New Roman" w:cs="Times New Roman"/>
          <w:sz w:val="24"/>
          <w:szCs w:val="24"/>
        </w:rPr>
        <w:t>merit</w:t>
      </w:r>
      <w:r w:rsidR="00EE030F">
        <w:rPr>
          <w:rFonts w:ascii="Times New Roman" w:hAnsi="Times New Roman" w:cs="Times New Roman"/>
          <w:sz w:val="24"/>
          <w:szCs w:val="24"/>
        </w:rPr>
        <w:t>s</w:t>
      </w:r>
      <w:r w:rsidR="00934650">
        <w:rPr>
          <w:rFonts w:ascii="Times New Roman" w:hAnsi="Times New Roman" w:cs="Times New Roman"/>
          <w:sz w:val="24"/>
          <w:szCs w:val="24"/>
        </w:rPr>
        <w:t xml:space="preserve">. In this regard, it is </w:t>
      </w:r>
      <w:r w:rsidR="00100D22">
        <w:rPr>
          <w:rFonts w:ascii="Times New Roman" w:hAnsi="Times New Roman" w:cs="Times New Roman"/>
          <w:sz w:val="24"/>
          <w:szCs w:val="24"/>
        </w:rPr>
        <w:t xml:space="preserve">the </w:t>
      </w:r>
      <w:r w:rsidR="00247B41">
        <w:rPr>
          <w:rFonts w:ascii="Times New Roman" w:hAnsi="Times New Roman" w:cs="Times New Roman"/>
          <w:sz w:val="24"/>
          <w:szCs w:val="24"/>
        </w:rPr>
        <w:t>respondent’s</w:t>
      </w:r>
      <w:r w:rsidR="00934650">
        <w:rPr>
          <w:rFonts w:ascii="Times New Roman" w:hAnsi="Times New Roman" w:cs="Times New Roman"/>
          <w:sz w:val="24"/>
          <w:szCs w:val="24"/>
        </w:rPr>
        <w:t xml:space="preserve"> contention that section 193 (12) of the Act </w:t>
      </w:r>
      <w:r w:rsidR="00F76158">
        <w:rPr>
          <w:rFonts w:ascii="Times New Roman" w:hAnsi="Times New Roman" w:cs="Times New Roman"/>
          <w:sz w:val="24"/>
          <w:szCs w:val="24"/>
        </w:rPr>
        <w:t>pr</w:t>
      </w:r>
      <w:r w:rsidR="006A73B2">
        <w:rPr>
          <w:rFonts w:ascii="Times New Roman" w:hAnsi="Times New Roman" w:cs="Times New Roman"/>
          <w:sz w:val="24"/>
          <w:szCs w:val="24"/>
        </w:rPr>
        <w:t>ovid</w:t>
      </w:r>
      <w:r w:rsidR="00F76158">
        <w:rPr>
          <w:rFonts w:ascii="Times New Roman" w:hAnsi="Times New Roman" w:cs="Times New Roman"/>
          <w:sz w:val="24"/>
          <w:szCs w:val="24"/>
        </w:rPr>
        <w:t>es that</w:t>
      </w:r>
      <w:r w:rsidR="00934650">
        <w:rPr>
          <w:rFonts w:ascii="Times New Roman" w:hAnsi="Times New Roman" w:cs="Times New Roman"/>
          <w:sz w:val="24"/>
          <w:szCs w:val="24"/>
        </w:rPr>
        <w:t xml:space="preserve"> a person aggrieved</w:t>
      </w:r>
      <w:r w:rsidR="007E6825">
        <w:rPr>
          <w:rFonts w:ascii="Times New Roman" w:hAnsi="Times New Roman" w:cs="Times New Roman"/>
          <w:sz w:val="24"/>
          <w:szCs w:val="24"/>
        </w:rPr>
        <w:t xml:space="preserve"> by the seizure of goods under the Act </w:t>
      </w:r>
      <w:r w:rsidR="006A73B2">
        <w:rPr>
          <w:rFonts w:ascii="Times New Roman" w:hAnsi="Times New Roman" w:cs="Times New Roman"/>
          <w:sz w:val="24"/>
          <w:szCs w:val="24"/>
        </w:rPr>
        <w:t>is required</w:t>
      </w:r>
      <w:r w:rsidR="007E6825">
        <w:rPr>
          <w:rFonts w:ascii="Times New Roman" w:hAnsi="Times New Roman" w:cs="Times New Roman"/>
          <w:sz w:val="24"/>
          <w:szCs w:val="24"/>
        </w:rPr>
        <w:t xml:space="preserve"> institute </w:t>
      </w:r>
      <w:r w:rsidR="00624634">
        <w:rPr>
          <w:rFonts w:ascii="Times New Roman" w:hAnsi="Times New Roman" w:cs="Times New Roman"/>
          <w:sz w:val="24"/>
          <w:szCs w:val="24"/>
        </w:rPr>
        <w:t>an</w:t>
      </w:r>
      <w:r w:rsidR="007E6825">
        <w:rPr>
          <w:rFonts w:ascii="Times New Roman" w:hAnsi="Times New Roman" w:cs="Times New Roman"/>
          <w:sz w:val="24"/>
          <w:szCs w:val="24"/>
        </w:rPr>
        <w:t xml:space="preserve">y claim for the recovery of such goods within three months of the giving or publication of such notice of seizure. </w:t>
      </w:r>
      <w:r w:rsidR="00F76158">
        <w:rPr>
          <w:rFonts w:ascii="Times New Roman" w:hAnsi="Times New Roman" w:cs="Times New Roman"/>
          <w:sz w:val="24"/>
          <w:szCs w:val="24"/>
        </w:rPr>
        <w:t>Therefore,</w:t>
      </w:r>
      <w:r w:rsidR="007E6825">
        <w:rPr>
          <w:rFonts w:ascii="Times New Roman" w:hAnsi="Times New Roman" w:cs="Times New Roman"/>
          <w:sz w:val="24"/>
          <w:szCs w:val="24"/>
        </w:rPr>
        <w:t xml:space="preserve"> </w:t>
      </w:r>
      <w:r w:rsidR="00100D22">
        <w:rPr>
          <w:rFonts w:ascii="Times New Roman" w:hAnsi="Times New Roman" w:cs="Times New Roman"/>
          <w:sz w:val="24"/>
          <w:szCs w:val="24"/>
        </w:rPr>
        <w:t>accord</w:t>
      </w:r>
      <w:r w:rsidR="006A73B2">
        <w:rPr>
          <w:rFonts w:ascii="Times New Roman" w:hAnsi="Times New Roman" w:cs="Times New Roman"/>
          <w:sz w:val="24"/>
          <w:szCs w:val="24"/>
        </w:rPr>
        <w:t>ing</w:t>
      </w:r>
      <w:r w:rsidR="00100D22">
        <w:rPr>
          <w:rFonts w:ascii="Times New Roman" w:hAnsi="Times New Roman" w:cs="Times New Roman"/>
          <w:sz w:val="24"/>
          <w:szCs w:val="24"/>
        </w:rPr>
        <w:t xml:space="preserve"> to</w:t>
      </w:r>
      <w:r w:rsidR="007E6825">
        <w:rPr>
          <w:rFonts w:ascii="Times New Roman" w:hAnsi="Times New Roman" w:cs="Times New Roman"/>
          <w:sz w:val="24"/>
          <w:szCs w:val="24"/>
        </w:rPr>
        <w:t xml:space="preserve"> </w:t>
      </w:r>
      <w:r w:rsidR="00624634">
        <w:rPr>
          <w:rFonts w:ascii="Times New Roman" w:hAnsi="Times New Roman" w:cs="Times New Roman"/>
          <w:sz w:val="24"/>
          <w:szCs w:val="24"/>
        </w:rPr>
        <w:t>th</w:t>
      </w:r>
      <w:r w:rsidR="007E6825">
        <w:rPr>
          <w:rFonts w:ascii="Times New Roman" w:hAnsi="Times New Roman" w:cs="Times New Roman"/>
          <w:sz w:val="24"/>
          <w:szCs w:val="24"/>
        </w:rPr>
        <w:t xml:space="preserve">e </w:t>
      </w:r>
      <w:r w:rsidR="001F4C05">
        <w:rPr>
          <w:rFonts w:ascii="Times New Roman" w:hAnsi="Times New Roman" w:cs="Times New Roman"/>
          <w:sz w:val="24"/>
          <w:szCs w:val="24"/>
        </w:rPr>
        <w:t>r</w:t>
      </w:r>
      <w:r w:rsidR="00F76158">
        <w:rPr>
          <w:rFonts w:ascii="Times New Roman" w:hAnsi="Times New Roman" w:cs="Times New Roman"/>
          <w:sz w:val="24"/>
          <w:szCs w:val="24"/>
        </w:rPr>
        <w:t>espondent,</w:t>
      </w:r>
      <w:r w:rsidR="007E6825">
        <w:rPr>
          <w:rFonts w:ascii="Times New Roman" w:hAnsi="Times New Roman" w:cs="Times New Roman"/>
          <w:sz w:val="24"/>
          <w:szCs w:val="24"/>
        </w:rPr>
        <w:t xml:space="preserve"> the notice of seizure of the trucks and trailers having given on 19 May 2021, </w:t>
      </w:r>
      <w:r w:rsidR="007B2AD4">
        <w:rPr>
          <w:rFonts w:ascii="Times New Roman" w:hAnsi="Times New Roman" w:cs="Times New Roman"/>
          <w:sz w:val="24"/>
          <w:szCs w:val="24"/>
        </w:rPr>
        <w:t>it was incumbent upon the</w:t>
      </w:r>
      <w:r w:rsidR="007E6825">
        <w:rPr>
          <w:rFonts w:ascii="Times New Roman" w:hAnsi="Times New Roman" w:cs="Times New Roman"/>
          <w:sz w:val="24"/>
          <w:szCs w:val="24"/>
        </w:rPr>
        <w:t xml:space="preserve"> applicant</w:t>
      </w:r>
      <w:r w:rsidR="007B2AD4">
        <w:rPr>
          <w:rFonts w:ascii="Times New Roman" w:hAnsi="Times New Roman" w:cs="Times New Roman"/>
          <w:sz w:val="24"/>
          <w:szCs w:val="24"/>
        </w:rPr>
        <w:t xml:space="preserve"> to institute the current application</w:t>
      </w:r>
      <w:r w:rsidR="007E6825">
        <w:rPr>
          <w:rFonts w:ascii="Times New Roman" w:hAnsi="Times New Roman" w:cs="Times New Roman"/>
          <w:sz w:val="24"/>
          <w:szCs w:val="24"/>
        </w:rPr>
        <w:t xml:space="preserve"> </w:t>
      </w:r>
      <w:r w:rsidR="007B2AD4">
        <w:rPr>
          <w:rFonts w:ascii="Times New Roman" w:hAnsi="Times New Roman" w:cs="Times New Roman"/>
          <w:sz w:val="24"/>
          <w:szCs w:val="24"/>
        </w:rPr>
        <w:t>on or before the</w:t>
      </w:r>
      <w:r w:rsidR="007E6825">
        <w:rPr>
          <w:rFonts w:ascii="Times New Roman" w:hAnsi="Times New Roman" w:cs="Times New Roman"/>
          <w:sz w:val="24"/>
          <w:szCs w:val="24"/>
        </w:rPr>
        <w:t xml:space="preserve"> </w:t>
      </w:r>
      <w:r w:rsidR="00624634">
        <w:rPr>
          <w:rFonts w:ascii="Times New Roman" w:hAnsi="Times New Roman" w:cs="Times New Roman"/>
          <w:sz w:val="24"/>
          <w:szCs w:val="24"/>
        </w:rPr>
        <w:t>20</w:t>
      </w:r>
      <w:r w:rsidR="007E6825">
        <w:rPr>
          <w:rFonts w:ascii="Times New Roman" w:hAnsi="Times New Roman" w:cs="Times New Roman"/>
          <w:sz w:val="24"/>
          <w:szCs w:val="24"/>
        </w:rPr>
        <w:t xml:space="preserve"> August</w:t>
      </w:r>
      <w:r w:rsidR="00E9289E">
        <w:rPr>
          <w:rFonts w:ascii="Times New Roman" w:hAnsi="Times New Roman" w:cs="Times New Roman"/>
          <w:sz w:val="24"/>
          <w:szCs w:val="24"/>
        </w:rPr>
        <w:t xml:space="preserve"> 2021</w:t>
      </w:r>
      <w:r w:rsidR="00724E13">
        <w:rPr>
          <w:rFonts w:ascii="Times New Roman" w:hAnsi="Times New Roman" w:cs="Times New Roman"/>
          <w:sz w:val="24"/>
          <w:szCs w:val="24"/>
        </w:rPr>
        <w:t xml:space="preserve"> which </w:t>
      </w:r>
      <w:r w:rsidR="001F4C05">
        <w:rPr>
          <w:rFonts w:ascii="Times New Roman" w:hAnsi="Times New Roman" w:cs="Times New Roman"/>
          <w:sz w:val="24"/>
          <w:szCs w:val="24"/>
        </w:rPr>
        <w:t>it</w:t>
      </w:r>
      <w:r w:rsidR="00724E13">
        <w:rPr>
          <w:rFonts w:ascii="Times New Roman" w:hAnsi="Times New Roman" w:cs="Times New Roman"/>
          <w:sz w:val="24"/>
          <w:szCs w:val="24"/>
        </w:rPr>
        <w:t xml:space="preserve"> failed to do</w:t>
      </w:r>
      <w:r w:rsidR="007B2AD4">
        <w:rPr>
          <w:rFonts w:ascii="Times New Roman" w:hAnsi="Times New Roman" w:cs="Times New Roman"/>
          <w:sz w:val="24"/>
          <w:szCs w:val="24"/>
        </w:rPr>
        <w:t>.</w:t>
      </w:r>
      <w:r w:rsidR="00724E13">
        <w:rPr>
          <w:rFonts w:ascii="Times New Roman" w:hAnsi="Times New Roman" w:cs="Times New Roman"/>
          <w:sz w:val="24"/>
          <w:szCs w:val="24"/>
        </w:rPr>
        <w:t xml:space="preserve"> </w:t>
      </w:r>
      <w:r w:rsidR="007B2AD4">
        <w:rPr>
          <w:rFonts w:ascii="Times New Roman" w:hAnsi="Times New Roman" w:cs="Times New Roman"/>
          <w:sz w:val="24"/>
          <w:szCs w:val="24"/>
        </w:rPr>
        <w:t>The applicant</w:t>
      </w:r>
      <w:r w:rsidR="00624634">
        <w:rPr>
          <w:rFonts w:ascii="Times New Roman" w:hAnsi="Times New Roman" w:cs="Times New Roman"/>
          <w:sz w:val="24"/>
          <w:szCs w:val="24"/>
        </w:rPr>
        <w:t xml:space="preserve"> </w:t>
      </w:r>
      <w:r w:rsidR="00724E13">
        <w:rPr>
          <w:rFonts w:ascii="Times New Roman" w:hAnsi="Times New Roman" w:cs="Times New Roman"/>
          <w:sz w:val="24"/>
          <w:szCs w:val="24"/>
        </w:rPr>
        <w:t xml:space="preserve">filed the present application </w:t>
      </w:r>
      <w:r w:rsidR="00F76158">
        <w:rPr>
          <w:rFonts w:ascii="Times New Roman" w:hAnsi="Times New Roman" w:cs="Times New Roman"/>
          <w:sz w:val="24"/>
          <w:szCs w:val="24"/>
        </w:rPr>
        <w:t>on 7</w:t>
      </w:r>
      <w:r w:rsidR="00724E13">
        <w:rPr>
          <w:rFonts w:ascii="Times New Roman" w:hAnsi="Times New Roman" w:cs="Times New Roman"/>
          <w:sz w:val="24"/>
          <w:szCs w:val="24"/>
        </w:rPr>
        <w:t xml:space="preserve"> September 2021, </w:t>
      </w:r>
      <w:r w:rsidR="007B2AD4">
        <w:rPr>
          <w:rFonts w:ascii="Times New Roman" w:hAnsi="Times New Roman" w:cs="Times New Roman"/>
          <w:sz w:val="24"/>
          <w:szCs w:val="24"/>
        </w:rPr>
        <w:t>and as far as respondent is concerned</w:t>
      </w:r>
      <w:r w:rsidR="001F4C05">
        <w:rPr>
          <w:rFonts w:ascii="Times New Roman" w:hAnsi="Times New Roman" w:cs="Times New Roman"/>
          <w:sz w:val="24"/>
          <w:szCs w:val="24"/>
        </w:rPr>
        <w:t>,</w:t>
      </w:r>
      <w:r w:rsidR="007B2AD4">
        <w:rPr>
          <w:rFonts w:ascii="Times New Roman" w:hAnsi="Times New Roman" w:cs="Times New Roman"/>
          <w:sz w:val="24"/>
          <w:szCs w:val="24"/>
        </w:rPr>
        <w:t xml:space="preserve"> the application was </w:t>
      </w:r>
      <w:r w:rsidR="00724E13">
        <w:rPr>
          <w:rFonts w:ascii="Times New Roman" w:hAnsi="Times New Roman" w:cs="Times New Roman"/>
          <w:sz w:val="24"/>
          <w:szCs w:val="24"/>
        </w:rPr>
        <w:t>some three weeks out of time.</w:t>
      </w:r>
    </w:p>
    <w:p w14:paraId="390BB844" w14:textId="6F6CC891" w:rsidR="00724E13" w:rsidRDefault="00724E13" w:rsidP="00ED4E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applicant mounted a doubled pronged response to this </w:t>
      </w:r>
      <w:r w:rsidR="007A78E5">
        <w:rPr>
          <w:rFonts w:ascii="Times New Roman" w:hAnsi="Times New Roman" w:cs="Times New Roman"/>
          <w:sz w:val="24"/>
          <w:szCs w:val="24"/>
        </w:rPr>
        <w:t>preliminary</w:t>
      </w:r>
      <w:r>
        <w:rPr>
          <w:rFonts w:ascii="Times New Roman" w:hAnsi="Times New Roman" w:cs="Times New Roman"/>
          <w:sz w:val="24"/>
          <w:szCs w:val="24"/>
        </w:rPr>
        <w:t xml:space="preserve"> point. </w:t>
      </w:r>
      <w:r w:rsidR="003A0DD5">
        <w:rPr>
          <w:rFonts w:ascii="Times New Roman" w:hAnsi="Times New Roman" w:cs="Times New Roman"/>
          <w:sz w:val="24"/>
          <w:szCs w:val="24"/>
        </w:rPr>
        <w:t>Firstly,</w:t>
      </w:r>
      <w:r w:rsidR="0078429C">
        <w:rPr>
          <w:rFonts w:ascii="Times New Roman" w:hAnsi="Times New Roman" w:cs="Times New Roman"/>
          <w:sz w:val="24"/>
          <w:szCs w:val="24"/>
        </w:rPr>
        <w:t xml:space="preserve"> </w:t>
      </w:r>
      <w:r w:rsidR="00624634">
        <w:rPr>
          <w:rFonts w:ascii="Times New Roman" w:hAnsi="Times New Roman" w:cs="Times New Roman"/>
          <w:sz w:val="24"/>
          <w:szCs w:val="24"/>
        </w:rPr>
        <w:t>it relied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="00100D22">
        <w:rPr>
          <w:rFonts w:ascii="Times New Roman" w:hAnsi="Times New Roman" w:cs="Times New Roman"/>
          <w:sz w:val="24"/>
          <w:szCs w:val="24"/>
        </w:rPr>
        <w:t>section 196</w:t>
      </w:r>
      <w:r>
        <w:rPr>
          <w:rFonts w:ascii="Times New Roman" w:hAnsi="Times New Roman" w:cs="Times New Roman"/>
          <w:sz w:val="24"/>
          <w:szCs w:val="24"/>
        </w:rPr>
        <w:t xml:space="preserve"> (2) </w:t>
      </w:r>
      <w:r w:rsidR="00955BA8">
        <w:rPr>
          <w:rFonts w:ascii="Times New Roman" w:hAnsi="Times New Roman" w:cs="Times New Roman"/>
          <w:sz w:val="24"/>
          <w:szCs w:val="24"/>
        </w:rPr>
        <w:t>of the Act which is a general pr</w:t>
      </w:r>
      <w:r w:rsidR="00B66FAD">
        <w:rPr>
          <w:rFonts w:ascii="Times New Roman" w:hAnsi="Times New Roman" w:cs="Times New Roman"/>
          <w:sz w:val="24"/>
          <w:szCs w:val="24"/>
        </w:rPr>
        <w:t xml:space="preserve">ovision </w:t>
      </w:r>
      <w:r w:rsidR="00E9289E">
        <w:rPr>
          <w:rFonts w:ascii="Times New Roman" w:hAnsi="Times New Roman" w:cs="Times New Roman"/>
          <w:sz w:val="24"/>
          <w:szCs w:val="24"/>
        </w:rPr>
        <w:t>for</w:t>
      </w:r>
      <w:r w:rsidR="00B66FAD">
        <w:rPr>
          <w:rFonts w:ascii="Times New Roman" w:hAnsi="Times New Roman" w:cs="Times New Roman"/>
          <w:sz w:val="24"/>
          <w:szCs w:val="24"/>
        </w:rPr>
        <w:t xml:space="preserve"> the time frame within which </w:t>
      </w:r>
      <w:r w:rsidR="00B66FAD">
        <w:rPr>
          <w:rFonts w:ascii="Times New Roman" w:hAnsi="Times New Roman" w:cs="Times New Roman"/>
          <w:sz w:val="24"/>
          <w:szCs w:val="24"/>
        </w:rPr>
        <w:lastRenderedPageBreak/>
        <w:t>any contemplated legal</w:t>
      </w:r>
      <w:r w:rsidR="00E95D6B">
        <w:rPr>
          <w:rFonts w:ascii="Times New Roman" w:hAnsi="Times New Roman" w:cs="Times New Roman"/>
          <w:sz w:val="24"/>
          <w:szCs w:val="24"/>
        </w:rPr>
        <w:t xml:space="preserve"> proceedings against the respondent must be instituted. Secondly</w:t>
      </w:r>
      <w:r w:rsidR="007B2AD4">
        <w:rPr>
          <w:rFonts w:ascii="Times New Roman" w:hAnsi="Times New Roman" w:cs="Times New Roman"/>
          <w:sz w:val="24"/>
          <w:szCs w:val="24"/>
        </w:rPr>
        <w:t>,</w:t>
      </w:r>
      <w:r w:rsidR="00E95D6B">
        <w:rPr>
          <w:rFonts w:ascii="Times New Roman" w:hAnsi="Times New Roman" w:cs="Times New Roman"/>
          <w:sz w:val="24"/>
          <w:szCs w:val="24"/>
        </w:rPr>
        <w:t xml:space="preserve"> it </w:t>
      </w:r>
      <w:r w:rsidR="00E9289E">
        <w:rPr>
          <w:rFonts w:ascii="Times New Roman" w:hAnsi="Times New Roman" w:cs="Times New Roman"/>
          <w:sz w:val="24"/>
          <w:szCs w:val="24"/>
        </w:rPr>
        <w:t>contended</w:t>
      </w:r>
      <w:r w:rsidR="00135B28">
        <w:rPr>
          <w:rFonts w:ascii="Times New Roman" w:hAnsi="Times New Roman" w:cs="Times New Roman"/>
          <w:sz w:val="24"/>
          <w:szCs w:val="24"/>
        </w:rPr>
        <w:t xml:space="preserve"> that</w:t>
      </w:r>
      <w:r w:rsidR="00E95D6B">
        <w:rPr>
          <w:rFonts w:ascii="Times New Roman" w:hAnsi="Times New Roman" w:cs="Times New Roman"/>
          <w:sz w:val="24"/>
          <w:szCs w:val="24"/>
        </w:rPr>
        <w:t xml:space="preserve"> in any event the running of prescription </w:t>
      </w:r>
      <w:r w:rsidR="00135B28">
        <w:rPr>
          <w:rFonts w:ascii="Times New Roman" w:hAnsi="Times New Roman" w:cs="Times New Roman"/>
          <w:sz w:val="24"/>
          <w:szCs w:val="24"/>
        </w:rPr>
        <w:t>was interrupted</w:t>
      </w:r>
      <w:r w:rsidR="00E95D6B">
        <w:rPr>
          <w:rFonts w:ascii="Times New Roman" w:hAnsi="Times New Roman" w:cs="Times New Roman"/>
          <w:sz w:val="24"/>
          <w:szCs w:val="24"/>
        </w:rPr>
        <w:t xml:space="preserve"> by the Chief Justice’s Practice Direction 7 of 2021 issued </w:t>
      </w:r>
      <w:r w:rsidR="00E9289E">
        <w:rPr>
          <w:rFonts w:ascii="Times New Roman" w:hAnsi="Times New Roman" w:cs="Times New Roman"/>
          <w:sz w:val="24"/>
          <w:szCs w:val="24"/>
        </w:rPr>
        <w:t>to give effect</w:t>
      </w:r>
      <w:r w:rsidR="00C05BCF">
        <w:rPr>
          <w:rFonts w:ascii="Times New Roman" w:hAnsi="Times New Roman" w:cs="Times New Roman"/>
          <w:sz w:val="24"/>
          <w:szCs w:val="24"/>
        </w:rPr>
        <w:t xml:space="preserve"> to </w:t>
      </w:r>
      <w:r w:rsidR="00E9289E">
        <w:rPr>
          <w:rFonts w:ascii="Times New Roman" w:hAnsi="Times New Roman" w:cs="Times New Roman"/>
          <w:sz w:val="24"/>
          <w:szCs w:val="24"/>
        </w:rPr>
        <w:t xml:space="preserve">the government’s </w:t>
      </w:r>
      <w:r w:rsidR="00C05BCF">
        <w:rPr>
          <w:rFonts w:ascii="Times New Roman" w:hAnsi="Times New Roman" w:cs="Times New Roman"/>
          <w:sz w:val="24"/>
          <w:szCs w:val="24"/>
        </w:rPr>
        <w:t xml:space="preserve">Covid-19 </w:t>
      </w:r>
      <w:r w:rsidR="004B2A70">
        <w:rPr>
          <w:rFonts w:ascii="Times New Roman" w:hAnsi="Times New Roman" w:cs="Times New Roman"/>
          <w:sz w:val="24"/>
          <w:szCs w:val="24"/>
        </w:rPr>
        <w:t>pandemic induced National lockdown.</w:t>
      </w:r>
    </w:p>
    <w:p w14:paraId="73219E51" w14:textId="144241FF" w:rsidR="004B2A70" w:rsidRDefault="004B2A70" w:rsidP="00ED4E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will deal with each of these in t</w:t>
      </w:r>
      <w:r w:rsidR="0078429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rn. The crisp issue for determination </w:t>
      </w:r>
      <w:r w:rsidR="00E9289E">
        <w:rPr>
          <w:rFonts w:ascii="Times New Roman" w:hAnsi="Times New Roman" w:cs="Times New Roman"/>
          <w:sz w:val="24"/>
          <w:szCs w:val="24"/>
        </w:rPr>
        <w:t>with regard to</w:t>
      </w:r>
      <w:r>
        <w:rPr>
          <w:rFonts w:ascii="Times New Roman" w:hAnsi="Times New Roman" w:cs="Times New Roman"/>
          <w:sz w:val="24"/>
          <w:szCs w:val="24"/>
        </w:rPr>
        <w:t xml:space="preserve"> the first leg </w:t>
      </w:r>
      <w:r w:rsidR="00E9289E">
        <w:rPr>
          <w:rFonts w:ascii="Times New Roman" w:hAnsi="Times New Roman" w:cs="Times New Roman"/>
          <w:sz w:val="24"/>
          <w:szCs w:val="24"/>
        </w:rPr>
        <w:t>of respondent’s contention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3633">
        <w:rPr>
          <w:rFonts w:ascii="Times New Roman" w:hAnsi="Times New Roman" w:cs="Times New Roman"/>
          <w:sz w:val="24"/>
          <w:szCs w:val="24"/>
        </w:rPr>
        <w:t>whether</w:t>
      </w:r>
      <w:r>
        <w:rPr>
          <w:rFonts w:ascii="Times New Roman" w:hAnsi="Times New Roman" w:cs="Times New Roman"/>
          <w:sz w:val="24"/>
          <w:szCs w:val="24"/>
        </w:rPr>
        <w:t xml:space="preserve"> the period within which to institute proceedings for the recovery of seized goods is 3 months from the date of seizure as provided in section 193 (12) of the Act or it should be </w:t>
      </w:r>
      <w:r w:rsidR="0078429C">
        <w:rPr>
          <w:rFonts w:ascii="Times New Roman" w:hAnsi="Times New Roman" w:cs="Times New Roman"/>
          <w:sz w:val="24"/>
          <w:szCs w:val="24"/>
        </w:rPr>
        <w:t>construed as</w:t>
      </w:r>
      <w:r>
        <w:rPr>
          <w:rFonts w:ascii="Times New Roman" w:hAnsi="Times New Roman" w:cs="Times New Roman"/>
          <w:sz w:val="24"/>
          <w:szCs w:val="24"/>
        </w:rPr>
        <w:t xml:space="preserve"> 8 months as provided for </w:t>
      </w:r>
      <w:r w:rsidR="007B2AD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 section of section 196 (</w:t>
      </w:r>
      <w:r w:rsidR="002A1F06">
        <w:rPr>
          <w:rFonts w:ascii="Times New Roman" w:hAnsi="Times New Roman" w:cs="Times New Roman"/>
          <w:sz w:val="24"/>
          <w:szCs w:val="24"/>
        </w:rPr>
        <w:t>2) of the Act</w:t>
      </w:r>
      <w:r w:rsidR="003E3633">
        <w:rPr>
          <w:rFonts w:ascii="Times New Roman" w:hAnsi="Times New Roman" w:cs="Times New Roman"/>
          <w:sz w:val="24"/>
          <w:szCs w:val="24"/>
        </w:rPr>
        <w:t>.</w:t>
      </w:r>
    </w:p>
    <w:p w14:paraId="15CBB38C" w14:textId="36FD8900" w:rsidR="00F175DD" w:rsidRDefault="00F175DD" w:rsidP="00ED4E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</w:t>
      </w:r>
      <w:r w:rsidR="00A74347">
        <w:rPr>
          <w:rFonts w:ascii="Times New Roman" w:hAnsi="Times New Roman" w:cs="Times New Roman"/>
          <w:sz w:val="24"/>
          <w:szCs w:val="24"/>
        </w:rPr>
        <w:t>193 (12)</w:t>
      </w:r>
      <w:r w:rsidR="006E6BFC">
        <w:rPr>
          <w:rFonts w:ascii="Times New Roman" w:hAnsi="Times New Roman" w:cs="Times New Roman"/>
          <w:sz w:val="24"/>
          <w:szCs w:val="24"/>
        </w:rPr>
        <w:t xml:space="preserve"> of the Act provides as follows;</w:t>
      </w:r>
    </w:p>
    <w:p w14:paraId="377D86F0" w14:textId="0D83571A" w:rsidR="006E6BFC" w:rsidRPr="00D32F70" w:rsidRDefault="006E6BFC" w:rsidP="00D32F70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32F70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135B28" w:rsidRPr="00D32F70">
        <w:rPr>
          <w:rFonts w:ascii="Times New Roman" w:hAnsi="Times New Roman" w:cs="Times New Roman"/>
          <w:i/>
          <w:iCs/>
          <w:sz w:val="24"/>
          <w:szCs w:val="24"/>
        </w:rPr>
        <w:t>Subject</w:t>
      </w:r>
      <w:r w:rsidRPr="00D32F70">
        <w:rPr>
          <w:rFonts w:ascii="Times New Roman" w:hAnsi="Times New Roman" w:cs="Times New Roman"/>
          <w:i/>
          <w:iCs/>
          <w:sz w:val="24"/>
          <w:szCs w:val="24"/>
        </w:rPr>
        <w:t xml:space="preserve"> to section one hundred and ninety -six, the person from which the articles have been seized or the owner thereof may institute</w:t>
      </w:r>
      <w:r w:rsidR="00B17985" w:rsidRPr="00D32F70">
        <w:rPr>
          <w:rFonts w:ascii="Times New Roman" w:hAnsi="Times New Roman" w:cs="Times New Roman"/>
          <w:i/>
          <w:iCs/>
          <w:sz w:val="24"/>
          <w:szCs w:val="24"/>
        </w:rPr>
        <w:t xml:space="preserve"> proceedings for-</w:t>
      </w:r>
    </w:p>
    <w:p w14:paraId="180F049F" w14:textId="617674E9" w:rsidR="00B17985" w:rsidRPr="00D32F70" w:rsidRDefault="005104D7" w:rsidP="00B17985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32F70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B17985" w:rsidRPr="00D32F70">
        <w:rPr>
          <w:rFonts w:ascii="Times New Roman" w:hAnsi="Times New Roman" w:cs="Times New Roman"/>
          <w:i/>
          <w:iCs/>
          <w:sz w:val="24"/>
          <w:szCs w:val="24"/>
        </w:rPr>
        <w:t>he recovery of any articles which have not been released from seizure by the C</w:t>
      </w:r>
      <w:r w:rsidR="00A3670D" w:rsidRPr="00D32F70">
        <w:rPr>
          <w:rFonts w:ascii="Times New Roman" w:hAnsi="Times New Roman" w:cs="Times New Roman"/>
          <w:i/>
          <w:iCs/>
          <w:sz w:val="24"/>
          <w:szCs w:val="24"/>
        </w:rPr>
        <w:t>ommissioner in terms of paragraph in terms of paragr</w:t>
      </w:r>
      <w:r w:rsidR="00F93F53" w:rsidRPr="00D32F70">
        <w:rPr>
          <w:rFonts w:ascii="Times New Roman" w:hAnsi="Times New Roman" w:cs="Times New Roman"/>
          <w:i/>
          <w:iCs/>
          <w:sz w:val="24"/>
          <w:szCs w:val="24"/>
        </w:rPr>
        <w:t>aph (a) of subsection (6</w:t>
      </w:r>
      <w:r w:rsidR="00DE4411" w:rsidRPr="00D32F70">
        <w:rPr>
          <w:rFonts w:ascii="Times New Roman" w:hAnsi="Times New Roman" w:cs="Times New Roman"/>
          <w:i/>
          <w:iCs/>
          <w:sz w:val="24"/>
          <w:szCs w:val="24"/>
        </w:rPr>
        <w:t>);</w:t>
      </w:r>
      <w:r w:rsidR="00F93F53" w:rsidRPr="00D32F70">
        <w:rPr>
          <w:rFonts w:ascii="Times New Roman" w:hAnsi="Times New Roman" w:cs="Times New Roman"/>
          <w:i/>
          <w:iCs/>
          <w:sz w:val="24"/>
          <w:szCs w:val="24"/>
        </w:rPr>
        <w:t xml:space="preserve"> or</w:t>
      </w:r>
    </w:p>
    <w:p w14:paraId="0CA4ECDB" w14:textId="6458FE30" w:rsidR="00F93F53" w:rsidRPr="00D32F70" w:rsidRDefault="005104D7" w:rsidP="00B17985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32F70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F93F53" w:rsidRPr="00D32F70">
        <w:rPr>
          <w:rFonts w:ascii="Times New Roman" w:hAnsi="Times New Roman" w:cs="Times New Roman"/>
          <w:i/>
          <w:iCs/>
          <w:sz w:val="24"/>
          <w:szCs w:val="24"/>
        </w:rPr>
        <w:t xml:space="preserve">he </w:t>
      </w:r>
      <w:r w:rsidR="003C4041" w:rsidRPr="00D32F70">
        <w:rPr>
          <w:rFonts w:ascii="Times New Roman" w:hAnsi="Times New Roman" w:cs="Times New Roman"/>
          <w:i/>
          <w:iCs/>
          <w:sz w:val="24"/>
          <w:szCs w:val="24"/>
        </w:rPr>
        <w:t>payment</w:t>
      </w:r>
      <w:r w:rsidR="00FC06BB" w:rsidRPr="00D32F70">
        <w:rPr>
          <w:rFonts w:ascii="Times New Roman" w:hAnsi="Times New Roman" w:cs="Times New Roman"/>
          <w:i/>
          <w:iCs/>
          <w:sz w:val="24"/>
          <w:szCs w:val="24"/>
        </w:rPr>
        <w:t xml:space="preserve"> of compensation by the </w:t>
      </w:r>
      <w:r w:rsidR="00DE4411" w:rsidRPr="00D32F70">
        <w:rPr>
          <w:rFonts w:ascii="Times New Roman" w:hAnsi="Times New Roman" w:cs="Times New Roman"/>
          <w:i/>
          <w:iCs/>
          <w:sz w:val="24"/>
          <w:szCs w:val="24"/>
        </w:rPr>
        <w:t>Commissioner in</w:t>
      </w:r>
      <w:r w:rsidR="00451C10" w:rsidRPr="00D32F70">
        <w:rPr>
          <w:rFonts w:ascii="Times New Roman" w:hAnsi="Times New Roman" w:cs="Times New Roman"/>
          <w:i/>
          <w:iCs/>
          <w:sz w:val="24"/>
          <w:szCs w:val="24"/>
        </w:rPr>
        <w:t xml:space="preserve"> respect of any articles which have been dealt with in terms of the proviso to subsection (6);</w:t>
      </w:r>
    </w:p>
    <w:p w14:paraId="451C53F9" w14:textId="25D820C7" w:rsidR="0011760F" w:rsidRPr="00D32F70" w:rsidRDefault="0011760F" w:rsidP="00B17985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32F70">
        <w:rPr>
          <w:rFonts w:ascii="Times New Roman" w:hAnsi="Times New Roman" w:cs="Times New Roman"/>
          <w:i/>
          <w:iCs/>
          <w:sz w:val="24"/>
          <w:szCs w:val="24"/>
        </w:rPr>
        <w:t>within three months of the notice being given or published in terms of subsection (11), after which no such proceedings may be instituted.</w:t>
      </w:r>
    </w:p>
    <w:p w14:paraId="6F6E2AC9" w14:textId="77777777" w:rsidR="0078429C" w:rsidRPr="0078429C" w:rsidRDefault="0078429C" w:rsidP="0078429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67A4EE7" w14:textId="0AE8F1B9" w:rsidR="0011760F" w:rsidRDefault="0011760F" w:rsidP="0011760F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196 on the other hand provides as follows;</w:t>
      </w:r>
    </w:p>
    <w:p w14:paraId="258E0A18" w14:textId="0BBE5C06" w:rsidR="0011760F" w:rsidRPr="00D32F70" w:rsidRDefault="0011760F" w:rsidP="0011760F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32F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196 Notice of action to be given to officer</w:t>
      </w:r>
    </w:p>
    <w:p w14:paraId="20DD03DC" w14:textId="4BE63192" w:rsidR="0011760F" w:rsidRPr="00D32F70" w:rsidRDefault="0011760F" w:rsidP="0011760F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32F70">
        <w:rPr>
          <w:rFonts w:ascii="Times New Roman" w:hAnsi="Times New Roman" w:cs="Times New Roman"/>
          <w:i/>
          <w:iCs/>
          <w:sz w:val="24"/>
          <w:szCs w:val="24"/>
        </w:rPr>
        <w:t>no civil proceedings shall be instituted against the State, the Commissioner or any officer for anything</w:t>
      </w:r>
      <w:r w:rsidR="00C45BE3" w:rsidRPr="00D32F70">
        <w:rPr>
          <w:rFonts w:ascii="Times New Roman" w:hAnsi="Times New Roman" w:cs="Times New Roman"/>
          <w:i/>
          <w:iCs/>
          <w:sz w:val="24"/>
          <w:szCs w:val="24"/>
        </w:rPr>
        <w:t xml:space="preserve"> done or omitted to be done by the Commissioner or an officer </w:t>
      </w:r>
      <w:r w:rsidR="001F3AAD" w:rsidRPr="00D32F70">
        <w:rPr>
          <w:rFonts w:ascii="Times New Roman" w:hAnsi="Times New Roman" w:cs="Times New Roman"/>
          <w:i/>
          <w:iCs/>
          <w:sz w:val="24"/>
          <w:szCs w:val="24"/>
        </w:rPr>
        <w:t xml:space="preserve">under this Act or any other law relating to customs and excise </w:t>
      </w:r>
      <w:r w:rsidR="00D32F70" w:rsidRPr="00D32F70">
        <w:rPr>
          <w:rFonts w:ascii="Times New Roman" w:hAnsi="Times New Roman" w:cs="Times New Roman"/>
          <w:i/>
          <w:iCs/>
          <w:sz w:val="24"/>
          <w:szCs w:val="24"/>
        </w:rPr>
        <w:t xml:space="preserve">until </w:t>
      </w:r>
      <w:r w:rsidR="001F3AAD" w:rsidRPr="00D32F70">
        <w:rPr>
          <w:rFonts w:ascii="Times New Roman" w:hAnsi="Times New Roman" w:cs="Times New Roman"/>
          <w:i/>
          <w:iCs/>
          <w:sz w:val="24"/>
          <w:szCs w:val="24"/>
        </w:rPr>
        <w:t>sixty days after notice has been given in terms of the State liabilities Act [Chapter 8:15]</w:t>
      </w:r>
      <w:r w:rsidR="00997885" w:rsidRPr="00D32F7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CF6FD3F" w14:textId="2B8E20F0" w:rsidR="00F33996" w:rsidRDefault="00997885" w:rsidP="00F33996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32F70">
        <w:rPr>
          <w:rFonts w:ascii="Times New Roman" w:hAnsi="Times New Roman" w:cs="Times New Roman"/>
          <w:i/>
          <w:iCs/>
          <w:sz w:val="24"/>
          <w:szCs w:val="24"/>
        </w:rPr>
        <w:t>Subject to subsection (12) of section one hundred and ninety-three, any proceedings referred to in subsection (1) shall be bought within eight months after the cause thereof arose, and if the plaintiff discontinues the actio</w:t>
      </w:r>
      <w:r w:rsidR="004766D1" w:rsidRPr="00D32F70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D32F70">
        <w:rPr>
          <w:rFonts w:ascii="Times New Roman" w:hAnsi="Times New Roman" w:cs="Times New Roman"/>
          <w:i/>
          <w:iCs/>
          <w:sz w:val="24"/>
          <w:szCs w:val="24"/>
        </w:rPr>
        <w:t xml:space="preserve"> or if judgement is given against him,</w:t>
      </w:r>
      <w:r w:rsidR="004766D1" w:rsidRPr="00D32F70">
        <w:rPr>
          <w:rFonts w:ascii="Times New Roman" w:hAnsi="Times New Roman" w:cs="Times New Roman"/>
          <w:i/>
          <w:iCs/>
          <w:sz w:val="24"/>
          <w:szCs w:val="24"/>
        </w:rPr>
        <w:t xml:space="preserve"> the defendant shall receive as costs full </w:t>
      </w:r>
      <w:r w:rsidR="00D32F70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4766D1" w:rsidRPr="00D32F70">
        <w:rPr>
          <w:rFonts w:ascii="Times New Roman" w:hAnsi="Times New Roman" w:cs="Times New Roman"/>
          <w:i/>
          <w:iCs/>
          <w:sz w:val="24"/>
          <w:szCs w:val="24"/>
        </w:rPr>
        <w:t xml:space="preserve">ndemnity </w:t>
      </w:r>
      <w:r w:rsidR="00F33996" w:rsidRPr="00D32F70">
        <w:rPr>
          <w:rFonts w:ascii="Times New Roman" w:hAnsi="Times New Roman" w:cs="Times New Roman"/>
          <w:i/>
          <w:iCs/>
          <w:sz w:val="24"/>
          <w:szCs w:val="24"/>
        </w:rPr>
        <w:t xml:space="preserve">for all expenses incurred by him in </w:t>
      </w:r>
      <w:r w:rsidR="00F33996" w:rsidRPr="00D32F70">
        <w:rPr>
          <w:rFonts w:ascii="Times New Roman" w:hAnsi="Times New Roman" w:cs="Times New Roman"/>
          <w:i/>
          <w:iCs/>
          <w:sz w:val="24"/>
          <w:szCs w:val="24"/>
        </w:rPr>
        <w:lastRenderedPageBreak/>
        <w:t>or in respect of the action and shall have remedy for the same as any defendant has in other cases where costs are given by law.</w:t>
      </w:r>
    </w:p>
    <w:p w14:paraId="06926EEF" w14:textId="77777777" w:rsidR="00D32F70" w:rsidRPr="00D32F70" w:rsidRDefault="00D32F70" w:rsidP="00D32F70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14B5F51" w14:textId="169BE150" w:rsidR="00614B5B" w:rsidRDefault="00F33996" w:rsidP="005438A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particular issue </w:t>
      </w:r>
      <w:r w:rsidR="00416088">
        <w:rPr>
          <w:rFonts w:ascii="Times New Roman" w:hAnsi="Times New Roman" w:cs="Times New Roman"/>
          <w:sz w:val="24"/>
          <w:szCs w:val="24"/>
        </w:rPr>
        <w:t>needs not</w:t>
      </w:r>
      <w:r>
        <w:rPr>
          <w:rFonts w:ascii="Times New Roman" w:hAnsi="Times New Roman" w:cs="Times New Roman"/>
          <w:sz w:val="24"/>
          <w:szCs w:val="24"/>
        </w:rPr>
        <w:t xml:space="preserve"> detain anyone,</w:t>
      </w:r>
      <w:r w:rsidR="00416088">
        <w:rPr>
          <w:rFonts w:ascii="Times New Roman" w:hAnsi="Times New Roman" w:cs="Times New Roman"/>
          <w:sz w:val="24"/>
          <w:szCs w:val="24"/>
        </w:rPr>
        <w:t xml:space="preserve"> the interpretation which </w:t>
      </w:r>
      <w:r w:rsidR="002933E7">
        <w:rPr>
          <w:rFonts w:ascii="Times New Roman" w:hAnsi="Times New Roman" w:cs="Times New Roman"/>
          <w:sz w:val="24"/>
          <w:szCs w:val="24"/>
        </w:rPr>
        <w:t>applicant seeks</w:t>
      </w:r>
      <w:r w:rsidR="00416088">
        <w:rPr>
          <w:rFonts w:ascii="Times New Roman" w:hAnsi="Times New Roman" w:cs="Times New Roman"/>
          <w:sz w:val="24"/>
          <w:szCs w:val="24"/>
        </w:rPr>
        <w:t xml:space="preserve"> to give to the </w:t>
      </w:r>
      <w:r w:rsidR="00D32F70">
        <w:rPr>
          <w:rFonts w:ascii="Times New Roman" w:hAnsi="Times New Roman" w:cs="Times New Roman"/>
          <w:sz w:val="24"/>
          <w:szCs w:val="24"/>
        </w:rPr>
        <w:t>abov</w:t>
      </w:r>
      <w:r w:rsidR="002933E7">
        <w:rPr>
          <w:rFonts w:ascii="Times New Roman" w:hAnsi="Times New Roman" w:cs="Times New Roman"/>
          <w:sz w:val="24"/>
          <w:szCs w:val="24"/>
        </w:rPr>
        <w:t>e section is insup</w:t>
      </w:r>
      <w:r w:rsidR="00D32F70">
        <w:rPr>
          <w:rFonts w:ascii="Times New Roman" w:hAnsi="Times New Roman" w:cs="Times New Roman"/>
          <w:sz w:val="24"/>
          <w:szCs w:val="24"/>
        </w:rPr>
        <w:t>port</w:t>
      </w:r>
      <w:r w:rsidR="002933E7">
        <w:rPr>
          <w:rFonts w:ascii="Times New Roman" w:hAnsi="Times New Roman" w:cs="Times New Roman"/>
          <w:sz w:val="24"/>
          <w:szCs w:val="24"/>
        </w:rPr>
        <w:t>able from a re</w:t>
      </w:r>
      <w:r w:rsidR="00FB163D">
        <w:rPr>
          <w:rFonts w:ascii="Times New Roman" w:hAnsi="Times New Roman" w:cs="Times New Roman"/>
          <w:sz w:val="24"/>
          <w:szCs w:val="24"/>
        </w:rPr>
        <w:t>a</w:t>
      </w:r>
      <w:r w:rsidR="002933E7">
        <w:rPr>
          <w:rFonts w:ascii="Times New Roman" w:hAnsi="Times New Roman" w:cs="Times New Roman"/>
          <w:sz w:val="24"/>
          <w:szCs w:val="24"/>
        </w:rPr>
        <w:t>ding of the w</w:t>
      </w:r>
      <w:r w:rsidR="00D32F70">
        <w:rPr>
          <w:rFonts w:ascii="Times New Roman" w:hAnsi="Times New Roman" w:cs="Times New Roman"/>
          <w:sz w:val="24"/>
          <w:szCs w:val="24"/>
        </w:rPr>
        <w:t>o</w:t>
      </w:r>
      <w:r w:rsidR="002933E7">
        <w:rPr>
          <w:rFonts w:ascii="Times New Roman" w:hAnsi="Times New Roman" w:cs="Times New Roman"/>
          <w:sz w:val="24"/>
          <w:szCs w:val="24"/>
        </w:rPr>
        <w:t xml:space="preserve">rding of </w:t>
      </w:r>
      <w:r w:rsidR="00FB163D">
        <w:rPr>
          <w:rFonts w:ascii="Times New Roman" w:hAnsi="Times New Roman" w:cs="Times New Roman"/>
          <w:sz w:val="24"/>
          <w:szCs w:val="24"/>
        </w:rPr>
        <w:t>these two sections</w:t>
      </w:r>
      <w:r w:rsidR="002933E7">
        <w:rPr>
          <w:rFonts w:ascii="Times New Roman" w:hAnsi="Times New Roman" w:cs="Times New Roman"/>
          <w:sz w:val="24"/>
          <w:szCs w:val="24"/>
        </w:rPr>
        <w:t xml:space="preserve">. Section 196 is a general </w:t>
      </w:r>
      <w:r w:rsidR="00FB163D">
        <w:rPr>
          <w:rFonts w:ascii="Times New Roman" w:hAnsi="Times New Roman" w:cs="Times New Roman"/>
          <w:sz w:val="24"/>
          <w:szCs w:val="24"/>
        </w:rPr>
        <w:t>provision which</w:t>
      </w:r>
      <w:r w:rsidR="00F44C13">
        <w:rPr>
          <w:rFonts w:ascii="Times New Roman" w:hAnsi="Times New Roman" w:cs="Times New Roman"/>
          <w:sz w:val="24"/>
          <w:szCs w:val="24"/>
        </w:rPr>
        <w:t xml:space="preserve"> governs the time frame for the </w:t>
      </w:r>
      <w:r w:rsidR="00FB163D">
        <w:rPr>
          <w:rFonts w:ascii="Times New Roman" w:hAnsi="Times New Roman" w:cs="Times New Roman"/>
          <w:sz w:val="24"/>
          <w:szCs w:val="24"/>
        </w:rPr>
        <w:t>institution of</w:t>
      </w:r>
      <w:r w:rsidR="00F44C13">
        <w:rPr>
          <w:rFonts w:ascii="Times New Roman" w:hAnsi="Times New Roman" w:cs="Times New Roman"/>
          <w:sz w:val="24"/>
          <w:szCs w:val="24"/>
        </w:rPr>
        <w:t xml:space="preserve"> legal proceedings against the respondent in matters other than for the recovery of seized goods. Section 193 (12) on the other hand is a specific provision dealing with the time frame that must be obeyed for recovery </w:t>
      </w:r>
      <w:r w:rsidR="00BA01D2">
        <w:rPr>
          <w:rFonts w:ascii="Times New Roman" w:hAnsi="Times New Roman" w:cs="Times New Roman"/>
          <w:sz w:val="24"/>
          <w:szCs w:val="24"/>
        </w:rPr>
        <w:t>of seized goods.</w:t>
      </w:r>
      <w:r w:rsidR="005438A6">
        <w:rPr>
          <w:rFonts w:ascii="Times New Roman" w:hAnsi="Times New Roman" w:cs="Times New Roman"/>
          <w:sz w:val="24"/>
          <w:szCs w:val="24"/>
        </w:rPr>
        <w:t xml:space="preserve"> </w:t>
      </w:r>
      <w:r w:rsidR="00614B5B">
        <w:rPr>
          <w:rFonts w:ascii="Times New Roman" w:hAnsi="Times New Roman" w:cs="Times New Roman"/>
          <w:sz w:val="24"/>
          <w:szCs w:val="24"/>
        </w:rPr>
        <w:t>The</w:t>
      </w:r>
      <w:r w:rsidR="0019576B">
        <w:rPr>
          <w:rFonts w:ascii="Times New Roman" w:hAnsi="Times New Roman" w:cs="Times New Roman"/>
          <w:sz w:val="24"/>
          <w:szCs w:val="24"/>
        </w:rPr>
        <w:t xml:space="preserve"> latter</w:t>
      </w:r>
      <w:r w:rsidR="00614B5B">
        <w:rPr>
          <w:rFonts w:ascii="Times New Roman" w:hAnsi="Times New Roman" w:cs="Times New Roman"/>
          <w:sz w:val="24"/>
          <w:szCs w:val="24"/>
        </w:rPr>
        <w:t xml:space="preserve"> provision admits of no ambiguity</w:t>
      </w:r>
      <w:r w:rsidR="00CE2F96">
        <w:rPr>
          <w:rFonts w:ascii="Times New Roman" w:hAnsi="Times New Roman" w:cs="Times New Roman"/>
          <w:sz w:val="24"/>
          <w:szCs w:val="24"/>
        </w:rPr>
        <w:t xml:space="preserve">. It clearly </w:t>
      </w:r>
      <w:r w:rsidR="001F4C05">
        <w:rPr>
          <w:rFonts w:ascii="Times New Roman" w:hAnsi="Times New Roman" w:cs="Times New Roman"/>
          <w:sz w:val="24"/>
          <w:szCs w:val="24"/>
        </w:rPr>
        <w:t>provides</w:t>
      </w:r>
      <w:r w:rsidR="00CE2F96">
        <w:rPr>
          <w:rFonts w:ascii="Times New Roman" w:hAnsi="Times New Roman" w:cs="Times New Roman"/>
          <w:sz w:val="24"/>
          <w:szCs w:val="24"/>
        </w:rPr>
        <w:t xml:space="preserve"> that a claim for the recovery of goods seized must be </w:t>
      </w:r>
      <w:r w:rsidR="00AE4B21">
        <w:rPr>
          <w:rFonts w:ascii="Times New Roman" w:hAnsi="Times New Roman" w:cs="Times New Roman"/>
          <w:sz w:val="24"/>
          <w:szCs w:val="24"/>
        </w:rPr>
        <w:t>instituted within three months of the date of the givin</w:t>
      </w:r>
      <w:r w:rsidR="00D07ADB">
        <w:rPr>
          <w:rFonts w:ascii="Times New Roman" w:hAnsi="Times New Roman" w:cs="Times New Roman"/>
          <w:sz w:val="24"/>
          <w:szCs w:val="24"/>
        </w:rPr>
        <w:t>g</w:t>
      </w:r>
      <w:r w:rsidR="00AE4B21">
        <w:rPr>
          <w:rFonts w:ascii="Times New Roman" w:hAnsi="Times New Roman" w:cs="Times New Roman"/>
          <w:sz w:val="24"/>
          <w:szCs w:val="24"/>
        </w:rPr>
        <w:t xml:space="preserve"> or publication of the notice of seizure.</w:t>
      </w:r>
      <w:r w:rsidR="00614B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B67476" w14:textId="7B9F5F8C" w:rsidR="00A229E1" w:rsidRDefault="00935697" w:rsidP="0037518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bookmarkStart w:id="0" w:name="_Hlk100404418"/>
      <w:r w:rsidRPr="00644C97">
        <w:rPr>
          <w:rFonts w:ascii="Times New Roman" w:hAnsi="Times New Roman" w:cs="Times New Roman"/>
          <w:i/>
          <w:iCs/>
          <w:sz w:val="24"/>
          <w:szCs w:val="24"/>
        </w:rPr>
        <w:t xml:space="preserve">Patel v Controller of Customs &amp; Excise </w:t>
      </w:r>
      <w:bookmarkEnd w:id="0"/>
      <w:r w:rsidRPr="00B17260">
        <w:rPr>
          <w:rFonts w:ascii="Times New Roman" w:hAnsi="Times New Roman" w:cs="Times New Roman"/>
          <w:sz w:val="24"/>
          <w:szCs w:val="24"/>
        </w:rPr>
        <w:t>1982 (2</w:t>
      </w:r>
      <w:r w:rsidRPr="00644C97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19576B">
        <w:rPr>
          <w:rFonts w:ascii="Times New Roman" w:hAnsi="Times New Roman" w:cs="Times New Roman"/>
          <w:sz w:val="24"/>
          <w:szCs w:val="24"/>
        </w:rPr>
        <w:t xml:space="preserve">ZLR </w:t>
      </w:r>
      <w:r w:rsidR="00644C97" w:rsidRPr="0019576B">
        <w:rPr>
          <w:rFonts w:ascii="Times New Roman" w:hAnsi="Times New Roman" w:cs="Times New Roman"/>
          <w:sz w:val="24"/>
          <w:szCs w:val="24"/>
        </w:rPr>
        <w:t xml:space="preserve">82 </w:t>
      </w:r>
      <w:r w:rsidR="0019576B">
        <w:rPr>
          <w:rFonts w:ascii="Times New Roman" w:hAnsi="Times New Roman" w:cs="Times New Roman"/>
          <w:sz w:val="24"/>
          <w:szCs w:val="24"/>
        </w:rPr>
        <w:t>(</w:t>
      </w:r>
      <w:r w:rsidR="00644C97" w:rsidRPr="0019576B">
        <w:rPr>
          <w:rFonts w:ascii="Times New Roman" w:hAnsi="Times New Roman" w:cs="Times New Roman"/>
          <w:sz w:val="24"/>
          <w:szCs w:val="24"/>
        </w:rPr>
        <w:t>HC</w:t>
      </w:r>
      <w:r w:rsidR="0019576B">
        <w:rPr>
          <w:rFonts w:ascii="Times New Roman" w:hAnsi="Times New Roman" w:cs="Times New Roman"/>
          <w:sz w:val="24"/>
          <w:szCs w:val="24"/>
        </w:rPr>
        <w:t>)</w:t>
      </w:r>
      <w:r w:rsidR="00644C97">
        <w:rPr>
          <w:rFonts w:ascii="Times New Roman" w:hAnsi="Times New Roman" w:cs="Times New Roman"/>
          <w:sz w:val="24"/>
          <w:szCs w:val="24"/>
        </w:rPr>
        <w:t xml:space="preserve"> G</w:t>
      </w:r>
      <w:r w:rsidR="0019576B">
        <w:rPr>
          <w:rFonts w:ascii="Times New Roman" w:hAnsi="Times New Roman" w:cs="Times New Roman"/>
          <w:sz w:val="24"/>
          <w:szCs w:val="24"/>
        </w:rPr>
        <w:t>UBBAY</w:t>
      </w:r>
      <w:r w:rsidR="00644C97">
        <w:rPr>
          <w:rFonts w:ascii="Times New Roman" w:hAnsi="Times New Roman" w:cs="Times New Roman"/>
          <w:sz w:val="24"/>
          <w:szCs w:val="24"/>
        </w:rPr>
        <w:t xml:space="preserve"> J </w:t>
      </w:r>
      <w:r w:rsidR="009F6533">
        <w:rPr>
          <w:rFonts w:ascii="Times New Roman" w:hAnsi="Times New Roman" w:cs="Times New Roman"/>
          <w:sz w:val="24"/>
          <w:szCs w:val="24"/>
        </w:rPr>
        <w:t>(as</w:t>
      </w:r>
      <w:r w:rsidR="00644C97">
        <w:rPr>
          <w:rFonts w:ascii="Times New Roman" w:hAnsi="Times New Roman" w:cs="Times New Roman"/>
          <w:sz w:val="24"/>
          <w:szCs w:val="24"/>
        </w:rPr>
        <w:t xml:space="preserve"> he then was) extensively dealt </w:t>
      </w:r>
      <w:r w:rsidR="001F52C1">
        <w:rPr>
          <w:rFonts w:ascii="Times New Roman" w:hAnsi="Times New Roman" w:cs="Times New Roman"/>
          <w:sz w:val="24"/>
          <w:szCs w:val="24"/>
        </w:rPr>
        <w:t>with the relationship between seizure of an item liable to forfeiture and its possible subsequent forfeiture</w:t>
      </w:r>
      <w:r w:rsidR="00E9289E">
        <w:rPr>
          <w:rFonts w:ascii="Times New Roman" w:hAnsi="Times New Roman" w:cs="Times New Roman"/>
          <w:sz w:val="24"/>
          <w:szCs w:val="24"/>
        </w:rPr>
        <w:t>. Pertinently, he</w:t>
      </w:r>
      <w:r w:rsidR="004542CB">
        <w:rPr>
          <w:rFonts w:ascii="Times New Roman" w:hAnsi="Times New Roman" w:cs="Times New Roman"/>
          <w:sz w:val="24"/>
          <w:szCs w:val="24"/>
        </w:rPr>
        <w:t xml:space="preserve"> upheld the special plea of prescription i</w:t>
      </w:r>
      <w:r w:rsidR="00B40EF9">
        <w:rPr>
          <w:rFonts w:ascii="Times New Roman" w:hAnsi="Times New Roman" w:cs="Times New Roman"/>
          <w:sz w:val="24"/>
          <w:szCs w:val="24"/>
        </w:rPr>
        <w:t>n instances</w:t>
      </w:r>
      <w:r w:rsidR="004542CB">
        <w:rPr>
          <w:rFonts w:ascii="Times New Roman" w:hAnsi="Times New Roman" w:cs="Times New Roman"/>
          <w:sz w:val="24"/>
          <w:szCs w:val="24"/>
        </w:rPr>
        <w:t xml:space="preserve"> </w:t>
      </w:r>
      <w:r w:rsidR="00E1436F">
        <w:rPr>
          <w:rFonts w:ascii="Times New Roman" w:hAnsi="Times New Roman" w:cs="Times New Roman"/>
          <w:sz w:val="24"/>
          <w:szCs w:val="24"/>
        </w:rPr>
        <w:t>where the</w:t>
      </w:r>
      <w:r w:rsidR="004542CB">
        <w:rPr>
          <w:rFonts w:ascii="Times New Roman" w:hAnsi="Times New Roman" w:cs="Times New Roman"/>
          <w:sz w:val="24"/>
          <w:szCs w:val="24"/>
        </w:rPr>
        <w:t xml:space="preserve"> suit for the recovery of seized items was instituted outside the 3 months stipulated in the Act. The Controller had entered a special plea in bar averring that </w:t>
      </w:r>
      <w:r w:rsidR="001407D5">
        <w:rPr>
          <w:rFonts w:ascii="Times New Roman" w:hAnsi="Times New Roman" w:cs="Times New Roman"/>
          <w:sz w:val="24"/>
          <w:szCs w:val="24"/>
        </w:rPr>
        <w:t>plaintiff’s</w:t>
      </w:r>
      <w:r w:rsidR="004542CB">
        <w:rPr>
          <w:rFonts w:ascii="Times New Roman" w:hAnsi="Times New Roman" w:cs="Times New Roman"/>
          <w:sz w:val="24"/>
          <w:szCs w:val="24"/>
        </w:rPr>
        <w:t xml:space="preserve"> action was prescribed not having been bought with 3 months after the cause of action arose</w:t>
      </w:r>
      <w:r w:rsidR="008A7B2F">
        <w:rPr>
          <w:rFonts w:ascii="Times New Roman" w:hAnsi="Times New Roman" w:cs="Times New Roman"/>
          <w:sz w:val="24"/>
          <w:szCs w:val="24"/>
        </w:rPr>
        <w:t xml:space="preserve">, which </w:t>
      </w:r>
      <w:r w:rsidR="004542CB">
        <w:rPr>
          <w:rFonts w:ascii="Times New Roman" w:hAnsi="Times New Roman" w:cs="Times New Roman"/>
          <w:sz w:val="24"/>
          <w:szCs w:val="24"/>
        </w:rPr>
        <w:t>cause of action</w:t>
      </w:r>
      <w:r w:rsidR="008A7B2F">
        <w:rPr>
          <w:rFonts w:ascii="Times New Roman" w:hAnsi="Times New Roman" w:cs="Times New Roman"/>
          <w:sz w:val="24"/>
          <w:szCs w:val="24"/>
        </w:rPr>
        <w:t xml:space="preserve"> had</w:t>
      </w:r>
      <w:r w:rsidR="004542CB">
        <w:rPr>
          <w:rFonts w:ascii="Times New Roman" w:hAnsi="Times New Roman" w:cs="Times New Roman"/>
          <w:sz w:val="24"/>
          <w:szCs w:val="24"/>
        </w:rPr>
        <w:t xml:space="preserve"> </w:t>
      </w:r>
      <w:r w:rsidR="00E9289E">
        <w:rPr>
          <w:rFonts w:ascii="Times New Roman" w:hAnsi="Times New Roman" w:cs="Times New Roman"/>
          <w:sz w:val="24"/>
          <w:szCs w:val="24"/>
        </w:rPr>
        <w:t>a</w:t>
      </w:r>
      <w:r w:rsidR="004542CB">
        <w:rPr>
          <w:rFonts w:ascii="Times New Roman" w:hAnsi="Times New Roman" w:cs="Times New Roman"/>
          <w:sz w:val="24"/>
          <w:szCs w:val="24"/>
        </w:rPr>
        <w:t>r</w:t>
      </w:r>
      <w:r w:rsidR="008A7B2F">
        <w:rPr>
          <w:rFonts w:ascii="Times New Roman" w:hAnsi="Times New Roman" w:cs="Times New Roman"/>
          <w:sz w:val="24"/>
          <w:szCs w:val="24"/>
        </w:rPr>
        <w:t>i</w:t>
      </w:r>
      <w:r w:rsidR="004542CB">
        <w:rPr>
          <w:rFonts w:ascii="Times New Roman" w:hAnsi="Times New Roman" w:cs="Times New Roman"/>
          <w:sz w:val="24"/>
          <w:szCs w:val="24"/>
        </w:rPr>
        <w:t>se</w:t>
      </w:r>
      <w:r w:rsidR="008A7B2F">
        <w:rPr>
          <w:rFonts w:ascii="Times New Roman" w:hAnsi="Times New Roman" w:cs="Times New Roman"/>
          <w:sz w:val="24"/>
          <w:szCs w:val="24"/>
        </w:rPr>
        <w:t>n</w:t>
      </w:r>
      <w:r w:rsidR="004542CB">
        <w:rPr>
          <w:rFonts w:ascii="Times New Roman" w:hAnsi="Times New Roman" w:cs="Times New Roman"/>
          <w:sz w:val="24"/>
          <w:szCs w:val="24"/>
        </w:rPr>
        <w:t xml:space="preserve"> the articles were seized.</w:t>
      </w:r>
      <w:r w:rsidR="001F52C1">
        <w:rPr>
          <w:rFonts w:ascii="Times New Roman" w:hAnsi="Times New Roman" w:cs="Times New Roman"/>
          <w:sz w:val="24"/>
          <w:szCs w:val="24"/>
        </w:rPr>
        <w:t xml:space="preserve"> </w:t>
      </w:r>
      <w:r w:rsidR="008A7B2F">
        <w:rPr>
          <w:rFonts w:ascii="Times New Roman" w:hAnsi="Times New Roman" w:cs="Times New Roman"/>
          <w:sz w:val="24"/>
          <w:szCs w:val="24"/>
        </w:rPr>
        <w:t>The court agreed with him and upheld the special plea of prescription.</w:t>
      </w:r>
    </w:p>
    <w:p w14:paraId="1FEC4D19" w14:textId="586EDDBF" w:rsidR="00EE3D38" w:rsidRDefault="00EE3D38" w:rsidP="0037518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</w:t>
      </w:r>
      <w:r w:rsidR="00B17260">
        <w:rPr>
          <w:rFonts w:ascii="Times New Roman" w:hAnsi="Times New Roman" w:cs="Times New Roman"/>
          <w:sz w:val="24"/>
          <w:szCs w:val="24"/>
        </w:rPr>
        <w:t xml:space="preserve">atio </w:t>
      </w:r>
      <w:r w:rsidR="00B17260" w:rsidRPr="00B17260">
        <w:rPr>
          <w:rFonts w:ascii="Times New Roman" w:hAnsi="Times New Roman" w:cs="Times New Roman"/>
          <w:i/>
          <w:iCs/>
          <w:sz w:val="24"/>
          <w:szCs w:val="24"/>
        </w:rPr>
        <w:t>Patel v Controller of Customs &amp; Excise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260">
        <w:rPr>
          <w:rFonts w:ascii="Times New Roman" w:hAnsi="Times New Roman" w:cs="Times New Roman"/>
          <w:sz w:val="24"/>
          <w:szCs w:val="24"/>
        </w:rPr>
        <w:t xml:space="preserve">(supra) </w:t>
      </w:r>
      <w:r>
        <w:rPr>
          <w:rFonts w:ascii="Times New Roman" w:hAnsi="Times New Roman" w:cs="Times New Roman"/>
          <w:sz w:val="24"/>
          <w:szCs w:val="24"/>
        </w:rPr>
        <w:t xml:space="preserve">was followed in </w:t>
      </w:r>
      <w:r w:rsidR="00D81975" w:rsidRPr="00273628">
        <w:rPr>
          <w:rFonts w:ascii="Times New Roman" w:hAnsi="Times New Roman" w:cs="Times New Roman"/>
          <w:i/>
          <w:iCs/>
          <w:sz w:val="24"/>
          <w:szCs w:val="24"/>
        </w:rPr>
        <w:t xml:space="preserve">Harry v Director of Customs &amp; Exercise </w:t>
      </w:r>
      <w:r w:rsidR="00D81975" w:rsidRPr="00B17260">
        <w:rPr>
          <w:rFonts w:ascii="Times New Roman" w:hAnsi="Times New Roman" w:cs="Times New Roman"/>
          <w:sz w:val="28"/>
          <w:szCs w:val="28"/>
        </w:rPr>
        <w:t xml:space="preserve">1991 (2) </w:t>
      </w:r>
      <w:r w:rsidR="008653B5" w:rsidRPr="00B17260">
        <w:rPr>
          <w:rFonts w:ascii="Times New Roman" w:hAnsi="Times New Roman" w:cs="Times New Roman"/>
          <w:sz w:val="28"/>
          <w:szCs w:val="28"/>
        </w:rPr>
        <w:t xml:space="preserve">ZLR </w:t>
      </w:r>
      <w:r w:rsidR="00461351" w:rsidRPr="00B17260">
        <w:rPr>
          <w:rFonts w:ascii="Times New Roman" w:hAnsi="Times New Roman" w:cs="Times New Roman"/>
          <w:sz w:val="28"/>
          <w:szCs w:val="28"/>
        </w:rPr>
        <w:t>39 (</w:t>
      </w:r>
      <w:r w:rsidR="008653B5" w:rsidRPr="00B17260">
        <w:rPr>
          <w:rFonts w:ascii="Times New Roman" w:hAnsi="Times New Roman" w:cs="Times New Roman"/>
          <w:sz w:val="28"/>
          <w:szCs w:val="28"/>
        </w:rPr>
        <w:t>HC)</w:t>
      </w:r>
      <w:r w:rsidR="008A7B2F">
        <w:rPr>
          <w:rFonts w:ascii="Times New Roman" w:hAnsi="Times New Roman" w:cs="Times New Roman"/>
          <w:sz w:val="28"/>
          <w:szCs w:val="28"/>
        </w:rPr>
        <w:t>;</w:t>
      </w:r>
      <w:r w:rsidR="008A7B2F" w:rsidRPr="00894336">
        <w:rPr>
          <w:rFonts w:ascii="Times New Roman" w:hAnsi="Times New Roman" w:cs="Times New Roman"/>
          <w:i/>
          <w:iCs/>
          <w:sz w:val="24"/>
          <w:szCs w:val="24"/>
        </w:rPr>
        <w:t xml:space="preserve"> Murphy v Director of Customs</w:t>
      </w:r>
      <w:r w:rsidR="008A7B2F" w:rsidRPr="00894336">
        <w:rPr>
          <w:rFonts w:ascii="Times New Roman" w:hAnsi="Times New Roman" w:cs="Times New Roman"/>
          <w:sz w:val="24"/>
          <w:szCs w:val="24"/>
        </w:rPr>
        <w:t xml:space="preserve"> </w:t>
      </w:r>
      <w:r w:rsidR="008A7B2F" w:rsidRPr="00894336">
        <w:rPr>
          <w:rFonts w:ascii="Times New Roman" w:hAnsi="Times New Roman" w:cs="Times New Roman"/>
          <w:i/>
          <w:iCs/>
          <w:sz w:val="24"/>
          <w:szCs w:val="24"/>
        </w:rPr>
        <w:t xml:space="preserve">&amp; Exercise </w:t>
      </w:r>
      <w:r w:rsidR="008A7B2F" w:rsidRPr="00894336">
        <w:rPr>
          <w:rFonts w:ascii="Times New Roman" w:hAnsi="Times New Roman" w:cs="Times New Roman"/>
          <w:sz w:val="24"/>
          <w:szCs w:val="24"/>
        </w:rPr>
        <w:t xml:space="preserve">1991 (2) ZLR 28 (HC) and </w:t>
      </w:r>
      <w:r w:rsidR="008A7B2F" w:rsidRPr="00894336">
        <w:rPr>
          <w:rFonts w:ascii="Times New Roman" w:hAnsi="Times New Roman" w:cs="Times New Roman"/>
          <w:i/>
          <w:iCs/>
          <w:sz w:val="24"/>
          <w:szCs w:val="24"/>
        </w:rPr>
        <w:t xml:space="preserve">Machacha v Zimbabwe Revenue Authority </w:t>
      </w:r>
      <w:r w:rsidR="008A7B2F" w:rsidRPr="00894336">
        <w:rPr>
          <w:rFonts w:ascii="Times New Roman" w:hAnsi="Times New Roman" w:cs="Times New Roman"/>
          <w:sz w:val="24"/>
          <w:szCs w:val="24"/>
        </w:rPr>
        <w:t xml:space="preserve">HB </w:t>
      </w:r>
      <w:r w:rsidR="008A7B2F" w:rsidRPr="008A7B2F">
        <w:rPr>
          <w:rFonts w:ascii="Times New Roman" w:hAnsi="Times New Roman" w:cs="Times New Roman"/>
          <w:sz w:val="28"/>
          <w:szCs w:val="28"/>
        </w:rPr>
        <w:t>186/11</w:t>
      </w:r>
      <w:r w:rsidR="008A7B2F">
        <w:rPr>
          <w:rFonts w:ascii="Times New Roman" w:hAnsi="Times New Roman" w:cs="Times New Roman"/>
          <w:sz w:val="28"/>
          <w:szCs w:val="28"/>
        </w:rPr>
        <w:t>.</w:t>
      </w:r>
      <w:r w:rsidR="008A7B2F" w:rsidRPr="008A7B2F">
        <w:rPr>
          <w:rFonts w:ascii="Times New Roman" w:hAnsi="Times New Roman" w:cs="Times New Roman"/>
          <w:sz w:val="28"/>
          <w:szCs w:val="28"/>
        </w:rPr>
        <w:t xml:space="preserve"> </w:t>
      </w:r>
      <w:r w:rsidR="008653B5" w:rsidRPr="00B1726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A7B2F">
        <w:rPr>
          <w:rFonts w:ascii="Times New Roman" w:hAnsi="Times New Roman" w:cs="Times New Roman"/>
          <w:sz w:val="24"/>
          <w:szCs w:val="24"/>
        </w:rPr>
        <w:t>I</w:t>
      </w:r>
      <w:r w:rsidR="008A7B2F" w:rsidRPr="008A7B2F">
        <w:rPr>
          <w:rFonts w:ascii="Times New Roman" w:hAnsi="Times New Roman" w:cs="Times New Roman"/>
          <w:sz w:val="24"/>
          <w:szCs w:val="24"/>
        </w:rPr>
        <w:t xml:space="preserve">n </w:t>
      </w:r>
      <w:r w:rsidR="008A7B2F" w:rsidRPr="008A7B2F">
        <w:rPr>
          <w:rFonts w:ascii="Times New Roman" w:hAnsi="Times New Roman" w:cs="Times New Roman"/>
          <w:i/>
          <w:iCs/>
          <w:sz w:val="24"/>
          <w:szCs w:val="24"/>
        </w:rPr>
        <w:t xml:space="preserve">Harry v Director of Customs &amp; Exercise </w:t>
      </w:r>
      <w:r w:rsidR="008A7B2F">
        <w:rPr>
          <w:rFonts w:ascii="Times New Roman" w:hAnsi="Times New Roman" w:cs="Times New Roman"/>
          <w:sz w:val="24"/>
          <w:szCs w:val="24"/>
        </w:rPr>
        <w:t>(supra), for example,</w:t>
      </w:r>
      <w:r w:rsidR="00331C69">
        <w:rPr>
          <w:rFonts w:ascii="Times New Roman" w:hAnsi="Times New Roman" w:cs="Times New Roman"/>
          <w:sz w:val="24"/>
          <w:szCs w:val="24"/>
        </w:rPr>
        <w:t xml:space="preserve"> the court upheld the defendant’s</w:t>
      </w:r>
      <w:r w:rsidR="005722C3">
        <w:rPr>
          <w:rFonts w:ascii="Times New Roman" w:hAnsi="Times New Roman" w:cs="Times New Roman"/>
          <w:sz w:val="24"/>
          <w:szCs w:val="24"/>
        </w:rPr>
        <w:t xml:space="preserve"> plea in bar contending that plaintiff’s action for the recovery of </w:t>
      </w:r>
      <w:r w:rsidR="00B40EF9">
        <w:rPr>
          <w:rFonts w:ascii="Times New Roman" w:hAnsi="Times New Roman" w:cs="Times New Roman"/>
          <w:sz w:val="24"/>
          <w:szCs w:val="24"/>
        </w:rPr>
        <w:t>two</w:t>
      </w:r>
      <w:r w:rsidR="005722C3">
        <w:rPr>
          <w:rFonts w:ascii="Times New Roman" w:hAnsi="Times New Roman" w:cs="Times New Roman"/>
          <w:sz w:val="24"/>
          <w:szCs w:val="24"/>
        </w:rPr>
        <w:t xml:space="preserve"> typewriters seized by the defendant was barred in that it had not been brought within three months of the date of the delivery of the notice of seizure.</w:t>
      </w:r>
    </w:p>
    <w:p w14:paraId="5267421A" w14:textId="39313FDD" w:rsidR="001407D5" w:rsidRDefault="00894336" w:rsidP="0037518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Accordingly, therefore</w:t>
      </w:r>
      <w:r w:rsidR="001407D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in the instant case, </w:t>
      </w:r>
      <w:r w:rsidR="001407D5">
        <w:rPr>
          <w:rFonts w:ascii="Times New Roman" w:hAnsi="Times New Roman" w:cs="Times New Roman"/>
          <w:sz w:val="24"/>
          <w:szCs w:val="24"/>
        </w:rPr>
        <w:t>the notice</w:t>
      </w:r>
      <w:r w:rsidR="00D94DAE">
        <w:rPr>
          <w:rFonts w:ascii="Times New Roman" w:hAnsi="Times New Roman" w:cs="Times New Roman"/>
          <w:sz w:val="24"/>
          <w:szCs w:val="24"/>
        </w:rPr>
        <w:t xml:space="preserve"> of seizure having been given on 19 May 2021 and the current </w:t>
      </w:r>
      <w:r w:rsidR="004D0ACC">
        <w:rPr>
          <w:rFonts w:ascii="Times New Roman" w:hAnsi="Times New Roman" w:cs="Times New Roman"/>
          <w:sz w:val="24"/>
          <w:szCs w:val="24"/>
        </w:rPr>
        <w:t>application</w:t>
      </w:r>
      <w:r w:rsidR="00D94DAE">
        <w:rPr>
          <w:rFonts w:ascii="Times New Roman" w:hAnsi="Times New Roman" w:cs="Times New Roman"/>
          <w:sz w:val="24"/>
          <w:szCs w:val="24"/>
        </w:rPr>
        <w:t xml:space="preserve"> having been instituted on</w:t>
      </w:r>
      <w:r w:rsidR="004D0ACC">
        <w:rPr>
          <w:rFonts w:ascii="Times New Roman" w:hAnsi="Times New Roman" w:cs="Times New Roman"/>
          <w:sz w:val="24"/>
          <w:szCs w:val="24"/>
        </w:rPr>
        <w:t>ly on</w:t>
      </w:r>
      <w:r w:rsidR="00D94DAE">
        <w:rPr>
          <w:rFonts w:ascii="Times New Roman" w:hAnsi="Times New Roman" w:cs="Times New Roman"/>
          <w:sz w:val="24"/>
          <w:szCs w:val="24"/>
        </w:rPr>
        <w:t xml:space="preserve"> 7 September</w:t>
      </w:r>
      <w:r w:rsidR="00535A8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it </w:t>
      </w:r>
      <w:r w:rsidR="00535A86">
        <w:rPr>
          <w:rFonts w:ascii="Times New Roman" w:hAnsi="Times New Roman" w:cs="Times New Roman"/>
          <w:sz w:val="24"/>
          <w:szCs w:val="24"/>
        </w:rPr>
        <w:t>w</w:t>
      </w:r>
      <w:r w:rsidR="004D0ACC">
        <w:rPr>
          <w:rFonts w:ascii="Times New Roman" w:hAnsi="Times New Roman" w:cs="Times New Roman"/>
          <w:sz w:val="24"/>
          <w:szCs w:val="24"/>
        </w:rPr>
        <w:t>ould ordinarily have been deemed prescribed as it was</w:t>
      </w:r>
      <w:r w:rsidR="00D94DAE">
        <w:rPr>
          <w:rFonts w:ascii="Times New Roman" w:hAnsi="Times New Roman" w:cs="Times New Roman"/>
          <w:sz w:val="24"/>
          <w:szCs w:val="24"/>
        </w:rPr>
        <w:t xml:space="preserve"> some three weeks out of time</w:t>
      </w:r>
      <w:r w:rsidR="00B4683C">
        <w:rPr>
          <w:rFonts w:ascii="Times New Roman" w:hAnsi="Times New Roman" w:cs="Times New Roman"/>
          <w:sz w:val="24"/>
          <w:szCs w:val="24"/>
        </w:rPr>
        <w:t>.</w:t>
      </w:r>
      <w:r w:rsidR="00535A86">
        <w:rPr>
          <w:rFonts w:ascii="Times New Roman" w:hAnsi="Times New Roman" w:cs="Times New Roman"/>
          <w:sz w:val="24"/>
          <w:szCs w:val="24"/>
        </w:rPr>
        <w:t xml:space="preserve"> </w:t>
      </w:r>
      <w:r w:rsidR="00B4683C">
        <w:rPr>
          <w:rFonts w:ascii="Times New Roman" w:hAnsi="Times New Roman" w:cs="Times New Roman"/>
          <w:sz w:val="24"/>
          <w:szCs w:val="24"/>
        </w:rPr>
        <w:t>T</w:t>
      </w:r>
      <w:r w:rsidR="00535A86">
        <w:rPr>
          <w:rFonts w:ascii="Times New Roman" w:hAnsi="Times New Roman" w:cs="Times New Roman"/>
          <w:sz w:val="24"/>
          <w:szCs w:val="24"/>
        </w:rPr>
        <w:t xml:space="preserve">hat </w:t>
      </w:r>
      <w:r w:rsidR="00D94DAE">
        <w:rPr>
          <w:rFonts w:ascii="Times New Roman" w:hAnsi="Times New Roman" w:cs="Times New Roman"/>
          <w:sz w:val="24"/>
          <w:szCs w:val="24"/>
        </w:rPr>
        <w:t xml:space="preserve">would have </w:t>
      </w:r>
      <w:r w:rsidR="00D94DAE">
        <w:rPr>
          <w:rFonts w:ascii="Times New Roman" w:hAnsi="Times New Roman" w:cs="Times New Roman"/>
          <w:sz w:val="24"/>
          <w:szCs w:val="24"/>
        </w:rPr>
        <w:lastRenderedPageBreak/>
        <w:t>spelled the end of the road for the applicant</w:t>
      </w:r>
      <w:r w:rsidR="00535A86">
        <w:rPr>
          <w:rFonts w:ascii="Times New Roman" w:hAnsi="Times New Roman" w:cs="Times New Roman"/>
          <w:sz w:val="24"/>
          <w:szCs w:val="24"/>
        </w:rPr>
        <w:t>, t</w:t>
      </w:r>
      <w:r w:rsidR="00D94DAE">
        <w:rPr>
          <w:rFonts w:ascii="Times New Roman" w:hAnsi="Times New Roman" w:cs="Times New Roman"/>
          <w:sz w:val="24"/>
          <w:szCs w:val="24"/>
        </w:rPr>
        <w:t>hat is but for the provision</w:t>
      </w:r>
      <w:r w:rsidR="00535A86">
        <w:rPr>
          <w:rFonts w:ascii="Times New Roman" w:hAnsi="Times New Roman" w:cs="Times New Roman"/>
          <w:sz w:val="24"/>
          <w:szCs w:val="24"/>
        </w:rPr>
        <w:t>s</w:t>
      </w:r>
      <w:r w:rsidR="00D94DAE">
        <w:rPr>
          <w:rFonts w:ascii="Times New Roman" w:hAnsi="Times New Roman" w:cs="Times New Roman"/>
          <w:sz w:val="24"/>
          <w:szCs w:val="24"/>
        </w:rPr>
        <w:t xml:space="preserve"> of </w:t>
      </w:r>
      <w:r w:rsidR="00535A86">
        <w:rPr>
          <w:rFonts w:ascii="Times New Roman" w:hAnsi="Times New Roman" w:cs="Times New Roman"/>
          <w:sz w:val="24"/>
          <w:szCs w:val="24"/>
        </w:rPr>
        <w:t xml:space="preserve">the Chief Justice </w:t>
      </w:r>
      <w:r w:rsidR="00D94DAE">
        <w:rPr>
          <w:rFonts w:ascii="Times New Roman" w:hAnsi="Times New Roman" w:cs="Times New Roman"/>
          <w:sz w:val="24"/>
          <w:szCs w:val="24"/>
        </w:rPr>
        <w:t>Practice Direction 7 of 2021.</w:t>
      </w:r>
    </w:p>
    <w:p w14:paraId="5F89BCDD" w14:textId="4890E636" w:rsidR="001F0BAB" w:rsidRDefault="00123647" w:rsidP="001F0BA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Practice Direction 7 of 2021</w:t>
      </w:r>
      <w:r w:rsidR="001F0BAB">
        <w:rPr>
          <w:rFonts w:ascii="Times New Roman" w:hAnsi="Times New Roman" w:cs="Times New Roman"/>
          <w:sz w:val="24"/>
          <w:szCs w:val="24"/>
        </w:rPr>
        <w:t xml:space="preserve"> (which amended Practice Direction 6 of 2021</w:t>
      </w:r>
      <w:r w:rsidR="00370BBC">
        <w:rPr>
          <w:rFonts w:ascii="Times New Roman" w:hAnsi="Times New Roman" w:cs="Times New Roman"/>
          <w:sz w:val="24"/>
          <w:szCs w:val="24"/>
        </w:rPr>
        <w:t xml:space="preserve">) issued by the Chief Justice on 28 July 2021, had the effect of not only </w:t>
      </w:r>
      <w:r w:rsidR="00CA18E5">
        <w:rPr>
          <w:rFonts w:ascii="Times New Roman" w:hAnsi="Times New Roman" w:cs="Times New Roman"/>
          <w:sz w:val="24"/>
          <w:szCs w:val="24"/>
        </w:rPr>
        <w:t>regulating</w:t>
      </w:r>
      <w:r w:rsidR="00370BBC">
        <w:rPr>
          <w:rFonts w:ascii="Times New Roman" w:hAnsi="Times New Roman" w:cs="Times New Roman"/>
          <w:sz w:val="24"/>
          <w:szCs w:val="24"/>
        </w:rPr>
        <w:t xml:space="preserve"> court operations during the extended level </w:t>
      </w:r>
      <w:r w:rsidR="00B873A0">
        <w:rPr>
          <w:rFonts w:ascii="Times New Roman" w:hAnsi="Times New Roman" w:cs="Times New Roman"/>
          <w:sz w:val="24"/>
          <w:szCs w:val="24"/>
        </w:rPr>
        <w:t>IV Covid</w:t>
      </w:r>
      <w:r w:rsidR="003102CA">
        <w:rPr>
          <w:rFonts w:ascii="Times New Roman" w:hAnsi="Times New Roman" w:cs="Times New Roman"/>
          <w:sz w:val="24"/>
          <w:szCs w:val="24"/>
        </w:rPr>
        <w:t>-</w:t>
      </w:r>
      <w:r w:rsidR="00B873A0">
        <w:rPr>
          <w:rFonts w:ascii="Times New Roman" w:hAnsi="Times New Roman" w:cs="Times New Roman"/>
          <w:sz w:val="24"/>
          <w:szCs w:val="24"/>
        </w:rPr>
        <w:t>19 induced</w:t>
      </w:r>
      <w:r w:rsidR="00042F3B">
        <w:rPr>
          <w:rFonts w:ascii="Times New Roman" w:hAnsi="Times New Roman" w:cs="Times New Roman"/>
          <w:sz w:val="24"/>
          <w:szCs w:val="24"/>
        </w:rPr>
        <w:t xml:space="preserve"> National lockdown period</w:t>
      </w:r>
      <w:r w:rsidR="00894336">
        <w:rPr>
          <w:rFonts w:ascii="Times New Roman" w:hAnsi="Times New Roman" w:cs="Times New Roman"/>
          <w:sz w:val="24"/>
          <w:szCs w:val="24"/>
        </w:rPr>
        <w:t>,</w:t>
      </w:r>
      <w:r w:rsidR="00042F3B">
        <w:rPr>
          <w:rFonts w:ascii="Times New Roman" w:hAnsi="Times New Roman" w:cs="Times New Roman"/>
          <w:sz w:val="24"/>
          <w:szCs w:val="24"/>
        </w:rPr>
        <w:t xml:space="preserve"> but also interrupted the running of </w:t>
      </w:r>
      <w:r w:rsidR="00042F3B" w:rsidRPr="00B4683C">
        <w:rPr>
          <w:rFonts w:ascii="Times New Roman" w:hAnsi="Times New Roman" w:cs="Times New Roman"/>
          <w:i/>
          <w:iCs/>
          <w:sz w:val="24"/>
          <w:szCs w:val="24"/>
        </w:rPr>
        <w:t>dies induciae</w:t>
      </w:r>
      <w:r w:rsidR="00042F3B">
        <w:rPr>
          <w:rFonts w:ascii="Times New Roman" w:hAnsi="Times New Roman" w:cs="Times New Roman"/>
          <w:sz w:val="24"/>
          <w:szCs w:val="24"/>
        </w:rPr>
        <w:t xml:space="preserve"> and prescription during that period</w:t>
      </w:r>
      <w:r w:rsidR="00B873A0">
        <w:rPr>
          <w:rFonts w:ascii="Times New Roman" w:hAnsi="Times New Roman" w:cs="Times New Roman"/>
          <w:sz w:val="24"/>
          <w:szCs w:val="24"/>
        </w:rPr>
        <w:t xml:space="preserve">. The </w:t>
      </w:r>
      <w:r w:rsidR="00534DD7">
        <w:rPr>
          <w:rFonts w:ascii="Times New Roman" w:hAnsi="Times New Roman" w:cs="Times New Roman"/>
          <w:sz w:val="24"/>
          <w:szCs w:val="24"/>
        </w:rPr>
        <w:t>rationale</w:t>
      </w:r>
      <w:r w:rsidR="00B873A0">
        <w:rPr>
          <w:rFonts w:ascii="Times New Roman" w:hAnsi="Times New Roman" w:cs="Times New Roman"/>
          <w:sz w:val="24"/>
          <w:szCs w:val="24"/>
        </w:rPr>
        <w:t xml:space="preserve"> being that courts</w:t>
      </w:r>
      <w:r w:rsidR="001F4C05">
        <w:rPr>
          <w:rFonts w:ascii="Times New Roman" w:hAnsi="Times New Roman" w:cs="Times New Roman"/>
          <w:sz w:val="24"/>
          <w:szCs w:val="24"/>
        </w:rPr>
        <w:t>,</w:t>
      </w:r>
      <w:r w:rsidR="00B873A0">
        <w:rPr>
          <w:rFonts w:ascii="Times New Roman" w:hAnsi="Times New Roman" w:cs="Times New Roman"/>
          <w:sz w:val="24"/>
          <w:szCs w:val="24"/>
        </w:rPr>
        <w:t xml:space="preserve"> a</w:t>
      </w:r>
      <w:r w:rsidR="001F4C05">
        <w:rPr>
          <w:rFonts w:ascii="Times New Roman" w:hAnsi="Times New Roman" w:cs="Times New Roman"/>
          <w:sz w:val="24"/>
          <w:szCs w:val="24"/>
        </w:rPr>
        <w:t>s with</w:t>
      </w:r>
      <w:r w:rsidR="00B873A0">
        <w:rPr>
          <w:rFonts w:ascii="Times New Roman" w:hAnsi="Times New Roman" w:cs="Times New Roman"/>
          <w:sz w:val="24"/>
          <w:szCs w:val="24"/>
        </w:rPr>
        <w:t xml:space="preserve"> virtually all government institution</w:t>
      </w:r>
      <w:r w:rsidR="00534DD7">
        <w:rPr>
          <w:rFonts w:ascii="Times New Roman" w:hAnsi="Times New Roman" w:cs="Times New Roman"/>
          <w:sz w:val="24"/>
          <w:szCs w:val="24"/>
        </w:rPr>
        <w:t>s</w:t>
      </w:r>
      <w:r w:rsidR="00B873A0">
        <w:rPr>
          <w:rFonts w:ascii="Times New Roman" w:hAnsi="Times New Roman" w:cs="Times New Roman"/>
          <w:sz w:val="24"/>
          <w:szCs w:val="24"/>
        </w:rPr>
        <w:t xml:space="preserve"> and private business</w:t>
      </w:r>
      <w:r w:rsidR="00894336">
        <w:rPr>
          <w:rFonts w:ascii="Times New Roman" w:hAnsi="Times New Roman" w:cs="Times New Roman"/>
          <w:sz w:val="24"/>
          <w:szCs w:val="24"/>
        </w:rPr>
        <w:t>es alike</w:t>
      </w:r>
      <w:r w:rsidR="001F4C05">
        <w:rPr>
          <w:rFonts w:ascii="Times New Roman" w:hAnsi="Times New Roman" w:cs="Times New Roman"/>
          <w:sz w:val="24"/>
          <w:szCs w:val="24"/>
        </w:rPr>
        <w:t>,</w:t>
      </w:r>
      <w:r w:rsidR="00B873A0">
        <w:rPr>
          <w:rFonts w:ascii="Times New Roman" w:hAnsi="Times New Roman" w:cs="Times New Roman"/>
          <w:sz w:val="24"/>
          <w:szCs w:val="24"/>
        </w:rPr>
        <w:t xml:space="preserve"> </w:t>
      </w:r>
      <w:r w:rsidR="00894336">
        <w:rPr>
          <w:rFonts w:ascii="Times New Roman" w:hAnsi="Times New Roman" w:cs="Times New Roman"/>
          <w:sz w:val="24"/>
          <w:szCs w:val="24"/>
        </w:rPr>
        <w:t>(</w:t>
      </w:r>
      <w:r w:rsidR="00B873A0">
        <w:rPr>
          <w:rFonts w:ascii="Times New Roman" w:hAnsi="Times New Roman" w:cs="Times New Roman"/>
          <w:sz w:val="24"/>
          <w:szCs w:val="24"/>
        </w:rPr>
        <w:t>except these deemed ess</w:t>
      </w:r>
      <w:r w:rsidR="00534DD7">
        <w:rPr>
          <w:rFonts w:ascii="Times New Roman" w:hAnsi="Times New Roman" w:cs="Times New Roman"/>
          <w:sz w:val="24"/>
          <w:szCs w:val="24"/>
        </w:rPr>
        <w:t>ential</w:t>
      </w:r>
      <w:r w:rsidR="00894336">
        <w:rPr>
          <w:rFonts w:ascii="Times New Roman" w:hAnsi="Times New Roman" w:cs="Times New Roman"/>
          <w:sz w:val="24"/>
          <w:szCs w:val="24"/>
        </w:rPr>
        <w:t xml:space="preserve">) </w:t>
      </w:r>
      <w:r w:rsidR="00E245B7">
        <w:rPr>
          <w:rFonts w:ascii="Times New Roman" w:hAnsi="Times New Roman" w:cs="Times New Roman"/>
          <w:sz w:val="24"/>
          <w:szCs w:val="24"/>
        </w:rPr>
        <w:t>were</w:t>
      </w:r>
      <w:r w:rsidR="00B873A0">
        <w:rPr>
          <w:rFonts w:ascii="Times New Roman" w:hAnsi="Times New Roman" w:cs="Times New Roman"/>
          <w:sz w:val="24"/>
          <w:szCs w:val="24"/>
        </w:rPr>
        <w:t xml:space="preserve"> closed to the public</w:t>
      </w:r>
      <w:r w:rsidR="00534DD7">
        <w:rPr>
          <w:rFonts w:ascii="Times New Roman" w:hAnsi="Times New Roman" w:cs="Times New Roman"/>
          <w:sz w:val="24"/>
          <w:szCs w:val="24"/>
        </w:rPr>
        <w:t xml:space="preserve"> to stem the tide of the spread of Covid-19</w:t>
      </w:r>
      <w:r w:rsidR="008B7634">
        <w:rPr>
          <w:rFonts w:ascii="Times New Roman" w:hAnsi="Times New Roman" w:cs="Times New Roman"/>
          <w:sz w:val="24"/>
          <w:szCs w:val="24"/>
        </w:rPr>
        <w:t>.</w:t>
      </w:r>
    </w:p>
    <w:p w14:paraId="52D2FD22" w14:textId="58F53664" w:rsidR="008B7634" w:rsidRDefault="008B7634" w:rsidP="001F0BA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Paragraph</w:t>
      </w:r>
      <w:r w:rsidR="00534DD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534DD7">
        <w:rPr>
          <w:rFonts w:ascii="Times New Roman" w:hAnsi="Times New Roman" w:cs="Times New Roman"/>
          <w:sz w:val="24"/>
          <w:szCs w:val="24"/>
        </w:rPr>
        <w:t xml:space="preserve"> and 10</w:t>
      </w:r>
      <w:r>
        <w:rPr>
          <w:rFonts w:ascii="Times New Roman" w:hAnsi="Times New Roman" w:cs="Times New Roman"/>
          <w:sz w:val="24"/>
          <w:szCs w:val="24"/>
        </w:rPr>
        <w:t xml:space="preserve"> thereof spoke directly to this cause, and read</w:t>
      </w:r>
      <w:r w:rsidR="00534DD7">
        <w:rPr>
          <w:rFonts w:ascii="Times New Roman" w:hAnsi="Times New Roman" w:cs="Times New Roman"/>
          <w:sz w:val="24"/>
          <w:szCs w:val="24"/>
        </w:rPr>
        <w:t xml:space="preserve"> as follows:</w:t>
      </w:r>
    </w:p>
    <w:p w14:paraId="7931D623" w14:textId="4A22605B" w:rsidR="008B7634" w:rsidRPr="00534DD7" w:rsidRDefault="008B7634" w:rsidP="000B30C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D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“Court Operations</w:t>
      </w:r>
    </w:p>
    <w:p w14:paraId="23D7534F" w14:textId="44A3A167" w:rsidR="00BB0EA0" w:rsidRDefault="00BB0EA0" w:rsidP="000B30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B30C4">
        <w:rPr>
          <w:rFonts w:ascii="Times New Roman" w:hAnsi="Times New Roman" w:cs="Times New Roman"/>
          <w:i/>
          <w:iCs/>
          <w:sz w:val="24"/>
          <w:szCs w:val="24"/>
        </w:rPr>
        <w:t xml:space="preserve">With effect from 29 July 2021, the filing of new </w:t>
      </w:r>
      <w:r w:rsidR="00660FA6" w:rsidRPr="000B30C4">
        <w:rPr>
          <w:rFonts w:ascii="Times New Roman" w:hAnsi="Times New Roman" w:cs="Times New Roman"/>
          <w:i/>
          <w:iCs/>
          <w:sz w:val="24"/>
          <w:szCs w:val="24"/>
        </w:rPr>
        <w:t>cases, process</w:t>
      </w:r>
      <w:r w:rsidRPr="000B30C4">
        <w:rPr>
          <w:rFonts w:ascii="Times New Roman" w:hAnsi="Times New Roman" w:cs="Times New Roman"/>
          <w:i/>
          <w:iCs/>
          <w:sz w:val="24"/>
          <w:szCs w:val="24"/>
        </w:rPr>
        <w:t xml:space="preserve">, documents, </w:t>
      </w:r>
      <w:r w:rsidR="00660FA6" w:rsidRPr="000B30C4">
        <w:rPr>
          <w:rFonts w:ascii="Times New Roman" w:hAnsi="Times New Roman" w:cs="Times New Roman"/>
          <w:i/>
          <w:iCs/>
          <w:sz w:val="24"/>
          <w:szCs w:val="24"/>
        </w:rPr>
        <w:t>pleadings</w:t>
      </w:r>
      <w:r w:rsidRPr="000B30C4">
        <w:rPr>
          <w:rFonts w:ascii="Times New Roman" w:hAnsi="Times New Roman" w:cs="Times New Roman"/>
          <w:i/>
          <w:iCs/>
          <w:sz w:val="24"/>
          <w:szCs w:val="24"/>
        </w:rPr>
        <w:t xml:space="preserve"> and papers shall be suspended for a period up</w:t>
      </w:r>
      <w:r w:rsidR="00534D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B30C4">
        <w:rPr>
          <w:rFonts w:ascii="Times New Roman" w:hAnsi="Times New Roman" w:cs="Times New Roman"/>
          <w:i/>
          <w:iCs/>
          <w:sz w:val="24"/>
          <w:szCs w:val="24"/>
        </w:rPr>
        <w:t xml:space="preserve">to 19 August </w:t>
      </w:r>
      <w:r w:rsidR="00F1697F" w:rsidRPr="000B30C4">
        <w:rPr>
          <w:rFonts w:ascii="Times New Roman" w:hAnsi="Times New Roman" w:cs="Times New Roman"/>
          <w:i/>
          <w:iCs/>
          <w:sz w:val="24"/>
          <w:szCs w:val="24"/>
        </w:rPr>
        <w:t>2021, unless the period is earlier extended or revoked</w:t>
      </w:r>
      <w:r w:rsidR="00113473" w:rsidRPr="000B30C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473B399" w14:textId="77777777" w:rsidR="00534DD7" w:rsidRPr="000B30C4" w:rsidRDefault="00534DD7" w:rsidP="00D617C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</w:p>
    <w:p w14:paraId="591E3B3A" w14:textId="58EDC1A0" w:rsidR="00113473" w:rsidRPr="00534DD7" w:rsidRDefault="00113473" w:rsidP="00D617CB">
      <w:pPr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D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Dies Induciae/Prescription</w:t>
      </w:r>
    </w:p>
    <w:p w14:paraId="5E8CE699" w14:textId="02F98790" w:rsidR="00534DD7" w:rsidRDefault="00340657" w:rsidP="00D617CB">
      <w:pPr>
        <w:spacing w:after="0" w:line="240" w:lineRule="auto"/>
        <w:ind w:left="144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0B30C4">
        <w:rPr>
          <w:rFonts w:ascii="Times New Roman" w:hAnsi="Times New Roman" w:cs="Times New Roman"/>
          <w:i/>
          <w:iCs/>
          <w:sz w:val="24"/>
          <w:szCs w:val="24"/>
        </w:rPr>
        <w:t>10.</w:t>
      </w:r>
      <w:r w:rsidR="00534D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05035" w:rsidRPr="000B30C4">
        <w:rPr>
          <w:rFonts w:ascii="Times New Roman" w:hAnsi="Times New Roman" w:cs="Times New Roman"/>
          <w:i/>
          <w:iCs/>
          <w:sz w:val="24"/>
          <w:szCs w:val="24"/>
        </w:rPr>
        <w:t xml:space="preserve">Any </w:t>
      </w:r>
      <w:r w:rsidRPr="000B30C4">
        <w:rPr>
          <w:rFonts w:ascii="Times New Roman" w:hAnsi="Times New Roman" w:cs="Times New Roman"/>
          <w:i/>
          <w:iCs/>
          <w:sz w:val="24"/>
          <w:szCs w:val="24"/>
        </w:rPr>
        <w:t xml:space="preserve">act required by </w:t>
      </w:r>
      <w:r w:rsidR="00FC55C0" w:rsidRPr="000B30C4">
        <w:rPr>
          <w:rFonts w:ascii="Times New Roman" w:hAnsi="Times New Roman" w:cs="Times New Roman"/>
          <w:i/>
          <w:iCs/>
          <w:sz w:val="24"/>
          <w:szCs w:val="24"/>
        </w:rPr>
        <w:t>the rules</w:t>
      </w:r>
      <w:r w:rsidRPr="000B30C4">
        <w:rPr>
          <w:rFonts w:ascii="Times New Roman" w:hAnsi="Times New Roman" w:cs="Times New Roman"/>
          <w:i/>
          <w:iCs/>
          <w:sz w:val="24"/>
          <w:szCs w:val="24"/>
        </w:rPr>
        <w:t xml:space="preserve"> to have been done during the period of the lockdown</w:t>
      </w:r>
    </w:p>
    <w:p w14:paraId="3F850569" w14:textId="340FEA8A" w:rsidR="00F64E73" w:rsidRDefault="00534DD7" w:rsidP="00D617CB">
      <w:pPr>
        <w:spacing w:after="0" w:line="240" w:lineRule="auto"/>
        <w:ind w:left="1440" w:hanging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340657" w:rsidRPr="000B30C4">
        <w:rPr>
          <w:rFonts w:ascii="Times New Roman" w:hAnsi="Times New Roman" w:cs="Times New Roman"/>
          <w:i/>
          <w:iCs/>
          <w:sz w:val="24"/>
          <w:szCs w:val="24"/>
        </w:rPr>
        <w:t>within a specified period of time, shall be done</w:t>
      </w:r>
      <w:r w:rsidR="005665B6" w:rsidRPr="000B30C4">
        <w:rPr>
          <w:rFonts w:ascii="Times New Roman" w:hAnsi="Times New Roman" w:cs="Times New Roman"/>
          <w:i/>
          <w:iCs/>
          <w:sz w:val="24"/>
          <w:szCs w:val="24"/>
        </w:rPr>
        <w:t xml:space="preserve"> time </w:t>
      </w:r>
      <w:r w:rsidR="008E6104" w:rsidRPr="000B30C4">
        <w:rPr>
          <w:rFonts w:ascii="Times New Roman" w:hAnsi="Times New Roman" w:cs="Times New Roman"/>
          <w:i/>
          <w:iCs/>
          <w:sz w:val="24"/>
          <w:szCs w:val="24"/>
        </w:rPr>
        <w:t>limit calculated</w:t>
      </w:r>
      <w:r w:rsidR="005665B6" w:rsidRPr="000B30C4">
        <w:rPr>
          <w:rFonts w:ascii="Times New Roman" w:hAnsi="Times New Roman" w:cs="Times New Roman"/>
          <w:i/>
          <w:iCs/>
          <w:sz w:val="24"/>
          <w:szCs w:val="24"/>
        </w:rPr>
        <w:t xml:space="preserve"> from the 19</w:t>
      </w:r>
      <w:r w:rsidR="005665B6" w:rsidRPr="000B30C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th</w:t>
      </w:r>
      <w:r w:rsidR="005665B6" w:rsidRPr="000B30C4">
        <w:rPr>
          <w:rFonts w:ascii="Times New Roman" w:hAnsi="Times New Roman" w:cs="Times New Roman"/>
          <w:i/>
          <w:iCs/>
          <w:sz w:val="24"/>
          <w:szCs w:val="24"/>
        </w:rPr>
        <w:t xml:space="preserve"> of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665B6" w:rsidRPr="000B30C4">
        <w:rPr>
          <w:rFonts w:ascii="Times New Roman" w:hAnsi="Times New Roman" w:cs="Times New Roman"/>
          <w:i/>
          <w:iCs/>
          <w:sz w:val="24"/>
          <w:szCs w:val="24"/>
        </w:rPr>
        <w:t>August 2021</w:t>
      </w:r>
      <w:r w:rsidR="00F64E73" w:rsidRPr="000B30C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B4EA433" w14:textId="77777777" w:rsidR="004D0ACC" w:rsidRDefault="004D0ACC" w:rsidP="00D617C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07BE36D" w14:textId="255C409E" w:rsidR="0046747E" w:rsidRDefault="00AA7C32" w:rsidP="00D617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Impliedly, therefore,</w:t>
      </w:r>
      <w:r w:rsidR="00572679">
        <w:rPr>
          <w:rFonts w:ascii="Times New Roman" w:hAnsi="Times New Roman" w:cs="Times New Roman"/>
          <w:sz w:val="24"/>
          <w:szCs w:val="24"/>
        </w:rPr>
        <w:t xml:space="preserve"> the three months referred to in section 193 (12)</w:t>
      </w:r>
      <w:r>
        <w:rPr>
          <w:rFonts w:ascii="Times New Roman" w:hAnsi="Times New Roman" w:cs="Times New Roman"/>
          <w:sz w:val="24"/>
          <w:szCs w:val="24"/>
        </w:rPr>
        <w:t xml:space="preserve"> of the Act</w:t>
      </w:r>
      <w:r w:rsidR="00572679">
        <w:rPr>
          <w:rFonts w:ascii="Times New Roman" w:hAnsi="Times New Roman" w:cs="Times New Roman"/>
          <w:sz w:val="24"/>
          <w:szCs w:val="24"/>
        </w:rPr>
        <w:t xml:space="preserve"> w</w:t>
      </w:r>
      <w:r w:rsidR="0046747E">
        <w:rPr>
          <w:rFonts w:ascii="Times New Roman" w:hAnsi="Times New Roman" w:cs="Times New Roman"/>
          <w:sz w:val="24"/>
          <w:szCs w:val="24"/>
        </w:rPr>
        <w:t>ere</w:t>
      </w:r>
      <w:r>
        <w:rPr>
          <w:rFonts w:ascii="Times New Roman" w:hAnsi="Times New Roman" w:cs="Times New Roman"/>
          <w:sz w:val="24"/>
          <w:szCs w:val="24"/>
        </w:rPr>
        <w:t>, in the context of the current application,</w:t>
      </w:r>
      <w:r w:rsidR="00396211">
        <w:rPr>
          <w:rFonts w:ascii="Times New Roman" w:hAnsi="Times New Roman" w:cs="Times New Roman"/>
          <w:sz w:val="24"/>
          <w:szCs w:val="24"/>
        </w:rPr>
        <w:t xml:space="preserve"> deemed</w:t>
      </w:r>
      <w:r w:rsidR="00572679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have</w:t>
      </w:r>
      <w:r w:rsidR="00572679">
        <w:rPr>
          <w:rFonts w:ascii="Times New Roman" w:hAnsi="Times New Roman" w:cs="Times New Roman"/>
          <w:sz w:val="24"/>
          <w:szCs w:val="24"/>
        </w:rPr>
        <w:t xml:space="preserve"> start</w:t>
      </w:r>
      <w:r>
        <w:rPr>
          <w:rFonts w:ascii="Times New Roman" w:hAnsi="Times New Roman" w:cs="Times New Roman"/>
          <w:sz w:val="24"/>
          <w:szCs w:val="24"/>
        </w:rPr>
        <w:t>ed</w:t>
      </w:r>
      <w:r w:rsidR="00572679">
        <w:rPr>
          <w:rFonts w:ascii="Times New Roman" w:hAnsi="Times New Roman" w:cs="Times New Roman"/>
          <w:sz w:val="24"/>
          <w:szCs w:val="24"/>
        </w:rPr>
        <w:t xml:space="preserve"> running from 19 August 2021</w:t>
      </w:r>
      <w:r>
        <w:rPr>
          <w:rFonts w:ascii="Times New Roman" w:hAnsi="Times New Roman" w:cs="Times New Roman"/>
          <w:sz w:val="24"/>
          <w:szCs w:val="24"/>
        </w:rPr>
        <w:t>. Suffice it to say</w:t>
      </w:r>
      <w:r w:rsidR="00894336">
        <w:rPr>
          <w:rFonts w:ascii="Times New Roman" w:hAnsi="Times New Roman" w:cs="Times New Roman"/>
          <w:sz w:val="24"/>
          <w:szCs w:val="24"/>
        </w:rPr>
        <w:t xml:space="preserve"> that</w:t>
      </w:r>
      <w:r w:rsidR="0046747E">
        <w:rPr>
          <w:rFonts w:ascii="Times New Roman" w:hAnsi="Times New Roman" w:cs="Times New Roman"/>
          <w:sz w:val="24"/>
          <w:szCs w:val="24"/>
        </w:rPr>
        <w:t xml:space="preserve"> </w:t>
      </w:r>
      <w:r w:rsidR="00951D10">
        <w:rPr>
          <w:rFonts w:ascii="Times New Roman" w:hAnsi="Times New Roman" w:cs="Times New Roman"/>
          <w:sz w:val="24"/>
          <w:szCs w:val="24"/>
        </w:rPr>
        <w:t>the application</w:t>
      </w:r>
      <w:r w:rsidR="0046747E">
        <w:rPr>
          <w:rFonts w:ascii="Times New Roman" w:hAnsi="Times New Roman" w:cs="Times New Roman"/>
          <w:sz w:val="24"/>
          <w:szCs w:val="24"/>
        </w:rPr>
        <w:t xml:space="preserve"> was</w:t>
      </w:r>
      <w:r>
        <w:rPr>
          <w:rFonts w:ascii="Times New Roman" w:hAnsi="Times New Roman" w:cs="Times New Roman"/>
          <w:sz w:val="24"/>
          <w:szCs w:val="24"/>
        </w:rPr>
        <w:t xml:space="preserve"> therefore timeously</w:t>
      </w:r>
      <w:r w:rsidR="0046747E">
        <w:rPr>
          <w:rFonts w:ascii="Times New Roman" w:hAnsi="Times New Roman" w:cs="Times New Roman"/>
          <w:sz w:val="24"/>
          <w:szCs w:val="24"/>
        </w:rPr>
        <w:t xml:space="preserve"> filed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C66FDF" w14:textId="4D1AF425" w:rsidR="002B5A34" w:rsidRPr="00534DD7" w:rsidRDefault="002B5A34" w:rsidP="0046747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4DD7">
        <w:rPr>
          <w:rFonts w:ascii="Times New Roman" w:hAnsi="Times New Roman" w:cs="Times New Roman"/>
          <w:sz w:val="24"/>
          <w:szCs w:val="24"/>
        </w:rPr>
        <w:t xml:space="preserve">There was a half-hearted attempt </w:t>
      </w:r>
      <w:r w:rsidR="00396211">
        <w:rPr>
          <w:rFonts w:ascii="Times New Roman" w:hAnsi="Times New Roman" w:cs="Times New Roman"/>
          <w:sz w:val="24"/>
          <w:szCs w:val="24"/>
        </w:rPr>
        <w:t>o</w:t>
      </w:r>
      <w:r w:rsidRPr="00534DD7">
        <w:rPr>
          <w:rFonts w:ascii="Times New Roman" w:hAnsi="Times New Roman" w:cs="Times New Roman"/>
          <w:sz w:val="24"/>
          <w:szCs w:val="24"/>
        </w:rPr>
        <w:t xml:space="preserve">n the part of respondent’s counsel to impugn the authority of the </w:t>
      </w:r>
      <w:r w:rsidR="008E6104" w:rsidRPr="00534DD7">
        <w:rPr>
          <w:rFonts w:ascii="Times New Roman" w:hAnsi="Times New Roman" w:cs="Times New Roman"/>
          <w:sz w:val="24"/>
          <w:szCs w:val="24"/>
        </w:rPr>
        <w:t>Chief Justice to issue Practice Directions whose n</w:t>
      </w:r>
      <w:r w:rsidR="00D617CB">
        <w:rPr>
          <w:rFonts w:ascii="Times New Roman" w:hAnsi="Times New Roman" w:cs="Times New Roman"/>
          <w:sz w:val="24"/>
          <w:szCs w:val="24"/>
        </w:rPr>
        <w:t>et</w:t>
      </w:r>
      <w:r w:rsidR="008E6104" w:rsidRPr="00534DD7">
        <w:rPr>
          <w:rFonts w:ascii="Times New Roman" w:hAnsi="Times New Roman" w:cs="Times New Roman"/>
          <w:sz w:val="24"/>
          <w:szCs w:val="24"/>
        </w:rPr>
        <w:t xml:space="preserve"> effect is to interrupt the running of periods of </w:t>
      </w:r>
      <w:r w:rsidR="00396211">
        <w:rPr>
          <w:rFonts w:ascii="Times New Roman" w:hAnsi="Times New Roman" w:cs="Times New Roman"/>
          <w:sz w:val="24"/>
          <w:szCs w:val="24"/>
        </w:rPr>
        <w:t>p</w:t>
      </w:r>
      <w:r w:rsidR="008E6104" w:rsidRPr="00534DD7">
        <w:rPr>
          <w:rFonts w:ascii="Times New Roman" w:hAnsi="Times New Roman" w:cs="Times New Roman"/>
          <w:sz w:val="24"/>
          <w:szCs w:val="24"/>
        </w:rPr>
        <w:t>rescription</w:t>
      </w:r>
      <w:r w:rsidR="0046747E">
        <w:rPr>
          <w:rFonts w:ascii="Times New Roman" w:hAnsi="Times New Roman" w:cs="Times New Roman"/>
          <w:sz w:val="24"/>
          <w:szCs w:val="24"/>
        </w:rPr>
        <w:t>.</w:t>
      </w:r>
      <w:r w:rsidR="008E6104" w:rsidRPr="00534DD7">
        <w:rPr>
          <w:rFonts w:ascii="Times New Roman" w:hAnsi="Times New Roman" w:cs="Times New Roman"/>
          <w:sz w:val="24"/>
          <w:szCs w:val="24"/>
        </w:rPr>
        <w:t xml:space="preserve"> </w:t>
      </w:r>
      <w:r w:rsidR="0046747E">
        <w:rPr>
          <w:rFonts w:ascii="Times New Roman" w:hAnsi="Times New Roman" w:cs="Times New Roman"/>
          <w:sz w:val="24"/>
          <w:szCs w:val="24"/>
        </w:rPr>
        <w:t>The argument in this regard was</w:t>
      </w:r>
      <w:r w:rsidR="00FA17C0" w:rsidRPr="00534DD7">
        <w:rPr>
          <w:rFonts w:ascii="Times New Roman" w:hAnsi="Times New Roman" w:cs="Times New Roman"/>
          <w:sz w:val="24"/>
          <w:szCs w:val="24"/>
        </w:rPr>
        <w:t xml:space="preserve"> that</w:t>
      </w:r>
      <w:r w:rsidR="008E6104" w:rsidRPr="00534DD7">
        <w:rPr>
          <w:rFonts w:ascii="Times New Roman" w:hAnsi="Times New Roman" w:cs="Times New Roman"/>
          <w:sz w:val="24"/>
          <w:szCs w:val="24"/>
        </w:rPr>
        <w:t xml:space="preserve"> a Practice </w:t>
      </w:r>
      <w:r w:rsidR="00FA17C0" w:rsidRPr="00534DD7">
        <w:rPr>
          <w:rFonts w:ascii="Times New Roman" w:hAnsi="Times New Roman" w:cs="Times New Roman"/>
          <w:sz w:val="24"/>
          <w:szCs w:val="24"/>
        </w:rPr>
        <w:t>Direction being</w:t>
      </w:r>
      <w:r w:rsidR="00A23B0D" w:rsidRPr="00534DD7">
        <w:rPr>
          <w:rFonts w:ascii="Times New Roman" w:hAnsi="Times New Roman" w:cs="Times New Roman"/>
          <w:sz w:val="24"/>
          <w:szCs w:val="24"/>
        </w:rPr>
        <w:t xml:space="preserve"> subsidiary legislation cannot purport to override</w:t>
      </w:r>
      <w:r w:rsidR="0046747E">
        <w:rPr>
          <w:rFonts w:ascii="Times New Roman" w:hAnsi="Times New Roman" w:cs="Times New Roman"/>
          <w:sz w:val="24"/>
          <w:szCs w:val="24"/>
        </w:rPr>
        <w:t xml:space="preserve"> provisions of</w:t>
      </w:r>
      <w:r w:rsidR="00A23B0D" w:rsidRPr="00534DD7">
        <w:rPr>
          <w:rFonts w:ascii="Times New Roman" w:hAnsi="Times New Roman" w:cs="Times New Roman"/>
          <w:sz w:val="24"/>
          <w:szCs w:val="24"/>
        </w:rPr>
        <w:t xml:space="preserve"> </w:t>
      </w:r>
      <w:r w:rsidR="00396211">
        <w:rPr>
          <w:rFonts w:ascii="Times New Roman" w:hAnsi="Times New Roman" w:cs="Times New Roman"/>
          <w:sz w:val="24"/>
          <w:szCs w:val="24"/>
        </w:rPr>
        <w:t>p</w:t>
      </w:r>
      <w:r w:rsidR="00A23B0D" w:rsidRPr="00534DD7">
        <w:rPr>
          <w:rFonts w:ascii="Times New Roman" w:hAnsi="Times New Roman" w:cs="Times New Roman"/>
          <w:sz w:val="24"/>
          <w:szCs w:val="24"/>
        </w:rPr>
        <w:t xml:space="preserve">rimary </w:t>
      </w:r>
      <w:r w:rsidR="00980162" w:rsidRPr="00534DD7">
        <w:rPr>
          <w:rFonts w:ascii="Times New Roman" w:hAnsi="Times New Roman" w:cs="Times New Roman"/>
          <w:sz w:val="24"/>
          <w:szCs w:val="24"/>
        </w:rPr>
        <w:t>legislat</w:t>
      </w:r>
      <w:r w:rsidR="00D617CB">
        <w:rPr>
          <w:rFonts w:ascii="Times New Roman" w:hAnsi="Times New Roman" w:cs="Times New Roman"/>
          <w:sz w:val="24"/>
          <w:szCs w:val="24"/>
        </w:rPr>
        <w:t>ion.</w:t>
      </w:r>
      <w:r w:rsidR="00927E04" w:rsidRPr="00534DD7">
        <w:rPr>
          <w:rFonts w:ascii="Times New Roman" w:hAnsi="Times New Roman" w:cs="Times New Roman"/>
          <w:sz w:val="24"/>
          <w:szCs w:val="24"/>
        </w:rPr>
        <w:t xml:space="preserve"> </w:t>
      </w:r>
      <w:r w:rsidR="00D617CB">
        <w:rPr>
          <w:rFonts w:ascii="Times New Roman" w:hAnsi="Times New Roman" w:cs="Times New Roman"/>
          <w:sz w:val="24"/>
          <w:szCs w:val="24"/>
        </w:rPr>
        <w:t>T</w:t>
      </w:r>
      <w:r w:rsidR="00927E04" w:rsidRPr="00534DD7">
        <w:rPr>
          <w:rFonts w:ascii="Times New Roman" w:hAnsi="Times New Roman" w:cs="Times New Roman"/>
          <w:sz w:val="24"/>
          <w:szCs w:val="24"/>
        </w:rPr>
        <w:t xml:space="preserve">hat argument cannot find traction. The </w:t>
      </w:r>
      <w:r w:rsidR="00396211">
        <w:rPr>
          <w:rFonts w:ascii="Times New Roman" w:hAnsi="Times New Roman" w:cs="Times New Roman"/>
          <w:sz w:val="24"/>
          <w:szCs w:val="24"/>
        </w:rPr>
        <w:t>n</w:t>
      </w:r>
      <w:r w:rsidR="00927E04" w:rsidRPr="00534DD7">
        <w:rPr>
          <w:rFonts w:ascii="Times New Roman" w:hAnsi="Times New Roman" w:cs="Times New Roman"/>
          <w:sz w:val="24"/>
          <w:szCs w:val="24"/>
        </w:rPr>
        <w:t xml:space="preserve">ational </w:t>
      </w:r>
      <w:r w:rsidR="00396211">
        <w:rPr>
          <w:rFonts w:ascii="Times New Roman" w:hAnsi="Times New Roman" w:cs="Times New Roman"/>
          <w:sz w:val="24"/>
          <w:szCs w:val="24"/>
        </w:rPr>
        <w:t>l</w:t>
      </w:r>
      <w:r w:rsidR="00927E04" w:rsidRPr="00534DD7">
        <w:rPr>
          <w:rFonts w:ascii="Times New Roman" w:hAnsi="Times New Roman" w:cs="Times New Roman"/>
          <w:sz w:val="24"/>
          <w:szCs w:val="24"/>
        </w:rPr>
        <w:t>ockdown was a governmental response to an existential threat</w:t>
      </w:r>
      <w:r w:rsidR="0046747E">
        <w:rPr>
          <w:rFonts w:ascii="Times New Roman" w:hAnsi="Times New Roman" w:cs="Times New Roman"/>
          <w:sz w:val="24"/>
          <w:szCs w:val="24"/>
        </w:rPr>
        <w:t xml:space="preserve"> brought about by the COVID-19 pandemic.</w:t>
      </w:r>
      <w:r w:rsidR="00927E04" w:rsidRPr="00534DD7">
        <w:rPr>
          <w:rFonts w:ascii="Times New Roman" w:hAnsi="Times New Roman" w:cs="Times New Roman"/>
          <w:sz w:val="24"/>
          <w:szCs w:val="24"/>
        </w:rPr>
        <w:t xml:space="preserve"> The </w:t>
      </w:r>
      <w:r w:rsidR="00D30BCA" w:rsidRPr="00534DD7">
        <w:rPr>
          <w:rFonts w:ascii="Times New Roman" w:hAnsi="Times New Roman" w:cs="Times New Roman"/>
          <w:sz w:val="24"/>
          <w:szCs w:val="24"/>
        </w:rPr>
        <w:t xml:space="preserve">Practice </w:t>
      </w:r>
      <w:r w:rsidR="00B77561" w:rsidRPr="00534DD7">
        <w:rPr>
          <w:rFonts w:ascii="Times New Roman" w:hAnsi="Times New Roman" w:cs="Times New Roman"/>
          <w:sz w:val="24"/>
          <w:szCs w:val="24"/>
        </w:rPr>
        <w:t>Direction was</w:t>
      </w:r>
      <w:r w:rsidR="008635D5" w:rsidRPr="00534DD7">
        <w:rPr>
          <w:rFonts w:ascii="Times New Roman" w:hAnsi="Times New Roman" w:cs="Times New Roman"/>
          <w:sz w:val="24"/>
          <w:szCs w:val="24"/>
        </w:rPr>
        <w:t xml:space="preserve"> merely a </w:t>
      </w:r>
      <w:r w:rsidR="00460373" w:rsidRPr="00534DD7">
        <w:rPr>
          <w:rFonts w:ascii="Times New Roman" w:hAnsi="Times New Roman" w:cs="Times New Roman"/>
          <w:sz w:val="24"/>
          <w:szCs w:val="24"/>
        </w:rPr>
        <w:t>judicial</w:t>
      </w:r>
      <w:r w:rsidR="005817B5" w:rsidRPr="00534DD7">
        <w:rPr>
          <w:rFonts w:ascii="Times New Roman" w:hAnsi="Times New Roman" w:cs="Times New Roman"/>
          <w:sz w:val="24"/>
          <w:szCs w:val="24"/>
        </w:rPr>
        <w:t xml:space="preserve"> </w:t>
      </w:r>
      <w:r w:rsidR="00E0685C" w:rsidRPr="00534DD7">
        <w:rPr>
          <w:rFonts w:ascii="Times New Roman" w:hAnsi="Times New Roman" w:cs="Times New Roman"/>
          <w:sz w:val="24"/>
          <w:szCs w:val="24"/>
        </w:rPr>
        <w:t>mechanism</w:t>
      </w:r>
      <w:r w:rsidR="00460373" w:rsidRPr="00534DD7">
        <w:rPr>
          <w:rFonts w:ascii="Times New Roman" w:hAnsi="Times New Roman" w:cs="Times New Roman"/>
          <w:sz w:val="24"/>
          <w:szCs w:val="24"/>
        </w:rPr>
        <w:t xml:space="preserve"> to implement,</w:t>
      </w:r>
      <w:r w:rsidR="00530217" w:rsidRPr="00530217">
        <w:rPr>
          <w:rFonts w:ascii="Times New Roman" w:hAnsi="Times New Roman" w:cs="Times New Roman"/>
          <w:sz w:val="24"/>
          <w:szCs w:val="24"/>
        </w:rPr>
        <w:t xml:space="preserve"> the national lockdown</w:t>
      </w:r>
      <w:r w:rsidR="00460373" w:rsidRPr="00534DD7">
        <w:rPr>
          <w:rFonts w:ascii="Times New Roman" w:hAnsi="Times New Roman" w:cs="Times New Roman"/>
          <w:sz w:val="24"/>
          <w:szCs w:val="24"/>
        </w:rPr>
        <w:t xml:space="preserve"> in</w:t>
      </w:r>
      <w:r w:rsidR="00E54F8D" w:rsidRPr="00534DD7">
        <w:rPr>
          <w:rFonts w:ascii="Times New Roman" w:hAnsi="Times New Roman" w:cs="Times New Roman"/>
          <w:sz w:val="24"/>
          <w:szCs w:val="24"/>
        </w:rPr>
        <w:t xml:space="preserve"> the </w:t>
      </w:r>
      <w:r w:rsidR="00B77561" w:rsidRPr="00534DD7">
        <w:rPr>
          <w:rFonts w:ascii="Times New Roman" w:hAnsi="Times New Roman" w:cs="Times New Roman"/>
          <w:sz w:val="24"/>
          <w:szCs w:val="24"/>
        </w:rPr>
        <w:t>context of</w:t>
      </w:r>
      <w:r w:rsidR="00E54F8D" w:rsidRPr="00534DD7">
        <w:rPr>
          <w:rFonts w:ascii="Times New Roman" w:hAnsi="Times New Roman" w:cs="Times New Roman"/>
          <w:sz w:val="24"/>
          <w:szCs w:val="24"/>
        </w:rPr>
        <w:t xml:space="preserve"> court </w:t>
      </w:r>
      <w:r w:rsidR="00530217" w:rsidRPr="00534DD7">
        <w:rPr>
          <w:rFonts w:ascii="Times New Roman" w:hAnsi="Times New Roman" w:cs="Times New Roman"/>
          <w:sz w:val="24"/>
          <w:szCs w:val="24"/>
        </w:rPr>
        <w:t>operations.</w:t>
      </w:r>
      <w:r w:rsidR="00E54F8D" w:rsidRPr="00534DD7">
        <w:rPr>
          <w:rFonts w:ascii="Times New Roman" w:hAnsi="Times New Roman" w:cs="Times New Roman"/>
          <w:sz w:val="24"/>
          <w:szCs w:val="24"/>
        </w:rPr>
        <w:t xml:space="preserve"> To set aside the Practice Direction, the respondent (which</w:t>
      </w:r>
      <w:r w:rsidR="005960FB">
        <w:rPr>
          <w:rFonts w:ascii="Times New Roman" w:hAnsi="Times New Roman" w:cs="Times New Roman"/>
          <w:sz w:val="24"/>
          <w:szCs w:val="24"/>
        </w:rPr>
        <w:t xml:space="preserve"> incidentally</w:t>
      </w:r>
      <w:r w:rsidR="00E54F8D" w:rsidRPr="00534DD7">
        <w:rPr>
          <w:rFonts w:ascii="Times New Roman" w:hAnsi="Times New Roman" w:cs="Times New Roman"/>
          <w:sz w:val="24"/>
          <w:szCs w:val="24"/>
        </w:rPr>
        <w:t xml:space="preserve"> is an organ of </w:t>
      </w:r>
      <w:r w:rsidR="005960FB">
        <w:rPr>
          <w:rFonts w:ascii="Times New Roman" w:hAnsi="Times New Roman" w:cs="Times New Roman"/>
          <w:sz w:val="24"/>
          <w:szCs w:val="24"/>
        </w:rPr>
        <w:t>state</w:t>
      </w:r>
      <w:r w:rsidR="00E54F8D" w:rsidRPr="00534DD7">
        <w:rPr>
          <w:rFonts w:ascii="Times New Roman" w:hAnsi="Times New Roman" w:cs="Times New Roman"/>
          <w:sz w:val="24"/>
          <w:szCs w:val="24"/>
        </w:rPr>
        <w:t>) must first seek a</w:t>
      </w:r>
      <w:r w:rsidR="00D617CB">
        <w:rPr>
          <w:rFonts w:ascii="Times New Roman" w:hAnsi="Times New Roman" w:cs="Times New Roman"/>
          <w:sz w:val="24"/>
          <w:szCs w:val="24"/>
        </w:rPr>
        <w:t xml:space="preserve"> declaration</w:t>
      </w:r>
      <w:r w:rsidR="00E54F8D" w:rsidRPr="00534DD7">
        <w:rPr>
          <w:rFonts w:ascii="Times New Roman" w:hAnsi="Times New Roman" w:cs="Times New Roman"/>
          <w:sz w:val="24"/>
          <w:szCs w:val="24"/>
        </w:rPr>
        <w:t xml:space="preserve"> o</w:t>
      </w:r>
      <w:r w:rsidR="00D617CB">
        <w:rPr>
          <w:rFonts w:ascii="Times New Roman" w:hAnsi="Times New Roman" w:cs="Times New Roman"/>
          <w:sz w:val="24"/>
          <w:szCs w:val="24"/>
        </w:rPr>
        <w:t>f</w:t>
      </w:r>
      <w:r w:rsidR="00E54F8D" w:rsidRPr="00534DD7">
        <w:rPr>
          <w:rFonts w:ascii="Times New Roman" w:hAnsi="Times New Roman" w:cs="Times New Roman"/>
          <w:sz w:val="24"/>
          <w:szCs w:val="24"/>
        </w:rPr>
        <w:t xml:space="preserve"> the </w:t>
      </w:r>
      <w:r w:rsidR="00D617CB">
        <w:rPr>
          <w:rFonts w:ascii="Times New Roman" w:hAnsi="Times New Roman" w:cs="Times New Roman"/>
          <w:sz w:val="24"/>
          <w:szCs w:val="24"/>
        </w:rPr>
        <w:t xml:space="preserve">nullity </w:t>
      </w:r>
      <w:r w:rsidR="00E54F8D" w:rsidRPr="00534DD7">
        <w:rPr>
          <w:rFonts w:ascii="Times New Roman" w:hAnsi="Times New Roman" w:cs="Times New Roman"/>
          <w:sz w:val="24"/>
          <w:szCs w:val="24"/>
        </w:rPr>
        <w:t>government’s national lockdown</w:t>
      </w:r>
      <w:r w:rsidR="007541F7" w:rsidRPr="00534DD7">
        <w:rPr>
          <w:rFonts w:ascii="Times New Roman" w:hAnsi="Times New Roman" w:cs="Times New Roman"/>
          <w:sz w:val="24"/>
          <w:szCs w:val="24"/>
        </w:rPr>
        <w:t xml:space="preserve"> itself</w:t>
      </w:r>
      <w:r w:rsidR="00E54F8D" w:rsidRPr="00534DD7">
        <w:rPr>
          <w:rFonts w:ascii="Times New Roman" w:hAnsi="Times New Roman" w:cs="Times New Roman"/>
          <w:sz w:val="24"/>
          <w:szCs w:val="24"/>
        </w:rPr>
        <w:t>.</w:t>
      </w:r>
    </w:p>
    <w:p w14:paraId="12ABD82E" w14:textId="7F5D740F" w:rsidR="00D7485F" w:rsidRDefault="00D7485F" w:rsidP="00E06A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Equally untenable wa</w:t>
      </w:r>
      <w:r w:rsidR="005960F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alternative </w:t>
      </w:r>
      <w:r w:rsidR="005D3297">
        <w:rPr>
          <w:rFonts w:ascii="Times New Roman" w:hAnsi="Times New Roman" w:cs="Times New Roman"/>
          <w:sz w:val="24"/>
          <w:szCs w:val="24"/>
        </w:rPr>
        <w:t>a</w:t>
      </w:r>
      <w:r w:rsidR="005960FB">
        <w:rPr>
          <w:rFonts w:ascii="Times New Roman" w:hAnsi="Times New Roman" w:cs="Times New Roman"/>
          <w:sz w:val="24"/>
          <w:szCs w:val="24"/>
        </w:rPr>
        <w:t>rgument by respondent’s</w:t>
      </w:r>
      <w:r>
        <w:rPr>
          <w:rFonts w:ascii="Times New Roman" w:hAnsi="Times New Roman" w:cs="Times New Roman"/>
          <w:sz w:val="24"/>
          <w:szCs w:val="24"/>
        </w:rPr>
        <w:t xml:space="preserve"> counsel that the appli</w:t>
      </w:r>
      <w:r w:rsidR="005D3297">
        <w:rPr>
          <w:rFonts w:ascii="Times New Roman" w:hAnsi="Times New Roman" w:cs="Times New Roman"/>
          <w:sz w:val="24"/>
          <w:szCs w:val="24"/>
        </w:rPr>
        <w:t>cant ought to have brought th</w:t>
      </w:r>
      <w:r w:rsidR="005960FB">
        <w:rPr>
          <w:rFonts w:ascii="Times New Roman" w:hAnsi="Times New Roman" w:cs="Times New Roman"/>
          <w:sz w:val="24"/>
          <w:szCs w:val="24"/>
        </w:rPr>
        <w:t>is</w:t>
      </w:r>
      <w:r w:rsidR="005D3297">
        <w:rPr>
          <w:rFonts w:ascii="Times New Roman" w:hAnsi="Times New Roman" w:cs="Times New Roman"/>
          <w:sz w:val="24"/>
          <w:szCs w:val="24"/>
        </w:rPr>
        <w:t xml:space="preserve"> application on an urgent basis</w:t>
      </w:r>
      <w:r w:rsidR="00DA7F4E">
        <w:rPr>
          <w:rFonts w:ascii="Times New Roman" w:hAnsi="Times New Roman" w:cs="Times New Roman"/>
          <w:sz w:val="24"/>
          <w:szCs w:val="24"/>
        </w:rPr>
        <w:t xml:space="preserve"> ostensibly</w:t>
      </w:r>
      <w:r w:rsidR="00BA04DC">
        <w:rPr>
          <w:rFonts w:ascii="Times New Roman" w:hAnsi="Times New Roman" w:cs="Times New Roman"/>
          <w:sz w:val="24"/>
          <w:szCs w:val="24"/>
        </w:rPr>
        <w:t xml:space="preserve"> to circumvent the operation </w:t>
      </w:r>
      <w:r w:rsidR="00AC61DA">
        <w:rPr>
          <w:rFonts w:ascii="Times New Roman" w:hAnsi="Times New Roman" w:cs="Times New Roman"/>
          <w:sz w:val="24"/>
          <w:szCs w:val="24"/>
        </w:rPr>
        <w:t xml:space="preserve">of </w:t>
      </w:r>
      <w:r w:rsidR="00AC61DA">
        <w:rPr>
          <w:rFonts w:ascii="Times New Roman" w:hAnsi="Times New Roman" w:cs="Times New Roman"/>
          <w:sz w:val="24"/>
          <w:szCs w:val="24"/>
        </w:rPr>
        <w:lastRenderedPageBreak/>
        <w:t>Practice</w:t>
      </w:r>
      <w:r w:rsidR="00BA04DC">
        <w:rPr>
          <w:rFonts w:ascii="Times New Roman" w:hAnsi="Times New Roman" w:cs="Times New Roman"/>
          <w:sz w:val="24"/>
          <w:szCs w:val="24"/>
        </w:rPr>
        <w:t xml:space="preserve"> Direction</w:t>
      </w:r>
      <w:r w:rsidR="00CD4668">
        <w:rPr>
          <w:rFonts w:ascii="Times New Roman" w:hAnsi="Times New Roman" w:cs="Times New Roman"/>
          <w:sz w:val="24"/>
          <w:szCs w:val="24"/>
        </w:rPr>
        <w:t xml:space="preserve"> 7 of 2021</w:t>
      </w:r>
      <w:r w:rsidR="005D3297">
        <w:rPr>
          <w:rFonts w:ascii="Times New Roman" w:hAnsi="Times New Roman" w:cs="Times New Roman"/>
          <w:sz w:val="24"/>
          <w:szCs w:val="24"/>
        </w:rPr>
        <w:t>.</w:t>
      </w:r>
      <w:r w:rsidR="005960FB">
        <w:rPr>
          <w:rFonts w:ascii="Times New Roman" w:hAnsi="Times New Roman" w:cs="Times New Roman"/>
          <w:sz w:val="24"/>
          <w:szCs w:val="24"/>
        </w:rPr>
        <w:t xml:space="preserve"> T</w:t>
      </w:r>
      <w:r w:rsidR="00AF7C97">
        <w:rPr>
          <w:rFonts w:ascii="Times New Roman" w:hAnsi="Times New Roman" w:cs="Times New Roman"/>
          <w:sz w:val="24"/>
          <w:szCs w:val="24"/>
        </w:rPr>
        <w:t>here is nothing urgent about this application to clothe it with the requirements of urgency. Further, it would</w:t>
      </w:r>
      <w:r w:rsidR="005960FB">
        <w:rPr>
          <w:rFonts w:ascii="Times New Roman" w:hAnsi="Times New Roman" w:cs="Times New Roman"/>
          <w:sz w:val="24"/>
          <w:szCs w:val="24"/>
        </w:rPr>
        <w:t xml:space="preserve"> have</w:t>
      </w:r>
      <w:r w:rsidR="00AF7C97">
        <w:rPr>
          <w:rFonts w:ascii="Times New Roman" w:hAnsi="Times New Roman" w:cs="Times New Roman"/>
          <w:sz w:val="24"/>
          <w:szCs w:val="24"/>
        </w:rPr>
        <w:t xml:space="preserve"> be</w:t>
      </w:r>
      <w:r w:rsidR="005960FB">
        <w:rPr>
          <w:rFonts w:ascii="Times New Roman" w:hAnsi="Times New Roman" w:cs="Times New Roman"/>
          <w:sz w:val="24"/>
          <w:szCs w:val="24"/>
        </w:rPr>
        <w:t>en</w:t>
      </w:r>
      <w:r w:rsidR="00AF7C97">
        <w:rPr>
          <w:rFonts w:ascii="Times New Roman" w:hAnsi="Times New Roman" w:cs="Times New Roman"/>
          <w:sz w:val="24"/>
          <w:szCs w:val="24"/>
        </w:rPr>
        <w:t xml:space="preserve"> unconscionable (and counter-</w:t>
      </w:r>
      <w:r w:rsidR="00FB3DD2">
        <w:rPr>
          <w:rFonts w:ascii="Times New Roman" w:hAnsi="Times New Roman" w:cs="Times New Roman"/>
          <w:sz w:val="24"/>
          <w:szCs w:val="24"/>
        </w:rPr>
        <w:t>intuitive)</w:t>
      </w:r>
      <w:r w:rsidR="00E43758">
        <w:rPr>
          <w:rFonts w:ascii="Times New Roman" w:hAnsi="Times New Roman" w:cs="Times New Roman"/>
          <w:sz w:val="24"/>
          <w:szCs w:val="24"/>
        </w:rPr>
        <w:t xml:space="preserve"> for the applicant to falsely characterize the applicant as </w:t>
      </w:r>
      <w:r w:rsidR="005960FB">
        <w:rPr>
          <w:rFonts w:ascii="Times New Roman" w:hAnsi="Times New Roman" w:cs="Times New Roman"/>
          <w:sz w:val="24"/>
          <w:szCs w:val="24"/>
        </w:rPr>
        <w:t>u</w:t>
      </w:r>
      <w:r w:rsidR="00E43758">
        <w:rPr>
          <w:rFonts w:ascii="Times New Roman" w:hAnsi="Times New Roman" w:cs="Times New Roman"/>
          <w:sz w:val="24"/>
          <w:szCs w:val="24"/>
        </w:rPr>
        <w:t xml:space="preserve">rgent in a bid to escape </w:t>
      </w:r>
      <w:r w:rsidR="00C159E2">
        <w:rPr>
          <w:rFonts w:ascii="Times New Roman" w:hAnsi="Times New Roman" w:cs="Times New Roman"/>
          <w:sz w:val="24"/>
          <w:szCs w:val="24"/>
        </w:rPr>
        <w:t>the consequences of Practice Direction 7 of 2021</w:t>
      </w:r>
      <w:r w:rsidR="006412C5">
        <w:rPr>
          <w:rFonts w:ascii="Times New Roman" w:hAnsi="Times New Roman" w:cs="Times New Roman"/>
          <w:sz w:val="24"/>
          <w:szCs w:val="24"/>
        </w:rPr>
        <w:t xml:space="preserve">. Counter </w:t>
      </w:r>
      <w:r w:rsidR="00497387">
        <w:rPr>
          <w:rFonts w:ascii="Times New Roman" w:hAnsi="Times New Roman" w:cs="Times New Roman"/>
          <w:sz w:val="24"/>
          <w:szCs w:val="24"/>
        </w:rPr>
        <w:t>-</w:t>
      </w:r>
      <w:r w:rsidR="006412C5">
        <w:rPr>
          <w:rFonts w:ascii="Times New Roman" w:hAnsi="Times New Roman" w:cs="Times New Roman"/>
          <w:sz w:val="24"/>
          <w:szCs w:val="24"/>
        </w:rPr>
        <w:t>intuitive</w:t>
      </w:r>
      <w:r w:rsidR="00DE6154">
        <w:rPr>
          <w:rFonts w:ascii="Times New Roman" w:hAnsi="Times New Roman" w:cs="Times New Roman"/>
          <w:sz w:val="24"/>
          <w:szCs w:val="24"/>
        </w:rPr>
        <w:t xml:space="preserve"> in the sense that it had nothing to gain by</w:t>
      </w:r>
      <w:r w:rsidR="005960FB">
        <w:rPr>
          <w:rFonts w:ascii="Times New Roman" w:hAnsi="Times New Roman" w:cs="Times New Roman"/>
          <w:sz w:val="24"/>
          <w:szCs w:val="24"/>
        </w:rPr>
        <w:t xml:space="preserve"> </w:t>
      </w:r>
      <w:r w:rsidR="00DA7F4E">
        <w:rPr>
          <w:rFonts w:ascii="Times New Roman" w:hAnsi="Times New Roman" w:cs="Times New Roman"/>
          <w:sz w:val="24"/>
          <w:szCs w:val="24"/>
        </w:rPr>
        <w:t>falsely claiming</w:t>
      </w:r>
      <w:r w:rsidR="00DE6154">
        <w:rPr>
          <w:rFonts w:ascii="Times New Roman" w:hAnsi="Times New Roman" w:cs="Times New Roman"/>
          <w:sz w:val="24"/>
          <w:szCs w:val="24"/>
        </w:rPr>
        <w:t xml:space="preserve"> that the </w:t>
      </w:r>
      <w:r w:rsidR="00016318">
        <w:rPr>
          <w:rFonts w:ascii="Times New Roman" w:hAnsi="Times New Roman" w:cs="Times New Roman"/>
          <w:sz w:val="24"/>
          <w:szCs w:val="24"/>
        </w:rPr>
        <w:t>application</w:t>
      </w:r>
      <w:r w:rsidR="00DE6154">
        <w:rPr>
          <w:rFonts w:ascii="Times New Roman" w:hAnsi="Times New Roman" w:cs="Times New Roman"/>
          <w:sz w:val="24"/>
          <w:szCs w:val="24"/>
        </w:rPr>
        <w:t xml:space="preserve"> was urgent</w:t>
      </w:r>
      <w:r w:rsidR="00016318">
        <w:rPr>
          <w:rFonts w:ascii="Times New Roman" w:hAnsi="Times New Roman" w:cs="Times New Roman"/>
          <w:sz w:val="24"/>
          <w:szCs w:val="24"/>
        </w:rPr>
        <w:t>. In any event applicant</w:t>
      </w:r>
      <w:r w:rsidR="00DA7F4E">
        <w:rPr>
          <w:rFonts w:ascii="Times New Roman" w:hAnsi="Times New Roman" w:cs="Times New Roman"/>
          <w:sz w:val="24"/>
          <w:szCs w:val="24"/>
        </w:rPr>
        <w:t xml:space="preserve"> in the interim</w:t>
      </w:r>
      <w:r w:rsidR="00016318">
        <w:rPr>
          <w:rFonts w:ascii="Times New Roman" w:hAnsi="Times New Roman" w:cs="Times New Roman"/>
          <w:sz w:val="24"/>
          <w:szCs w:val="24"/>
        </w:rPr>
        <w:t xml:space="preserve"> was pursuing</w:t>
      </w:r>
      <w:r w:rsidR="00DA7F4E">
        <w:rPr>
          <w:rFonts w:ascii="Times New Roman" w:hAnsi="Times New Roman" w:cs="Times New Roman"/>
          <w:sz w:val="24"/>
          <w:szCs w:val="24"/>
        </w:rPr>
        <w:t xml:space="preserve"> internal </w:t>
      </w:r>
      <w:r w:rsidR="00016318">
        <w:rPr>
          <w:rFonts w:ascii="Times New Roman" w:hAnsi="Times New Roman" w:cs="Times New Roman"/>
          <w:sz w:val="24"/>
          <w:szCs w:val="24"/>
        </w:rPr>
        <w:t>remedies for the release of its truck.</w:t>
      </w:r>
    </w:p>
    <w:p w14:paraId="40AF104D" w14:textId="6E582CEB" w:rsidR="004A458F" w:rsidRDefault="004A458F" w:rsidP="00E06A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680E5C">
        <w:rPr>
          <w:rFonts w:ascii="Times New Roman" w:hAnsi="Times New Roman" w:cs="Times New Roman"/>
          <w:sz w:val="24"/>
          <w:szCs w:val="24"/>
        </w:rPr>
        <w:t>summation</w:t>
      </w:r>
      <w:r>
        <w:rPr>
          <w:rFonts w:ascii="Times New Roman" w:hAnsi="Times New Roman" w:cs="Times New Roman"/>
          <w:sz w:val="24"/>
          <w:szCs w:val="24"/>
        </w:rPr>
        <w:t xml:space="preserve"> therefore, I find that the running of the three months prescription period stipulated in section 193 (12) of the </w:t>
      </w:r>
      <w:r w:rsidR="00EA3B85">
        <w:rPr>
          <w:rFonts w:ascii="Times New Roman" w:hAnsi="Times New Roman" w:cs="Times New Roman"/>
          <w:sz w:val="24"/>
          <w:szCs w:val="24"/>
        </w:rPr>
        <w:t>Act was therefore interrupted by the operation of Practice Direction 7 of 2021</w:t>
      </w:r>
      <w:r w:rsidR="00680E5C">
        <w:rPr>
          <w:rFonts w:ascii="Times New Roman" w:hAnsi="Times New Roman" w:cs="Times New Roman"/>
          <w:sz w:val="24"/>
          <w:szCs w:val="24"/>
        </w:rPr>
        <w:t>. The application was therefore</w:t>
      </w:r>
      <w:r w:rsidR="00DA7F4E">
        <w:rPr>
          <w:rFonts w:ascii="Times New Roman" w:hAnsi="Times New Roman" w:cs="Times New Roman"/>
          <w:sz w:val="24"/>
          <w:szCs w:val="24"/>
        </w:rPr>
        <w:t xml:space="preserve"> instituted</w:t>
      </w:r>
      <w:r w:rsidR="00680E5C">
        <w:rPr>
          <w:rFonts w:ascii="Times New Roman" w:hAnsi="Times New Roman" w:cs="Times New Roman"/>
          <w:sz w:val="24"/>
          <w:szCs w:val="24"/>
        </w:rPr>
        <w:t xml:space="preserve"> timeously and the point </w:t>
      </w:r>
      <w:r w:rsidR="00680E5C" w:rsidRPr="00DA7F4E">
        <w:rPr>
          <w:rFonts w:ascii="Times New Roman" w:hAnsi="Times New Roman" w:cs="Times New Roman"/>
          <w:i/>
          <w:iCs/>
          <w:sz w:val="24"/>
          <w:szCs w:val="24"/>
        </w:rPr>
        <w:t>in lim</w:t>
      </w:r>
      <w:r w:rsidR="00DA7F4E" w:rsidRPr="00DA7F4E">
        <w:rPr>
          <w:rFonts w:ascii="Times New Roman" w:hAnsi="Times New Roman" w:cs="Times New Roman"/>
          <w:i/>
          <w:iCs/>
          <w:sz w:val="24"/>
          <w:szCs w:val="24"/>
        </w:rPr>
        <w:t>ine</w:t>
      </w:r>
      <w:r w:rsidR="00680E5C">
        <w:rPr>
          <w:rFonts w:ascii="Times New Roman" w:hAnsi="Times New Roman" w:cs="Times New Roman"/>
          <w:sz w:val="24"/>
          <w:szCs w:val="24"/>
        </w:rPr>
        <w:t xml:space="preserve"> is hereby dismissed</w:t>
      </w:r>
      <w:r w:rsidR="00D83458">
        <w:rPr>
          <w:rFonts w:ascii="Times New Roman" w:hAnsi="Times New Roman" w:cs="Times New Roman"/>
          <w:sz w:val="24"/>
          <w:szCs w:val="24"/>
        </w:rPr>
        <w:t>.</w:t>
      </w:r>
    </w:p>
    <w:p w14:paraId="598F8B23" w14:textId="0A812D15" w:rsidR="002753B0" w:rsidRPr="00DA7F4E" w:rsidRDefault="002753B0" w:rsidP="00E06AF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7F4E">
        <w:rPr>
          <w:rFonts w:ascii="Times New Roman" w:hAnsi="Times New Roman" w:cs="Times New Roman"/>
          <w:b/>
          <w:bCs/>
          <w:sz w:val="24"/>
          <w:szCs w:val="24"/>
        </w:rPr>
        <w:t>ON THE MERITS</w:t>
      </w:r>
    </w:p>
    <w:p w14:paraId="10E94CE0" w14:textId="51270496" w:rsidR="00EC74AD" w:rsidRDefault="00396211" w:rsidP="00E06A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C74AD">
        <w:rPr>
          <w:rFonts w:ascii="Times New Roman" w:hAnsi="Times New Roman" w:cs="Times New Roman"/>
          <w:sz w:val="24"/>
          <w:szCs w:val="24"/>
        </w:rPr>
        <w:t>uring oral arguments in court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962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96211">
        <w:rPr>
          <w:rFonts w:ascii="Times New Roman" w:hAnsi="Times New Roman" w:cs="Times New Roman"/>
          <w:sz w:val="24"/>
          <w:szCs w:val="24"/>
        </w:rPr>
        <w:t>art of the dispute</w:t>
      </w:r>
      <w:r w:rsidR="00EC74AD">
        <w:rPr>
          <w:rFonts w:ascii="Times New Roman" w:hAnsi="Times New Roman" w:cs="Times New Roman"/>
          <w:sz w:val="24"/>
          <w:szCs w:val="24"/>
        </w:rPr>
        <w:t xml:space="preserve"> revolved around the prop</w:t>
      </w:r>
      <w:r w:rsidR="00DA7F4E">
        <w:rPr>
          <w:rFonts w:ascii="Times New Roman" w:hAnsi="Times New Roman" w:cs="Times New Roman"/>
          <w:sz w:val="24"/>
          <w:szCs w:val="24"/>
        </w:rPr>
        <w:t>rie</w:t>
      </w:r>
      <w:r w:rsidR="00EC74AD">
        <w:rPr>
          <w:rFonts w:ascii="Times New Roman" w:hAnsi="Times New Roman" w:cs="Times New Roman"/>
          <w:sz w:val="24"/>
          <w:szCs w:val="24"/>
        </w:rPr>
        <w:t>ty of the seizure</w:t>
      </w:r>
      <w:r>
        <w:rPr>
          <w:rFonts w:ascii="Times New Roman" w:hAnsi="Times New Roman" w:cs="Times New Roman"/>
          <w:sz w:val="24"/>
          <w:szCs w:val="24"/>
        </w:rPr>
        <w:t xml:space="preserve"> by officials of the respondent</w:t>
      </w:r>
      <w:r w:rsidR="00553F3D">
        <w:rPr>
          <w:rFonts w:ascii="Times New Roman" w:hAnsi="Times New Roman" w:cs="Times New Roman"/>
          <w:sz w:val="24"/>
          <w:szCs w:val="24"/>
        </w:rPr>
        <w:t>,</w:t>
      </w:r>
      <w:r w:rsidR="00EC74AD">
        <w:rPr>
          <w:rFonts w:ascii="Times New Roman" w:hAnsi="Times New Roman" w:cs="Times New Roman"/>
          <w:sz w:val="24"/>
          <w:szCs w:val="24"/>
        </w:rPr>
        <w:t xml:space="preserve"> of a motor vehicle used in the </w:t>
      </w:r>
      <w:r w:rsidR="0072638C">
        <w:rPr>
          <w:rFonts w:ascii="Times New Roman" w:hAnsi="Times New Roman" w:cs="Times New Roman"/>
          <w:sz w:val="24"/>
          <w:szCs w:val="24"/>
        </w:rPr>
        <w:t>conveyance of smuggled goods o</w:t>
      </w:r>
      <w:r>
        <w:rPr>
          <w:rFonts w:ascii="Times New Roman" w:hAnsi="Times New Roman" w:cs="Times New Roman"/>
          <w:sz w:val="24"/>
          <w:szCs w:val="24"/>
        </w:rPr>
        <w:t>ther than in the course of criminal proceedings</w:t>
      </w:r>
      <w:r w:rsidR="0072638C">
        <w:rPr>
          <w:rFonts w:ascii="Times New Roman" w:hAnsi="Times New Roman" w:cs="Times New Roman"/>
          <w:sz w:val="24"/>
          <w:szCs w:val="24"/>
        </w:rPr>
        <w:t>. A reading of the relevant provision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72638C">
        <w:rPr>
          <w:rFonts w:ascii="Times New Roman" w:hAnsi="Times New Roman" w:cs="Times New Roman"/>
          <w:sz w:val="24"/>
          <w:szCs w:val="24"/>
        </w:rPr>
        <w:t xml:space="preserve"> of the Customs and Excise Act</w:t>
      </w:r>
      <w:r w:rsidR="00EC74AD">
        <w:rPr>
          <w:rFonts w:ascii="Times New Roman" w:hAnsi="Times New Roman" w:cs="Times New Roman"/>
          <w:sz w:val="24"/>
          <w:szCs w:val="24"/>
        </w:rPr>
        <w:t xml:space="preserve"> </w:t>
      </w:r>
      <w:r w:rsidR="00A01E3B">
        <w:rPr>
          <w:rFonts w:ascii="Times New Roman" w:hAnsi="Times New Roman" w:cs="Times New Roman"/>
          <w:sz w:val="24"/>
          <w:szCs w:val="24"/>
        </w:rPr>
        <w:t>reveals that respondent</w:t>
      </w:r>
      <w:r w:rsidR="009E2F11">
        <w:rPr>
          <w:rFonts w:ascii="Times New Roman" w:hAnsi="Times New Roman" w:cs="Times New Roman"/>
          <w:sz w:val="24"/>
          <w:szCs w:val="24"/>
        </w:rPr>
        <w:t>’s officers</w:t>
      </w:r>
      <w:r w:rsidR="00A01E3B">
        <w:rPr>
          <w:rFonts w:ascii="Times New Roman" w:hAnsi="Times New Roman" w:cs="Times New Roman"/>
          <w:sz w:val="24"/>
          <w:szCs w:val="24"/>
        </w:rPr>
        <w:t xml:space="preserve"> </w:t>
      </w:r>
      <w:r w:rsidR="009E2F11">
        <w:rPr>
          <w:rFonts w:ascii="Times New Roman" w:hAnsi="Times New Roman" w:cs="Times New Roman"/>
          <w:sz w:val="24"/>
          <w:szCs w:val="24"/>
        </w:rPr>
        <w:t>are</w:t>
      </w:r>
      <w:r w:rsidR="00A01E3B">
        <w:rPr>
          <w:rFonts w:ascii="Times New Roman" w:hAnsi="Times New Roman" w:cs="Times New Roman"/>
          <w:sz w:val="24"/>
          <w:szCs w:val="24"/>
        </w:rPr>
        <w:t xml:space="preserve"> indeed empowered to so seize such a vehicle or vessel.</w:t>
      </w:r>
    </w:p>
    <w:p w14:paraId="14B77075" w14:textId="415E4176" w:rsidR="00CC1BC6" w:rsidRDefault="009E2F11" w:rsidP="00CC1B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relevant portions of s</w:t>
      </w:r>
      <w:r w:rsidR="00CC1BC6">
        <w:rPr>
          <w:rFonts w:ascii="Times New Roman" w:hAnsi="Times New Roman" w:cs="Times New Roman"/>
          <w:sz w:val="24"/>
          <w:szCs w:val="24"/>
        </w:rPr>
        <w:t xml:space="preserve">ection 193 of the Act </w:t>
      </w:r>
      <w:r>
        <w:rPr>
          <w:rFonts w:ascii="Times New Roman" w:hAnsi="Times New Roman" w:cs="Times New Roman"/>
          <w:sz w:val="24"/>
          <w:szCs w:val="24"/>
        </w:rPr>
        <w:t>are</w:t>
      </w:r>
      <w:r w:rsidR="00CC1BC6">
        <w:rPr>
          <w:rFonts w:ascii="Times New Roman" w:hAnsi="Times New Roman" w:cs="Times New Roman"/>
          <w:sz w:val="24"/>
          <w:szCs w:val="24"/>
        </w:rPr>
        <w:t xml:space="preserve"> as follows;</w:t>
      </w:r>
    </w:p>
    <w:p w14:paraId="7952CB7C" w14:textId="73218889" w:rsidR="00DA7F4E" w:rsidRDefault="00582136" w:rsidP="00546ADB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005B">
        <w:rPr>
          <w:rFonts w:ascii="Times New Roman" w:hAnsi="Times New Roman" w:cs="Times New Roman"/>
          <w:b/>
          <w:bCs/>
          <w:sz w:val="24"/>
          <w:szCs w:val="24"/>
        </w:rPr>
        <w:t xml:space="preserve"> Pr</w:t>
      </w:r>
      <w:r w:rsidR="00546ADB" w:rsidRPr="00BE005B">
        <w:rPr>
          <w:rFonts w:ascii="Times New Roman" w:hAnsi="Times New Roman" w:cs="Times New Roman"/>
          <w:b/>
          <w:bCs/>
          <w:sz w:val="24"/>
          <w:szCs w:val="24"/>
        </w:rPr>
        <w:t>ocedure as to seizure</w:t>
      </w:r>
      <w:r w:rsidR="00DA7F4E" w:rsidRPr="00BE005B">
        <w:rPr>
          <w:rFonts w:ascii="Times New Roman" w:hAnsi="Times New Roman" w:cs="Times New Roman"/>
          <w:b/>
          <w:bCs/>
          <w:sz w:val="24"/>
          <w:szCs w:val="24"/>
        </w:rPr>
        <w:t xml:space="preserve"> and forfeiture.</w:t>
      </w:r>
    </w:p>
    <w:p w14:paraId="687FD9CA" w14:textId="041B7304" w:rsidR="00BE005B" w:rsidRPr="00875898" w:rsidRDefault="00BE005B" w:rsidP="00BE005B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111F2">
        <w:rPr>
          <w:rFonts w:ascii="Times New Roman" w:hAnsi="Times New Roman" w:cs="Times New Roman"/>
          <w:i/>
          <w:iCs/>
          <w:sz w:val="24"/>
          <w:szCs w:val="24"/>
        </w:rPr>
        <w:t xml:space="preserve">Subject to subsection (3), </w:t>
      </w:r>
      <w:r w:rsidRPr="00875898">
        <w:rPr>
          <w:rFonts w:ascii="Times New Roman" w:hAnsi="Times New Roman" w:cs="Times New Roman"/>
          <w:b/>
          <w:i/>
          <w:iCs/>
          <w:sz w:val="24"/>
          <w:szCs w:val="24"/>
        </w:rPr>
        <w:t>an officer may seize any goods, ship, aircraft or vehicle (hereinafter in this section referred to as the articles) which has reasonable grounds for believing are liable for seizure</w:t>
      </w:r>
      <w:r w:rsidR="00875898" w:rsidRPr="00875898">
        <w:rPr>
          <w:rFonts w:ascii="Times New Roman" w:hAnsi="Times New Roman" w:cs="Times New Roman"/>
          <w:iCs/>
          <w:sz w:val="24"/>
          <w:szCs w:val="24"/>
        </w:rPr>
        <w:t xml:space="preserve"> {emphasis added}</w:t>
      </w:r>
    </w:p>
    <w:p w14:paraId="19F5F4BB" w14:textId="0BBA686D" w:rsidR="00373EE2" w:rsidRPr="003111F2" w:rsidRDefault="00373EE2" w:rsidP="00373EE2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11F2">
        <w:rPr>
          <w:rFonts w:ascii="Times New Roman" w:hAnsi="Times New Roman" w:cs="Times New Roman"/>
          <w:i/>
          <w:iCs/>
          <w:sz w:val="24"/>
          <w:szCs w:val="24"/>
        </w:rPr>
        <w:t xml:space="preserve">In this section </w:t>
      </w:r>
    </w:p>
    <w:p w14:paraId="7A0D780F" w14:textId="77777777" w:rsidR="001D5B80" w:rsidRPr="003111F2" w:rsidRDefault="001D5B80" w:rsidP="00373EE2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11F2">
        <w:rPr>
          <w:rFonts w:ascii="Times New Roman" w:hAnsi="Times New Roman" w:cs="Times New Roman"/>
          <w:i/>
          <w:iCs/>
          <w:sz w:val="24"/>
          <w:szCs w:val="24"/>
        </w:rPr>
        <w:t>…</w:t>
      </w:r>
    </w:p>
    <w:p w14:paraId="3213CEA4" w14:textId="77777777" w:rsidR="001D5B80" w:rsidRPr="003111F2" w:rsidRDefault="001D5B80" w:rsidP="00373EE2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11F2">
        <w:rPr>
          <w:rFonts w:ascii="Times New Roman" w:hAnsi="Times New Roman" w:cs="Times New Roman"/>
          <w:i/>
          <w:iCs/>
          <w:sz w:val="24"/>
          <w:szCs w:val="24"/>
        </w:rPr>
        <w:t>…</w:t>
      </w:r>
    </w:p>
    <w:p w14:paraId="57A5F511" w14:textId="49BC9AA0" w:rsidR="00CC1BC6" w:rsidRPr="003111F2" w:rsidRDefault="001D5B80" w:rsidP="00373EE2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11F2">
        <w:rPr>
          <w:rFonts w:ascii="Times New Roman" w:hAnsi="Times New Roman" w:cs="Times New Roman"/>
          <w:i/>
          <w:iCs/>
          <w:sz w:val="24"/>
          <w:szCs w:val="24"/>
        </w:rPr>
        <w:t>“Liable to seizure” in relation to articles, means articles</w:t>
      </w:r>
      <w:r w:rsidR="00546ADB" w:rsidRPr="003111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44E1E7C" w14:textId="64828D87" w:rsidR="00546ADB" w:rsidRPr="003111F2" w:rsidRDefault="00546ADB" w:rsidP="00546ADB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11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675E2" w:rsidRPr="003111F2">
        <w:rPr>
          <w:rFonts w:ascii="Times New Roman" w:hAnsi="Times New Roman" w:cs="Times New Roman"/>
          <w:i/>
          <w:iCs/>
          <w:sz w:val="24"/>
          <w:szCs w:val="24"/>
        </w:rPr>
        <w:t xml:space="preserve">liable to forfeiture under this Act or any other law relating to </w:t>
      </w:r>
      <w:r w:rsidR="00680DFA" w:rsidRPr="003111F2">
        <w:rPr>
          <w:rFonts w:ascii="Times New Roman" w:hAnsi="Times New Roman" w:cs="Times New Roman"/>
          <w:i/>
          <w:iCs/>
          <w:sz w:val="24"/>
          <w:szCs w:val="24"/>
        </w:rPr>
        <w:t xml:space="preserve">custom and excise; or </w:t>
      </w:r>
    </w:p>
    <w:p w14:paraId="7F7C4FFA" w14:textId="52E58964" w:rsidR="00680DFA" w:rsidRPr="003111F2" w:rsidRDefault="002B667D" w:rsidP="00546ADB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11F2">
        <w:rPr>
          <w:rFonts w:ascii="Times New Roman" w:hAnsi="Times New Roman" w:cs="Times New Roman"/>
          <w:i/>
          <w:iCs/>
          <w:sz w:val="24"/>
          <w:szCs w:val="24"/>
        </w:rPr>
        <w:t xml:space="preserve">the subject </w:t>
      </w:r>
      <w:r w:rsidR="00074641" w:rsidRPr="003111F2">
        <w:rPr>
          <w:rFonts w:ascii="Times New Roman" w:hAnsi="Times New Roman" w:cs="Times New Roman"/>
          <w:i/>
          <w:iCs/>
          <w:sz w:val="24"/>
          <w:szCs w:val="24"/>
        </w:rPr>
        <w:t xml:space="preserve">matter of any offence under </w:t>
      </w:r>
      <w:r w:rsidR="001D5B80" w:rsidRPr="003111F2">
        <w:rPr>
          <w:rFonts w:ascii="Times New Roman" w:hAnsi="Times New Roman" w:cs="Times New Roman"/>
          <w:i/>
          <w:iCs/>
          <w:sz w:val="24"/>
          <w:szCs w:val="24"/>
        </w:rPr>
        <w:t xml:space="preserve">or </w:t>
      </w:r>
      <w:r w:rsidR="00074641" w:rsidRPr="003111F2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="001D5B80" w:rsidRPr="003111F2">
        <w:rPr>
          <w:rFonts w:ascii="Times New Roman" w:hAnsi="Times New Roman" w:cs="Times New Roman"/>
          <w:i/>
          <w:iCs/>
          <w:sz w:val="24"/>
          <w:szCs w:val="24"/>
        </w:rPr>
        <w:t>contravention o</w:t>
      </w:r>
      <w:r w:rsidR="00074641" w:rsidRPr="003111F2">
        <w:rPr>
          <w:rFonts w:ascii="Times New Roman" w:hAnsi="Times New Roman" w:cs="Times New Roman"/>
          <w:i/>
          <w:iCs/>
          <w:sz w:val="24"/>
          <w:szCs w:val="24"/>
        </w:rPr>
        <w:t xml:space="preserve">f any provision of </w:t>
      </w:r>
    </w:p>
    <w:p w14:paraId="5A791888" w14:textId="67F0A169" w:rsidR="00074641" w:rsidRPr="003111F2" w:rsidRDefault="008F7B99" w:rsidP="00553F3D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11F2">
        <w:rPr>
          <w:rFonts w:ascii="Times New Roman" w:hAnsi="Times New Roman" w:cs="Times New Roman"/>
          <w:i/>
          <w:iCs/>
          <w:sz w:val="24"/>
          <w:szCs w:val="24"/>
        </w:rPr>
        <w:t xml:space="preserve">this Act </w:t>
      </w:r>
      <w:r w:rsidR="002B7287" w:rsidRPr="003111F2">
        <w:rPr>
          <w:rFonts w:ascii="Times New Roman" w:hAnsi="Times New Roman" w:cs="Times New Roman"/>
          <w:i/>
          <w:iCs/>
          <w:sz w:val="24"/>
          <w:szCs w:val="24"/>
        </w:rPr>
        <w:t xml:space="preserve">or any other law relating to </w:t>
      </w:r>
      <w:bookmarkStart w:id="1" w:name="_Hlk99445482"/>
      <w:r w:rsidR="00D14C24" w:rsidRPr="003111F2">
        <w:rPr>
          <w:rFonts w:ascii="Times New Roman" w:hAnsi="Times New Roman" w:cs="Times New Roman"/>
          <w:i/>
          <w:iCs/>
          <w:sz w:val="24"/>
          <w:szCs w:val="24"/>
        </w:rPr>
        <w:t xml:space="preserve">customs or </w:t>
      </w:r>
      <w:r w:rsidR="00C82951" w:rsidRPr="003111F2">
        <w:rPr>
          <w:rFonts w:ascii="Times New Roman" w:hAnsi="Times New Roman" w:cs="Times New Roman"/>
          <w:i/>
          <w:iCs/>
          <w:sz w:val="24"/>
          <w:szCs w:val="24"/>
        </w:rPr>
        <w:t>excise; or</w:t>
      </w:r>
      <w:bookmarkEnd w:id="1"/>
    </w:p>
    <w:p w14:paraId="4D757D92" w14:textId="7DB59BFE" w:rsidR="00D14C24" w:rsidRPr="003111F2" w:rsidRDefault="00D14C24" w:rsidP="00CC0287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11F2">
        <w:rPr>
          <w:rFonts w:ascii="Times New Roman" w:hAnsi="Times New Roman" w:cs="Times New Roman"/>
          <w:i/>
          <w:iCs/>
          <w:sz w:val="24"/>
          <w:szCs w:val="24"/>
        </w:rPr>
        <w:lastRenderedPageBreak/>
        <w:t>any enact</w:t>
      </w:r>
      <w:r w:rsidR="001D5B80" w:rsidRPr="003111F2">
        <w:rPr>
          <w:rFonts w:ascii="Times New Roman" w:hAnsi="Times New Roman" w:cs="Times New Roman"/>
          <w:i/>
          <w:iCs/>
          <w:sz w:val="24"/>
          <w:szCs w:val="24"/>
        </w:rPr>
        <w:t>ment</w:t>
      </w:r>
      <w:r w:rsidRPr="003111F2">
        <w:rPr>
          <w:rFonts w:ascii="Times New Roman" w:hAnsi="Times New Roman" w:cs="Times New Roman"/>
          <w:i/>
          <w:iCs/>
          <w:sz w:val="24"/>
          <w:szCs w:val="24"/>
        </w:rPr>
        <w:t xml:space="preserve"> prohibiting, restricting or controlling the imp</w:t>
      </w:r>
      <w:r w:rsidR="001D5B80" w:rsidRPr="003111F2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3111F2">
        <w:rPr>
          <w:rFonts w:ascii="Times New Roman" w:hAnsi="Times New Roman" w:cs="Times New Roman"/>
          <w:i/>
          <w:iCs/>
          <w:sz w:val="24"/>
          <w:szCs w:val="24"/>
        </w:rPr>
        <w:t xml:space="preserve">rtation or exportation thereof; </w:t>
      </w:r>
    </w:p>
    <w:p w14:paraId="460CE60D" w14:textId="06F443D8" w:rsidR="00D14C24" w:rsidRPr="003111F2" w:rsidRDefault="00D14C24" w:rsidP="00D14C24">
      <w:pPr>
        <w:pStyle w:val="ListParagraph"/>
        <w:spacing w:after="0" w:line="360" w:lineRule="auto"/>
        <w:ind w:left="18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11F2">
        <w:rPr>
          <w:rFonts w:ascii="Times New Roman" w:hAnsi="Times New Roman" w:cs="Times New Roman"/>
          <w:i/>
          <w:iCs/>
          <w:sz w:val="24"/>
          <w:szCs w:val="24"/>
        </w:rPr>
        <w:t xml:space="preserve">notwithstanding the fact that no person has been convicted of such </w:t>
      </w:r>
      <w:r w:rsidR="00C82951" w:rsidRPr="003111F2">
        <w:rPr>
          <w:rFonts w:ascii="Times New Roman" w:hAnsi="Times New Roman" w:cs="Times New Roman"/>
          <w:i/>
          <w:iCs/>
          <w:sz w:val="24"/>
          <w:szCs w:val="24"/>
        </w:rPr>
        <w:t>offence</w:t>
      </w:r>
      <w:r w:rsidRPr="003111F2">
        <w:rPr>
          <w:rFonts w:ascii="Times New Roman" w:hAnsi="Times New Roman" w:cs="Times New Roman"/>
          <w:i/>
          <w:iCs/>
          <w:sz w:val="24"/>
          <w:szCs w:val="24"/>
        </w:rPr>
        <w:t xml:space="preserve"> or </w:t>
      </w:r>
      <w:r w:rsidR="001D5B80" w:rsidRPr="003111F2">
        <w:rPr>
          <w:rFonts w:ascii="Times New Roman" w:hAnsi="Times New Roman" w:cs="Times New Roman"/>
          <w:i/>
          <w:iCs/>
          <w:sz w:val="24"/>
          <w:szCs w:val="24"/>
        </w:rPr>
        <w:t>contravention.</w:t>
      </w:r>
    </w:p>
    <w:p w14:paraId="13F637DC" w14:textId="6BF8CC65" w:rsidR="00804469" w:rsidRDefault="00804469" w:rsidP="00804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above provision is sufficiently wide in its ambit to authorize the seizure by respondent of any article that can potentially be forfeited </w:t>
      </w:r>
      <w:r w:rsidR="003111F2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it </w:t>
      </w:r>
      <w:r w:rsidR="003111F2">
        <w:rPr>
          <w:rFonts w:ascii="Times New Roman" w:hAnsi="Times New Roman" w:cs="Times New Roman"/>
          <w:sz w:val="24"/>
          <w:szCs w:val="24"/>
        </w:rPr>
        <w:t xml:space="preserve">under </w:t>
      </w:r>
      <w:r w:rsidR="00BE7AB2">
        <w:rPr>
          <w:rFonts w:ascii="Times New Roman" w:hAnsi="Times New Roman" w:cs="Times New Roman"/>
          <w:sz w:val="24"/>
          <w:szCs w:val="24"/>
        </w:rPr>
        <w:t>customs or excise</w:t>
      </w:r>
      <w:r w:rsidR="00553F3D">
        <w:rPr>
          <w:rFonts w:ascii="Times New Roman" w:hAnsi="Times New Roman" w:cs="Times New Roman"/>
          <w:sz w:val="24"/>
          <w:szCs w:val="24"/>
        </w:rPr>
        <w:t xml:space="preserve"> Act</w:t>
      </w:r>
      <w:r w:rsidR="006D0B7A">
        <w:rPr>
          <w:rFonts w:ascii="Times New Roman" w:hAnsi="Times New Roman" w:cs="Times New Roman"/>
          <w:sz w:val="24"/>
          <w:szCs w:val="24"/>
        </w:rPr>
        <w:t xml:space="preserve"> (this includes potential criminal proceedings) or under any law</w:t>
      </w:r>
      <w:r w:rsidR="00D0321E">
        <w:rPr>
          <w:rFonts w:ascii="Times New Roman" w:hAnsi="Times New Roman" w:cs="Times New Roman"/>
          <w:sz w:val="24"/>
          <w:szCs w:val="24"/>
        </w:rPr>
        <w:t>.</w:t>
      </w:r>
    </w:p>
    <w:p w14:paraId="74E56B9B" w14:textId="77777777" w:rsidR="001D5B80" w:rsidRDefault="001D5B80" w:rsidP="00804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0B41A" w14:textId="2F7BEC91" w:rsidR="00D0321E" w:rsidRDefault="00D0321E" w:rsidP="00D0321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B93B91">
        <w:rPr>
          <w:rFonts w:ascii="Times New Roman" w:hAnsi="Times New Roman" w:cs="Times New Roman"/>
          <w:sz w:val="24"/>
          <w:szCs w:val="24"/>
        </w:rPr>
        <w:t xml:space="preserve">a </w:t>
      </w:r>
      <w:r w:rsidR="009E1AF3">
        <w:rPr>
          <w:rFonts w:ascii="Times New Roman" w:hAnsi="Times New Roman" w:cs="Times New Roman"/>
          <w:sz w:val="24"/>
          <w:szCs w:val="24"/>
        </w:rPr>
        <w:t>transporter</w:t>
      </w:r>
      <w:r w:rsidR="00B93B91">
        <w:rPr>
          <w:rFonts w:ascii="Times New Roman" w:hAnsi="Times New Roman" w:cs="Times New Roman"/>
          <w:sz w:val="24"/>
          <w:szCs w:val="24"/>
        </w:rPr>
        <w:t xml:space="preserve"> who avails his motor vehicle (or other m</w:t>
      </w:r>
      <w:r w:rsidR="009E1AF3">
        <w:rPr>
          <w:rFonts w:ascii="Times New Roman" w:hAnsi="Times New Roman" w:cs="Times New Roman"/>
          <w:sz w:val="24"/>
          <w:szCs w:val="24"/>
        </w:rPr>
        <w:t>o</w:t>
      </w:r>
      <w:r w:rsidR="00B93B91">
        <w:rPr>
          <w:rFonts w:ascii="Times New Roman" w:hAnsi="Times New Roman" w:cs="Times New Roman"/>
          <w:sz w:val="24"/>
          <w:szCs w:val="24"/>
        </w:rPr>
        <w:t>de of conveyance</w:t>
      </w:r>
      <w:r w:rsidR="009E1AF3">
        <w:rPr>
          <w:rFonts w:ascii="Times New Roman" w:hAnsi="Times New Roman" w:cs="Times New Roman"/>
          <w:sz w:val="24"/>
          <w:szCs w:val="24"/>
        </w:rPr>
        <w:t>)</w:t>
      </w:r>
      <w:r w:rsidR="00B93B91">
        <w:rPr>
          <w:rFonts w:ascii="Times New Roman" w:hAnsi="Times New Roman" w:cs="Times New Roman"/>
          <w:sz w:val="24"/>
          <w:szCs w:val="24"/>
        </w:rPr>
        <w:t xml:space="preserve"> </w:t>
      </w:r>
      <w:r w:rsidR="009E1AF3">
        <w:rPr>
          <w:rFonts w:ascii="Times New Roman" w:hAnsi="Times New Roman" w:cs="Times New Roman"/>
          <w:sz w:val="24"/>
          <w:szCs w:val="24"/>
        </w:rPr>
        <w:t xml:space="preserve">for </w:t>
      </w:r>
      <w:r w:rsidR="00875898">
        <w:rPr>
          <w:rFonts w:ascii="Times New Roman" w:hAnsi="Times New Roman" w:cs="Times New Roman"/>
          <w:sz w:val="24"/>
          <w:szCs w:val="24"/>
        </w:rPr>
        <w:t xml:space="preserve">the </w:t>
      </w:r>
      <w:r w:rsidR="00B93B91">
        <w:rPr>
          <w:rFonts w:ascii="Times New Roman" w:hAnsi="Times New Roman" w:cs="Times New Roman"/>
          <w:sz w:val="24"/>
          <w:szCs w:val="24"/>
        </w:rPr>
        <w:t xml:space="preserve">smuggling </w:t>
      </w:r>
      <w:r w:rsidR="00875898">
        <w:rPr>
          <w:rFonts w:ascii="Times New Roman" w:hAnsi="Times New Roman" w:cs="Times New Roman"/>
          <w:sz w:val="24"/>
          <w:szCs w:val="24"/>
        </w:rPr>
        <w:t xml:space="preserve">of </w:t>
      </w:r>
      <w:r w:rsidR="00B93B91">
        <w:rPr>
          <w:rFonts w:ascii="Times New Roman" w:hAnsi="Times New Roman" w:cs="Times New Roman"/>
          <w:sz w:val="24"/>
          <w:szCs w:val="24"/>
        </w:rPr>
        <w:t xml:space="preserve">goods is liable for </w:t>
      </w:r>
      <w:r w:rsidR="0075032A">
        <w:rPr>
          <w:rFonts w:ascii="Times New Roman" w:hAnsi="Times New Roman" w:cs="Times New Roman"/>
          <w:sz w:val="24"/>
          <w:szCs w:val="24"/>
        </w:rPr>
        <w:t xml:space="preserve">criminal </w:t>
      </w:r>
      <w:r w:rsidR="008759DC">
        <w:rPr>
          <w:rFonts w:ascii="Times New Roman" w:hAnsi="Times New Roman" w:cs="Times New Roman"/>
          <w:sz w:val="24"/>
          <w:szCs w:val="24"/>
        </w:rPr>
        <w:t>prosecution</w:t>
      </w:r>
      <w:r w:rsidR="0075032A">
        <w:rPr>
          <w:rFonts w:ascii="Times New Roman" w:hAnsi="Times New Roman" w:cs="Times New Roman"/>
          <w:sz w:val="24"/>
          <w:szCs w:val="24"/>
        </w:rPr>
        <w:t xml:space="preserve"> under the Act is undisputed. What would therefore call </w:t>
      </w:r>
      <w:r w:rsidR="00D73CBE">
        <w:rPr>
          <w:rFonts w:ascii="Times New Roman" w:hAnsi="Times New Roman" w:cs="Times New Roman"/>
          <w:sz w:val="24"/>
          <w:szCs w:val="24"/>
        </w:rPr>
        <w:t xml:space="preserve">for consideration in such </w:t>
      </w:r>
      <w:r w:rsidR="003111F2">
        <w:rPr>
          <w:rFonts w:ascii="Times New Roman" w:hAnsi="Times New Roman" w:cs="Times New Roman"/>
          <w:sz w:val="24"/>
          <w:szCs w:val="24"/>
        </w:rPr>
        <w:t>criminal proceedings</w:t>
      </w:r>
      <w:r w:rsidR="00D73CBE">
        <w:rPr>
          <w:rFonts w:ascii="Times New Roman" w:hAnsi="Times New Roman" w:cs="Times New Roman"/>
          <w:sz w:val="24"/>
          <w:szCs w:val="24"/>
        </w:rPr>
        <w:t xml:space="preserve"> is absence</w:t>
      </w:r>
      <w:r w:rsidR="00EE6FBB">
        <w:rPr>
          <w:rFonts w:ascii="Times New Roman" w:hAnsi="Times New Roman" w:cs="Times New Roman"/>
          <w:sz w:val="24"/>
          <w:szCs w:val="24"/>
        </w:rPr>
        <w:t xml:space="preserve"> </w:t>
      </w:r>
      <w:r w:rsidR="00875898">
        <w:rPr>
          <w:rFonts w:ascii="Times New Roman" w:hAnsi="Times New Roman" w:cs="Times New Roman"/>
          <w:sz w:val="24"/>
          <w:szCs w:val="24"/>
        </w:rPr>
        <w:t>(</w:t>
      </w:r>
      <w:r w:rsidR="00EE6FBB">
        <w:rPr>
          <w:rFonts w:ascii="Times New Roman" w:hAnsi="Times New Roman" w:cs="Times New Roman"/>
          <w:sz w:val="24"/>
          <w:szCs w:val="24"/>
        </w:rPr>
        <w:t>or otherwise</w:t>
      </w:r>
      <w:r w:rsidR="00875898">
        <w:rPr>
          <w:rFonts w:ascii="Times New Roman" w:hAnsi="Times New Roman" w:cs="Times New Roman"/>
          <w:sz w:val="24"/>
          <w:szCs w:val="24"/>
        </w:rPr>
        <w:t>)</w:t>
      </w:r>
      <w:r w:rsidR="00D73CBE">
        <w:rPr>
          <w:rFonts w:ascii="Times New Roman" w:hAnsi="Times New Roman" w:cs="Times New Roman"/>
          <w:sz w:val="24"/>
          <w:szCs w:val="24"/>
        </w:rPr>
        <w:t xml:space="preserve"> of knowledge on the part of such a person that his vehicle was used for smuggling purposes. Section 188 (2a) of the Act reads;</w:t>
      </w:r>
    </w:p>
    <w:p w14:paraId="2ACA2EDD" w14:textId="3BA01D78" w:rsidR="00F36458" w:rsidRPr="00D91331" w:rsidRDefault="00F36458" w:rsidP="00D91331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91331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A44392" w:rsidRPr="00D91331">
        <w:rPr>
          <w:rFonts w:ascii="Times New Roman" w:hAnsi="Times New Roman" w:cs="Times New Roman"/>
          <w:i/>
          <w:iCs/>
          <w:sz w:val="24"/>
          <w:szCs w:val="24"/>
        </w:rPr>
        <w:t>Any person who m</w:t>
      </w:r>
      <w:r w:rsidR="00B14F28" w:rsidRPr="00D91331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A44392" w:rsidRPr="00D91331">
        <w:rPr>
          <w:rFonts w:ascii="Times New Roman" w:hAnsi="Times New Roman" w:cs="Times New Roman"/>
          <w:i/>
          <w:iCs/>
          <w:sz w:val="24"/>
          <w:szCs w:val="24"/>
        </w:rPr>
        <w:t>kes av</w:t>
      </w:r>
      <w:r w:rsidR="00B14F28" w:rsidRPr="00D91331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A44392" w:rsidRPr="00D91331">
        <w:rPr>
          <w:rFonts w:ascii="Times New Roman" w:hAnsi="Times New Roman" w:cs="Times New Roman"/>
          <w:i/>
          <w:iCs/>
          <w:sz w:val="24"/>
          <w:szCs w:val="24"/>
        </w:rPr>
        <w:t>ilable his or her ship, aircraft or vehicle for use by another person f</w:t>
      </w:r>
      <w:r w:rsidR="00B14F28" w:rsidRPr="00D91331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A44392" w:rsidRPr="00D91331">
        <w:rPr>
          <w:rFonts w:ascii="Times New Roman" w:hAnsi="Times New Roman" w:cs="Times New Roman"/>
          <w:i/>
          <w:iCs/>
          <w:sz w:val="24"/>
          <w:szCs w:val="24"/>
        </w:rPr>
        <w:t>r the remov</w:t>
      </w:r>
      <w:r w:rsidR="00B14F28" w:rsidRPr="00D91331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A44392" w:rsidRPr="00D91331">
        <w:rPr>
          <w:rFonts w:ascii="Times New Roman" w:hAnsi="Times New Roman" w:cs="Times New Roman"/>
          <w:i/>
          <w:iCs/>
          <w:sz w:val="24"/>
          <w:szCs w:val="24"/>
        </w:rPr>
        <w:t xml:space="preserve">l of goods referred to in subsection (2) (a) or (b) shall be guilty of an offence and liable to a fine not exceeding level fourteen </w:t>
      </w:r>
      <w:r w:rsidR="00EE6FBB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A44392" w:rsidRPr="00D91331">
        <w:rPr>
          <w:rFonts w:ascii="Times New Roman" w:hAnsi="Times New Roman" w:cs="Times New Roman"/>
          <w:i/>
          <w:iCs/>
          <w:sz w:val="24"/>
          <w:szCs w:val="24"/>
        </w:rPr>
        <w:t xml:space="preserve">r to </w:t>
      </w:r>
      <w:r w:rsidR="00F71BA1" w:rsidRPr="00D91331">
        <w:rPr>
          <w:rFonts w:ascii="Times New Roman" w:hAnsi="Times New Roman" w:cs="Times New Roman"/>
          <w:i/>
          <w:iCs/>
          <w:sz w:val="24"/>
          <w:szCs w:val="24"/>
        </w:rPr>
        <w:t>imprisonment for</w:t>
      </w:r>
      <w:r w:rsidR="00EF2CE3" w:rsidRPr="00D91331">
        <w:rPr>
          <w:rFonts w:ascii="Times New Roman" w:hAnsi="Times New Roman" w:cs="Times New Roman"/>
          <w:i/>
          <w:iCs/>
          <w:sz w:val="24"/>
          <w:szCs w:val="24"/>
        </w:rPr>
        <w:t xml:space="preserve"> a period not exceeding one year or to both such fine and sum imprisonment, unless he or she proves</w:t>
      </w:r>
      <w:r w:rsidR="00D91331" w:rsidRPr="00D91331">
        <w:rPr>
          <w:rFonts w:ascii="Times New Roman" w:hAnsi="Times New Roman" w:cs="Times New Roman"/>
          <w:i/>
          <w:iCs/>
          <w:sz w:val="24"/>
          <w:szCs w:val="24"/>
        </w:rPr>
        <w:t xml:space="preserve"> that he or she was unaware that the ship, aircraft or vehicle would be so </w:t>
      </w:r>
      <w:r w:rsidR="00EE6FBB">
        <w:rPr>
          <w:rFonts w:ascii="Times New Roman" w:hAnsi="Times New Roman" w:cs="Times New Roman"/>
          <w:i/>
          <w:iCs/>
          <w:sz w:val="24"/>
          <w:szCs w:val="24"/>
        </w:rPr>
        <w:t>used</w:t>
      </w:r>
      <w:r w:rsidR="00D91331" w:rsidRPr="00D9133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D7C19D0" w14:textId="77777777" w:rsidR="00CC1BC6" w:rsidRPr="00831B3F" w:rsidRDefault="00CC1BC6" w:rsidP="00D913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A76415A" w14:textId="12422151" w:rsidR="00831B3F" w:rsidRDefault="00831B3F" w:rsidP="0093149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indicated right from the onset, the applicant’s position is that it was unaware that the truck in question </w:t>
      </w:r>
      <w:r w:rsidR="00875898">
        <w:rPr>
          <w:rFonts w:ascii="Times New Roman" w:hAnsi="Times New Roman" w:cs="Times New Roman"/>
          <w:sz w:val="24"/>
          <w:szCs w:val="24"/>
        </w:rPr>
        <w:t>was</w:t>
      </w:r>
      <w:r w:rsidR="00AD0B66">
        <w:rPr>
          <w:rFonts w:ascii="Times New Roman" w:hAnsi="Times New Roman" w:cs="Times New Roman"/>
          <w:sz w:val="24"/>
          <w:szCs w:val="24"/>
        </w:rPr>
        <w:t xml:space="preserve"> used by the driver to smuggle goods </w:t>
      </w:r>
      <w:r w:rsidR="00BB5A6F">
        <w:rPr>
          <w:rFonts w:ascii="Times New Roman" w:hAnsi="Times New Roman" w:cs="Times New Roman"/>
          <w:sz w:val="24"/>
          <w:szCs w:val="24"/>
        </w:rPr>
        <w:t>across the</w:t>
      </w:r>
      <w:r w:rsidR="00AD0B66">
        <w:rPr>
          <w:rFonts w:ascii="Times New Roman" w:hAnsi="Times New Roman" w:cs="Times New Roman"/>
          <w:sz w:val="24"/>
          <w:szCs w:val="24"/>
        </w:rPr>
        <w:t xml:space="preserve"> Beit-Bridge frontier </w:t>
      </w:r>
      <w:r w:rsidR="003F223A">
        <w:rPr>
          <w:rFonts w:ascii="Times New Roman" w:hAnsi="Times New Roman" w:cs="Times New Roman"/>
          <w:sz w:val="24"/>
          <w:szCs w:val="24"/>
        </w:rPr>
        <w:t xml:space="preserve">– hence it should not be held accountable for the </w:t>
      </w:r>
      <w:r w:rsidR="007D0135">
        <w:rPr>
          <w:rFonts w:ascii="Times New Roman" w:hAnsi="Times New Roman" w:cs="Times New Roman"/>
          <w:sz w:val="24"/>
          <w:szCs w:val="24"/>
        </w:rPr>
        <w:t>driver’s</w:t>
      </w:r>
      <w:r w:rsidR="00875898">
        <w:rPr>
          <w:rFonts w:ascii="Times New Roman" w:hAnsi="Times New Roman" w:cs="Times New Roman"/>
          <w:sz w:val="24"/>
          <w:szCs w:val="24"/>
        </w:rPr>
        <w:t xml:space="preserve"> transgressions in smuggling the stoves, refrigerators and other items.</w:t>
      </w:r>
    </w:p>
    <w:p w14:paraId="151FEAE9" w14:textId="3987F57F" w:rsidR="003F223A" w:rsidRDefault="00875898" w:rsidP="0093149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F223A">
        <w:rPr>
          <w:rFonts w:ascii="Times New Roman" w:hAnsi="Times New Roman" w:cs="Times New Roman"/>
          <w:sz w:val="24"/>
          <w:szCs w:val="24"/>
        </w:rPr>
        <w:t xml:space="preserve">he absence of the driver’s statement confirming that he </w:t>
      </w:r>
      <w:r w:rsidR="00B84B5C">
        <w:rPr>
          <w:rFonts w:ascii="Times New Roman" w:hAnsi="Times New Roman" w:cs="Times New Roman"/>
          <w:sz w:val="24"/>
          <w:szCs w:val="24"/>
        </w:rPr>
        <w:t xml:space="preserve">indeed </w:t>
      </w:r>
      <w:r w:rsidR="000136EF">
        <w:rPr>
          <w:rFonts w:ascii="Times New Roman" w:hAnsi="Times New Roman" w:cs="Times New Roman"/>
          <w:sz w:val="24"/>
          <w:szCs w:val="24"/>
        </w:rPr>
        <w:t>embarked</w:t>
      </w:r>
      <w:r w:rsidR="003F223A">
        <w:rPr>
          <w:rFonts w:ascii="Times New Roman" w:hAnsi="Times New Roman" w:cs="Times New Roman"/>
          <w:sz w:val="24"/>
          <w:szCs w:val="24"/>
        </w:rPr>
        <w:t xml:space="preserve"> on a frolic of his own in loading and transporting the smuggled goods</w:t>
      </w:r>
      <w:r>
        <w:rPr>
          <w:rFonts w:ascii="Times New Roman" w:hAnsi="Times New Roman" w:cs="Times New Roman"/>
          <w:sz w:val="24"/>
          <w:szCs w:val="24"/>
        </w:rPr>
        <w:t xml:space="preserve"> is quite telling. </w:t>
      </w:r>
      <w:r w:rsidR="003F22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3F223A">
        <w:rPr>
          <w:rFonts w:ascii="Times New Roman" w:hAnsi="Times New Roman" w:cs="Times New Roman"/>
          <w:sz w:val="24"/>
          <w:szCs w:val="24"/>
        </w:rPr>
        <w:t xml:space="preserve"> applicant</w:t>
      </w:r>
      <w:r>
        <w:rPr>
          <w:rFonts w:ascii="Times New Roman" w:hAnsi="Times New Roman" w:cs="Times New Roman"/>
          <w:sz w:val="24"/>
          <w:szCs w:val="24"/>
        </w:rPr>
        <w:t xml:space="preserve"> took a giant leap of faith</w:t>
      </w:r>
      <w:r w:rsidR="003F223A">
        <w:rPr>
          <w:rFonts w:ascii="Times New Roman" w:hAnsi="Times New Roman" w:cs="Times New Roman"/>
          <w:sz w:val="24"/>
          <w:szCs w:val="24"/>
        </w:rPr>
        <w:t xml:space="preserve"> by</w:t>
      </w:r>
      <w:r w:rsidR="00B84B5C">
        <w:rPr>
          <w:rFonts w:ascii="Times New Roman" w:hAnsi="Times New Roman" w:cs="Times New Roman"/>
          <w:sz w:val="24"/>
          <w:szCs w:val="24"/>
        </w:rPr>
        <w:t xml:space="preserve"> trying </w:t>
      </w:r>
      <w:r w:rsidR="00B84B5C" w:rsidRPr="00B84B5C">
        <w:rPr>
          <w:rFonts w:ascii="Times New Roman" w:hAnsi="Times New Roman" w:cs="Times New Roman"/>
          <w:sz w:val="24"/>
          <w:szCs w:val="24"/>
        </w:rPr>
        <w:t>to discharge the onus</w:t>
      </w:r>
      <w:r w:rsidR="00B84B5C">
        <w:rPr>
          <w:rFonts w:ascii="Times New Roman" w:hAnsi="Times New Roman" w:cs="Times New Roman"/>
          <w:sz w:val="24"/>
          <w:szCs w:val="24"/>
        </w:rPr>
        <w:t xml:space="preserve"> reposed on it </w:t>
      </w:r>
      <w:r w:rsidR="00B84B5C" w:rsidRPr="00B84B5C">
        <w:rPr>
          <w:rFonts w:ascii="Times New Roman" w:hAnsi="Times New Roman" w:cs="Times New Roman"/>
          <w:sz w:val="24"/>
          <w:szCs w:val="24"/>
        </w:rPr>
        <w:t xml:space="preserve">to demonstrate that it was unaware of such irregular importation of the goods </w:t>
      </w:r>
      <w:r w:rsidR="00B84B5C">
        <w:rPr>
          <w:rFonts w:ascii="Times New Roman" w:hAnsi="Times New Roman" w:cs="Times New Roman"/>
          <w:sz w:val="24"/>
          <w:szCs w:val="24"/>
        </w:rPr>
        <w:t>by its mere</w:t>
      </w:r>
      <w:r w:rsidR="003F223A">
        <w:rPr>
          <w:rFonts w:ascii="Times New Roman" w:hAnsi="Times New Roman" w:cs="Times New Roman"/>
          <w:sz w:val="24"/>
          <w:szCs w:val="24"/>
        </w:rPr>
        <w:t xml:space="preserve"> its me</w:t>
      </w:r>
      <w:r w:rsidR="00EE6FBB">
        <w:rPr>
          <w:rFonts w:ascii="Times New Roman" w:hAnsi="Times New Roman" w:cs="Times New Roman"/>
          <w:sz w:val="24"/>
          <w:szCs w:val="24"/>
        </w:rPr>
        <w:t>re</w:t>
      </w:r>
      <w:r w:rsidR="003F223A">
        <w:rPr>
          <w:rFonts w:ascii="Times New Roman" w:hAnsi="Times New Roman" w:cs="Times New Roman"/>
          <w:sz w:val="24"/>
          <w:szCs w:val="24"/>
        </w:rPr>
        <w:t xml:space="preserve"> </w:t>
      </w:r>
      <w:r w:rsidR="003F223A" w:rsidRPr="00EE6FBB">
        <w:rPr>
          <w:rFonts w:ascii="Times New Roman" w:hAnsi="Times New Roman" w:cs="Times New Roman"/>
          <w:i/>
          <w:iCs/>
          <w:sz w:val="24"/>
          <w:szCs w:val="24"/>
        </w:rPr>
        <w:t>ipse</w:t>
      </w:r>
      <w:r w:rsidR="00EE6FBB" w:rsidRPr="00EE6F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F223A" w:rsidRPr="00EE6FBB">
        <w:rPr>
          <w:rFonts w:ascii="Times New Roman" w:hAnsi="Times New Roman" w:cs="Times New Roman"/>
          <w:i/>
          <w:iCs/>
          <w:sz w:val="24"/>
          <w:szCs w:val="24"/>
        </w:rPr>
        <w:t>dixit</w:t>
      </w:r>
      <w:r w:rsidR="00B84B5C">
        <w:rPr>
          <w:rFonts w:ascii="Times New Roman" w:hAnsi="Times New Roman" w:cs="Times New Roman"/>
          <w:sz w:val="24"/>
          <w:szCs w:val="24"/>
        </w:rPr>
        <w:t xml:space="preserve">.  </w:t>
      </w:r>
      <w:r w:rsidR="003F22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D62776" w14:textId="60C84ABA" w:rsidR="00DE250E" w:rsidRDefault="00B84B5C" w:rsidP="0093149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Furthermore</w:t>
      </w:r>
      <w:r w:rsidR="003F10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DE250E">
        <w:rPr>
          <w:rFonts w:ascii="Times New Roman" w:hAnsi="Times New Roman" w:cs="Times New Roman"/>
          <w:sz w:val="24"/>
          <w:szCs w:val="24"/>
        </w:rPr>
        <w:t>he respondent makes the pertinent point that the sheer quantity of the smuggled goods</w:t>
      </w:r>
      <w:r w:rsidR="00C91DF9">
        <w:rPr>
          <w:rFonts w:ascii="Times New Roman" w:hAnsi="Times New Roman" w:cs="Times New Roman"/>
          <w:sz w:val="24"/>
          <w:szCs w:val="24"/>
        </w:rPr>
        <w:t xml:space="preserve"> relative to the declared goods</w:t>
      </w:r>
      <w:r w:rsidR="004449FC">
        <w:rPr>
          <w:rFonts w:ascii="Times New Roman" w:hAnsi="Times New Roman" w:cs="Times New Roman"/>
          <w:sz w:val="24"/>
          <w:szCs w:val="24"/>
        </w:rPr>
        <w:t>,</w:t>
      </w:r>
      <w:r w:rsidR="00C91DF9">
        <w:rPr>
          <w:rFonts w:ascii="Times New Roman" w:hAnsi="Times New Roman" w:cs="Times New Roman"/>
          <w:sz w:val="24"/>
          <w:szCs w:val="24"/>
        </w:rPr>
        <w:t xml:space="preserve"> on the face of it</w:t>
      </w:r>
      <w:r w:rsidR="004449FC">
        <w:rPr>
          <w:rFonts w:ascii="Times New Roman" w:hAnsi="Times New Roman" w:cs="Times New Roman"/>
          <w:sz w:val="24"/>
          <w:szCs w:val="24"/>
        </w:rPr>
        <w:t>,</w:t>
      </w:r>
      <w:r w:rsidR="00C91DF9">
        <w:rPr>
          <w:rFonts w:ascii="Times New Roman" w:hAnsi="Times New Roman" w:cs="Times New Roman"/>
          <w:sz w:val="24"/>
          <w:szCs w:val="24"/>
        </w:rPr>
        <w:t xml:space="preserve"> is such as to negate </w:t>
      </w:r>
      <w:r w:rsidR="00F62F55">
        <w:rPr>
          <w:rFonts w:ascii="Times New Roman" w:hAnsi="Times New Roman" w:cs="Times New Roman"/>
          <w:sz w:val="24"/>
          <w:szCs w:val="24"/>
        </w:rPr>
        <w:t>the notion</w:t>
      </w:r>
      <w:r w:rsidR="00C91DF9">
        <w:rPr>
          <w:rFonts w:ascii="Times New Roman" w:hAnsi="Times New Roman" w:cs="Times New Roman"/>
          <w:sz w:val="24"/>
          <w:szCs w:val="24"/>
        </w:rPr>
        <w:t xml:space="preserve"> of the driver having</w:t>
      </w:r>
      <w:r w:rsidR="00A979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embarked</w:t>
      </w:r>
      <w:r w:rsidR="00C91DF9">
        <w:rPr>
          <w:rFonts w:ascii="Times New Roman" w:hAnsi="Times New Roman" w:cs="Times New Roman"/>
          <w:sz w:val="24"/>
          <w:szCs w:val="24"/>
        </w:rPr>
        <w:t xml:space="preserve"> a frolic of his own.</w:t>
      </w:r>
      <w:r w:rsidR="005E545A">
        <w:rPr>
          <w:rFonts w:ascii="Times New Roman" w:hAnsi="Times New Roman" w:cs="Times New Roman"/>
          <w:sz w:val="24"/>
          <w:szCs w:val="24"/>
        </w:rPr>
        <w:t xml:space="preserve"> Mindful of the onus on it, the applicant should </w:t>
      </w:r>
      <w:r w:rsidR="009875F3">
        <w:rPr>
          <w:rFonts w:ascii="Times New Roman" w:hAnsi="Times New Roman" w:cs="Times New Roman"/>
          <w:sz w:val="24"/>
          <w:szCs w:val="24"/>
        </w:rPr>
        <w:t xml:space="preserve">have gone beyond merely claiming lack of knowledge of the driver’s supposed misdeeds. For </w:t>
      </w:r>
      <w:r w:rsidR="00575A0C">
        <w:rPr>
          <w:rFonts w:ascii="Times New Roman" w:hAnsi="Times New Roman" w:cs="Times New Roman"/>
          <w:sz w:val="24"/>
          <w:szCs w:val="24"/>
        </w:rPr>
        <w:lastRenderedPageBreak/>
        <w:t>instance,</w:t>
      </w:r>
      <w:r w:rsidR="009875F3">
        <w:rPr>
          <w:rFonts w:ascii="Times New Roman" w:hAnsi="Times New Roman" w:cs="Times New Roman"/>
          <w:sz w:val="24"/>
          <w:szCs w:val="24"/>
        </w:rPr>
        <w:t xml:space="preserve"> supporting affidavits (accompanied by </w:t>
      </w:r>
      <w:r w:rsidR="00A12053">
        <w:rPr>
          <w:rFonts w:ascii="Times New Roman" w:hAnsi="Times New Roman" w:cs="Times New Roman"/>
          <w:sz w:val="24"/>
          <w:szCs w:val="24"/>
        </w:rPr>
        <w:t>relevant</w:t>
      </w:r>
      <w:r w:rsidR="009875F3">
        <w:rPr>
          <w:rFonts w:ascii="Times New Roman" w:hAnsi="Times New Roman" w:cs="Times New Roman"/>
          <w:sz w:val="24"/>
          <w:szCs w:val="24"/>
        </w:rPr>
        <w:t xml:space="preserve"> supporting documentation)</w:t>
      </w:r>
      <w:r w:rsidR="00BF5B5E">
        <w:rPr>
          <w:rFonts w:ascii="Times New Roman" w:hAnsi="Times New Roman" w:cs="Times New Roman"/>
          <w:sz w:val="24"/>
          <w:szCs w:val="24"/>
        </w:rPr>
        <w:t xml:space="preserve"> by persons who oversaw </w:t>
      </w:r>
      <w:r w:rsidR="00D21918">
        <w:rPr>
          <w:rFonts w:ascii="Times New Roman" w:hAnsi="Times New Roman" w:cs="Times New Roman"/>
          <w:sz w:val="24"/>
          <w:szCs w:val="24"/>
        </w:rPr>
        <w:t xml:space="preserve">the loading </w:t>
      </w:r>
      <w:r w:rsidR="00D456A2">
        <w:rPr>
          <w:rFonts w:ascii="Times New Roman" w:hAnsi="Times New Roman" w:cs="Times New Roman"/>
          <w:sz w:val="24"/>
          <w:szCs w:val="24"/>
        </w:rPr>
        <w:t>of the</w:t>
      </w:r>
      <w:r w:rsidR="00D21918">
        <w:rPr>
          <w:rFonts w:ascii="Times New Roman" w:hAnsi="Times New Roman" w:cs="Times New Roman"/>
          <w:sz w:val="24"/>
          <w:szCs w:val="24"/>
        </w:rPr>
        <w:t xml:space="preserve"> Novawood boards are conspicuous by their absence.</w:t>
      </w:r>
    </w:p>
    <w:p w14:paraId="1C305E0C" w14:textId="322025E9" w:rsidR="008912EC" w:rsidRDefault="008912EC" w:rsidP="0093149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final analysis </w:t>
      </w:r>
      <w:r w:rsidR="004449FC">
        <w:rPr>
          <w:rFonts w:ascii="Times New Roman" w:hAnsi="Times New Roman" w:cs="Times New Roman"/>
          <w:sz w:val="24"/>
          <w:szCs w:val="24"/>
        </w:rPr>
        <w:t>therefore, I</w:t>
      </w:r>
      <w:r>
        <w:rPr>
          <w:rFonts w:ascii="Times New Roman" w:hAnsi="Times New Roman" w:cs="Times New Roman"/>
          <w:sz w:val="24"/>
          <w:szCs w:val="24"/>
        </w:rPr>
        <w:t xml:space="preserve"> do not </w:t>
      </w:r>
      <w:r w:rsidR="00D456A2">
        <w:rPr>
          <w:rFonts w:ascii="Times New Roman" w:hAnsi="Times New Roman" w:cs="Times New Roman"/>
          <w:sz w:val="24"/>
          <w:szCs w:val="24"/>
        </w:rPr>
        <w:t>believe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57C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pplicant </w:t>
      </w:r>
      <w:r w:rsidR="00D456A2">
        <w:rPr>
          <w:rFonts w:ascii="Times New Roman" w:hAnsi="Times New Roman" w:cs="Times New Roman"/>
          <w:sz w:val="24"/>
          <w:szCs w:val="24"/>
        </w:rPr>
        <w:t>has managed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57C8">
        <w:rPr>
          <w:rFonts w:ascii="Times New Roman" w:hAnsi="Times New Roman" w:cs="Times New Roman"/>
          <w:sz w:val="24"/>
          <w:szCs w:val="24"/>
        </w:rPr>
        <w:t>to establish that it is entitled to the rel</w:t>
      </w:r>
      <w:r w:rsidR="004449FC">
        <w:rPr>
          <w:rFonts w:ascii="Times New Roman" w:hAnsi="Times New Roman" w:cs="Times New Roman"/>
          <w:sz w:val="24"/>
          <w:szCs w:val="24"/>
        </w:rPr>
        <w:t>ease</w:t>
      </w:r>
      <w:r w:rsidR="009F57C8">
        <w:rPr>
          <w:rFonts w:ascii="Times New Roman" w:hAnsi="Times New Roman" w:cs="Times New Roman"/>
          <w:sz w:val="24"/>
          <w:szCs w:val="24"/>
        </w:rPr>
        <w:t xml:space="preserve"> of the truck and</w:t>
      </w:r>
      <w:r w:rsidR="004449FC">
        <w:rPr>
          <w:rFonts w:ascii="Times New Roman" w:hAnsi="Times New Roman" w:cs="Times New Roman"/>
          <w:sz w:val="24"/>
          <w:szCs w:val="24"/>
        </w:rPr>
        <w:t xml:space="preserve"> accordingly</w:t>
      </w:r>
      <w:r w:rsidR="009F57C8">
        <w:rPr>
          <w:rFonts w:ascii="Times New Roman" w:hAnsi="Times New Roman" w:cs="Times New Roman"/>
          <w:sz w:val="24"/>
          <w:szCs w:val="24"/>
        </w:rPr>
        <w:t xml:space="preserve"> the application is hereby dismissed with costs.</w:t>
      </w:r>
    </w:p>
    <w:p w14:paraId="728AB889" w14:textId="77777777" w:rsidR="00034863" w:rsidRDefault="00034863" w:rsidP="0093149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9371414" w14:textId="41202A40" w:rsidR="00123647" w:rsidRDefault="00BF5B5E" w:rsidP="004449FC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3939">
        <w:rPr>
          <w:rFonts w:ascii="Times New Roman" w:hAnsi="Times New Roman" w:cs="Times New Roman"/>
          <w:sz w:val="24"/>
          <w:szCs w:val="24"/>
        </w:rPr>
        <w:t xml:space="preserve">ZISENGWE J      </w:t>
      </w:r>
      <w:r w:rsidR="00A53939">
        <w:rPr>
          <w:noProof/>
        </w:rPr>
        <w:drawing>
          <wp:inline distT="0" distB="0" distL="0" distR="0" wp14:anchorId="632A54D1" wp14:editId="6A04CE1C">
            <wp:extent cx="1837683" cy="8185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222" cy="83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A353B" w14:textId="77777777" w:rsidR="00123647" w:rsidRPr="001407D5" w:rsidRDefault="00123647" w:rsidP="0012364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77F4177" w14:textId="77777777" w:rsidR="00123647" w:rsidRPr="001407D5" w:rsidRDefault="00123647" w:rsidP="0037518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6C789B4" w14:textId="0A01A66E" w:rsidR="009B3389" w:rsidRDefault="009F57C8" w:rsidP="009B3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Tererai</w:t>
      </w:r>
      <w:r w:rsidR="00A74416">
        <w:rPr>
          <w:rFonts w:ascii="Times New Roman" w:hAnsi="Times New Roman" w:cs="Times New Roman"/>
          <w:i/>
          <w:sz w:val="24"/>
          <w:szCs w:val="24"/>
        </w:rPr>
        <w:t xml:space="preserve"> Legal Practice</w:t>
      </w:r>
      <w:r w:rsidR="00A00F25">
        <w:rPr>
          <w:rFonts w:ascii="Times New Roman" w:hAnsi="Times New Roman" w:cs="Times New Roman"/>
          <w:i/>
          <w:sz w:val="24"/>
          <w:szCs w:val="24"/>
        </w:rPr>
        <w:t>,</w:t>
      </w:r>
      <w:r w:rsidR="009B3389">
        <w:rPr>
          <w:rFonts w:ascii="Times New Roman" w:hAnsi="Times New Roman" w:cs="Times New Roman"/>
          <w:sz w:val="24"/>
          <w:szCs w:val="24"/>
        </w:rPr>
        <w:t xml:space="preserve"> applicants’ legal practitioners</w:t>
      </w:r>
    </w:p>
    <w:p w14:paraId="6FFA9A40" w14:textId="7C05DAD4" w:rsidR="009B3389" w:rsidRDefault="00AD761B" w:rsidP="009B3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Zimbabwe </w:t>
      </w:r>
      <w:r w:rsidR="0069280C">
        <w:rPr>
          <w:rFonts w:ascii="Times New Roman" w:hAnsi="Times New Roman" w:cs="Times New Roman"/>
          <w:i/>
          <w:sz w:val="24"/>
          <w:szCs w:val="24"/>
        </w:rPr>
        <w:t>Revenue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280C">
        <w:rPr>
          <w:rFonts w:ascii="Times New Roman" w:hAnsi="Times New Roman" w:cs="Times New Roman"/>
          <w:i/>
          <w:sz w:val="24"/>
          <w:szCs w:val="24"/>
        </w:rPr>
        <w:t>Authority</w:t>
      </w:r>
      <w:r>
        <w:rPr>
          <w:rFonts w:ascii="Times New Roman" w:hAnsi="Times New Roman" w:cs="Times New Roman"/>
          <w:i/>
          <w:sz w:val="24"/>
          <w:szCs w:val="24"/>
        </w:rPr>
        <w:t xml:space="preserve"> Leg</w:t>
      </w:r>
      <w:r w:rsidR="0069280C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 xml:space="preserve">l Services </w:t>
      </w:r>
      <w:r w:rsidR="00A53939">
        <w:rPr>
          <w:rFonts w:ascii="Times New Roman" w:hAnsi="Times New Roman" w:cs="Times New Roman"/>
          <w:i/>
          <w:sz w:val="24"/>
          <w:szCs w:val="24"/>
        </w:rPr>
        <w:t>Division,</w:t>
      </w:r>
      <w:r w:rsidR="009B3389">
        <w:rPr>
          <w:rFonts w:ascii="Times New Roman" w:hAnsi="Times New Roman" w:cs="Times New Roman"/>
          <w:sz w:val="24"/>
          <w:szCs w:val="24"/>
        </w:rPr>
        <w:t xml:space="preserve"> respondent legal practitioners</w:t>
      </w:r>
    </w:p>
    <w:p w14:paraId="0CF911DA" w14:textId="77777777" w:rsidR="00AC29F6" w:rsidRDefault="00AC29F6" w:rsidP="009B3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B86B" w14:textId="1E7CBD69" w:rsidR="007D653D" w:rsidRDefault="007D653D" w:rsidP="00030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B2522" w14:textId="371ECDDF" w:rsidR="007D653D" w:rsidRPr="00E3515A" w:rsidRDefault="007D653D" w:rsidP="00030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D653D" w:rsidRPr="00E351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121D5" w14:textId="77777777" w:rsidR="006842F0" w:rsidRDefault="006842F0" w:rsidP="007B71D1">
      <w:pPr>
        <w:spacing w:after="0" w:line="240" w:lineRule="auto"/>
      </w:pPr>
      <w:r>
        <w:separator/>
      </w:r>
    </w:p>
  </w:endnote>
  <w:endnote w:type="continuationSeparator" w:id="0">
    <w:p w14:paraId="17B52EA8" w14:textId="77777777" w:rsidR="006842F0" w:rsidRDefault="006842F0" w:rsidP="007B7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CCFD" w14:textId="77777777" w:rsidR="00811358" w:rsidRDefault="008113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8D45" w14:textId="77777777" w:rsidR="00811358" w:rsidRDefault="008113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21BBB" w14:textId="77777777" w:rsidR="00811358" w:rsidRDefault="008113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62595" w14:textId="77777777" w:rsidR="006842F0" w:rsidRDefault="006842F0" w:rsidP="007B71D1">
      <w:pPr>
        <w:spacing w:after="0" w:line="240" w:lineRule="auto"/>
      </w:pPr>
      <w:r>
        <w:separator/>
      </w:r>
    </w:p>
  </w:footnote>
  <w:footnote w:type="continuationSeparator" w:id="0">
    <w:p w14:paraId="3B828617" w14:textId="77777777" w:rsidR="006842F0" w:rsidRDefault="006842F0" w:rsidP="007B7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604D3" w14:textId="77777777" w:rsidR="00811358" w:rsidRDefault="008113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97601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E0DA54" w14:textId="77777777" w:rsidR="007B71D1" w:rsidRDefault="007B71D1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2E20">
          <w:rPr>
            <w:noProof/>
          </w:rPr>
          <w:t>13</w:t>
        </w:r>
        <w:r>
          <w:rPr>
            <w:noProof/>
          </w:rPr>
          <w:fldChar w:fldCharType="end"/>
        </w:r>
      </w:p>
      <w:p w14:paraId="320FA9DF" w14:textId="77777777" w:rsidR="00811358" w:rsidRDefault="007B71D1">
        <w:pPr>
          <w:pStyle w:val="Header"/>
          <w:jc w:val="right"/>
          <w:rPr>
            <w:noProof/>
          </w:rPr>
        </w:pPr>
        <w:r>
          <w:rPr>
            <w:noProof/>
          </w:rPr>
          <w:t xml:space="preserve">HMA </w:t>
        </w:r>
        <w:r w:rsidR="00816922">
          <w:rPr>
            <w:noProof/>
          </w:rPr>
          <w:t>29</w:t>
        </w:r>
        <w:r>
          <w:rPr>
            <w:noProof/>
          </w:rPr>
          <w:t>-2</w:t>
        </w:r>
        <w:r w:rsidR="00A01B5D">
          <w:rPr>
            <w:noProof/>
          </w:rPr>
          <w:t>2</w:t>
        </w:r>
      </w:p>
      <w:p w14:paraId="4BEB6F75" w14:textId="3D1DDE75" w:rsidR="00811358" w:rsidRDefault="00811358" w:rsidP="00811358">
        <w:pPr>
          <w:pStyle w:val="Header"/>
          <w:jc w:val="right"/>
          <w:rPr>
            <w:noProof/>
          </w:rPr>
        </w:pPr>
        <w:r>
          <w:rPr>
            <w:noProof/>
          </w:rPr>
          <w:t>HC 246-</w:t>
        </w:r>
        <w:r>
          <w:rPr>
            <w:noProof/>
          </w:rPr>
          <w:t>21</w:t>
        </w:r>
      </w:p>
      <w:p w14:paraId="1EFFF691" w14:textId="030A0287" w:rsidR="007B71D1" w:rsidRDefault="006842F0">
        <w:pPr>
          <w:pStyle w:val="Header"/>
          <w:jc w:val="right"/>
        </w:pPr>
      </w:p>
    </w:sdtContent>
  </w:sdt>
  <w:p w14:paraId="5CA2CEFF" w14:textId="77777777" w:rsidR="007B71D1" w:rsidRDefault="007B71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B1A4" w14:textId="77777777" w:rsidR="00811358" w:rsidRDefault="008113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1109E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4A13B9"/>
    <w:multiLevelType w:val="hybridMultilevel"/>
    <w:tmpl w:val="0840E058"/>
    <w:lvl w:ilvl="0" w:tplc="02DE79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555A8"/>
    <w:multiLevelType w:val="hybridMultilevel"/>
    <w:tmpl w:val="8040A774"/>
    <w:lvl w:ilvl="0" w:tplc="69DCBAF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F516EF"/>
    <w:multiLevelType w:val="hybridMultilevel"/>
    <w:tmpl w:val="1114B0E2"/>
    <w:lvl w:ilvl="0" w:tplc="A0B49D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837D01"/>
    <w:multiLevelType w:val="hybridMultilevel"/>
    <w:tmpl w:val="5DD0738C"/>
    <w:lvl w:ilvl="0" w:tplc="FEA6CF0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9D6C13"/>
    <w:multiLevelType w:val="hybridMultilevel"/>
    <w:tmpl w:val="51407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5265A"/>
    <w:multiLevelType w:val="hybridMultilevel"/>
    <w:tmpl w:val="A54E0CC6"/>
    <w:lvl w:ilvl="0" w:tplc="A948D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1F06A9"/>
    <w:multiLevelType w:val="hybridMultilevel"/>
    <w:tmpl w:val="1584D436"/>
    <w:lvl w:ilvl="0" w:tplc="ED1E1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494F63"/>
    <w:multiLevelType w:val="hybridMultilevel"/>
    <w:tmpl w:val="8200A2F2"/>
    <w:lvl w:ilvl="0" w:tplc="C3A40704">
      <w:start w:val="19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A315B5"/>
    <w:multiLevelType w:val="hybridMultilevel"/>
    <w:tmpl w:val="6FDE2442"/>
    <w:lvl w:ilvl="0" w:tplc="5A06EF1E">
      <w:start w:val="1"/>
      <w:numFmt w:val="lowerRoman"/>
      <w:lvlText w:val="(%1)"/>
      <w:lvlJc w:val="left"/>
      <w:pPr>
        <w:ind w:left="1440" w:hanging="72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BC1044"/>
    <w:multiLevelType w:val="hybridMultilevel"/>
    <w:tmpl w:val="70922DCA"/>
    <w:lvl w:ilvl="0" w:tplc="1B6EC6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E9500C"/>
    <w:multiLevelType w:val="hybridMultilevel"/>
    <w:tmpl w:val="CC8817D6"/>
    <w:lvl w:ilvl="0" w:tplc="C12AE8E8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2B8964DF"/>
    <w:multiLevelType w:val="hybridMultilevel"/>
    <w:tmpl w:val="5DCAA490"/>
    <w:lvl w:ilvl="0" w:tplc="984C0B6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97F6DDF"/>
    <w:multiLevelType w:val="hybridMultilevel"/>
    <w:tmpl w:val="84041E12"/>
    <w:lvl w:ilvl="0" w:tplc="3060357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80279D"/>
    <w:multiLevelType w:val="hybridMultilevel"/>
    <w:tmpl w:val="5948B52C"/>
    <w:lvl w:ilvl="0" w:tplc="BC00BD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A17D9B"/>
    <w:multiLevelType w:val="hybridMultilevel"/>
    <w:tmpl w:val="AB08EB84"/>
    <w:lvl w:ilvl="0" w:tplc="53CAE8CE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0E6650"/>
    <w:multiLevelType w:val="hybridMultilevel"/>
    <w:tmpl w:val="212ABFEE"/>
    <w:lvl w:ilvl="0" w:tplc="7BC25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1C6C3C"/>
    <w:multiLevelType w:val="hybridMultilevel"/>
    <w:tmpl w:val="8FFA0572"/>
    <w:lvl w:ilvl="0" w:tplc="FD1000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9528EB"/>
    <w:multiLevelType w:val="hybridMultilevel"/>
    <w:tmpl w:val="62F8629E"/>
    <w:lvl w:ilvl="0" w:tplc="F54CF99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0768AE"/>
    <w:multiLevelType w:val="hybridMultilevel"/>
    <w:tmpl w:val="A54E0C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A65D93"/>
    <w:multiLevelType w:val="hybridMultilevel"/>
    <w:tmpl w:val="537C2784"/>
    <w:lvl w:ilvl="0" w:tplc="EFEE1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DA3665"/>
    <w:multiLevelType w:val="hybridMultilevel"/>
    <w:tmpl w:val="2C809BB4"/>
    <w:lvl w:ilvl="0" w:tplc="E22C330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D210DD"/>
    <w:multiLevelType w:val="hybridMultilevel"/>
    <w:tmpl w:val="8CDC6A06"/>
    <w:lvl w:ilvl="0" w:tplc="D5DE2EC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814259"/>
    <w:multiLevelType w:val="hybridMultilevel"/>
    <w:tmpl w:val="54EC6CEC"/>
    <w:lvl w:ilvl="0" w:tplc="A948D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C33AC7"/>
    <w:multiLevelType w:val="hybridMultilevel"/>
    <w:tmpl w:val="2ADA323C"/>
    <w:lvl w:ilvl="0" w:tplc="7DA47950">
      <w:start w:val="1"/>
      <w:numFmt w:val="lowerRoman"/>
      <w:lvlText w:val="(%1)"/>
      <w:lvlJc w:val="left"/>
      <w:pPr>
        <w:ind w:left="252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75A4220"/>
    <w:multiLevelType w:val="hybridMultilevel"/>
    <w:tmpl w:val="9DF2C64A"/>
    <w:lvl w:ilvl="0" w:tplc="BC689A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7645D3"/>
    <w:multiLevelType w:val="hybridMultilevel"/>
    <w:tmpl w:val="4FC0FA1A"/>
    <w:lvl w:ilvl="0" w:tplc="F5B0E88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993EA1"/>
    <w:multiLevelType w:val="hybridMultilevel"/>
    <w:tmpl w:val="9710A774"/>
    <w:lvl w:ilvl="0" w:tplc="AA94A2A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2D0847"/>
    <w:multiLevelType w:val="hybridMultilevel"/>
    <w:tmpl w:val="61A8D43C"/>
    <w:lvl w:ilvl="0" w:tplc="7486D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3C1F98"/>
    <w:multiLevelType w:val="hybridMultilevel"/>
    <w:tmpl w:val="DD4E8644"/>
    <w:lvl w:ilvl="0" w:tplc="90BC19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7651951">
    <w:abstractNumId w:val="29"/>
  </w:num>
  <w:num w:numId="2" w16cid:durableId="1886091761">
    <w:abstractNumId w:val="1"/>
  </w:num>
  <w:num w:numId="3" w16cid:durableId="643773653">
    <w:abstractNumId w:val="22"/>
  </w:num>
  <w:num w:numId="4" w16cid:durableId="1308585431">
    <w:abstractNumId w:val="13"/>
  </w:num>
  <w:num w:numId="5" w16cid:durableId="1365205798">
    <w:abstractNumId w:val="7"/>
  </w:num>
  <w:num w:numId="6" w16cid:durableId="107969274">
    <w:abstractNumId w:val="2"/>
  </w:num>
  <w:num w:numId="7" w16cid:durableId="1155537653">
    <w:abstractNumId w:val="6"/>
  </w:num>
  <w:num w:numId="8" w16cid:durableId="117378527">
    <w:abstractNumId w:val="20"/>
  </w:num>
  <w:num w:numId="9" w16cid:durableId="1043671088">
    <w:abstractNumId w:val="19"/>
  </w:num>
  <w:num w:numId="10" w16cid:durableId="2036491963">
    <w:abstractNumId w:val="23"/>
  </w:num>
  <w:num w:numId="11" w16cid:durableId="1255161630">
    <w:abstractNumId w:val="21"/>
  </w:num>
  <w:num w:numId="12" w16cid:durableId="1789276513">
    <w:abstractNumId w:val="9"/>
  </w:num>
  <w:num w:numId="13" w16cid:durableId="1370834871">
    <w:abstractNumId w:val="5"/>
  </w:num>
  <w:num w:numId="14" w16cid:durableId="1792085922">
    <w:abstractNumId w:val="10"/>
  </w:num>
  <w:num w:numId="15" w16cid:durableId="1611400620">
    <w:abstractNumId w:val="3"/>
  </w:num>
  <w:num w:numId="16" w16cid:durableId="973754085">
    <w:abstractNumId w:val="16"/>
  </w:num>
  <w:num w:numId="17" w16cid:durableId="684021678">
    <w:abstractNumId w:val="28"/>
  </w:num>
  <w:num w:numId="18" w16cid:durableId="2085834316">
    <w:abstractNumId w:val="25"/>
  </w:num>
  <w:num w:numId="19" w16cid:durableId="757796886">
    <w:abstractNumId w:val="18"/>
  </w:num>
  <w:num w:numId="20" w16cid:durableId="1991516900">
    <w:abstractNumId w:val="17"/>
  </w:num>
  <w:num w:numId="21" w16cid:durableId="93020885">
    <w:abstractNumId w:val="27"/>
  </w:num>
  <w:num w:numId="22" w16cid:durableId="733165580">
    <w:abstractNumId w:val="14"/>
  </w:num>
  <w:num w:numId="23" w16cid:durableId="1760830971">
    <w:abstractNumId w:val="26"/>
  </w:num>
  <w:num w:numId="24" w16cid:durableId="1267347083">
    <w:abstractNumId w:val="4"/>
  </w:num>
  <w:num w:numId="25" w16cid:durableId="834498231">
    <w:abstractNumId w:val="0"/>
  </w:num>
  <w:num w:numId="26" w16cid:durableId="475881127">
    <w:abstractNumId w:val="15"/>
  </w:num>
  <w:num w:numId="27" w16cid:durableId="87971356">
    <w:abstractNumId w:val="8"/>
  </w:num>
  <w:num w:numId="28" w16cid:durableId="736319547">
    <w:abstractNumId w:val="12"/>
  </w:num>
  <w:num w:numId="29" w16cid:durableId="1791700660">
    <w:abstractNumId w:val="24"/>
  </w:num>
  <w:num w:numId="30" w16cid:durableId="17263738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1D1"/>
    <w:rsid w:val="0000166B"/>
    <w:rsid w:val="000027EB"/>
    <w:rsid w:val="00004C14"/>
    <w:rsid w:val="00006EEC"/>
    <w:rsid w:val="000075EB"/>
    <w:rsid w:val="00011973"/>
    <w:rsid w:val="000123E7"/>
    <w:rsid w:val="000136EF"/>
    <w:rsid w:val="00014D71"/>
    <w:rsid w:val="00016318"/>
    <w:rsid w:val="000169D5"/>
    <w:rsid w:val="000169D9"/>
    <w:rsid w:val="00016B5C"/>
    <w:rsid w:val="00022936"/>
    <w:rsid w:val="00022B06"/>
    <w:rsid w:val="0002306B"/>
    <w:rsid w:val="00025509"/>
    <w:rsid w:val="00025830"/>
    <w:rsid w:val="00025E94"/>
    <w:rsid w:val="00026695"/>
    <w:rsid w:val="0002719D"/>
    <w:rsid w:val="000307BE"/>
    <w:rsid w:val="00030ED4"/>
    <w:rsid w:val="00030ED5"/>
    <w:rsid w:val="00030F2E"/>
    <w:rsid w:val="00031F75"/>
    <w:rsid w:val="00033464"/>
    <w:rsid w:val="00034863"/>
    <w:rsid w:val="00036E90"/>
    <w:rsid w:val="00036F06"/>
    <w:rsid w:val="0004187E"/>
    <w:rsid w:val="00041AE6"/>
    <w:rsid w:val="000420ED"/>
    <w:rsid w:val="00042117"/>
    <w:rsid w:val="00042779"/>
    <w:rsid w:val="00042F3B"/>
    <w:rsid w:val="0004363B"/>
    <w:rsid w:val="000452F5"/>
    <w:rsid w:val="00045856"/>
    <w:rsid w:val="00046FA9"/>
    <w:rsid w:val="0004715F"/>
    <w:rsid w:val="00050602"/>
    <w:rsid w:val="00051B26"/>
    <w:rsid w:val="00052A73"/>
    <w:rsid w:val="00054336"/>
    <w:rsid w:val="00054DBA"/>
    <w:rsid w:val="00056530"/>
    <w:rsid w:val="00057934"/>
    <w:rsid w:val="00062301"/>
    <w:rsid w:val="00062B04"/>
    <w:rsid w:val="00062ED5"/>
    <w:rsid w:val="000634CE"/>
    <w:rsid w:val="00063892"/>
    <w:rsid w:val="000709E5"/>
    <w:rsid w:val="000710D4"/>
    <w:rsid w:val="00071493"/>
    <w:rsid w:val="00074641"/>
    <w:rsid w:val="00075A24"/>
    <w:rsid w:val="00081DC3"/>
    <w:rsid w:val="00082E56"/>
    <w:rsid w:val="00086044"/>
    <w:rsid w:val="000861D7"/>
    <w:rsid w:val="000900CB"/>
    <w:rsid w:val="00092FE7"/>
    <w:rsid w:val="0009777E"/>
    <w:rsid w:val="000A1A09"/>
    <w:rsid w:val="000A1D0D"/>
    <w:rsid w:val="000A2630"/>
    <w:rsid w:val="000A3238"/>
    <w:rsid w:val="000A576B"/>
    <w:rsid w:val="000A6059"/>
    <w:rsid w:val="000B05D5"/>
    <w:rsid w:val="000B138B"/>
    <w:rsid w:val="000B202A"/>
    <w:rsid w:val="000B2C81"/>
    <w:rsid w:val="000B30C4"/>
    <w:rsid w:val="000B3FBC"/>
    <w:rsid w:val="000B5C31"/>
    <w:rsid w:val="000B6255"/>
    <w:rsid w:val="000C020F"/>
    <w:rsid w:val="000C13EF"/>
    <w:rsid w:val="000C23D0"/>
    <w:rsid w:val="000C2EC5"/>
    <w:rsid w:val="000C350A"/>
    <w:rsid w:val="000C4550"/>
    <w:rsid w:val="000C6832"/>
    <w:rsid w:val="000C7C80"/>
    <w:rsid w:val="000D1486"/>
    <w:rsid w:val="000D1FFD"/>
    <w:rsid w:val="000D2BA7"/>
    <w:rsid w:val="000D2C97"/>
    <w:rsid w:val="000D34DE"/>
    <w:rsid w:val="000D3724"/>
    <w:rsid w:val="000D448A"/>
    <w:rsid w:val="000D4623"/>
    <w:rsid w:val="000D4D5A"/>
    <w:rsid w:val="000D60D0"/>
    <w:rsid w:val="000D6682"/>
    <w:rsid w:val="000D66F3"/>
    <w:rsid w:val="000E0C3F"/>
    <w:rsid w:val="000E2B0A"/>
    <w:rsid w:val="000E3676"/>
    <w:rsid w:val="000E3E90"/>
    <w:rsid w:val="000E5E57"/>
    <w:rsid w:val="000F0D24"/>
    <w:rsid w:val="000F1AF8"/>
    <w:rsid w:val="000F41DD"/>
    <w:rsid w:val="000F658D"/>
    <w:rsid w:val="000F799C"/>
    <w:rsid w:val="00100A84"/>
    <w:rsid w:val="00100D22"/>
    <w:rsid w:val="00101233"/>
    <w:rsid w:val="00101E56"/>
    <w:rsid w:val="00102124"/>
    <w:rsid w:val="00104027"/>
    <w:rsid w:val="00106ACD"/>
    <w:rsid w:val="00107091"/>
    <w:rsid w:val="001074F8"/>
    <w:rsid w:val="00110009"/>
    <w:rsid w:val="00112829"/>
    <w:rsid w:val="00113473"/>
    <w:rsid w:val="00114D4C"/>
    <w:rsid w:val="00115E58"/>
    <w:rsid w:val="0011760F"/>
    <w:rsid w:val="00117A38"/>
    <w:rsid w:val="00120BEF"/>
    <w:rsid w:val="00121C7C"/>
    <w:rsid w:val="00123537"/>
    <w:rsid w:val="00123647"/>
    <w:rsid w:val="00123E16"/>
    <w:rsid w:val="00124312"/>
    <w:rsid w:val="001248A8"/>
    <w:rsid w:val="00124A58"/>
    <w:rsid w:val="00130BF7"/>
    <w:rsid w:val="0013336B"/>
    <w:rsid w:val="00134BED"/>
    <w:rsid w:val="001357EC"/>
    <w:rsid w:val="00135B28"/>
    <w:rsid w:val="001379C6"/>
    <w:rsid w:val="0014019A"/>
    <w:rsid w:val="001407D5"/>
    <w:rsid w:val="00140F61"/>
    <w:rsid w:val="001422EF"/>
    <w:rsid w:val="00142A26"/>
    <w:rsid w:val="00146051"/>
    <w:rsid w:val="00152454"/>
    <w:rsid w:val="001533BE"/>
    <w:rsid w:val="00154B72"/>
    <w:rsid w:val="00154B80"/>
    <w:rsid w:val="001551A2"/>
    <w:rsid w:val="001554D0"/>
    <w:rsid w:val="00156BE4"/>
    <w:rsid w:val="00157720"/>
    <w:rsid w:val="0016016F"/>
    <w:rsid w:val="00163632"/>
    <w:rsid w:val="00163F6A"/>
    <w:rsid w:val="00166A9E"/>
    <w:rsid w:val="00167048"/>
    <w:rsid w:val="00167B51"/>
    <w:rsid w:val="00172E86"/>
    <w:rsid w:val="00173FD2"/>
    <w:rsid w:val="00174ADF"/>
    <w:rsid w:val="00174B17"/>
    <w:rsid w:val="00176EB5"/>
    <w:rsid w:val="0017778E"/>
    <w:rsid w:val="00181DA5"/>
    <w:rsid w:val="00182930"/>
    <w:rsid w:val="0018358D"/>
    <w:rsid w:val="00187C44"/>
    <w:rsid w:val="00187E48"/>
    <w:rsid w:val="00190EAC"/>
    <w:rsid w:val="00193586"/>
    <w:rsid w:val="0019440F"/>
    <w:rsid w:val="001949DF"/>
    <w:rsid w:val="0019576B"/>
    <w:rsid w:val="00196837"/>
    <w:rsid w:val="001A2418"/>
    <w:rsid w:val="001A259D"/>
    <w:rsid w:val="001A2B4C"/>
    <w:rsid w:val="001A2D6B"/>
    <w:rsid w:val="001A3BA9"/>
    <w:rsid w:val="001A5225"/>
    <w:rsid w:val="001B2CC9"/>
    <w:rsid w:val="001B2D81"/>
    <w:rsid w:val="001B3446"/>
    <w:rsid w:val="001B34A6"/>
    <w:rsid w:val="001B3E1B"/>
    <w:rsid w:val="001B4161"/>
    <w:rsid w:val="001B4C7E"/>
    <w:rsid w:val="001B536E"/>
    <w:rsid w:val="001B58F8"/>
    <w:rsid w:val="001B6431"/>
    <w:rsid w:val="001C1E92"/>
    <w:rsid w:val="001C247A"/>
    <w:rsid w:val="001C26F5"/>
    <w:rsid w:val="001C4385"/>
    <w:rsid w:val="001C4E2F"/>
    <w:rsid w:val="001C7A83"/>
    <w:rsid w:val="001C7B0B"/>
    <w:rsid w:val="001C7EE0"/>
    <w:rsid w:val="001D189B"/>
    <w:rsid w:val="001D2DF6"/>
    <w:rsid w:val="001D4322"/>
    <w:rsid w:val="001D4844"/>
    <w:rsid w:val="001D5B80"/>
    <w:rsid w:val="001D6C11"/>
    <w:rsid w:val="001D6EA9"/>
    <w:rsid w:val="001E15D2"/>
    <w:rsid w:val="001E207B"/>
    <w:rsid w:val="001E2FDF"/>
    <w:rsid w:val="001F05D2"/>
    <w:rsid w:val="001F0BAB"/>
    <w:rsid w:val="001F1F6D"/>
    <w:rsid w:val="001F3AAD"/>
    <w:rsid w:val="001F4C05"/>
    <w:rsid w:val="001F5156"/>
    <w:rsid w:val="001F52C1"/>
    <w:rsid w:val="001F5AB1"/>
    <w:rsid w:val="001F63F7"/>
    <w:rsid w:val="00201121"/>
    <w:rsid w:val="00204071"/>
    <w:rsid w:val="002074AE"/>
    <w:rsid w:val="00207A4A"/>
    <w:rsid w:val="00210315"/>
    <w:rsid w:val="00211DD7"/>
    <w:rsid w:val="00212BAD"/>
    <w:rsid w:val="0021348E"/>
    <w:rsid w:val="00213D43"/>
    <w:rsid w:val="00214076"/>
    <w:rsid w:val="00214E1C"/>
    <w:rsid w:val="00215601"/>
    <w:rsid w:val="00216AF5"/>
    <w:rsid w:val="00216BAF"/>
    <w:rsid w:val="00217FFA"/>
    <w:rsid w:val="002209B8"/>
    <w:rsid w:val="00221CC0"/>
    <w:rsid w:val="00223156"/>
    <w:rsid w:val="0022378C"/>
    <w:rsid w:val="00230E05"/>
    <w:rsid w:val="00235295"/>
    <w:rsid w:val="00235AF5"/>
    <w:rsid w:val="00235EC7"/>
    <w:rsid w:val="0023640D"/>
    <w:rsid w:val="002364C4"/>
    <w:rsid w:val="00236A14"/>
    <w:rsid w:val="00240147"/>
    <w:rsid w:val="00240CC4"/>
    <w:rsid w:val="00247B41"/>
    <w:rsid w:val="002526F5"/>
    <w:rsid w:val="00253C74"/>
    <w:rsid w:val="002540FD"/>
    <w:rsid w:val="00254352"/>
    <w:rsid w:val="00254DA3"/>
    <w:rsid w:val="00254FA2"/>
    <w:rsid w:val="00255DED"/>
    <w:rsid w:val="002577A5"/>
    <w:rsid w:val="00260FB7"/>
    <w:rsid w:val="002640A6"/>
    <w:rsid w:val="00264257"/>
    <w:rsid w:val="00270E80"/>
    <w:rsid w:val="00271AA1"/>
    <w:rsid w:val="00271F5D"/>
    <w:rsid w:val="002721E0"/>
    <w:rsid w:val="00272F63"/>
    <w:rsid w:val="00273628"/>
    <w:rsid w:val="00273BEC"/>
    <w:rsid w:val="002752CA"/>
    <w:rsid w:val="002753B0"/>
    <w:rsid w:val="0028049F"/>
    <w:rsid w:val="002810AF"/>
    <w:rsid w:val="0028151A"/>
    <w:rsid w:val="002816BE"/>
    <w:rsid w:val="00282260"/>
    <w:rsid w:val="0028233A"/>
    <w:rsid w:val="00283A81"/>
    <w:rsid w:val="00284866"/>
    <w:rsid w:val="002857EF"/>
    <w:rsid w:val="002904EE"/>
    <w:rsid w:val="002917DF"/>
    <w:rsid w:val="00291924"/>
    <w:rsid w:val="00291C5C"/>
    <w:rsid w:val="002933E7"/>
    <w:rsid w:val="00294411"/>
    <w:rsid w:val="00295C89"/>
    <w:rsid w:val="002A1F06"/>
    <w:rsid w:val="002A5135"/>
    <w:rsid w:val="002A52F1"/>
    <w:rsid w:val="002A7940"/>
    <w:rsid w:val="002B02CF"/>
    <w:rsid w:val="002B0D5F"/>
    <w:rsid w:val="002B392A"/>
    <w:rsid w:val="002B56F2"/>
    <w:rsid w:val="002B5A34"/>
    <w:rsid w:val="002B667D"/>
    <w:rsid w:val="002B7287"/>
    <w:rsid w:val="002C140C"/>
    <w:rsid w:val="002C1ACF"/>
    <w:rsid w:val="002C4B42"/>
    <w:rsid w:val="002C4F46"/>
    <w:rsid w:val="002C60F5"/>
    <w:rsid w:val="002C6129"/>
    <w:rsid w:val="002D0AF0"/>
    <w:rsid w:val="002D1523"/>
    <w:rsid w:val="002D4D62"/>
    <w:rsid w:val="002D6EFB"/>
    <w:rsid w:val="002E0D06"/>
    <w:rsid w:val="002E0E4B"/>
    <w:rsid w:val="002E30BB"/>
    <w:rsid w:val="002E39A4"/>
    <w:rsid w:val="002E49FC"/>
    <w:rsid w:val="002E7C5C"/>
    <w:rsid w:val="002F06BA"/>
    <w:rsid w:val="002F2C71"/>
    <w:rsid w:val="002F2E20"/>
    <w:rsid w:val="002F3804"/>
    <w:rsid w:val="002F530D"/>
    <w:rsid w:val="002F6ACB"/>
    <w:rsid w:val="00301977"/>
    <w:rsid w:val="003027B6"/>
    <w:rsid w:val="00302C3B"/>
    <w:rsid w:val="003033B7"/>
    <w:rsid w:val="00303609"/>
    <w:rsid w:val="00303AE5"/>
    <w:rsid w:val="00304188"/>
    <w:rsid w:val="00304F14"/>
    <w:rsid w:val="003050B1"/>
    <w:rsid w:val="00305134"/>
    <w:rsid w:val="003102CA"/>
    <w:rsid w:val="003111F2"/>
    <w:rsid w:val="00311753"/>
    <w:rsid w:val="0031297E"/>
    <w:rsid w:val="0031363B"/>
    <w:rsid w:val="00314E4F"/>
    <w:rsid w:val="00316660"/>
    <w:rsid w:val="00317216"/>
    <w:rsid w:val="003208FA"/>
    <w:rsid w:val="00322E5B"/>
    <w:rsid w:val="00324705"/>
    <w:rsid w:val="00331C69"/>
    <w:rsid w:val="00332925"/>
    <w:rsid w:val="00334FE0"/>
    <w:rsid w:val="00340657"/>
    <w:rsid w:val="003411ED"/>
    <w:rsid w:val="00343779"/>
    <w:rsid w:val="00343902"/>
    <w:rsid w:val="00344E38"/>
    <w:rsid w:val="00345F2B"/>
    <w:rsid w:val="00350289"/>
    <w:rsid w:val="00350DF1"/>
    <w:rsid w:val="00352B5E"/>
    <w:rsid w:val="00352E20"/>
    <w:rsid w:val="00355BC4"/>
    <w:rsid w:val="00355BF9"/>
    <w:rsid w:val="0035669B"/>
    <w:rsid w:val="00360373"/>
    <w:rsid w:val="003603C7"/>
    <w:rsid w:val="0036125A"/>
    <w:rsid w:val="0036260E"/>
    <w:rsid w:val="00363149"/>
    <w:rsid w:val="00364B93"/>
    <w:rsid w:val="00367489"/>
    <w:rsid w:val="00370BBC"/>
    <w:rsid w:val="003717EB"/>
    <w:rsid w:val="00372615"/>
    <w:rsid w:val="00373402"/>
    <w:rsid w:val="00373EE2"/>
    <w:rsid w:val="00375186"/>
    <w:rsid w:val="003801FC"/>
    <w:rsid w:val="00380618"/>
    <w:rsid w:val="00380F05"/>
    <w:rsid w:val="003816D2"/>
    <w:rsid w:val="00382268"/>
    <w:rsid w:val="00383BBF"/>
    <w:rsid w:val="003853D6"/>
    <w:rsid w:val="00385BA5"/>
    <w:rsid w:val="00390684"/>
    <w:rsid w:val="00390744"/>
    <w:rsid w:val="00393684"/>
    <w:rsid w:val="00395AC1"/>
    <w:rsid w:val="00395DAF"/>
    <w:rsid w:val="00396211"/>
    <w:rsid w:val="00396846"/>
    <w:rsid w:val="00397AE2"/>
    <w:rsid w:val="003A0DD5"/>
    <w:rsid w:val="003A1748"/>
    <w:rsid w:val="003A1FDC"/>
    <w:rsid w:val="003A2927"/>
    <w:rsid w:val="003A3A18"/>
    <w:rsid w:val="003A4C6B"/>
    <w:rsid w:val="003A6C94"/>
    <w:rsid w:val="003B16B4"/>
    <w:rsid w:val="003B23BD"/>
    <w:rsid w:val="003B5D72"/>
    <w:rsid w:val="003B77F8"/>
    <w:rsid w:val="003B7E78"/>
    <w:rsid w:val="003C036C"/>
    <w:rsid w:val="003C1006"/>
    <w:rsid w:val="003C1471"/>
    <w:rsid w:val="003C2432"/>
    <w:rsid w:val="003C24C9"/>
    <w:rsid w:val="003C4041"/>
    <w:rsid w:val="003C4626"/>
    <w:rsid w:val="003C4EB3"/>
    <w:rsid w:val="003C5503"/>
    <w:rsid w:val="003C60D8"/>
    <w:rsid w:val="003C688E"/>
    <w:rsid w:val="003C6E2D"/>
    <w:rsid w:val="003C77C0"/>
    <w:rsid w:val="003D331D"/>
    <w:rsid w:val="003D346D"/>
    <w:rsid w:val="003D3B31"/>
    <w:rsid w:val="003E09AF"/>
    <w:rsid w:val="003E1360"/>
    <w:rsid w:val="003E24F7"/>
    <w:rsid w:val="003E3633"/>
    <w:rsid w:val="003E7C63"/>
    <w:rsid w:val="003E7E4C"/>
    <w:rsid w:val="003F07D9"/>
    <w:rsid w:val="003F10DF"/>
    <w:rsid w:val="003F223A"/>
    <w:rsid w:val="003F34C9"/>
    <w:rsid w:val="003F48F9"/>
    <w:rsid w:val="003F4C3A"/>
    <w:rsid w:val="003F5E58"/>
    <w:rsid w:val="003F7461"/>
    <w:rsid w:val="004007B8"/>
    <w:rsid w:val="004011AE"/>
    <w:rsid w:val="00402B90"/>
    <w:rsid w:val="004037B8"/>
    <w:rsid w:val="00406BAF"/>
    <w:rsid w:val="00407D29"/>
    <w:rsid w:val="00410F3B"/>
    <w:rsid w:val="004122E1"/>
    <w:rsid w:val="00413305"/>
    <w:rsid w:val="00416088"/>
    <w:rsid w:val="00417953"/>
    <w:rsid w:val="0042625C"/>
    <w:rsid w:val="00430470"/>
    <w:rsid w:val="00434071"/>
    <w:rsid w:val="00434781"/>
    <w:rsid w:val="00435D64"/>
    <w:rsid w:val="004403B1"/>
    <w:rsid w:val="00442BBF"/>
    <w:rsid w:val="0044357C"/>
    <w:rsid w:val="00443DBD"/>
    <w:rsid w:val="004449FC"/>
    <w:rsid w:val="00445381"/>
    <w:rsid w:val="00445A89"/>
    <w:rsid w:val="00446A71"/>
    <w:rsid w:val="004474D6"/>
    <w:rsid w:val="0045027D"/>
    <w:rsid w:val="00450D5A"/>
    <w:rsid w:val="0045153B"/>
    <w:rsid w:val="00451C10"/>
    <w:rsid w:val="00452776"/>
    <w:rsid w:val="004542CB"/>
    <w:rsid w:val="0045705A"/>
    <w:rsid w:val="00460373"/>
    <w:rsid w:val="00461351"/>
    <w:rsid w:val="004629BA"/>
    <w:rsid w:val="00466374"/>
    <w:rsid w:val="0046706C"/>
    <w:rsid w:val="0046747E"/>
    <w:rsid w:val="004716EC"/>
    <w:rsid w:val="00471C5C"/>
    <w:rsid w:val="0047356C"/>
    <w:rsid w:val="0047516C"/>
    <w:rsid w:val="00475978"/>
    <w:rsid w:val="004766D1"/>
    <w:rsid w:val="00477886"/>
    <w:rsid w:val="0048095A"/>
    <w:rsid w:val="00482B97"/>
    <w:rsid w:val="0048568D"/>
    <w:rsid w:val="00485753"/>
    <w:rsid w:val="00486DB3"/>
    <w:rsid w:val="00487285"/>
    <w:rsid w:val="004904FD"/>
    <w:rsid w:val="00491B04"/>
    <w:rsid w:val="00492029"/>
    <w:rsid w:val="0049346F"/>
    <w:rsid w:val="004934D4"/>
    <w:rsid w:val="004941C8"/>
    <w:rsid w:val="004944F6"/>
    <w:rsid w:val="0049672F"/>
    <w:rsid w:val="00497387"/>
    <w:rsid w:val="004A088F"/>
    <w:rsid w:val="004A28B5"/>
    <w:rsid w:val="004A3CE7"/>
    <w:rsid w:val="004A458F"/>
    <w:rsid w:val="004A4727"/>
    <w:rsid w:val="004A494A"/>
    <w:rsid w:val="004A4B5C"/>
    <w:rsid w:val="004A6173"/>
    <w:rsid w:val="004A6417"/>
    <w:rsid w:val="004A730B"/>
    <w:rsid w:val="004B2A70"/>
    <w:rsid w:val="004B3199"/>
    <w:rsid w:val="004B5197"/>
    <w:rsid w:val="004B5BBA"/>
    <w:rsid w:val="004B651B"/>
    <w:rsid w:val="004B680C"/>
    <w:rsid w:val="004B715B"/>
    <w:rsid w:val="004B7193"/>
    <w:rsid w:val="004B7A88"/>
    <w:rsid w:val="004C0413"/>
    <w:rsid w:val="004C047C"/>
    <w:rsid w:val="004C0AD6"/>
    <w:rsid w:val="004C5A50"/>
    <w:rsid w:val="004C69A2"/>
    <w:rsid w:val="004D0ACC"/>
    <w:rsid w:val="004D2A22"/>
    <w:rsid w:val="004D5474"/>
    <w:rsid w:val="004D608E"/>
    <w:rsid w:val="004E0191"/>
    <w:rsid w:val="004E11C5"/>
    <w:rsid w:val="004E264D"/>
    <w:rsid w:val="004E4AC4"/>
    <w:rsid w:val="004E57A8"/>
    <w:rsid w:val="004E772E"/>
    <w:rsid w:val="004E7745"/>
    <w:rsid w:val="004F1F64"/>
    <w:rsid w:val="004F5585"/>
    <w:rsid w:val="004F6098"/>
    <w:rsid w:val="004F6A84"/>
    <w:rsid w:val="005015B4"/>
    <w:rsid w:val="005034D1"/>
    <w:rsid w:val="005044CB"/>
    <w:rsid w:val="005104D7"/>
    <w:rsid w:val="00510989"/>
    <w:rsid w:val="005112B8"/>
    <w:rsid w:val="00511974"/>
    <w:rsid w:val="0051348B"/>
    <w:rsid w:val="00513845"/>
    <w:rsid w:val="00514C46"/>
    <w:rsid w:val="0051574D"/>
    <w:rsid w:val="005170DD"/>
    <w:rsid w:val="005226D1"/>
    <w:rsid w:val="00522BEC"/>
    <w:rsid w:val="00522BF2"/>
    <w:rsid w:val="00522E58"/>
    <w:rsid w:val="00522F12"/>
    <w:rsid w:val="00524BF9"/>
    <w:rsid w:val="00525F00"/>
    <w:rsid w:val="005261E3"/>
    <w:rsid w:val="00530217"/>
    <w:rsid w:val="005303AC"/>
    <w:rsid w:val="00531B36"/>
    <w:rsid w:val="00534DD7"/>
    <w:rsid w:val="00535A86"/>
    <w:rsid w:val="00537483"/>
    <w:rsid w:val="005438A6"/>
    <w:rsid w:val="00546ADB"/>
    <w:rsid w:val="005474B1"/>
    <w:rsid w:val="00552185"/>
    <w:rsid w:val="00552D53"/>
    <w:rsid w:val="00553F3D"/>
    <w:rsid w:val="00555B91"/>
    <w:rsid w:val="00555BAD"/>
    <w:rsid w:val="0056082E"/>
    <w:rsid w:val="005623D2"/>
    <w:rsid w:val="00562FCE"/>
    <w:rsid w:val="0056496B"/>
    <w:rsid w:val="00564BD8"/>
    <w:rsid w:val="00565070"/>
    <w:rsid w:val="005665B6"/>
    <w:rsid w:val="00571064"/>
    <w:rsid w:val="005722C3"/>
    <w:rsid w:val="00572679"/>
    <w:rsid w:val="005750FC"/>
    <w:rsid w:val="00575A0C"/>
    <w:rsid w:val="00575F89"/>
    <w:rsid w:val="00577192"/>
    <w:rsid w:val="005817B5"/>
    <w:rsid w:val="00581A31"/>
    <w:rsid w:val="00582136"/>
    <w:rsid w:val="00583218"/>
    <w:rsid w:val="00583CEF"/>
    <w:rsid w:val="00583DB9"/>
    <w:rsid w:val="00585F2A"/>
    <w:rsid w:val="005867CA"/>
    <w:rsid w:val="005875DF"/>
    <w:rsid w:val="00594C11"/>
    <w:rsid w:val="00594DCE"/>
    <w:rsid w:val="005960FB"/>
    <w:rsid w:val="00597258"/>
    <w:rsid w:val="005A0046"/>
    <w:rsid w:val="005A0AE7"/>
    <w:rsid w:val="005A107A"/>
    <w:rsid w:val="005A4208"/>
    <w:rsid w:val="005B0AD3"/>
    <w:rsid w:val="005B27E5"/>
    <w:rsid w:val="005B32C5"/>
    <w:rsid w:val="005C31A6"/>
    <w:rsid w:val="005C32F8"/>
    <w:rsid w:val="005C4EBC"/>
    <w:rsid w:val="005C6F70"/>
    <w:rsid w:val="005C7B98"/>
    <w:rsid w:val="005D2915"/>
    <w:rsid w:val="005D3297"/>
    <w:rsid w:val="005D33CA"/>
    <w:rsid w:val="005D3557"/>
    <w:rsid w:val="005E1F4C"/>
    <w:rsid w:val="005E3A1F"/>
    <w:rsid w:val="005E479C"/>
    <w:rsid w:val="005E4A17"/>
    <w:rsid w:val="005E4F7C"/>
    <w:rsid w:val="005E545A"/>
    <w:rsid w:val="005E56C8"/>
    <w:rsid w:val="005F0678"/>
    <w:rsid w:val="005F2BF0"/>
    <w:rsid w:val="005F3E09"/>
    <w:rsid w:val="005F4547"/>
    <w:rsid w:val="005F4729"/>
    <w:rsid w:val="0060003F"/>
    <w:rsid w:val="0060103F"/>
    <w:rsid w:val="00602BCB"/>
    <w:rsid w:val="00607CC1"/>
    <w:rsid w:val="00610384"/>
    <w:rsid w:val="006122E4"/>
    <w:rsid w:val="00613F7B"/>
    <w:rsid w:val="006141A7"/>
    <w:rsid w:val="00614A1F"/>
    <w:rsid w:val="00614B5B"/>
    <w:rsid w:val="006155C4"/>
    <w:rsid w:val="00620A63"/>
    <w:rsid w:val="006217A2"/>
    <w:rsid w:val="0062182C"/>
    <w:rsid w:val="00623B23"/>
    <w:rsid w:val="00624634"/>
    <w:rsid w:val="006256CB"/>
    <w:rsid w:val="006266D4"/>
    <w:rsid w:val="00634FC0"/>
    <w:rsid w:val="006357B8"/>
    <w:rsid w:val="00635D0A"/>
    <w:rsid w:val="00637B64"/>
    <w:rsid w:val="006412C5"/>
    <w:rsid w:val="0064146C"/>
    <w:rsid w:val="0064255F"/>
    <w:rsid w:val="00643ACF"/>
    <w:rsid w:val="00644C97"/>
    <w:rsid w:val="00650CE3"/>
    <w:rsid w:val="00651A9E"/>
    <w:rsid w:val="00651C50"/>
    <w:rsid w:val="00651D0A"/>
    <w:rsid w:val="00653004"/>
    <w:rsid w:val="00653066"/>
    <w:rsid w:val="00654B46"/>
    <w:rsid w:val="0065696D"/>
    <w:rsid w:val="00656EE1"/>
    <w:rsid w:val="00660CC3"/>
    <w:rsid w:val="00660FA6"/>
    <w:rsid w:val="00661A69"/>
    <w:rsid w:val="006668D9"/>
    <w:rsid w:val="00667BB9"/>
    <w:rsid w:val="00670A2E"/>
    <w:rsid w:val="00671655"/>
    <w:rsid w:val="00671C63"/>
    <w:rsid w:val="006727BF"/>
    <w:rsid w:val="00673FA4"/>
    <w:rsid w:val="00677C96"/>
    <w:rsid w:val="00680851"/>
    <w:rsid w:val="00680DFA"/>
    <w:rsid w:val="00680E5C"/>
    <w:rsid w:val="006823CA"/>
    <w:rsid w:val="00682E8D"/>
    <w:rsid w:val="00684114"/>
    <w:rsid w:val="006842F0"/>
    <w:rsid w:val="00684A35"/>
    <w:rsid w:val="00687B84"/>
    <w:rsid w:val="00691AED"/>
    <w:rsid w:val="00691C6F"/>
    <w:rsid w:val="0069280C"/>
    <w:rsid w:val="00693BAE"/>
    <w:rsid w:val="00693E9F"/>
    <w:rsid w:val="006940C8"/>
    <w:rsid w:val="00695036"/>
    <w:rsid w:val="006A25E5"/>
    <w:rsid w:val="006A3F26"/>
    <w:rsid w:val="006A4429"/>
    <w:rsid w:val="006A4A97"/>
    <w:rsid w:val="006A505E"/>
    <w:rsid w:val="006A57EC"/>
    <w:rsid w:val="006A6722"/>
    <w:rsid w:val="006A73B2"/>
    <w:rsid w:val="006A7E42"/>
    <w:rsid w:val="006B0B53"/>
    <w:rsid w:val="006B34FE"/>
    <w:rsid w:val="006B35D4"/>
    <w:rsid w:val="006B3E56"/>
    <w:rsid w:val="006B4038"/>
    <w:rsid w:val="006B4996"/>
    <w:rsid w:val="006B5D4A"/>
    <w:rsid w:val="006B6199"/>
    <w:rsid w:val="006B6589"/>
    <w:rsid w:val="006C12A3"/>
    <w:rsid w:val="006C1EC1"/>
    <w:rsid w:val="006C3749"/>
    <w:rsid w:val="006C6CB8"/>
    <w:rsid w:val="006C711E"/>
    <w:rsid w:val="006D0B7A"/>
    <w:rsid w:val="006D186B"/>
    <w:rsid w:val="006D1951"/>
    <w:rsid w:val="006D1E27"/>
    <w:rsid w:val="006D27BF"/>
    <w:rsid w:val="006D30F0"/>
    <w:rsid w:val="006D319E"/>
    <w:rsid w:val="006D6BD8"/>
    <w:rsid w:val="006D6D82"/>
    <w:rsid w:val="006E01DE"/>
    <w:rsid w:val="006E11F8"/>
    <w:rsid w:val="006E18AE"/>
    <w:rsid w:val="006E31B5"/>
    <w:rsid w:val="006E61F3"/>
    <w:rsid w:val="006E6BFC"/>
    <w:rsid w:val="006F0CF3"/>
    <w:rsid w:val="006F2645"/>
    <w:rsid w:val="006F370B"/>
    <w:rsid w:val="006F7C4E"/>
    <w:rsid w:val="0070014E"/>
    <w:rsid w:val="007014F5"/>
    <w:rsid w:val="00703B96"/>
    <w:rsid w:val="00707B54"/>
    <w:rsid w:val="00710E66"/>
    <w:rsid w:val="007161F9"/>
    <w:rsid w:val="00716347"/>
    <w:rsid w:val="00716976"/>
    <w:rsid w:val="0071750B"/>
    <w:rsid w:val="00720023"/>
    <w:rsid w:val="00721591"/>
    <w:rsid w:val="00721A24"/>
    <w:rsid w:val="00721EBA"/>
    <w:rsid w:val="00721EBE"/>
    <w:rsid w:val="007246BA"/>
    <w:rsid w:val="00724E13"/>
    <w:rsid w:val="0072638C"/>
    <w:rsid w:val="00727565"/>
    <w:rsid w:val="0073005B"/>
    <w:rsid w:val="007303AB"/>
    <w:rsid w:val="00731B23"/>
    <w:rsid w:val="00735788"/>
    <w:rsid w:val="007360D7"/>
    <w:rsid w:val="00740818"/>
    <w:rsid w:val="00744A01"/>
    <w:rsid w:val="0074506F"/>
    <w:rsid w:val="00746F92"/>
    <w:rsid w:val="0075032A"/>
    <w:rsid w:val="00751427"/>
    <w:rsid w:val="0075176D"/>
    <w:rsid w:val="00752E24"/>
    <w:rsid w:val="007541F7"/>
    <w:rsid w:val="007553FE"/>
    <w:rsid w:val="00755B39"/>
    <w:rsid w:val="00756BFB"/>
    <w:rsid w:val="00761D63"/>
    <w:rsid w:val="00765039"/>
    <w:rsid w:val="0076549B"/>
    <w:rsid w:val="00766667"/>
    <w:rsid w:val="00766668"/>
    <w:rsid w:val="00771328"/>
    <w:rsid w:val="00773B60"/>
    <w:rsid w:val="00775168"/>
    <w:rsid w:val="00776CB1"/>
    <w:rsid w:val="00780222"/>
    <w:rsid w:val="007802B6"/>
    <w:rsid w:val="00781594"/>
    <w:rsid w:val="00782F92"/>
    <w:rsid w:val="00783DD1"/>
    <w:rsid w:val="0078429C"/>
    <w:rsid w:val="0078556C"/>
    <w:rsid w:val="00791675"/>
    <w:rsid w:val="007926E8"/>
    <w:rsid w:val="0079284C"/>
    <w:rsid w:val="0079335B"/>
    <w:rsid w:val="00795443"/>
    <w:rsid w:val="0079641F"/>
    <w:rsid w:val="00796CED"/>
    <w:rsid w:val="007A0585"/>
    <w:rsid w:val="007A2BD8"/>
    <w:rsid w:val="007A30EA"/>
    <w:rsid w:val="007A34EF"/>
    <w:rsid w:val="007A5088"/>
    <w:rsid w:val="007A78E5"/>
    <w:rsid w:val="007B2AD4"/>
    <w:rsid w:val="007B2D6D"/>
    <w:rsid w:val="007B34A7"/>
    <w:rsid w:val="007B369D"/>
    <w:rsid w:val="007B411D"/>
    <w:rsid w:val="007B4CF2"/>
    <w:rsid w:val="007B71D1"/>
    <w:rsid w:val="007B7460"/>
    <w:rsid w:val="007C15AF"/>
    <w:rsid w:val="007C293B"/>
    <w:rsid w:val="007C56E0"/>
    <w:rsid w:val="007C7C31"/>
    <w:rsid w:val="007D0135"/>
    <w:rsid w:val="007D2C79"/>
    <w:rsid w:val="007D36B9"/>
    <w:rsid w:val="007D653D"/>
    <w:rsid w:val="007E224A"/>
    <w:rsid w:val="007E2F34"/>
    <w:rsid w:val="007E3E81"/>
    <w:rsid w:val="007E46BD"/>
    <w:rsid w:val="007E4CE4"/>
    <w:rsid w:val="007E54C3"/>
    <w:rsid w:val="007E6825"/>
    <w:rsid w:val="007F0D93"/>
    <w:rsid w:val="007F1D48"/>
    <w:rsid w:val="007F45FB"/>
    <w:rsid w:val="007F56AC"/>
    <w:rsid w:val="007F7170"/>
    <w:rsid w:val="007F7805"/>
    <w:rsid w:val="0080061E"/>
    <w:rsid w:val="00802A53"/>
    <w:rsid w:val="00804469"/>
    <w:rsid w:val="008100F9"/>
    <w:rsid w:val="008109FB"/>
    <w:rsid w:val="008110C8"/>
    <w:rsid w:val="0081114F"/>
    <w:rsid w:val="00811358"/>
    <w:rsid w:val="00811A67"/>
    <w:rsid w:val="00816922"/>
    <w:rsid w:val="00816B9D"/>
    <w:rsid w:val="00816BFE"/>
    <w:rsid w:val="00817E53"/>
    <w:rsid w:val="00820008"/>
    <w:rsid w:val="00820C05"/>
    <w:rsid w:val="008223AD"/>
    <w:rsid w:val="00822742"/>
    <w:rsid w:val="00824B84"/>
    <w:rsid w:val="008256CF"/>
    <w:rsid w:val="008271FC"/>
    <w:rsid w:val="008309FB"/>
    <w:rsid w:val="00830EB6"/>
    <w:rsid w:val="00831B3F"/>
    <w:rsid w:val="00831DBB"/>
    <w:rsid w:val="00832671"/>
    <w:rsid w:val="008339F9"/>
    <w:rsid w:val="008356AA"/>
    <w:rsid w:val="00837AC3"/>
    <w:rsid w:val="008413C7"/>
    <w:rsid w:val="00841DD3"/>
    <w:rsid w:val="00843E2F"/>
    <w:rsid w:val="00844D95"/>
    <w:rsid w:val="00844F25"/>
    <w:rsid w:val="00845D1E"/>
    <w:rsid w:val="00846C48"/>
    <w:rsid w:val="008475B1"/>
    <w:rsid w:val="0084797D"/>
    <w:rsid w:val="0085008A"/>
    <w:rsid w:val="00852E52"/>
    <w:rsid w:val="0085322D"/>
    <w:rsid w:val="00853865"/>
    <w:rsid w:val="00853C02"/>
    <w:rsid w:val="00856248"/>
    <w:rsid w:val="0085713F"/>
    <w:rsid w:val="0086221A"/>
    <w:rsid w:val="008635D5"/>
    <w:rsid w:val="00863C23"/>
    <w:rsid w:val="008653B5"/>
    <w:rsid w:val="00865DEE"/>
    <w:rsid w:val="008665BF"/>
    <w:rsid w:val="0086669B"/>
    <w:rsid w:val="008674BF"/>
    <w:rsid w:val="008713D5"/>
    <w:rsid w:val="008722B5"/>
    <w:rsid w:val="008757C6"/>
    <w:rsid w:val="00875898"/>
    <w:rsid w:val="008759DC"/>
    <w:rsid w:val="00883E19"/>
    <w:rsid w:val="00884165"/>
    <w:rsid w:val="008844A3"/>
    <w:rsid w:val="008846CB"/>
    <w:rsid w:val="00885523"/>
    <w:rsid w:val="008912EC"/>
    <w:rsid w:val="00891745"/>
    <w:rsid w:val="0089247E"/>
    <w:rsid w:val="0089329F"/>
    <w:rsid w:val="00894336"/>
    <w:rsid w:val="00896826"/>
    <w:rsid w:val="00896E0A"/>
    <w:rsid w:val="008A0289"/>
    <w:rsid w:val="008A29FB"/>
    <w:rsid w:val="008A32C8"/>
    <w:rsid w:val="008A330E"/>
    <w:rsid w:val="008A590A"/>
    <w:rsid w:val="008A5C25"/>
    <w:rsid w:val="008A7B2F"/>
    <w:rsid w:val="008B00CC"/>
    <w:rsid w:val="008B08B3"/>
    <w:rsid w:val="008B0DE2"/>
    <w:rsid w:val="008B3A8B"/>
    <w:rsid w:val="008B57CF"/>
    <w:rsid w:val="008B6142"/>
    <w:rsid w:val="008B7634"/>
    <w:rsid w:val="008C0350"/>
    <w:rsid w:val="008C0524"/>
    <w:rsid w:val="008C0578"/>
    <w:rsid w:val="008C1DED"/>
    <w:rsid w:val="008C2740"/>
    <w:rsid w:val="008C396E"/>
    <w:rsid w:val="008C6414"/>
    <w:rsid w:val="008D05C5"/>
    <w:rsid w:val="008D1686"/>
    <w:rsid w:val="008D3745"/>
    <w:rsid w:val="008D49CE"/>
    <w:rsid w:val="008D5688"/>
    <w:rsid w:val="008D6AC5"/>
    <w:rsid w:val="008D7622"/>
    <w:rsid w:val="008E1210"/>
    <w:rsid w:val="008E228B"/>
    <w:rsid w:val="008E2F93"/>
    <w:rsid w:val="008E6104"/>
    <w:rsid w:val="008E7427"/>
    <w:rsid w:val="008F0132"/>
    <w:rsid w:val="008F01BD"/>
    <w:rsid w:val="008F0BE4"/>
    <w:rsid w:val="008F2F88"/>
    <w:rsid w:val="008F3D25"/>
    <w:rsid w:val="008F7B99"/>
    <w:rsid w:val="009005D7"/>
    <w:rsid w:val="009006F2"/>
    <w:rsid w:val="00901AE4"/>
    <w:rsid w:val="00902165"/>
    <w:rsid w:val="00905685"/>
    <w:rsid w:val="00905F6F"/>
    <w:rsid w:val="0090618E"/>
    <w:rsid w:val="00912B8C"/>
    <w:rsid w:val="0091301C"/>
    <w:rsid w:val="00913346"/>
    <w:rsid w:val="00914C92"/>
    <w:rsid w:val="00916B52"/>
    <w:rsid w:val="009176FF"/>
    <w:rsid w:val="00920C8E"/>
    <w:rsid w:val="009214E5"/>
    <w:rsid w:val="009243CB"/>
    <w:rsid w:val="00927E04"/>
    <w:rsid w:val="00931496"/>
    <w:rsid w:val="00932A79"/>
    <w:rsid w:val="00932EAE"/>
    <w:rsid w:val="00933CF1"/>
    <w:rsid w:val="00934650"/>
    <w:rsid w:val="00934724"/>
    <w:rsid w:val="009355D1"/>
    <w:rsid w:val="00935697"/>
    <w:rsid w:val="00936288"/>
    <w:rsid w:val="009368B9"/>
    <w:rsid w:val="00940798"/>
    <w:rsid w:val="009414DA"/>
    <w:rsid w:val="00941D9F"/>
    <w:rsid w:val="009445D8"/>
    <w:rsid w:val="0094609B"/>
    <w:rsid w:val="00946DE9"/>
    <w:rsid w:val="00951D10"/>
    <w:rsid w:val="00955BA8"/>
    <w:rsid w:val="00960D03"/>
    <w:rsid w:val="00960F46"/>
    <w:rsid w:val="009612B1"/>
    <w:rsid w:val="00962CDB"/>
    <w:rsid w:val="009651A4"/>
    <w:rsid w:val="00965566"/>
    <w:rsid w:val="00966E7E"/>
    <w:rsid w:val="0096742B"/>
    <w:rsid w:val="0097223C"/>
    <w:rsid w:val="00972B82"/>
    <w:rsid w:val="0097331F"/>
    <w:rsid w:val="00974DF2"/>
    <w:rsid w:val="00980162"/>
    <w:rsid w:val="00982386"/>
    <w:rsid w:val="009854CE"/>
    <w:rsid w:val="00985904"/>
    <w:rsid w:val="0098594C"/>
    <w:rsid w:val="009875F3"/>
    <w:rsid w:val="009900AE"/>
    <w:rsid w:val="00991915"/>
    <w:rsid w:val="00992BED"/>
    <w:rsid w:val="00992DD0"/>
    <w:rsid w:val="00993BDC"/>
    <w:rsid w:val="00993BDD"/>
    <w:rsid w:val="00994D8C"/>
    <w:rsid w:val="0099577F"/>
    <w:rsid w:val="00997885"/>
    <w:rsid w:val="009A56BE"/>
    <w:rsid w:val="009A6186"/>
    <w:rsid w:val="009A629F"/>
    <w:rsid w:val="009B07D4"/>
    <w:rsid w:val="009B25AD"/>
    <w:rsid w:val="009B29BC"/>
    <w:rsid w:val="009B3389"/>
    <w:rsid w:val="009C047A"/>
    <w:rsid w:val="009C0C9A"/>
    <w:rsid w:val="009C1816"/>
    <w:rsid w:val="009C3FA7"/>
    <w:rsid w:val="009C4E31"/>
    <w:rsid w:val="009C58C3"/>
    <w:rsid w:val="009C62A4"/>
    <w:rsid w:val="009C6D4D"/>
    <w:rsid w:val="009D343B"/>
    <w:rsid w:val="009D50DF"/>
    <w:rsid w:val="009D6BCF"/>
    <w:rsid w:val="009D6C88"/>
    <w:rsid w:val="009E135E"/>
    <w:rsid w:val="009E1AF3"/>
    <w:rsid w:val="009E2E32"/>
    <w:rsid w:val="009E2F11"/>
    <w:rsid w:val="009E70C6"/>
    <w:rsid w:val="009E7B43"/>
    <w:rsid w:val="009F0091"/>
    <w:rsid w:val="009F042A"/>
    <w:rsid w:val="009F12AC"/>
    <w:rsid w:val="009F230E"/>
    <w:rsid w:val="009F4CA8"/>
    <w:rsid w:val="009F4E8F"/>
    <w:rsid w:val="009F57C8"/>
    <w:rsid w:val="009F57CA"/>
    <w:rsid w:val="009F6533"/>
    <w:rsid w:val="00A00F25"/>
    <w:rsid w:val="00A01B5D"/>
    <w:rsid w:val="00A01E3B"/>
    <w:rsid w:val="00A021C7"/>
    <w:rsid w:val="00A02781"/>
    <w:rsid w:val="00A0564C"/>
    <w:rsid w:val="00A07A7A"/>
    <w:rsid w:val="00A12053"/>
    <w:rsid w:val="00A145AA"/>
    <w:rsid w:val="00A161B1"/>
    <w:rsid w:val="00A162E6"/>
    <w:rsid w:val="00A211D1"/>
    <w:rsid w:val="00A216BB"/>
    <w:rsid w:val="00A221D4"/>
    <w:rsid w:val="00A2289C"/>
    <w:rsid w:val="00A229E1"/>
    <w:rsid w:val="00A22A83"/>
    <w:rsid w:val="00A23B0D"/>
    <w:rsid w:val="00A23D44"/>
    <w:rsid w:val="00A26478"/>
    <w:rsid w:val="00A32CBC"/>
    <w:rsid w:val="00A32E29"/>
    <w:rsid w:val="00A361DF"/>
    <w:rsid w:val="00A3670D"/>
    <w:rsid w:val="00A4039B"/>
    <w:rsid w:val="00A4262A"/>
    <w:rsid w:val="00A42C69"/>
    <w:rsid w:val="00A437B4"/>
    <w:rsid w:val="00A44392"/>
    <w:rsid w:val="00A44C49"/>
    <w:rsid w:val="00A464F6"/>
    <w:rsid w:val="00A50919"/>
    <w:rsid w:val="00A50BC7"/>
    <w:rsid w:val="00A516DA"/>
    <w:rsid w:val="00A52BBD"/>
    <w:rsid w:val="00A53765"/>
    <w:rsid w:val="00A53939"/>
    <w:rsid w:val="00A54BD8"/>
    <w:rsid w:val="00A572BB"/>
    <w:rsid w:val="00A6048D"/>
    <w:rsid w:val="00A61E19"/>
    <w:rsid w:val="00A62E39"/>
    <w:rsid w:val="00A637A1"/>
    <w:rsid w:val="00A64BFD"/>
    <w:rsid w:val="00A64DEE"/>
    <w:rsid w:val="00A7020A"/>
    <w:rsid w:val="00A74347"/>
    <w:rsid w:val="00A74416"/>
    <w:rsid w:val="00A75515"/>
    <w:rsid w:val="00A76178"/>
    <w:rsid w:val="00A80DD8"/>
    <w:rsid w:val="00A81FA4"/>
    <w:rsid w:val="00A825E1"/>
    <w:rsid w:val="00A835FC"/>
    <w:rsid w:val="00A8445F"/>
    <w:rsid w:val="00A848A5"/>
    <w:rsid w:val="00A85050"/>
    <w:rsid w:val="00A87176"/>
    <w:rsid w:val="00A878C6"/>
    <w:rsid w:val="00A94A1E"/>
    <w:rsid w:val="00A976C7"/>
    <w:rsid w:val="00A977E5"/>
    <w:rsid w:val="00A97953"/>
    <w:rsid w:val="00AA0CCD"/>
    <w:rsid w:val="00AA531E"/>
    <w:rsid w:val="00AA6103"/>
    <w:rsid w:val="00AA6A9E"/>
    <w:rsid w:val="00AA7B3D"/>
    <w:rsid w:val="00AA7C32"/>
    <w:rsid w:val="00AB21CC"/>
    <w:rsid w:val="00AB2CCD"/>
    <w:rsid w:val="00AB304B"/>
    <w:rsid w:val="00AB730D"/>
    <w:rsid w:val="00AB7AC1"/>
    <w:rsid w:val="00AC09C5"/>
    <w:rsid w:val="00AC25A0"/>
    <w:rsid w:val="00AC29F6"/>
    <w:rsid w:val="00AC3894"/>
    <w:rsid w:val="00AC4686"/>
    <w:rsid w:val="00AC4732"/>
    <w:rsid w:val="00AC61DA"/>
    <w:rsid w:val="00AC66CA"/>
    <w:rsid w:val="00AD0B66"/>
    <w:rsid w:val="00AD0C1F"/>
    <w:rsid w:val="00AD1AF6"/>
    <w:rsid w:val="00AD3BBE"/>
    <w:rsid w:val="00AD3EB3"/>
    <w:rsid w:val="00AD5F68"/>
    <w:rsid w:val="00AD7454"/>
    <w:rsid w:val="00AD761B"/>
    <w:rsid w:val="00AE0604"/>
    <w:rsid w:val="00AE0E4B"/>
    <w:rsid w:val="00AE27C5"/>
    <w:rsid w:val="00AE373F"/>
    <w:rsid w:val="00AE4408"/>
    <w:rsid w:val="00AE4419"/>
    <w:rsid w:val="00AE46A4"/>
    <w:rsid w:val="00AE4B21"/>
    <w:rsid w:val="00AE5931"/>
    <w:rsid w:val="00AF1CC7"/>
    <w:rsid w:val="00AF229C"/>
    <w:rsid w:val="00AF2E97"/>
    <w:rsid w:val="00AF350C"/>
    <w:rsid w:val="00AF39D7"/>
    <w:rsid w:val="00AF4539"/>
    <w:rsid w:val="00AF5B85"/>
    <w:rsid w:val="00AF667A"/>
    <w:rsid w:val="00AF7C97"/>
    <w:rsid w:val="00B0073C"/>
    <w:rsid w:val="00B02F58"/>
    <w:rsid w:val="00B05035"/>
    <w:rsid w:val="00B06A54"/>
    <w:rsid w:val="00B14F28"/>
    <w:rsid w:val="00B14FB3"/>
    <w:rsid w:val="00B1654D"/>
    <w:rsid w:val="00B17260"/>
    <w:rsid w:val="00B17985"/>
    <w:rsid w:val="00B206DB"/>
    <w:rsid w:val="00B20A1E"/>
    <w:rsid w:val="00B2206F"/>
    <w:rsid w:val="00B226EB"/>
    <w:rsid w:val="00B23443"/>
    <w:rsid w:val="00B330C2"/>
    <w:rsid w:val="00B3776B"/>
    <w:rsid w:val="00B3795F"/>
    <w:rsid w:val="00B40EF9"/>
    <w:rsid w:val="00B41D7D"/>
    <w:rsid w:val="00B449DA"/>
    <w:rsid w:val="00B44C6C"/>
    <w:rsid w:val="00B459AB"/>
    <w:rsid w:val="00B4683C"/>
    <w:rsid w:val="00B51F00"/>
    <w:rsid w:val="00B5412C"/>
    <w:rsid w:val="00B63742"/>
    <w:rsid w:val="00B6405C"/>
    <w:rsid w:val="00B66065"/>
    <w:rsid w:val="00B66508"/>
    <w:rsid w:val="00B66FAD"/>
    <w:rsid w:val="00B7228E"/>
    <w:rsid w:val="00B7251C"/>
    <w:rsid w:val="00B72757"/>
    <w:rsid w:val="00B73986"/>
    <w:rsid w:val="00B77561"/>
    <w:rsid w:val="00B821C8"/>
    <w:rsid w:val="00B83840"/>
    <w:rsid w:val="00B84B5C"/>
    <w:rsid w:val="00B8614E"/>
    <w:rsid w:val="00B86814"/>
    <w:rsid w:val="00B87197"/>
    <w:rsid w:val="00B873A0"/>
    <w:rsid w:val="00B92D1D"/>
    <w:rsid w:val="00B93B91"/>
    <w:rsid w:val="00B94608"/>
    <w:rsid w:val="00B9500E"/>
    <w:rsid w:val="00B96B4E"/>
    <w:rsid w:val="00B96C83"/>
    <w:rsid w:val="00BA01D2"/>
    <w:rsid w:val="00BA04DC"/>
    <w:rsid w:val="00BA06F3"/>
    <w:rsid w:val="00BA0A3C"/>
    <w:rsid w:val="00BA0D07"/>
    <w:rsid w:val="00BA13D9"/>
    <w:rsid w:val="00BA3456"/>
    <w:rsid w:val="00BA6158"/>
    <w:rsid w:val="00BA727C"/>
    <w:rsid w:val="00BB015C"/>
    <w:rsid w:val="00BB0EA0"/>
    <w:rsid w:val="00BB1245"/>
    <w:rsid w:val="00BB3E5A"/>
    <w:rsid w:val="00BB46CC"/>
    <w:rsid w:val="00BB4A73"/>
    <w:rsid w:val="00BB55C4"/>
    <w:rsid w:val="00BB5A6F"/>
    <w:rsid w:val="00BB75FA"/>
    <w:rsid w:val="00BB762C"/>
    <w:rsid w:val="00BC15F5"/>
    <w:rsid w:val="00BC1BC3"/>
    <w:rsid w:val="00BC3101"/>
    <w:rsid w:val="00BC6A2E"/>
    <w:rsid w:val="00BC6D4B"/>
    <w:rsid w:val="00BC7462"/>
    <w:rsid w:val="00BD29FE"/>
    <w:rsid w:val="00BD2FD6"/>
    <w:rsid w:val="00BD31F4"/>
    <w:rsid w:val="00BD37ED"/>
    <w:rsid w:val="00BD72A8"/>
    <w:rsid w:val="00BE005B"/>
    <w:rsid w:val="00BE7535"/>
    <w:rsid w:val="00BE7AB2"/>
    <w:rsid w:val="00BF0367"/>
    <w:rsid w:val="00BF0A6A"/>
    <w:rsid w:val="00BF1E9B"/>
    <w:rsid w:val="00BF3737"/>
    <w:rsid w:val="00BF4C7A"/>
    <w:rsid w:val="00BF5910"/>
    <w:rsid w:val="00BF5B5E"/>
    <w:rsid w:val="00BF7A20"/>
    <w:rsid w:val="00C02DD5"/>
    <w:rsid w:val="00C04764"/>
    <w:rsid w:val="00C05BCF"/>
    <w:rsid w:val="00C05D0C"/>
    <w:rsid w:val="00C115B8"/>
    <w:rsid w:val="00C12B6D"/>
    <w:rsid w:val="00C14BCE"/>
    <w:rsid w:val="00C159E2"/>
    <w:rsid w:val="00C17215"/>
    <w:rsid w:val="00C179FC"/>
    <w:rsid w:val="00C201EB"/>
    <w:rsid w:val="00C203EE"/>
    <w:rsid w:val="00C21526"/>
    <w:rsid w:val="00C228F8"/>
    <w:rsid w:val="00C23BAA"/>
    <w:rsid w:val="00C24975"/>
    <w:rsid w:val="00C26398"/>
    <w:rsid w:val="00C2654D"/>
    <w:rsid w:val="00C2772D"/>
    <w:rsid w:val="00C301D0"/>
    <w:rsid w:val="00C3039B"/>
    <w:rsid w:val="00C33C7E"/>
    <w:rsid w:val="00C33DBB"/>
    <w:rsid w:val="00C34237"/>
    <w:rsid w:val="00C3561F"/>
    <w:rsid w:val="00C35C86"/>
    <w:rsid w:val="00C37319"/>
    <w:rsid w:val="00C3738E"/>
    <w:rsid w:val="00C37530"/>
    <w:rsid w:val="00C41E5D"/>
    <w:rsid w:val="00C42DC2"/>
    <w:rsid w:val="00C43E58"/>
    <w:rsid w:val="00C45125"/>
    <w:rsid w:val="00C45BE3"/>
    <w:rsid w:val="00C50F31"/>
    <w:rsid w:val="00C5164C"/>
    <w:rsid w:val="00C53A8F"/>
    <w:rsid w:val="00C53DEF"/>
    <w:rsid w:val="00C55A22"/>
    <w:rsid w:val="00C56542"/>
    <w:rsid w:val="00C57305"/>
    <w:rsid w:val="00C57678"/>
    <w:rsid w:val="00C61D5A"/>
    <w:rsid w:val="00C628BE"/>
    <w:rsid w:val="00C62D71"/>
    <w:rsid w:val="00C64112"/>
    <w:rsid w:val="00C65813"/>
    <w:rsid w:val="00C70092"/>
    <w:rsid w:val="00C72EDA"/>
    <w:rsid w:val="00C736D4"/>
    <w:rsid w:val="00C7396B"/>
    <w:rsid w:val="00C751D4"/>
    <w:rsid w:val="00C75EEB"/>
    <w:rsid w:val="00C761CC"/>
    <w:rsid w:val="00C7643D"/>
    <w:rsid w:val="00C764A8"/>
    <w:rsid w:val="00C77428"/>
    <w:rsid w:val="00C77785"/>
    <w:rsid w:val="00C77BF2"/>
    <w:rsid w:val="00C8191A"/>
    <w:rsid w:val="00C81EEB"/>
    <w:rsid w:val="00C82004"/>
    <w:rsid w:val="00C82951"/>
    <w:rsid w:val="00C85096"/>
    <w:rsid w:val="00C903AA"/>
    <w:rsid w:val="00C90840"/>
    <w:rsid w:val="00C91125"/>
    <w:rsid w:val="00C9141F"/>
    <w:rsid w:val="00C91C71"/>
    <w:rsid w:val="00C91DF9"/>
    <w:rsid w:val="00C91F04"/>
    <w:rsid w:val="00C941B9"/>
    <w:rsid w:val="00C9448E"/>
    <w:rsid w:val="00C95097"/>
    <w:rsid w:val="00C951D2"/>
    <w:rsid w:val="00C96C51"/>
    <w:rsid w:val="00CA0338"/>
    <w:rsid w:val="00CA0C38"/>
    <w:rsid w:val="00CA18E5"/>
    <w:rsid w:val="00CA3CB2"/>
    <w:rsid w:val="00CA3D3D"/>
    <w:rsid w:val="00CA5D36"/>
    <w:rsid w:val="00CA75B4"/>
    <w:rsid w:val="00CB0FB6"/>
    <w:rsid w:val="00CB1463"/>
    <w:rsid w:val="00CB1A74"/>
    <w:rsid w:val="00CB24C4"/>
    <w:rsid w:val="00CB281A"/>
    <w:rsid w:val="00CB3512"/>
    <w:rsid w:val="00CB3765"/>
    <w:rsid w:val="00CB51E5"/>
    <w:rsid w:val="00CB592B"/>
    <w:rsid w:val="00CB609A"/>
    <w:rsid w:val="00CC0287"/>
    <w:rsid w:val="00CC1BC6"/>
    <w:rsid w:val="00CD1B43"/>
    <w:rsid w:val="00CD4668"/>
    <w:rsid w:val="00CD5066"/>
    <w:rsid w:val="00CD64DA"/>
    <w:rsid w:val="00CD6B7B"/>
    <w:rsid w:val="00CD6C03"/>
    <w:rsid w:val="00CE2CB9"/>
    <w:rsid w:val="00CE2F96"/>
    <w:rsid w:val="00CE3A75"/>
    <w:rsid w:val="00CE42B6"/>
    <w:rsid w:val="00CE6461"/>
    <w:rsid w:val="00CE7183"/>
    <w:rsid w:val="00CF0DF4"/>
    <w:rsid w:val="00CF1561"/>
    <w:rsid w:val="00CF1DBA"/>
    <w:rsid w:val="00CF21D9"/>
    <w:rsid w:val="00CF40E0"/>
    <w:rsid w:val="00CF4A4F"/>
    <w:rsid w:val="00CF4BA0"/>
    <w:rsid w:val="00CF5027"/>
    <w:rsid w:val="00CF5D2B"/>
    <w:rsid w:val="00CF5D9B"/>
    <w:rsid w:val="00CF5DB0"/>
    <w:rsid w:val="00CF5E4C"/>
    <w:rsid w:val="00CF69F5"/>
    <w:rsid w:val="00CF6C3D"/>
    <w:rsid w:val="00CF6D3E"/>
    <w:rsid w:val="00D00101"/>
    <w:rsid w:val="00D0321E"/>
    <w:rsid w:val="00D03C19"/>
    <w:rsid w:val="00D04F92"/>
    <w:rsid w:val="00D07ADB"/>
    <w:rsid w:val="00D07B57"/>
    <w:rsid w:val="00D107C1"/>
    <w:rsid w:val="00D14C24"/>
    <w:rsid w:val="00D15312"/>
    <w:rsid w:val="00D20C8E"/>
    <w:rsid w:val="00D218BB"/>
    <w:rsid w:val="00D21918"/>
    <w:rsid w:val="00D21B34"/>
    <w:rsid w:val="00D22D27"/>
    <w:rsid w:val="00D23481"/>
    <w:rsid w:val="00D2749A"/>
    <w:rsid w:val="00D30BCA"/>
    <w:rsid w:val="00D32F1C"/>
    <w:rsid w:val="00D32F70"/>
    <w:rsid w:val="00D41BE7"/>
    <w:rsid w:val="00D42199"/>
    <w:rsid w:val="00D42B6E"/>
    <w:rsid w:val="00D43962"/>
    <w:rsid w:val="00D44587"/>
    <w:rsid w:val="00D456A2"/>
    <w:rsid w:val="00D47603"/>
    <w:rsid w:val="00D50688"/>
    <w:rsid w:val="00D511E6"/>
    <w:rsid w:val="00D53C2E"/>
    <w:rsid w:val="00D54049"/>
    <w:rsid w:val="00D54E63"/>
    <w:rsid w:val="00D57331"/>
    <w:rsid w:val="00D617CB"/>
    <w:rsid w:val="00D61B82"/>
    <w:rsid w:val="00D62940"/>
    <w:rsid w:val="00D62E6A"/>
    <w:rsid w:val="00D64542"/>
    <w:rsid w:val="00D65803"/>
    <w:rsid w:val="00D679C1"/>
    <w:rsid w:val="00D73CBE"/>
    <w:rsid w:val="00D7485F"/>
    <w:rsid w:val="00D807F6"/>
    <w:rsid w:val="00D81391"/>
    <w:rsid w:val="00D81975"/>
    <w:rsid w:val="00D821A4"/>
    <w:rsid w:val="00D83458"/>
    <w:rsid w:val="00D854CA"/>
    <w:rsid w:val="00D860E3"/>
    <w:rsid w:val="00D91331"/>
    <w:rsid w:val="00D92300"/>
    <w:rsid w:val="00D94DAE"/>
    <w:rsid w:val="00D9635C"/>
    <w:rsid w:val="00D96CD1"/>
    <w:rsid w:val="00DA1736"/>
    <w:rsid w:val="00DA2266"/>
    <w:rsid w:val="00DA391F"/>
    <w:rsid w:val="00DA43AB"/>
    <w:rsid w:val="00DA5F99"/>
    <w:rsid w:val="00DA7F4E"/>
    <w:rsid w:val="00DB0327"/>
    <w:rsid w:val="00DB0A53"/>
    <w:rsid w:val="00DB1C5E"/>
    <w:rsid w:val="00DB1D0A"/>
    <w:rsid w:val="00DB33FD"/>
    <w:rsid w:val="00DB358B"/>
    <w:rsid w:val="00DB3C78"/>
    <w:rsid w:val="00DB4541"/>
    <w:rsid w:val="00DB4760"/>
    <w:rsid w:val="00DB6538"/>
    <w:rsid w:val="00DB725C"/>
    <w:rsid w:val="00DB7580"/>
    <w:rsid w:val="00DB772B"/>
    <w:rsid w:val="00DB7BF3"/>
    <w:rsid w:val="00DC23AC"/>
    <w:rsid w:val="00DC3337"/>
    <w:rsid w:val="00DC3774"/>
    <w:rsid w:val="00DC4B38"/>
    <w:rsid w:val="00DC5544"/>
    <w:rsid w:val="00DC6627"/>
    <w:rsid w:val="00DC7B85"/>
    <w:rsid w:val="00DC7E14"/>
    <w:rsid w:val="00DD0D4F"/>
    <w:rsid w:val="00DD3BEC"/>
    <w:rsid w:val="00DD4150"/>
    <w:rsid w:val="00DE12CA"/>
    <w:rsid w:val="00DE250E"/>
    <w:rsid w:val="00DE315B"/>
    <w:rsid w:val="00DE339A"/>
    <w:rsid w:val="00DE3C6C"/>
    <w:rsid w:val="00DE4411"/>
    <w:rsid w:val="00DE4FF7"/>
    <w:rsid w:val="00DE6154"/>
    <w:rsid w:val="00DE6A7C"/>
    <w:rsid w:val="00DF1E50"/>
    <w:rsid w:val="00DF39F6"/>
    <w:rsid w:val="00DF4613"/>
    <w:rsid w:val="00DF561D"/>
    <w:rsid w:val="00DF68E8"/>
    <w:rsid w:val="00E01913"/>
    <w:rsid w:val="00E023C0"/>
    <w:rsid w:val="00E02F69"/>
    <w:rsid w:val="00E03913"/>
    <w:rsid w:val="00E03EDC"/>
    <w:rsid w:val="00E046D3"/>
    <w:rsid w:val="00E0685C"/>
    <w:rsid w:val="00E06AFE"/>
    <w:rsid w:val="00E10290"/>
    <w:rsid w:val="00E10F83"/>
    <w:rsid w:val="00E11250"/>
    <w:rsid w:val="00E13F90"/>
    <w:rsid w:val="00E1436F"/>
    <w:rsid w:val="00E15C66"/>
    <w:rsid w:val="00E1608B"/>
    <w:rsid w:val="00E166D1"/>
    <w:rsid w:val="00E2086D"/>
    <w:rsid w:val="00E23C91"/>
    <w:rsid w:val="00E245B7"/>
    <w:rsid w:val="00E25168"/>
    <w:rsid w:val="00E26D44"/>
    <w:rsid w:val="00E27329"/>
    <w:rsid w:val="00E27A9C"/>
    <w:rsid w:val="00E31A6A"/>
    <w:rsid w:val="00E31BE8"/>
    <w:rsid w:val="00E320D3"/>
    <w:rsid w:val="00E32363"/>
    <w:rsid w:val="00E3515A"/>
    <w:rsid w:val="00E36E18"/>
    <w:rsid w:val="00E40325"/>
    <w:rsid w:val="00E426E1"/>
    <w:rsid w:val="00E4331F"/>
    <w:rsid w:val="00E43758"/>
    <w:rsid w:val="00E449E0"/>
    <w:rsid w:val="00E45C31"/>
    <w:rsid w:val="00E46B2B"/>
    <w:rsid w:val="00E4793A"/>
    <w:rsid w:val="00E50E7E"/>
    <w:rsid w:val="00E52E86"/>
    <w:rsid w:val="00E54F8D"/>
    <w:rsid w:val="00E55BF8"/>
    <w:rsid w:val="00E56276"/>
    <w:rsid w:val="00E56D67"/>
    <w:rsid w:val="00E56E76"/>
    <w:rsid w:val="00E571E0"/>
    <w:rsid w:val="00E61DBD"/>
    <w:rsid w:val="00E62B47"/>
    <w:rsid w:val="00E656B5"/>
    <w:rsid w:val="00E65EB1"/>
    <w:rsid w:val="00E6693B"/>
    <w:rsid w:val="00E703E2"/>
    <w:rsid w:val="00E7067F"/>
    <w:rsid w:val="00E713B0"/>
    <w:rsid w:val="00E729CE"/>
    <w:rsid w:val="00E7493F"/>
    <w:rsid w:val="00E74D6F"/>
    <w:rsid w:val="00E76A1A"/>
    <w:rsid w:val="00E770F3"/>
    <w:rsid w:val="00E7711C"/>
    <w:rsid w:val="00E77B65"/>
    <w:rsid w:val="00E8495A"/>
    <w:rsid w:val="00E85C39"/>
    <w:rsid w:val="00E926CA"/>
    <w:rsid w:val="00E9289E"/>
    <w:rsid w:val="00E93DE9"/>
    <w:rsid w:val="00E95D6B"/>
    <w:rsid w:val="00E96EC6"/>
    <w:rsid w:val="00E97A34"/>
    <w:rsid w:val="00EA00FA"/>
    <w:rsid w:val="00EA08E6"/>
    <w:rsid w:val="00EA20F4"/>
    <w:rsid w:val="00EA2192"/>
    <w:rsid w:val="00EA323A"/>
    <w:rsid w:val="00EA39A5"/>
    <w:rsid w:val="00EA3B85"/>
    <w:rsid w:val="00EA4DE0"/>
    <w:rsid w:val="00EA513F"/>
    <w:rsid w:val="00EA5BB0"/>
    <w:rsid w:val="00EA6E4F"/>
    <w:rsid w:val="00EB0470"/>
    <w:rsid w:val="00EB1EDA"/>
    <w:rsid w:val="00EB2454"/>
    <w:rsid w:val="00EB2B04"/>
    <w:rsid w:val="00EB4AC0"/>
    <w:rsid w:val="00EB58B8"/>
    <w:rsid w:val="00EB6517"/>
    <w:rsid w:val="00EC06A4"/>
    <w:rsid w:val="00EC06E3"/>
    <w:rsid w:val="00EC0D8A"/>
    <w:rsid w:val="00EC1294"/>
    <w:rsid w:val="00EC3831"/>
    <w:rsid w:val="00EC6830"/>
    <w:rsid w:val="00EC74AD"/>
    <w:rsid w:val="00ED0276"/>
    <w:rsid w:val="00ED434B"/>
    <w:rsid w:val="00ED4EB7"/>
    <w:rsid w:val="00ED5747"/>
    <w:rsid w:val="00ED5E8F"/>
    <w:rsid w:val="00ED7863"/>
    <w:rsid w:val="00EE030F"/>
    <w:rsid w:val="00EE3665"/>
    <w:rsid w:val="00EE3D38"/>
    <w:rsid w:val="00EE5678"/>
    <w:rsid w:val="00EE6FBB"/>
    <w:rsid w:val="00EE761D"/>
    <w:rsid w:val="00EF0DE8"/>
    <w:rsid w:val="00EF2CE3"/>
    <w:rsid w:val="00EF3EA4"/>
    <w:rsid w:val="00EF4505"/>
    <w:rsid w:val="00EF45AF"/>
    <w:rsid w:val="00F00DC9"/>
    <w:rsid w:val="00F014F7"/>
    <w:rsid w:val="00F0314F"/>
    <w:rsid w:val="00F0500E"/>
    <w:rsid w:val="00F10A0C"/>
    <w:rsid w:val="00F1142A"/>
    <w:rsid w:val="00F11CFE"/>
    <w:rsid w:val="00F12F9D"/>
    <w:rsid w:val="00F14490"/>
    <w:rsid w:val="00F15181"/>
    <w:rsid w:val="00F15D04"/>
    <w:rsid w:val="00F16065"/>
    <w:rsid w:val="00F16946"/>
    <w:rsid w:val="00F1697F"/>
    <w:rsid w:val="00F175DD"/>
    <w:rsid w:val="00F215EC"/>
    <w:rsid w:val="00F237E8"/>
    <w:rsid w:val="00F23E42"/>
    <w:rsid w:val="00F2565B"/>
    <w:rsid w:val="00F27E44"/>
    <w:rsid w:val="00F30290"/>
    <w:rsid w:val="00F3265D"/>
    <w:rsid w:val="00F32FA7"/>
    <w:rsid w:val="00F33331"/>
    <w:rsid w:val="00F33996"/>
    <w:rsid w:val="00F33A80"/>
    <w:rsid w:val="00F33BC4"/>
    <w:rsid w:val="00F34452"/>
    <w:rsid w:val="00F34472"/>
    <w:rsid w:val="00F36458"/>
    <w:rsid w:val="00F3688C"/>
    <w:rsid w:val="00F368D1"/>
    <w:rsid w:val="00F36B3D"/>
    <w:rsid w:val="00F422F1"/>
    <w:rsid w:val="00F44B96"/>
    <w:rsid w:val="00F44C13"/>
    <w:rsid w:val="00F455D5"/>
    <w:rsid w:val="00F47BA0"/>
    <w:rsid w:val="00F5061C"/>
    <w:rsid w:val="00F5269A"/>
    <w:rsid w:val="00F5304F"/>
    <w:rsid w:val="00F540D6"/>
    <w:rsid w:val="00F54D07"/>
    <w:rsid w:val="00F55809"/>
    <w:rsid w:val="00F62F55"/>
    <w:rsid w:val="00F64E73"/>
    <w:rsid w:val="00F6668F"/>
    <w:rsid w:val="00F675E2"/>
    <w:rsid w:val="00F70F64"/>
    <w:rsid w:val="00F71BA1"/>
    <w:rsid w:val="00F71C4D"/>
    <w:rsid w:val="00F71C72"/>
    <w:rsid w:val="00F74138"/>
    <w:rsid w:val="00F74A76"/>
    <w:rsid w:val="00F757AF"/>
    <w:rsid w:val="00F76158"/>
    <w:rsid w:val="00F76B5D"/>
    <w:rsid w:val="00F81BA6"/>
    <w:rsid w:val="00F821D9"/>
    <w:rsid w:val="00F824CD"/>
    <w:rsid w:val="00F82E56"/>
    <w:rsid w:val="00F83613"/>
    <w:rsid w:val="00F87F60"/>
    <w:rsid w:val="00F92615"/>
    <w:rsid w:val="00F93F53"/>
    <w:rsid w:val="00F9431E"/>
    <w:rsid w:val="00F949EC"/>
    <w:rsid w:val="00F94FC9"/>
    <w:rsid w:val="00F95012"/>
    <w:rsid w:val="00F96052"/>
    <w:rsid w:val="00F96FC8"/>
    <w:rsid w:val="00FA0DB8"/>
    <w:rsid w:val="00FA17C0"/>
    <w:rsid w:val="00FA3BCD"/>
    <w:rsid w:val="00FA4E64"/>
    <w:rsid w:val="00FA7B8A"/>
    <w:rsid w:val="00FA7DF9"/>
    <w:rsid w:val="00FB02C0"/>
    <w:rsid w:val="00FB12F0"/>
    <w:rsid w:val="00FB163D"/>
    <w:rsid w:val="00FB2C4B"/>
    <w:rsid w:val="00FB3DD2"/>
    <w:rsid w:val="00FB5864"/>
    <w:rsid w:val="00FB7BFC"/>
    <w:rsid w:val="00FC0627"/>
    <w:rsid w:val="00FC06BB"/>
    <w:rsid w:val="00FC2C4B"/>
    <w:rsid w:val="00FC55C0"/>
    <w:rsid w:val="00FC655F"/>
    <w:rsid w:val="00FD038B"/>
    <w:rsid w:val="00FD19BE"/>
    <w:rsid w:val="00FD7CCC"/>
    <w:rsid w:val="00FE1465"/>
    <w:rsid w:val="00FE1D8D"/>
    <w:rsid w:val="00FE1DA9"/>
    <w:rsid w:val="00FE2185"/>
    <w:rsid w:val="00FE304D"/>
    <w:rsid w:val="00FE471F"/>
    <w:rsid w:val="00FE5BDC"/>
    <w:rsid w:val="00FF158F"/>
    <w:rsid w:val="00FF29F7"/>
    <w:rsid w:val="00FF6D80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3836D"/>
  <w15:chartTrackingRefBased/>
  <w15:docId w15:val="{607B55D5-799A-4BAE-BB29-64656B5D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1D1"/>
    <w:pPr>
      <w:spacing w:after="200" w:line="276" w:lineRule="auto"/>
    </w:pPr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1D1"/>
    <w:rPr>
      <w:lang w:val="en-ZW"/>
    </w:rPr>
  </w:style>
  <w:style w:type="paragraph" w:styleId="Footer">
    <w:name w:val="footer"/>
    <w:basedOn w:val="Normal"/>
    <w:link w:val="FooterChar"/>
    <w:uiPriority w:val="99"/>
    <w:unhideWhenUsed/>
    <w:rsid w:val="007B7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1D1"/>
    <w:rPr>
      <w:lang w:val="en-Z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F34"/>
    <w:rPr>
      <w:rFonts w:ascii="Segoe UI" w:hAnsi="Segoe UI" w:cs="Segoe UI"/>
      <w:sz w:val="18"/>
      <w:szCs w:val="18"/>
      <w:lang w:val="en-ZW"/>
    </w:rPr>
  </w:style>
  <w:style w:type="paragraph" w:styleId="ListParagraph">
    <w:name w:val="List Paragraph"/>
    <w:basedOn w:val="Normal"/>
    <w:uiPriority w:val="34"/>
    <w:qFormat/>
    <w:rsid w:val="00A94A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49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49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49DA"/>
    <w:rPr>
      <w:sz w:val="20"/>
      <w:szCs w:val="20"/>
      <w:lang w:val="en-Z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9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9DA"/>
    <w:rPr>
      <w:b/>
      <w:bCs/>
      <w:sz w:val="20"/>
      <w:szCs w:val="20"/>
      <w:lang w:val="en-ZW"/>
    </w:rPr>
  </w:style>
  <w:style w:type="paragraph" w:styleId="ListBullet">
    <w:name w:val="List Bullet"/>
    <w:basedOn w:val="Normal"/>
    <w:uiPriority w:val="99"/>
    <w:unhideWhenUsed/>
    <w:rsid w:val="00A23B0D"/>
    <w:pPr>
      <w:numPr>
        <w:numId w:val="2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E9EFC-913C-4CDE-9B66-F259A1C16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2351</Words>
  <Characters>13403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 REGISTRAR</dc:creator>
  <cp:keywords/>
  <dc:description/>
  <cp:lastModifiedBy>Barbra</cp:lastModifiedBy>
  <cp:revision>3</cp:revision>
  <cp:lastPrinted>2022-04-11T06:13:00Z</cp:lastPrinted>
  <dcterms:created xsi:type="dcterms:W3CDTF">2022-04-20T12:52:00Z</dcterms:created>
  <dcterms:modified xsi:type="dcterms:W3CDTF">2022-04-21T06:01:00Z</dcterms:modified>
</cp:coreProperties>
</file>