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00783D" w14:textId="452DB6BD" w:rsidR="00E60361" w:rsidRPr="00195210" w:rsidRDefault="00195210" w:rsidP="00D00EFF">
      <w:pPr>
        <w:spacing w:after="0" w:line="240" w:lineRule="auto"/>
        <w:jc w:val="both"/>
        <w:rPr>
          <w:rFonts w:ascii="Times New Roman" w:hAnsi="Times New Roman" w:cs="Times New Roman"/>
          <w:b/>
          <w:sz w:val="24"/>
          <w:szCs w:val="24"/>
        </w:rPr>
      </w:pPr>
      <w:bookmarkStart w:id="0" w:name="_GoBack"/>
      <w:bookmarkEnd w:id="0"/>
      <w:r w:rsidRPr="00195210">
        <w:rPr>
          <w:rFonts w:ascii="Times New Roman" w:hAnsi="Times New Roman" w:cs="Times New Roman"/>
          <w:b/>
          <w:sz w:val="24"/>
          <w:szCs w:val="24"/>
        </w:rPr>
        <w:t>REPORTABLE</w:t>
      </w:r>
    </w:p>
    <w:p w14:paraId="6708518F" w14:textId="77777777" w:rsidR="00195210" w:rsidRDefault="00195210" w:rsidP="00D00EFF">
      <w:pPr>
        <w:spacing w:after="0" w:line="240" w:lineRule="auto"/>
        <w:jc w:val="both"/>
        <w:rPr>
          <w:rFonts w:ascii="Times New Roman" w:hAnsi="Times New Roman" w:cs="Times New Roman"/>
          <w:sz w:val="24"/>
          <w:szCs w:val="24"/>
        </w:rPr>
      </w:pPr>
    </w:p>
    <w:p w14:paraId="39D9791E" w14:textId="77777777" w:rsidR="00195210" w:rsidRDefault="00195210" w:rsidP="00D00EFF">
      <w:pPr>
        <w:spacing w:after="0" w:line="240" w:lineRule="auto"/>
        <w:jc w:val="both"/>
        <w:rPr>
          <w:rFonts w:ascii="Times New Roman" w:hAnsi="Times New Roman" w:cs="Times New Roman"/>
          <w:sz w:val="24"/>
          <w:szCs w:val="24"/>
        </w:rPr>
      </w:pPr>
    </w:p>
    <w:p w14:paraId="056E3CF4" w14:textId="5FDE42D6" w:rsidR="008E411D" w:rsidRDefault="00C00A6F" w:rsidP="00D00EFF">
      <w:pPr>
        <w:spacing w:after="0" w:line="240" w:lineRule="auto"/>
        <w:jc w:val="both"/>
        <w:rPr>
          <w:rFonts w:ascii="Times New Roman" w:hAnsi="Times New Roman" w:cs="Times New Roman"/>
          <w:sz w:val="24"/>
          <w:szCs w:val="24"/>
        </w:rPr>
      </w:pPr>
      <w:r w:rsidRPr="00B873C3">
        <w:rPr>
          <w:rFonts w:ascii="Times New Roman" w:hAnsi="Times New Roman" w:cs="Times New Roman"/>
          <w:sz w:val="24"/>
          <w:szCs w:val="24"/>
        </w:rPr>
        <w:t>TANGANYIKA HOUSING CO-OPERATIVE SOCIETY</w:t>
      </w:r>
    </w:p>
    <w:p w14:paraId="48B027E3" w14:textId="3899F58F" w:rsidR="00C00A6F" w:rsidRPr="00B873C3" w:rsidRDefault="00C00A6F" w:rsidP="00D00EFF">
      <w:pPr>
        <w:spacing w:after="0" w:line="240" w:lineRule="auto"/>
        <w:jc w:val="both"/>
        <w:rPr>
          <w:rFonts w:ascii="Times New Roman" w:hAnsi="Times New Roman" w:cs="Times New Roman"/>
          <w:sz w:val="24"/>
          <w:szCs w:val="24"/>
        </w:rPr>
      </w:pPr>
      <w:r w:rsidRPr="00B873C3">
        <w:rPr>
          <w:rFonts w:ascii="Times New Roman" w:hAnsi="Times New Roman" w:cs="Times New Roman"/>
          <w:sz w:val="24"/>
          <w:szCs w:val="24"/>
        </w:rPr>
        <w:t>versus</w:t>
      </w:r>
    </w:p>
    <w:p w14:paraId="6EC9D36B" w14:textId="495E5DA3" w:rsidR="00C00A6F" w:rsidRDefault="00C00A6F" w:rsidP="00D00EFF">
      <w:pPr>
        <w:spacing w:after="0" w:line="240" w:lineRule="auto"/>
        <w:jc w:val="both"/>
        <w:rPr>
          <w:rFonts w:ascii="Times New Roman" w:hAnsi="Times New Roman" w:cs="Times New Roman"/>
          <w:sz w:val="24"/>
          <w:szCs w:val="24"/>
        </w:rPr>
      </w:pPr>
      <w:r w:rsidRPr="00B873C3">
        <w:rPr>
          <w:rFonts w:ascii="Times New Roman" w:hAnsi="Times New Roman" w:cs="Times New Roman"/>
          <w:sz w:val="24"/>
          <w:szCs w:val="24"/>
        </w:rPr>
        <w:t>VADZIDZI VAJESU HOUSING COOPERATIVE HARARE</w:t>
      </w:r>
    </w:p>
    <w:p w14:paraId="4E65CB45" w14:textId="77777777" w:rsidR="008E411D" w:rsidRDefault="008E411D" w:rsidP="00D00EFF">
      <w:pPr>
        <w:spacing w:after="0" w:line="240" w:lineRule="auto"/>
        <w:jc w:val="both"/>
        <w:rPr>
          <w:rFonts w:ascii="Times New Roman" w:hAnsi="Times New Roman" w:cs="Times New Roman"/>
          <w:sz w:val="24"/>
          <w:szCs w:val="24"/>
        </w:rPr>
      </w:pPr>
    </w:p>
    <w:p w14:paraId="70ED21DF" w14:textId="77777777" w:rsidR="00046333" w:rsidRDefault="00046333" w:rsidP="00D00EFF">
      <w:pPr>
        <w:spacing w:after="0" w:line="240" w:lineRule="auto"/>
        <w:jc w:val="both"/>
        <w:rPr>
          <w:rFonts w:ascii="Times New Roman" w:hAnsi="Times New Roman" w:cs="Times New Roman"/>
          <w:sz w:val="24"/>
          <w:szCs w:val="24"/>
        </w:rPr>
      </w:pPr>
    </w:p>
    <w:p w14:paraId="504870D5" w14:textId="77777777" w:rsidR="00046333" w:rsidRPr="008B3AD6" w:rsidRDefault="00046333" w:rsidP="00D00EFF">
      <w:pPr>
        <w:spacing w:after="0" w:line="240" w:lineRule="auto"/>
        <w:jc w:val="both"/>
        <w:rPr>
          <w:rFonts w:ascii="Times New Roman" w:eastAsia="Calibri" w:hAnsi="Times New Roman" w:cs="Times New Roman"/>
          <w:kern w:val="0"/>
          <w:sz w:val="24"/>
          <w:szCs w:val="24"/>
          <w:lang w:val="en-US"/>
          <w14:ligatures w14:val="none"/>
        </w:rPr>
      </w:pPr>
      <w:r w:rsidRPr="008B3AD6">
        <w:rPr>
          <w:rFonts w:ascii="Times New Roman" w:eastAsia="Calibri" w:hAnsi="Times New Roman" w:cs="Times New Roman"/>
          <w:kern w:val="0"/>
          <w:sz w:val="24"/>
          <w:szCs w:val="24"/>
          <w:lang w:val="en-US"/>
          <w14:ligatures w14:val="none"/>
        </w:rPr>
        <w:t>HIGH COURT OF ZIMBABWE</w:t>
      </w:r>
    </w:p>
    <w:p w14:paraId="061D84F5" w14:textId="77777777" w:rsidR="00046333" w:rsidRPr="008B3AD6" w:rsidRDefault="00046333" w:rsidP="00D00EFF">
      <w:pPr>
        <w:spacing w:after="0" w:line="240" w:lineRule="auto"/>
        <w:jc w:val="both"/>
        <w:rPr>
          <w:rFonts w:ascii="Times New Roman" w:eastAsia="Calibri" w:hAnsi="Times New Roman" w:cs="Times New Roman"/>
          <w:b/>
          <w:bCs/>
          <w:kern w:val="0"/>
          <w:sz w:val="24"/>
          <w:szCs w:val="24"/>
          <w:lang w:val="en-US"/>
          <w14:ligatures w14:val="none"/>
        </w:rPr>
      </w:pPr>
      <w:r w:rsidRPr="008B3AD6">
        <w:rPr>
          <w:rFonts w:ascii="Times New Roman" w:eastAsia="Calibri" w:hAnsi="Times New Roman" w:cs="Times New Roman"/>
          <w:b/>
          <w:bCs/>
          <w:kern w:val="0"/>
          <w:sz w:val="24"/>
          <w:szCs w:val="24"/>
          <w:lang w:val="en-US"/>
          <w14:ligatures w14:val="none"/>
        </w:rPr>
        <w:t>MUNANGATI- MANONGWA J</w:t>
      </w:r>
    </w:p>
    <w:p w14:paraId="35825BDC" w14:textId="59D6F28D" w:rsidR="00046333" w:rsidRDefault="00046333" w:rsidP="00D00EFF">
      <w:pPr>
        <w:spacing w:after="0" w:line="240" w:lineRule="auto"/>
        <w:jc w:val="both"/>
        <w:rPr>
          <w:rFonts w:ascii="Times New Roman" w:eastAsia="Calibri" w:hAnsi="Times New Roman" w:cs="Times New Roman"/>
          <w:kern w:val="0"/>
          <w:sz w:val="24"/>
          <w:szCs w:val="24"/>
          <w:lang w:val="en-US"/>
          <w14:ligatures w14:val="none"/>
        </w:rPr>
      </w:pPr>
      <w:r w:rsidRPr="008B3AD6">
        <w:rPr>
          <w:rFonts w:ascii="Times New Roman" w:eastAsia="Calibri" w:hAnsi="Times New Roman" w:cs="Times New Roman"/>
          <w:kern w:val="0"/>
          <w:sz w:val="24"/>
          <w:szCs w:val="24"/>
          <w:lang w:val="en-US"/>
          <w14:ligatures w14:val="none"/>
        </w:rPr>
        <w:t>HARARE, 2</w:t>
      </w:r>
      <w:r w:rsidR="002C5E29">
        <w:rPr>
          <w:rFonts w:ascii="Times New Roman" w:eastAsia="Calibri" w:hAnsi="Times New Roman" w:cs="Times New Roman"/>
          <w:kern w:val="0"/>
          <w:sz w:val="24"/>
          <w:szCs w:val="24"/>
          <w:lang w:val="en-US"/>
          <w14:ligatures w14:val="none"/>
        </w:rPr>
        <w:t>1</w:t>
      </w:r>
      <w:r>
        <w:rPr>
          <w:rFonts w:ascii="Times New Roman" w:eastAsia="Calibri" w:hAnsi="Times New Roman" w:cs="Times New Roman"/>
          <w:kern w:val="0"/>
          <w:sz w:val="24"/>
          <w:szCs w:val="24"/>
          <w:lang w:val="en-US"/>
          <w14:ligatures w14:val="none"/>
        </w:rPr>
        <w:t xml:space="preserve"> October</w:t>
      </w:r>
      <w:r w:rsidRPr="008B3AD6">
        <w:rPr>
          <w:rFonts w:ascii="Times New Roman" w:eastAsia="Calibri" w:hAnsi="Times New Roman" w:cs="Times New Roman"/>
          <w:kern w:val="0"/>
          <w:sz w:val="24"/>
          <w:szCs w:val="24"/>
          <w:lang w:val="en-US"/>
          <w14:ligatures w14:val="none"/>
        </w:rPr>
        <w:t xml:space="preserve"> 2025</w:t>
      </w:r>
    </w:p>
    <w:p w14:paraId="0C5C7668" w14:textId="77777777" w:rsidR="008E411D" w:rsidRPr="008B3AD6" w:rsidRDefault="008E411D" w:rsidP="00D00EFF">
      <w:pPr>
        <w:spacing w:after="0" w:line="240" w:lineRule="auto"/>
        <w:jc w:val="both"/>
        <w:rPr>
          <w:rFonts w:ascii="Times New Roman" w:eastAsia="Calibri" w:hAnsi="Times New Roman" w:cs="Times New Roman"/>
          <w:kern w:val="0"/>
          <w:sz w:val="24"/>
          <w:szCs w:val="24"/>
          <w:lang w:val="en-US"/>
          <w14:ligatures w14:val="none"/>
        </w:rPr>
      </w:pPr>
    </w:p>
    <w:p w14:paraId="35A582AA" w14:textId="77777777" w:rsidR="00046333" w:rsidRDefault="00046333" w:rsidP="00D00EFF">
      <w:pPr>
        <w:spacing w:after="0" w:line="240" w:lineRule="auto"/>
        <w:jc w:val="both"/>
        <w:rPr>
          <w:rFonts w:ascii="Times New Roman" w:hAnsi="Times New Roman" w:cs="Times New Roman"/>
          <w:sz w:val="24"/>
          <w:szCs w:val="24"/>
        </w:rPr>
      </w:pPr>
    </w:p>
    <w:p w14:paraId="6DCC50A0" w14:textId="6CB6F4F0" w:rsidR="000D6D80" w:rsidRDefault="000D6D80" w:rsidP="00D00EFF">
      <w:pPr>
        <w:spacing w:after="0" w:line="24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Opposed Matter</w:t>
      </w:r>
    </w:p>
    <w:p w14:paraId="29D5960C" w14:textId="77777777" w:rsidR="008E411D" w:rsidRDefault="008E411D" w:rsidP="00D00EFF">
      <w:pPr>
        <w:spacing w:after="0" w:line="240" w:lineRule="auto"/>
        <w:jc w:val="both"/>
        <w:rPr>
          <w:rFonts w:ascii="Times New Roman" w:hAnsi="Times New Roman" w:cs="Times New Roman"/>
          <w:b/>
          <w:sz w:val="24"/>
          <w:szCs w:val="24"/>
          <w:lang w:val="en-US"/>
        </w:rPr>
      </w:pPr>
    </w:p>
    <w:p w14:paraId="23192845" w14:textId="77777777" w:rsidR="002C5E29" w:rsidRDefault="002C5E29" w:rsidP="00D00EFF">
      <w:pPr>
        <w:spacing w:after="0" w:line="240" w:lineRule="auto"/>
        <w:jc w:val="both"/>
        <w:rPr>
          <w:rFonts w:ascii="Times New Roman" w:hAnsi="Times New Roman" w:cs="Times New Roman"/>
          <w:b/>
          <w:sz w:val="24"/>
          <w:szCs w:val="24"/>
          <w:lang w:val="en-US"/>
        </w:rPr>
      </w:pPr>
    </w:p>
    <w:p w14:paraId="71FCAAB9" w14:textId="05A842D9" w:rsidR="000D6D80" w:rsidRPr="000D6D80" w:rsidRDefault="008F4BE9" w:rsidP="00D00EFF">
      <w:pPr>
        <w:spacing w:after="0" w:line="240" w:lineRule="auto"/>
        <w:jc w:val="both"/>
        <w:rPr>
          <w:rFonts w:ascii="Times New Roman" w:hAnsi="Times New Roman" w:cs="Times New Roman"/>
          <w:bCs/>
          <w:sz w:val="24"/>
          <w:szCs w:val="24"/>
          <w:lang w:val="en-US"/>
        </w:rPr>
      </w:pPr>
      <w:r w:rsidRPr="00BA7132">
        <w:rPr>
          <w:rFonts w:ascii="Times New Roman" w:hAnsi="Times New Roman" w:cs="Times New Roman"/>
          <w:bCs/>
          <w:i/>
          <w:sz w:val="24"/>
          <w:szCs w:val="24"/>
          <w:lang w:val="en-US"/>
        </w:rPr>
        <w:t>W Chishiri</w:t>
      </w:r>
      <w:r w:rsidR="000D6D80" w:rsidRPr="000D6D80">
        <w:rPr>
          <w:rFonts w:ascii="Times New Roman" w:hAnsi="Times New Roman" w:cs="Times New Roman"/>
          <w:bCs/>
          <w:sz w:val="24"/>
          <w:szCs w:val="24"/>
          <w:lang w:val="en-US"/>
        </w:rPr>
        <w:t>, for the applicant</w:t>
      </w:r>
    </w:p>
    <w:p w14:paraId="052E5F3D" w14:textId="65B0B9F7" w:rsidR="000D6D80" w:rsidRPr="000D6D80" w:rsidRDefault="00AC1E7E" w:rsidP="00D00EFF">
      <w:pPr>
        <w:spacing w:after="0" w:line="240" w:lineRule="auto"/>
        <w:jc w:val="both"/>
        <w:rPr>
          <w:rFonts w:ascii="Times New Roman" w:hAnsi="Times New Roman" w:cs="Times New Roman"/>
          <w:bCs/>
          <w:sz w:val="24"/>
          <w:szCs w:val="24"/>
          <w:lang w:val="en-US"/>
        </w:rPr>
      </w:pPr>
      <w:r w:rsidRPr="00BA7132">
        <w:rPr>
          <w:rFonts w:ascii="Times New Roman" w:hAnsi="Times New Roman" w:cs="Times New Roman"/>
          <w:bCs/>
          <w:sz w:val="24"/>
          <w:szCs w:val="24"/>
          <w:lang w:val="en-US"/>
        </w:rPr>
        <w:t>R</w:t>
      </w:r>
      <w:r w:rsidR="000D6D80" w:rsidRPr="000D6D80">
        <w:rPr>
          <w:rFonts w:ascii="Times New Roman" w:hAnsi="Times New Roman" w:cs="Times New Roman"/>
          <w:bCs/>
          <w:sz w:val="24"/>
          <w:szCs w:val="24"/>
          <w:lang w:val="en-US"/>
        </w:rPr>
        <w:t>espondent</w:t>
      </w:r>
      <w:r w:rsidRPr="00BA7132">
        <w:rPr>
          <w:rFonts w:ascii="Times New Roman" w:hAnsi="Times New Roman" w:cs="Times New Roman"/>
          <w:bCs/>
          <w:sz w:val="24"/>
          <w:szCs w:val="24"/>
          <w:lang w:val="en-US"/>
        </w:rPr>
        <w:t>’s representative in person</w:t>
      </w:r>
    </w:p>
    <w:p w14:paraId="5F086D84" w14:textId="77777777" w:rsidR="000D6D80" w:rsidRPr="000D6D80" w:rsidRDefault="000D6D80" w:rsidP="00D00EFF">
      <w:pPr>
        <w:spacing w:line="360" w:lineRule="auto"/>
        <w:jc w:val="both"/>
        <w:rPr>
          <w:rFonts w:ascii="Times New Roman" w:hAnsi="Times New Roman" w:cs="Times New Roman"/>
          <w:b/>
          <w:sz w:val="24"/>
          <w:szCs w:val="24"/>
          <w:lang w:val="en-US"/>
        </w:rPr>
      </w:pPr>
    </w:p>
    <w:p w14:paraId="4A1619AD" w14:textId="7A500699" w:rsidR="00C00A6F" w:rsidRPr="002C5E29" w:rsidRDefault="000D6D80" w:rsidP="000E65BA">
      <w:pPr>
        <w:spacing w:after="0" w:line="360" w:lineRule="auto"/>
        <w:ind w:firstLine="720"/>
        <w:jc w:val="both"/>
        <w:rPr>
          <w:rFonts w:ascii="Times New Roman" w:hAnsi="Times New Roman" w:cs="Times New Roman"/>
          <w:b/>
          <w:sz w:val="24"/>
          <w:szCs w:val="24"/>
          <w:lang w:val="en-US"/>
        </w:rPr>
      </w:pPr>
      <w:r w:rsidRPr="000D6D80">
        <w:rPr>
          <w:rFonts w:ascii="Times New Roman" w:hAnsi="Times New Roman" w:cs="Times New Roman"/>
          <w:b/>
          <w:bCs/>
          <w:sz w:val="24"/>
          <w:szCs w:val="24"/>
          <w:lang w:val="en-US"/>
        </w:rPr>
        <w:t>MUNANGATI- MANONGWA J</w:t>
      </w:r>
      <w:r w:rsidRPr="000D6D80">
        <w:rPr>
          <w:rFonts w:ascii="Times New Roman" w:hAnsi="Times New Roman" w:cs="Times New Roman"/>
          <w:b/>
          <w:sz w:val="24"/>
          <w:szCs w:val="24"/>
          <w:lang w:val="en-US"/>
        </w:rPr>
        <w:t xml:space="preserve">: </w:t>
      </w:r>
      <w:r w:rsidR="008E411D">
        <w:rPr>
          <w:rFonts w:ascii="Times New Roman" w:hAnsi="Times New Roman" w:cs="Times New Roman"/>
          <w:b/>
          <w:sz w:val="24"/>
          <w:szCs w:val="24"/>
          <w:lang w:val="en-US"/>
        </w:rPr>
        <w:t xml:space="preserve"> </w:t>
      </w:r>
      <w:r w:rsidR="00C00A6F" w:rsidRPr="00B873C3">
        <w:rPr>
          <w:rFonts w:ascii="Times New Roman" w:hAnsi="Times New Roman" w:cs="Times New Roman"/>
          <w:sz w:val="24"/>
          <w:szCs w:val="24"/>
        </w:rPr>
        <w:t>The applicant herein applied for an order</w:t>
      </w:r>
      <w:r w:rsidR="00A93DF7" w:rsidRPr="00B873C3">
        <w:rPr>
          <w:rFonts w:ascii="Times New Roman" w:hAnsi="Times New Roman" w:cs="Times New Roman"/>
          <w:sz w:val="24"/>
          <w:szCs w:val="24"/>
        </w:rPr>
        <w:t xml:space="preserve"> to compel the respondent to pay </w:t>
      </w:r>
      <w:r w:rsidR="00C00A6F" w:rsidRPr="00B873C3">
        <w:rPr>
          <w:rFonts w:ascii="Times New Roman" w:hAnsi="Times New Roman" w:cs="Times New Roman"/>
          <w:sz w:val="24"/>
          <w:szCs w:val="24"/>
        </w:rPr>
        <w:t>security for costs</w:t>
      </w:r>
      <w:r w:rsidR="00A93DF7" w:rsidRPr="00B873C3">
        <w:rPr>
          <w:rFonts w:ascii="Times New Roman" w:hAnsi="Times New Roman" w:cs="Times New Roman"/>
          <w:sz w:val="24"/>
          <w:szCs w:val="24"/>
        </w:rPr>
        <w:t xml:space="preserve"> of the applicant in the sum of US$6000 </w:t>
      </w:r>
      <w:r w:rsidR="003237B8" w:rsidRPr="00B873C3">
        <w:rPr>
          <w:rFonts w:ascii="Times New Roman" w:hAnsi="Times New Roman" w:cs="Times New Roman"/>
          <w:sz w:val="24"/>
          <w:szCs w:val="24"/>
        </w:rPr>
        <w:t xml:space="preserve">per each of the following </w:t>
      </w:r>
      <w:r w:rsidR="00A93DF7" w:rsidRPr="00B873C3">
        <w:rPr>
          <w:rFonts w:ascii="Times New Roman" w:hAnsi="Times New Roman" w:cs="Times New Roman"/>
          <w:sz w:val="24"/>
          <w:szCs w:val="24"/>
        </w:rPr>
        <w:t>matters under Case numbers HCH 335/25, HCH 375/25 and HCH377/25.</w:t>
      </w:r>
      <w:r w:rsidR="00C00A6F" w:rsidRPr="00B873C3">
        <w:rPr>
          <w:rFonts w:ascii="Times New Roman" w:hAnsi="Times New Roman" w:cs="Times New Roman"/>
          <w:sz w:val="24"/>
          <w:szCs w:val="24"/>
        </w:rPr>
        <w:t xml:space="preserve"> </w:t>
      </w:r>
      <w:r w:rsidR="008E411D">
        <w:rPr>
          <w:rFonts w:ascii="Times New Roman" w:hAnsi="Times New Roman" w:cs="Times New Roman"/>
          <w:sz w:val="24"/>
          <w:szCs w:val="24"/>
        </w:rPr>
        <w:t xml:space="preserve"> </w:t>
      </w:r>
      <w:r w:rsidR="003237B8" w:rsidRPr="00B873C3">
        <w:rPr>
          <w:rFonts w:ascii="Times New Roman" w:hAnsi="Times New Roman" w:cs="Times New Roman"/>
          <w:sz w:val="24"/>
          <w:szCs w:val="24"/>
        </w:rPr>
        <w:t>It was the applicant’s contention that for each of these case</w:t>
      </w:r>
      <w:r w:rsidR="00155720">
        <w:rPr>
          <w:rFonts w:ascii="Times New Roman" w:hAnsi="Times New Roman" w:cs="Times New Roman"/>
          <w:sz w:val="24"/>
          <w:szCs w:val="24"/>
        </w:rPr>
        <w:t>s</w:t>
      </w:r>
      <w:r w:rsidR="003237B8" w:rsidRPr="00B873C3">
        <w:rPr>
          <w:rFonts w:ascii="Times New Roman" w:hAnsi="Times New Roman" w:cs="Times New Roman"/>
          <w:sz w:val="24"/>
          <w:szCs w:val="24"/>
        </w:rPr>
        <w:t xml:space="preserve"> the applicant engaged counsel who prepared opposition papers and should the respondent abandon the cases the applicant is assured of recouping its legal costs. </w:t>
      </w:r>
      <w:r w:rsidR="00C00A6F" w:rsidRPr="00B873C3">
        <w:rPr>
          <w:rFonts w:ascii="Times New Roman" w:hAnsi="Times New Roman" w:cs="Times New Roman"/>
          <w:sz w:val="24"/>
          <w:szCs w:val="24"/>
        </w:rPr>
        <w:t xml:space="preserve">After hearing the </w:t>
      </w:r>
      <w:r w:rsidR="002E3DE9" w:rsidRPr="00B873C3">
        <w:rPr>
          <w:rFonts w:ascii="Times New Roman" w:hAnsi="Times New Roman" w:cs="Times New Roman"/>
          <w:sz w:val="24"/>
          <w:szCs w:val="24"/>
        </w:rPr>
        <w:t>matter,</w:t>
      </w:r>
      <w:r w:rsidR="00C00A6F" w:rsidRPr="00B873C3">
        <w:rPr>
          <w:rFonts w:ascii="Times New Roman" w:hAnsi="Times New Roman" w:cs="Times New Roman"/>
          <w:sz w:val="24"/>
          <w:szCs w:val="24"/>
        </w:rPr>
        <w:t xml:space="preserve"> I issued the following order:</w:t>
      </w:r>
    </w:p>
    <w:p w14:paraId="1E89B744" w14:textId="77777777" w:rsidR="00195210" w:rsidRDefault="00C00A6F" w:rsidP="00195210">
      <w:pPr>
        <w:pStyle w:val="ListParagraph"/>
        <w:numPr>
          <w:ilvl w:val="0"/>
          <w:numId w:val="1"/>
        </w:numPr>
        <w:spacing w:after="0" w:line="360" w:lineRule="auto"/>
        <w:jc w:val="both"/>
        <w:rPr>
          <w:rFonts w:ascii="Times New Roman" w:hAnsi="Times New Roman" w:cs="Times New Roman"/>
          <w:sz w:val="24"/>
          <w:szCs w:val="24"/>
        </w:rPr>
      </w:pPr>
      <w:bookmarkStart w:id="1" w:name="_Hlk211994377"/>
      <w:r w:rsidRPr="00195210">
        <w:rPr>
          <w:rFonts w:ascii="Times New Roman" w:hAnsi="Times New Roman" w:cs="Times New Roman"/>
          <w:sz w:val="24"/>
          <w:szCs w:val="24"/>
        </w:rPr>
        <w:t>The Application be and is hereby gr</w:t>
      </w:r>
      <w:r w:rsidR="00195210">
        <w:rPr>
          <w:rFonts w:ascii="Times New Roman" w:hAnsi="Times New Roman" w:cs="Times New Roman"/>
          <w:sz w:val="24"/>
          <w:szCs w:val="24"/>
        </w:rPr>
        <w:t>anted in the following terms,</w:t>
      </w:r>
    </w:p>
    <w:p w14:paraId="7EC1F7B0" w14:textId="77777777" w:rsidR="00195210" w:rsidRDefault="00C00A6F" w:rsidP="00D00EFF">
      <w:pPr>
        <w:pStyle w:val="ListParagraph"/>
        <w:numPr>
          <w:ilvl w:val="0"/>
          <w:numId w:val="2"/>
        </w:numPr>
        <w:spacing w:after="0" w:line="360" w:lineRule="auto"/>
        <w:jc w:val="both"/>
        <w:rPr>
          <w:rFonts w:ascii="Times New Roman" w:hAnsi="Times New Roman" w:cs="Times New Roman"/>
          <w:sz w:val="24"/>
          <w:szCs w:val="24"/>
        </w:rPr>
      </w:pPr>
      <w:r w:rsidRPr="00195210">
        <w:rPr>
          <w:rFonts w:ascii="Times New Roman" w:hAnsi="Times New Roman" w:cs="Times New Roman"/>
          <w:sz w:val="24"/>
          <w:szCs w:val="24"/>
        </w:rPr>
        <w:t>The Respondent be and is hereby ordered to pay USD 1500.00 as security costs per each c</w:t>
      </w:r>
      <w:r w:rsidR="002E3DE9" w:rsidRPr="00195210">
        <w:rPr>
          <w:rFonts w:ascii="Times New Roman" w:hAnsi="Times New Roman" w:cs="Times New Roman"/>
          <w:sz w:val="24"/>
          <w:szCs w:val="24"/>
        </w:rPr>
        <w:t>a</w:t>
      </w:r>
      <w:r w:rsidRPr="00195210">
        <w:rPr>
          <w:rFonts w:ascii="Times New Roman" w:hAnsi="Times New Roman" w:cs="Times New Roman"/>
          <w:sz w:val="24"/>
          <w:szCs w:val="24"/>
        </w:rPr>
        <w:t>se in</w:t>
      </w:r>
      <w:r w:rsidR="002E3DE9" w:rsidRPr="00195210">
        <w:rPr>
          <w:rFonts w:ascii="Times New Roman" w:hAnsi="Times New Roman" w:cs="Times New Roman"/>
          <w:sz w:val="24"/>
          <w:szCs w:val="24"/>
        </w:rPr>
        <w:t xml:space="preserve"> </w:t>
      </w:r>
      <w:r w:rsidRPr="00195210">
        <w:rPr>
          <w:rFonts w:ascii="Times New Roman" w:hAnsi="Times New Roman" w:cs="Times New Roman"/>
          <w:sz w:val="24"/>
          <w:szCs w:val="24"/>
        </w:rPr>
        <w:t>case numbers HCH 335/25, HCH 375/25 and HCH 377/25.</w:t>
      </w:r>
    </w:p>
    <w:p w14:paraId="10D7F4E1" w14:textId="77777777" w:rsidR="00195210" w:rsidRDefault="00195210" w:rsidP="00195210">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sums referred to in paragraph 1(a) herein above shall be paid to the Registrar of the High court within one month of granting of this order.</w:t>
      </w:r>
    </w:p>
    <w:p w14:paraId="764A23DD" w14:textId="292A3996" w:rsidR="00195210" w:rsidRDefault="00195210" w:rsidP="00195210">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Should the Respondent fail to pay security costs in terms of paragraphs 1(a) and (b) herein above, cases number HCH 335/25, HCH 375/25 and HCH 377/25 shall be deemed to have abandoned and dismissed.</w:t>
      </w:r>
    </w:p>
    <w:p w14:paraId="34251695" w14:textId="77777777" w:rsidR="00B5047F" w:rsidRDefault="00195210" w:rsidP="00195210">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If the Respondent manages to pay security costs in respect of any one of the matters in terms of paragraphs 1(a) and (b) herein above, it will be entitled to prosecute such matter accordingly. </w:t>
      </w:r>
    </w:p>
    <w:p w14:paraId="34AA14E5" w14:textId="0DE02394" w:rsidR="00195210" w:rsidRDefault="00195210" w:rsidP="00195210">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Respondent shall pay costs of suit of this application on an ordinary scale.</w:t>
      </w:r>
    </w:p>
    <w:bookmarkEnd w:id="1"/>
    <w:p w14:paraId="7CC5547D" w14:textId="2F1858C8" w:rsidR="00C00A6F" w:rsidRPr="00B873C3" w:rsidRDefault="00C00A6F" w:rsidP="00195210">
      <w:pPr>
        <w:spacing w:after="0" w:line="360" w:lineRule="auto"/>
        <w:jc w:val="both"/>
        <w:rPr>
          <w:rFonts w:ascii="Times New Roman" w:hAnsi="Times New Roman" w:cs="Times New Roman"/>
          <w:sz w:val="24"/>
          <w:szCs w:val="24"/>
        </w:rPr>
      </w:pPr>
      <w:r w:rsidRPr="00B873C3">
        <w:rPr>
          <w:rFonts w:ascii="Times New Roman" w:hAnsi="Times New Roman" w:cs="Times New Roman"/>
          <w:sz w:val="24"/>
          <w:szCs w:val="24"/>
        </w:rPr>
        <w:t>The</w:t>
      </w:r>
      <w:r w:rsidR="008E411D">
        <w:rPr>
          <w:rFonts w:ascii="Times New Roman" w:hAnsi="Times New Roman" w:cs="Times New Roman"/>
          <w:sz w:val="24"/>
          <w:szCs w:val="24"/>
        </w:rPr>
        <w:t> </w:t>
      </w:r>
      <w:r w:rsidRPr="00B873C3">
        <w:rPr>
          <w:rFonts w:ascii="Times New Roman" w:hAnsi="Times New Roman" w:cs="Times New Roman"/>
          <w:sz w:val="24"/>
          <w:szCs w:val="24"/>
        </w:rPr>
        <w:t>respondent has requested for reasons for the decision and here are they.</w:t>
      </w:r>
    </w:p>
    <w:p w14:paraId="3DDC547B" w14:textId="6B2992C5" w:rsidR="00E56A7B" w:rsidRPr="00B873C3" w:rsidRDefault="00E56A7B" w:rsidP="00195210">
      <w:pPr>
        <w:spacing w:after="0" w:line="360" w:lineRule="auto"/>
        <w:jc w:val="both"/>
        <w:rPr>
          <w:rFonts w:ascii="Times New Roman" w:hAnsi="Times New Roman" w:cs="Times New Roman"/>
          <w:sz w:val="24"/>
          <w:szCs w:val="24"/>
        </w:rPr>
      </w:pPr>
      <w:r w:rsidRPr="00B873C3">
        <w:rPr>
          <w:rFonts w:ascii="Times New Roman" w:hAnsi="Times New Roman" w:cs="Times New Roman"/>
          <w:sz w:val="24"/>
          <w:szCs w:val="24"/>
        </w:rPr>
        <w:lastRenderedPageBreak/>
        <w:t>The background facts of this matter is as follows: Sometime in 2015 the applicant obtained a default judgment against the respondent in Case Number HC10103/14 wherein the respondent was ordered to vacate stand nu</w:t>
      </w:r>
      <w:r w:rsidR="00BD33E6" w:rsidRPr="00B873C3">
        <w:rPr>
          <w:rFonts w:ascii="Times New Roman" w:hAnsi="Times New Roman" w:cs="Times New Roman"/>
          <w:sz w:val="24"/>
          <w:szCs w:val="24"/>
        </w:rPr>
        <w:t>mbers 6543-6598 of 315 Retreat Township Waterfalls. In pursuant of the order</w:t>
      </w:r>
      <w:r w:rsidR="00FB6D33">
        <w:rPr>
          <w:rFonts w:ascii="Times New Roman" w:hAnsi="Times New Roman" w:cs="Times New Roman"/>
          <w:sz w:val="24"/>
          <w:szCs w:val="24"/>
        </w:rPr>
        <w:t>,</w:t>
      </w:r>
      <w:r w:rsidR="00BD33E6" w:rsidRPr="00B873C3">
        <w:rPr>
          <w:rFonts w:ascii="Times New Roman" w:hAnsi="Times New Roman" w:cs="Times New Roman"/>
          <w:sz w:val="24"/>
          <w:szCs w:val="24"/>
        </w:rPr>
        <w:t xml:space="preserve"> eviction was partially carried out and the respondent remains in occupation of some of the </w:t>
      </w:r>
      <w:r w:rsidR="00F77670" w:rsidRPr="00B873C3">
        <w:rPr>
          <w:rFonts w:ascii="Times New Roman" w:hAnsi="Times New Roman" w:cs="Times New Roman"/>
          <w:sz w:val="24"/>
          <w:szCs w:val="24"/>
        </w:rPr>
        <w:t>stands. In</w:t>
      </w:r>
      <w:r w:rsidR="00BD33E6" w:rsidRPr="00B873C3">
        <w:rPr>
          <w:rFonts w:ascii="Times New Roman" w:hAnsi="Times New Roman" w:cs="Times New Roman"/>
          <w:sz w:val="24"/>
          <w:szCs w:val="24"/>
        </w:rPr>
        <w:t xml:space="preserve"> an attempt to stop further </w:t>
      </w:r>
      <w:r w:rsidR="002E3DE9" w:rsidRPr="00B873C3">
        <w:rPr>
          <w:rFonts w:ascii="Times New Roman" w:hAnsi="Times New Roman" w:cs="Times New Roman"/>
          <w:sz w:val="24"/>
          <w:szCs w:val="24"/>
        </w:rPr>
        <w:t>evictions,</w:t>
      </w:r>
      <w:r w:rsidR="00BD33E6" w:rsidRPr="00B873C3">
        <w:rPr>
          <w:rFonts w:ascii="Times New Roman" w:hAnsi="Times New Roman" w:cs="Times New Roman"/>
          <w:sz w:val="24"/>
          <w:szCs w:val="24"/>
        </w:rPr>
        <w:t xml:space="preserve"> the respondent filed </w:t>
      </w:r>
      <w:r w:rsidR="00F77670" w:rsidRPr="00B873C3">
        <w:rPr>
          <w:rFonts w:ascii="Times New Roman" w:hAnsi="Times New Roman" w:cs="Times New Roman"/>
          <w:sz w:val="24"/>
          <w:szCs w:val="24"/>
        </w:rPr>
        <w:t>several</w:t>
      </w:r>
      <w:r w:rsidR="00BD33E6" w:rsidRPr="00B873C3">
        <w:rPr>
          <w:rFonts w:ascii="Times New Roman" w:hAnsi="Times New Roman" w:cs="Times New Roman"/>
          <w:sz w:val="24"/>
          <w:szCs w:val="24"/>
        </w:rPr>
        <w:t xml:space="preserve"> cases. It is due to this conduct that the applicant has approached this court seeking the order on security for costs.</w:t>
      </w:r>
    </w:p>
    <w:p w14:paraId="176B051D" w14:textId="2F039D58" w:rsidR="00BD33E6" w:rsidRPr="00B873C3" w:rsidRDefault="00BD33E6" w:rsidP="00D00EFF">
      <w:pPr>
        <w:spacing w:after="0" w:line="360" w:lineRule="auto"/>
        <w:ind w:firstLine="720"/>
        <w:jc w:val="both"/>
        <w:rPr>
          <w:rFonts w:ascii="Times New Roman" w:hAnsi="Times New Roman" w:cs="Times New Roman"/>
          <w:sz w:val="24"/>
          <w:szCs w:val="24"/>
        </w:rPr>
      </w:pPr>
      <w:r w:rsidRPr="00B873C3">
        <w:rPr>
          <w:rFonts w:ascii="Times New Roman" w:hAnsi="Times New Roman" w:cs="Times New Roman"/>
          <w:sz w:val="24"/>
          <w:szCs w:val="24"/>
        </w:rPr>
        <w:t>It is applicant’s case that the respondent is instituting frivolous and vexatious proceedings unnecessarily causing the applicant to incur costs</w:t>
      </w:r>
      <w:r w:rsidR="00F0616A">
        <w:rPr>
          <w:rFonts w:ascii="Times New Roman" w:hAnsi="Times New Roman" w:cs="Times New Roman"/>
          <w:sz w:val="24"/>
          <w:szCs w:val="24"/>
        </w:rPr>
        <w:t xml:space="preserve">. </w:t>
      </w:r>
      <w:r w:rsidRPr="00B873C3">
        <w:rPr>
          <w:rFonts w:ascii="Times New Roman" w:hAnsi="Times New Roman" w:cs="Times New Roman"/>
          <w:sz w:val="24"/>
          <w:szCs w:val="24"/>
        </w:rPr>
        <w:t xml:space="preserve">The applicant alleges that between the years 2024 and 2025 the respondent has instituted nine (9) cases and none of them have been </w:t>
      </w:r>
      <w:r w:rsidRPr="008E411D">
        <w:rPr>
          <w:rFonts w:ascii="Times New Roman" w:hAnsi="Times New Roman" w:cs="Times New Roman"/>
          <w:sz w:val="24"/>
          <w:szCs w:val="24"/>
        </w:rPr>
        <w:t xml:space="preserve">prosecuted </w:t>
      </w:r>
      <w:r w:rsidRPr="00B873C3">
        <w:rPr>
          <w:rFonts w:ascii="Times New Roman" w:hAnsi="Times New Roman" w:cs="Times New Roman"/>
          <w:sz w:val="24"/>
          <w:szCs w:val="24"/>
        </w:rPr>
        <w:t xml:space="preserve">to finality but have been abandoned or dismissed by the registrar. The applicant indicated that in </w:t>
      </w:r>
      <w:r w:rsidR="002C056C" w:rsidRPr="00B873C3">
        <w:rPr>
          <w:rFonts w:ascii="Times New Roman" w:hAnsi="Times New Roman" w:cs="Times New Roman"/>
          <w:sz w:val="24"/>
          <w:szCs w:val="24"/>
        </w:rPr>
        <w:t>January</w:t>
      </w:r>
      <w:r w:rsidRPr="00B873C3">
        <w:rPr>
          <w:rFonts w:ascii="Times New Roman" w:hAnsi="Times New Roman" w:cs="Times New Roman"/>
          <w:sz w:val="24"/>
          <w:szCs w:val="24"/>
        </w:rPr>
        <w:t xml:space="preserve"> 2024 the applicant instituted Case Number HCH64/24 which applicant (then respondent) opposed. The respondent herein did not file an answering affidavit and the matter was ultimately dismissed </w:t>
      </w:r>
      <w:r w:rsidR="002C056C" w:rsidRPr="00B873C3">
        <w:rPr>
          <w:rFonts w:ascii="Times New Roman" w:hAnsi="Times New Roman" w:cs="Times New Roman"/>
          <w:sz w:val="24"/>
          <w:szCs w:val="24"/>
        </w:rPr>
        <w:t>after failure to comply with a case management order</w:t>
      </w:r>
      <w:r w:rsidR="00B4688D" w:rsidRPr="00B873C3">
        <w:rPr>
          <w:rFonts w:ascii="Times New Roman" w:hAnsi="Times New Roman" w:cs="Times New Roman"/>
          <w:sz w:val="24"/>
          <w:szCs w:val="24"/>
        </w:rPr>
        <w:t xml:space="preserve"> of </w:t>
      </w:r>
      <w:r w:rsidR="00155720" w:rsidRPr="00155720">
        <w:rPr>
          <w:rFonts w:ascii="Times New Roman" w:hAnsi="Times New Roman" w:cs="Times New Roman"/>
          <w:smallCaps/>
          <w:sz w:val="24"/>
          <w:szCs w:val="24"/>
        </w:rPr>
        <w:t>dube</w:t>
      </w:r>
      <w:r w:rsidR="00155720" w:rsidRPr="00B873C3">
        <w:rPr>
          <w:rFonts w:ascii="Times New Roman" w:hAnsi="Times New Roman" w:cs="Times New Roman"/>
          <w:sz w:val="24"/>
          <w:szCs w:val="24"/>
        </w:rPr>
        <w:t xml:space="preserve"> </w:t>
      </w:r>
      <w:r w:rsidR="00B4688D" w:rsidRPr="00B873C3">
        <w:rPr>
          <w:rFonts w:ascii="Times New Roman" w:hAnsi="Times New Roman" w:cs="Times New Roman"/>
          <w:sz w:val="24"/>
          <w:szCs w:val="24"/>
        </w:rPr>
        <w:t>JP.</w:t>
      </w:r>
      <w:r w:rsidRPr="00B873C3">
        <w:rPr>
          <w:rFonts w:ascii="Times New Roman" w:hAnsi="Times New Roman" w:cs="Times New Roman"/>
          <w:sz w:val="24"/>
          <w:szCs w:val="24"/>
        </w:rPr>
        <w:t xml:space="preserve"> Equally a matter instituted by the respondent herein under Case Number HCH650/24 which the applicant herein opposed was abandoned as no answering affidavit nor heads of argument were filed. The Registrar dismissed the matter after a case management order </w:t>
      </w:r>
      <w:r w:rsidR="00345F5A" w:rsidRPr="00B873C3">
        <w:rPr>
          <w:rFonts w:ascii="Times New Roman" w:hAnsi="Times New Roman" w:cs="Times New Roman"/>
          <w:sz w:val="24"/>
          <w:szCs w:val="24"/>
        </w:rPr>
        <w:t xml:space="preserve">by </w:t>
      </w:r>
      <w:r w:rsidR="008E411D" w:rsidRPr="008E411D">
        <w:rPr>
          <w:rFonts w:ascii="Times New Roman" w:hAnsi="Times New Roman" w:cs="Times New Roman"/>
          <w:smallCaps/>
          <w:sz w:val="24"/>
          <w:szCs w:val="24"/>
        </w:rPr>
        <w:t>zhou</w:t>
      </w:r>
      <w:r w:rsidR="008E411D" w:rsidRPr="00B873C3">
        <w:rPr>
          <w:rFonts w:ascii="Times New Roman" w:hAnsi="Times New Roman" w:cs="Times New Roman"/>
          <w:sz w:val="24"/>
          <w:szCs w:val="24"/>
        </w:rPr>
        <w:t xml:space="preserve"> </w:t>
      </w:r>
      <w:r w:rsidR="00F27446" w:rsidRPr="00B873C3">
        <w:rPr>
          <w:rFonts w:ascii="Times New Roman" w:hAnsi="Times New Roman" w:cs="Times New Roman"/>
          <w:sz w:val="24"/>
          <w:szCs w:val="24"/>
        </w:rPr>
        <w:t xml:space="preserve">J </w:t>
      </w:r>
      <w:r w:rsidRPr="00B873C3">
        <w:rPr>
          <w:rFonts w:ascii="Times New Roman" w:hAnsi="Times New Roman" w:cs="Times New Roman"/>
          <w:sz w:val="24"/>
          <w:szCs w:val="24"/>
        </w:rPr>
        <w:t>and relevant notices were issued. The applicant submitted that the respondent went on a spree of filling urgent applications under case numbers HCH441/24 which was deemed “not urgent” and the respondent withdrew the application. This was followed by HCH</w:t>
      </w:r>
      <w:r w:rsidR="004460E4" w:rsidRPr="00B873C3">
        <w:rPr>
          <w:rFonts w:ascii="Times New Roman" w:hAnsi="Times New Roman" w:cs="Times New Roman"/>
          <w:sz w:val="24"/>
          <w:szCs w:val="24"/>
        </w:rPr>
        <w:t xml:space="preserve">649/24 which was ruled “not urgent” by </w:t>
      </w:r>
      <w:r w:rsidR="008E411D" w:rsidRPr="008E411D">
        <w:rPr>
          <w:rFonts w:ascii="Times New Roman" w:hAnsi="Times New Roman" w:cs="Times New Roman"/>
          <w:smallCaps/>
          <w:sz w:val="24"/>
          <w:szCs w:val="24"/>
        </w:rPr>
        <w:t>musithu</w:t>
      </w:r>
      <w:r w:rsidR="008E411D" w:rsidRPr="00B873C3">
        <w:rPr>
          <w:rFonts w:ascii="Times New Roman" w:hAnsi="Times New Roman" w:cs="Times New Roman"/>
          <w:sz w:val="24"/>
          <w:szCs w:val="24"/>
        </w:rPr>
        <w:t xml:space="preserve"> </w:t>
      </w:r>
      <w:r w:rsidR="004460E4" w:rsidRPr="00B873C3">
        <w:rPr>
          <w:rFonts w:ascii="Times New Roman" w:hAnsi="Times New Roman" w:cs="Times New Roman"/>
          <w:sz w:val="24"/>
          <w:szCs w:val="24"/>
        </w:rPr>
        <w:t xml:space="preserve">J and the matter lies </w:t>
      </w:r>
      <w:r w:rsidR="004460E4" w:rsidRPr="008E411D">
        <w:rPr>
          <w:rFonts w:ascii="Times New Roman" w:hAnsi="Times New Roman" w:cs="Times New Roman"/>
          <w:sz w:val="24"/>
          <w:szCs w:val="24"/>
        </w:rPr>
        <w:t>id</w:t>
      </w:r>
      <w:r w:rsidR="00FB6D33">
        <w:rPr>
          <w:rFonts w:ascii="Times New Roman" w:hAnsi="Times New Roman" w:cs="Times New Roman"/>
          <w:sz w:val="24"/>
          <w:szCs w:val="24"/>
        </w:rPr>
        <w:t xml:space="preserve">le </w:t>
      </w:r>
      <w:r w:rsidR="004460E4" w:rsidRPr="00B873C3">
        <w:rPr>
          <w:rFonts w:ascii="Times New Roman" w:hAnsi="Times New Roman" w:cs="Times New Roman"/>
          <w:sz w:val="24"/>
          <w:szCs w:val="24"/>
        </w:rPr>
        <w:t xml:space="preserve">despite the lapse of one year. It was submitted that another urgent application heard by </w:t>
      </w:r>
      <w:r w:rsidR="008E411D" w:rsidRPr="008E411D">
        <w:rPr>
          <w:rFonts w:ascii="Times New Roman" w:hAnsi="Times New Roman" w:cs="Times New Roman"/>
          <w:smallCaps/>
          <w:sz w:val="24"/>
          <w:szCs w:val="24"/>
        </w:rPr>
        <w:t>mhuri</w:t>
      </w:r>
      <w:r w:rsidR="008E411D" w:rsidRPr="00B873C3">
        <w:rPr>
          <w:rFonts w:ascii="Times New Roman" w:hAnsi="Times New Roman" w:cs="Times New Roman"/>
          <w:sz w:val="24"/>
          <w:szCs w:val="24"/>
        </w:rPr>
        <w:t xml:space="preserve"> </w:t>
      </w:r>
      <w:r w:rsidR="004460E4" w:rsidRPr="00B873C3">
        <w:rPr>
          <w:rFonts w:ascii="Times New Roman" w:hAnsi="Times New Roman" w:cs="Times New Roman"/>
          <w:sz w:val="24"/>
          <w:szCs w:val="24"/>
        </w:rPr>
        <w:t xml:space="preserve">J was ruled not to be urgent and removed from the roll and remains dormant with no further action taken by the respondent </w:t>
      </w:r>
      <w:r w:rsidR="00F77670" w:rsidRPr="00B873C3">
        <w:rPr>
          <w:rFonts w:ascii="Times New Roman" w:hAnsi="Times New Roman" w:cs="Times New Roman"/>
          <w:sz w:val="24"/>
          <w:szCs w:val="24"/>
        </w:rPr>
        <w:t>herein. The</w:t>
      </w:r>
      <w:r w:rsidR="002C056C" w:rsidRPr="00B873C3">
        <w:rPr>
          <w:rFonts w:ascii="Times New Roman" w:hAnsi="Times New Roman" w:cs="Times New Roman"/>
          <w:sz w:val="24"/>
          <w:szCs w:val="24"/>
        </w:rPr>
        <w:t xml:space="preserve"> respondent instituted Case Number HCH852/24 which was not </w:t>
      </w:r>
      <w:r w:rsidR="002C056C" w:rsidRPr="008E411D">
        <w:rPr>
          <w:rFonts w:ascii="Times New Roman" w:hAnsi="Times New Roman" w:cs="Times New Roman"/>
          <w:sz w:val="24"/>
          <w:szCs w:val="24"/>
        </w:rPr>
        <w:t>prosecuted</w:t>
      </w:r>
      <w:r w:rsidR="002C056C" w:rsidRPr="007D1570">
        <w:rPr>
          <w:rFonts w:ascii="Times New Roman" w:hAnsi="Times New Roman" w:cs="Times New Roman"/>
          <w:sz w:val="24"/>
          <w:szCs w:val="24"/>
        </w:rPr>
        <w:t xml:space="preserve"> </w:t>
      </w:r>
      <w:r w:rsidR="002C056C" w:rsidRPr="00B873C3">
        <w:rPr>
          <w:rFonts w:ascii="Times New Roman" w:hAnsi="Times New Roman" w:cs="Times New Roman"/>
          <w:sz w:val="24"/>
          <w:szCs w:val="24"/>
        </w:rPr>
        <w:t>to finality.</w:t>
      </w:r>
      <w:r w:rsidR="004460E4" w:rsidRPr="00B873C3">
        <w:rPr>
          <w:rFonts w:ascii="Times New Roman" w:hAnsi="Times New Roman" w:cs="Times New Roman"/>
          <w:sz w:val="24"/>
          <w:szCs w:val="24"/>
        </w:rPr>
        <w:t xml:space="preserve"> Further </w:t>
      </w:r>
      <w:r w:rsidR="008E411D" w:rsidRPr="008E411D">
        <w:rPr>
          <w:rFonts w:ascii="Times New Roman" w:hAnsi="Times New Roman" w:cs="Times New Roman"/>
          <w:smallCaps/>
          <w:sz w:val="24"/>
          <w:szCs w:val="24"/>
        </w:rPr>
        <w:t>takuva</w:t>
      </w:r>
      <w:r w:rsidR="008E411D" w:rsidRPr="00B873C3">
        <w:rPr>
          <w:rFonts w:ascii="Times New Roman" w:hAnsi="Times New Roman" w:cs="Times New Roman"/>
          <w:sz w:val="24"/>
          <w:szCs w:val="24"/>
        </w:rPr>
        <w:t xml:space="preserve"> </w:t>
      </w:r>
      <w:r w:rsidR="004460E4" w:rsidRPr="00B873C3">
        <w:rPr>
          <w:rFonts w:ascii="Times New Roman" w:hAnsi="Times New Roman" w:cs="Times New Roman"/>
          <w:sz w:val="24"/>
          <w:szCs w:val="24"/>
        </w:rPr>
        <w:t>J heard another of the respondent’s urgent applications in HCH2037</w:t>
      </w:r>
      <w:r w:rsidR="002C056C" w:rsidRPr="00B873C3">
        <w:rPr>
          <w:rFonts w:ascii="Times New Roman" w:hAnsi="Times New Roman" w:cs="Times New Roman"/>
          <w:sz w:val="24"/>
          <w:szCs w:val="24"/>
        </w:rPr>
        <w:t>/24</w:t>
      </w:r>
      <w:r w:rsidR="004460E4" w:rsidRPr="00B873C3">
        <w:rPr>
          <w:rFonts w:ascii="Times New Roman" w:hAnsi="Times New Roman" w:cs="Times New Roman"/>
          <w:sz w:val="24"/>
          <w:szCs w:val="24"/>
        </w:rPr>
        <w:t xml:space="preserve"> which carries a judgment HH20/25 which again was removed from the roll of urgent matters and remains before the court and still has to be </w:t>
      </w:r>
      <w:r w:rsidR="004460E4" w:rsidRPr="008E411D">
        <w:rPr>
          <w:rFonts w:ascii="Times New Roman" w:hAnsi="Times New Roman" w:cs="Times New Roman"/>
          <w:sz w:val="24"/>
          <w:szCs w:val="24"/>
        </w:rPr>
        <w:t>prosecuted.</w:t>
      </w:r>
    </w:p>
    <w:p w14:paraId="09C4B8E4" w14:textId="31DC4050" w:rsidR="004460E4" w:rsidRPr="00B873C3" w:rsidRDefault="004460E4" w:rsidP="00FB6D33">
      <w:pPr>
        <w:spacing w:after="0" w:line="360" w:lineRule="auto"/>
        <w:ind w:firstLine="720"/>
        <w:jc w:val="both"/>
        <w:rPr>
          <w:rFonts w:ascii="Times New Roman" w:hAnsi="Times New Roman" w:cs="Times New Roman"/>
          <w:sz w:val="24"/>
          <w:szCs w:val="24"/>
        </w:rPr>
      </w:pPr>
      <w:r w:rsidRPr="00B873C3">
        <w:rPr>
          <w:rFonts w:ascii="Times New Roman" w:hAnsi="Times New Roman" w:cs="Times New Roman"/>
          <w:sz w:val="24"/>
          <w:szCs w:val="24"/>
        </w:rPr>
        <w:t xml:space="preserve">The applicant averred that soon after the judgment by </w:t>
      </w:r>
      <w:r w:rsidR="008E411D" w:rsidRPr="008E411D">
        <w:rPr>
          <w:rFonts w:ascii="Times New Roman" w:hAnsi="Times New Roman" w:cs="Times New Roman"/>
          <w:smallCaps/>
          <w:sz w:val="24"/>
          <w:szCs w:val="24"/>
        </w:rPr>
        <w:t>takuva</w:t>
      </w:r>
      <w:r w:rsidR="008E411D" w:rsidRPr="00B873C3">
        <w:rPr>
          <w:rFonts w:ascii="Times New Roman" w:hAnsi="Times New Roman" w:cs="Times New Roman"/>
          <w:sz w:val="24"/>
          <w:szCs w:val="24"/>
        </w:rPr>
        <w:t xml:space="preserve"> </w:t>
      </w:r>
      <w:r w:rsidRPr="00B873C3">
        <w:rPr>
          <w:rFonts w:ascii="Times New Roman" w:hAnsi="Times New Roman" w:cs="Times New Roman"/>
          <w:sz w:val="24"/>
          <w:szCs w:val="24"/>
        </w:rPr>
        <w:t>J respondent herein has filed three (3) new cases HCH335/25, HCH375/25 and HCH377/25. It is for these three cases that the applicant now seek</w:t>
      </w:r>
      <w:r w:rsidR="003237B8" w:rsidRPr="00B873C3">
        <w:rPr>
          <w:rFonts w:ascii="Times New Roman" w:hAnsi="Times New Roman" w:cs="Times New Roman"/>
          <w:sz w:val="24"/>
          <w:szCs w:val="24"/>
        </w:rPr>
        <w:t>s</w:t>
      </w:r>
      <w:r w:rsidRPr="00B873C3">
        <w:rPr>
          <w:rFonts w:ascii="Times New Roman" w:hAnsi="Times New Roman" w:cs="Times New Roman"/>
          <w:sz w:val="24"/>
          <w:szCs w:val="24"/>
        </w:rPr>
        <w:t xml:space="preserve"> that the respondent be made to pay security for costs</w:t>
      </w:r>
      <w:r w:rsidR="00FB6D33">
        <w:rPr>
          <w:rFonts w:ascii="Times New Roman" w:hAnsi="Times New Roman" w:cs="Times New Roman"/>
          <w:sz w:val="24"/>
          <w:szCs w:val="24"/>
        </w:rPr>
        <w:t>.</w:t>
      </w:r>
      <w:r w:rsidRPr="00B873C3">
        <w:rPr>
          <w:rFonts w:ascii="Times New Roman" w:hAnsi="Times New Roman" w:cs="Times New Roman"/>
          <w:sz w:val="24"/>
          <w:szCs w:val="24"/>
        </w:rPr>
        <w:t xml:space="preserve"> The applicant contends that the respondent has not been paying costs and its spree of filing and abandoning cases which the applicant would have opposed and incurred costs </w:t>
      </w:r>
      <w:r w:rsidR="00FB6D33">
        <w:rPr>
          <w:rFonts w:ascii="Times New Roman" w:hAnsi="Times New Roman" w:cs="Times New Roman"/>
          <w:sz w:val="24"/>
          <w:szCs w:val="24"/>
        </w:rPr>
        <w:t xml:space="preserve">on, </w:t>
      </w:r>
      <w:r w:rsidRPr="00B873C3">
        <w:rPr>
          <w:rFonts w:ascii="Times New Roman" w:hAnsi="Times New Roman" w:cs="Times New Roman"/>
          <w:sz w:val="24"/>
          <w:szCs w:val="24"/>
        </w:rPr>
        <w:t xml:space="preserve">can only be </w:t>
      </w:r>
      <w:r w:rsidR="00E00486" w:rsidRPr="00B873C3">
        <w:rPr>
          <w:rFonts w:ascii="Times New Roman" w:hAnsi="Times New Roman" w:cs="Times New Roman"/>
          <w:sz w:val="24"/>
          <w:szCs w:val="24"/>
        </w:rPr>
        <w:lastRenderedPageBreak/>
        <w:t>stopped through ensuring that its costs are safeguarded.</w:t>
      </w:r>
      <w:r w:rsidR="003237B8" w:rsidRPr="00B873C3">
        <w:rPr>
          <w:rFonts w:ascii="Times New Roman" w:hAnsi="Times New Roman" w:cs="Times New Roman"/>
          <w:sz w:val="24"/>
          <w:szCs w:val="24"/>
        </w:rPr>
        <w:t xml:space="preserve"> It is the applicant’s belief that the respondent does not have a genuine desire to seek the court’s assistance but wants to harass the applicant through the institution of multiple cases.</w:t>
      </w:r>
      <w:r w:rsidR="006500EA" w:rsidRPr="00B873C3">
        <w:rPr>
          <w:rFonts w:ascii="Times New Roman" w:hAnsi="Times New Roman" w:cs="Times New Roman"/>
          <w:sz w:val="24"/>
          <w:szCs w:val="24"/>
        </w:rPr>
        <w:t xml:space="preserve"> </w:t>
      </w:r>
      <w:r w:rsidR="002C056C" w:rsidRPr="00B873C3">
        <w:rPr>
          <w:rFonts w:ascii="Times New Roman" w:hAnsi="Times New Roman" w:cs="Times New Roman"/>
          <w:sz w:val="24"/>
          <w:szCs w:val="24"/>
        </w:rPr>
        <w:t xml:space="preserve"> </w:t>
      </w:r>
      <w:r w:rsidR="006715C4" w:rsidRPr="00B873C3">
        <w:rPr>
          <w:rFonts w:ascii="Times New Roman" w:hAnsi="Times New Roman" w:cs="Times New Roman"/>
          <w:sz w:val="24"/>
          <w:szCs w:val="24"/>
        </w:rPr>
        <w:t>Thus,</w:t>
      </w:r>
      <w:r w:rsidR="006500EA" w:rsidRPr="00B873C3">
        <w:rPr>
          <w:rFonts w:ascii="Times New Roman" w:hAnsi="Times New Roman" w:cs="Times New Roman"/>
          <w:sz w:val="24"/>
          <w:szCs w:val="24"/>
        </w:rPr>
        <w:t xml:space="preserve"> despite making a demand </w:t>
      </w:r>
      <w:r w:rsidR="006500EA" w:rsidRPr="00FB6D33">
        <w:rPr>
          <w:rFonts w:ascii="Times New Roman" w:hAnsi="Times New Roman" w:cs="Times New Roman"/>
          <w:sz w:val="24"/>
          <w:szCs w:val="24"/>
        </w:rPr>
        <w:t>in terms of r</w:t>
      </w:r>
      <w:r w:rsidR="006500EA" w:rsidRPr="008E411D">
        <w:rPr>
          <w:rFonts w:ascii="Times New Roman" w:hAnsi="Times New Roman" w:cs="Times New Roman"/>
          <w:sz w:val="24"/>
          <w:szCs w:val="24"/>
        </w:rPr>
        <w:t>75(1)</w:t>
      </w:r>
      <w:r w:rsidR="006500EA" w:rsidRPr="00B873C3">
        <w:rPr>
          <w:rFonts w:ascii="Times New Roman" w:hAnsi="Times New Roman" w:cs="Times New Roman"/>
          <w:sz w:val="24"/>
          <w:szCs w:val="24"/>
        </w:rPr>
        <w:t xml:space="preserve"> of the High Court Rules (2021) the respondent has not been forthcoming hence the </w:t>
      </w:r>
      <w:r w:rsidR="00F77670" w:rsidRPr="00B873C3">
        <w:rPr>
          <w:rFonts w:ascii="Times New Roman" w:hAnsi="Times New Roman" w:cs="Times New Roman"/>
          <w:sz w:val="24"/>
          <w:szCs w:val="24"/>
        </w:rPr>
        <w:t>application. It</w:t>
      </w:r>
      <w:r w:rsidR="006500EA" w:rsidRPr="00B873C3">
        <w:rPr>
          <w:rFonts w:ascii="Times New Roman" w:hAnsi="Times New Roman" w:cs="Times New Roman"/>
          <w:sz w:val="24"/>
          <w:szCs w:val="24"/>
        </w:rPr>
        <w:t xml:space="preserve"> is the applicant’s undertaking that should the respondent be successful in the </w:t>
      </w:r>
      <w:r w:rsidR="006500EA" w:rsidRPr="008E411D">
        <w:rPr>
          <w:rFonts w:ascii="Times New Roman" w:hAnsi="Times New Roman" w:cs="Times New Roman"/>
          <w:sz w:val="24"/>
          <w:szCs w:val="24"/>
        </w:rPr>
        <w:t>prosecution</w:t>
      </w:r>
      <w:r w:rsidR="006500EA" w:rsidRPr="00B873C3">
        <w:rPr>
          <w:rFonts w:ascii="Times New Roman" w:hAnsi="Times New Roman" w:cs="Times New Roman"/>
          <w:sz w:val="24"/>
          <w:szCs w:val="24"/>
        </w:rPr>
        <w:t xml:space="preserve"> of the relevant three cases the applicant will return the costs.</w:t>
      </w:r>
    </w:p>
    <w:p w14:paraId="6B00C047" w14:textId="6D0D62A1" w:rsidR="006500EA" w:rsidRPr="00B873C3" w:rsidRDefault="00B4688D" w:rsidP="00155720">
      <w:pPr>
        <w:spacing w:after="0" w:line="360" w:lineRule="auto"/>
        <w:ind w:firstLine="720"/>
        <w:jc w:val="both"/>
        <w:rPr>
          <w:rFonts w:ascii="Times New Roman" w:hAnsi="Times New Roman" w:cs="Times New Roman"/>
          <w:sz w:val="24"/>
          <w:szCs w:val="24"/>
        </w:rPr>
      </w:pPr>
      <w:r w:rsidRPr="00B873C3">
        <w:rPr>
          <w:rFonts w:ascii="Times New Roman" w:hAnsi="Times New Roman" w:cs="Times New Roman"/>
          <w:sz w:val="24"/>
          <w:szCs w:val="24"/>
        </w:rPr>
        <w:t xml:space="preserve">The respondent opposed the application and insists that it is </w:t>
      </w:r>
      <w:r w:rsidRPr="008E411D">
        <w:rPr>
          <w:rFonts w:ascii="Times New Roman" w:hAnsi="Times New Roman" w:cs="Times New Roman"/>
          <w:sz w:val="24"/>
          <w:szCs w:val="24"/>
        </w:rPr>
        <w:t>entitled to its day</w:t>
      </w:r>
      <w:r w:rsidRPr="00B873C3">
        <w:rPr>
          <w:rFonts w:ascii="Times New Roman" w:hAnsi="Times New Roman" w:cs="Times New Roman"/>
          <w:sz w:val="24"/>
          <w:szCs w:val="24"/>
        </w:rPr>
        <w:t xml:space="preserve"> in court hence the institution of the aforementioned cases.  It accuses the applicant of extortionist conduct for seeking a total sum of US$18000 as security for costs for the three case</w:t>
      </w:r>
      <w:r w:rsidR="00FB6D33">
        <w:rPr>
          <w:rFonts w:ascii="Times New Roman" w:hAnsi="Times New Roman" w:cs="Times New Roman"/>
          <w:sz w:val="24"/>
          <w:szCs w:val="24"/>
        </w:rPr>
        <w:t>s</w:t>
      </w:r>
      <w:r w:rsidRPr="00B873C3">
        <w:rPr>
          <w:rFonts w:ascii="Times New Roman" w:hAnsi="Times New Roman" w:cs="Times New Roman"/>
          <w:sz w:val="24"/>
          <w:szCs w:val="24"/>
        </w:rPr>
        <w:t xml:space="preserve"> and submitted that applicant cannot proceed on a presumption that the respondent may not conclude his cases.</w:t>
      </w:r>
      <w:r w:rsidR="00F27446" w:rsidRPr="00B873C3">
        <w:rPr>
          <w:rFonts w:ascii="Times New Roman" w:hAnsi="Times New Roman" w:cs="Times New Roman"/>
          <w:sz w:val="24"/>
          <w:szCs w:val="24"/>
        </w:rPr>
        <w:t xml:space="preserve"> It was contended on behalf of the respondent that HCH64/24 could not proceed as a wrong procedure had been used as an application for rescission of judgment had been made instead of an application to set aside an order </w:t>
      </w:r>
      <w:r w:rsidR="00F77670" w:rsidRPr="00B873C3">
        <w:rPr>
          <w:rFonts w:ascii="Times New Roman" w:hAnsi="Times New Roman" w:cs="Times New Roman"/>
          <w:sz w:val="24"/>
          <w:szCs w:val="24"/>
        </w:rPr>
        <w:t>granted</w:t>
      </w:r>
      <w:r w:rsidR="00F27446" w:rsidRPr="00B873C3">
        <w:rPr>
          <w:rFonts w:ascii="Times New Roman" w:hAnsi="Times New Roman" w:cs="Times New Roman"/>
          <w:sz w:val="24"/>
          <w:szCs w:val="24"/>
        </w:rPr>
        <w:t xml:space="preserve"> in error hence the respondent instituted HCH377/25 to correct the initial error. The respondent equally acknowledges the dismissal of HCH650/24 and states that an application for reinstatement of that matter is what is being sought in HCH335/25 and that a notice of set down is awaiting referral to a judge. The respondent contends that Cases HCH441/24 and HCH952/24</w:t>
      </w:r>
      <w:r w:rsidR="00193609" w:rsidRPr="00B873C3">
        <w:rPr>
          <w:rFonts w:ascii="Times New Roman" w:hAnsi="Times New Roman" w:cs="Times New Roman"/>
          <w:sz w:val="24"/>
          <w:szCs w:val="24"/>
        </w:rPr>
        <w:t xml:space="preserve"> are applications which were dealt with and </w:t>
      </w:r>
      <w:r w:rsidR="00F77670" w:rsidRPr="00B873C3">
        <w:rPr>
          <w:rFonts w:ascii="Times New Roman" w:hAnsi="Times New Roman" w:cs="Times New Roman"/>
          <w:sz w:val="24"/>
          <w:szCs w:val="24"/>
        </w:rPr>
        <w:t>dismissed,</w:t>
      </w:r>
      <w:r w:rsidR="00193609" w:rsidRPr="00B873C3">
        <w:rPr>
          <w:rFonts w:ascii="Times New Roman" w:hAnsi="Times New Roman" w:cs="Times New Roman"/>
          <w:sz w:val="24"/>
          <w:szCs w:val="24"/>
        </w:rPr>
        <w:t xml:space="preserve"> and this was before the writ of execution in Case No</w:t>
      </w:r>
      <w:r w:rsidR="005A5D9A">
        <w:rPr>
          <w:rFonts w:ascii="Times New Roman" w:hAnsi="Times New Roman" w:cs="Times New Roman"/>
          <w:sz w:val="24"/>
          <w:szCs w:val="24"/>
        </w:rPr>
        <w:t xml:space="preserve"> HCH</w:t>
      </w:r>
      <w:r w:rsidR="00193609" w:rsidRPr="00B873C3">
        <w:rPr>
          <w:rFonts w:ascii="Times New Roman" w:hAnsi="Times New Roman" w:cs="Times New Roman"/>
          <w:sz w:val="24"/>
          <w:szCs w:val="24"/>
        </w:rPr>
        <w:t>10103/</w:t>
      </w:r>
      <w:r w:rsidR="0079201A" w:rsidRPr="0079201A">
        <w:rPr>
          <w:rFonts w:ascii="Times New Roman" w:hAnsi="Times New Roman" w:cs="Times New Roman"/>
          <w:sz w:val="24"/>
          <w:szCs w:val="24"/>
        </w:rPr>
        <w:t>14</w:t>
      </w:r>
      <w:r w:rsidR="00193609" w:rsidRPr="0079201A">
        <w:rPr>
          <w:rFonts w:ascii="Times New Roman" w:hAnsi="Times New Roman" w:cs="Times New Roman"/>
          <w:sz w:val="24"/>
          <w:szCs w:val="24"/>
        </w:rPr>
        <w:t xml:space="preserve"> </w:t>
      </w:r>
      <w:r w:rsidR="00193609" w:rsidRPr="00B873C3">
        <w:rPr>
          <w:rFonts w:ascii="Times New Roman" w:hAnsi="Times New Roman" w:cs="Times New Roman"/>
          <w:sz w:val="24"/>
          <w:szCs w:val="24"/>
        </w:rPr>
        <w:t xml:space="preserve">was issued and served on the respondent. The respondent thus stated that this has prompted him to apply for stay of execution pending condonation and rescission of judgment under Case Number HCH375/25. He denies failing to </w:t>
      </w:r>
      <w:r w:rsidR="00193609" w:rsidRPr="008E411D">
        <w:rPr>
          <w:rFonts w:ascii="Times New Roman" w:hAnsi="Times New Roman" w:cs="Times New Roman"/>
          <w:sz w:val="24"/>
          <w:szCs w:val="24"/>
        </w:rPr>
        <w:t>prosecute</w:t>
      </w:r>
      <w:r w:rsidR="00195210">
        <w:rPr>
          <w:rFonts w:ascii="Times New Roman" w:hAnsi="Times New Roman" w:cs="Times New Roman"/>
          <w:sz w:val="24"/>
          <w:szCs w:val="24"/>
        </w:rPr>
        <w:t xml:space="preserve"> the</w:t>
      </w:r>
      <w:r w:rsidR="00193609" w:rsidRPr="008E411D">
        <w:rPr>
          <w:rFonts w:ascii="Times New Roman" w:hAnsi="Times New Roman" w:cs="Times New Roman"/>
          <w:sz w:val="24"/>
          <w:szCs w:val="24"/>
        </w:rPr>
        <w:t xml:space="preserve"> </w:t>
      </w:r>
      <w:r w:rsidR="00193609" w:rsidRPr="00B873C3">
        <w:rPr>
          <w:rFonts w:ascii="Times New Roman" w:hAnsi="Times New Roman" w:cs="Times New Roman"/>
          <w:sz w:val="24"/>
          <w:szCs w:val="24"/>
        </w:rPr>
        <w:t>matter under HCH649/24 stating rather that the matter was withdrawn.</w:t>
      </w:r>
    </w:p>
    <w:p w14:paraId="0836BEBA" w14:textId="25C7D545" w:rsidR="005C1AEF" w:rsidRDefault="00B95A8C" w:rsidP="00155720">
      <w:pPr>
        <w:spacing w:line="360" w:lineRule="auto"/>
        <w:ind w:firstLine="720"/>
        <w:jc w:val="both"/>
      </w:pPr>
      <w:r w:rsidRPr="00B873C3">
        <w:rPr>
          <w:rFonts w:ascii="Times New Roman" w:hAnsi="Times New Roman" w:cs="Times New Roman"/>
          <w:sz w:val="24"/>
          <w:szCs w:val="24"/>
        </w:rPr>
        <w:t xml:space="preserve">The court’s doors are open for all who seek to access justice by asserting their rights, protecting their rights and seeking </w:t>
      </w:r>
      <w:r w:rsidR="00F77670" w:rsidRPr="00B873C3">
        <w:rPr>
          <w:rFonts w:ascii="Times New Roman" w:hAnsi="Times New Roman" w:cs="Times New Roman"/>
          <w:sz w:val="24"/>
          <w:szCs w:val="24"/>
        </w:rPr>
        <w:t>redress. In</w:t>
      </w:r>
      <w:r w:rsidRPr="00B873C3">
        <w:rPr>
          <w:rFonts w:ascii="Times New Roman" w:hAnsi="Times New Roman" w:cs="Times New Roman"/>
          <w:sz w:val="24"/>
          <w:szCs w:val="24"/>
        </w:rPr>
        <w:t xml:space="preserve"> so doing there are rules that regulate conduct of litigants from filing of their matters, setting of timelines and deadlines and generally procedures to be followed and the conducting of proceedings. These rules ensure that the wheels of justice turn smoothly enabling the administration of justice to be done in an organised manner whilst providing a platform for litigants to assert their rights. It is in the spirit </w:t>
      </w:r>
      <w:r w:rsidR="00F77670" w:rsidRPr="00B873C3">
        <w:rPr>
          <w:rFonts w:ascii="Times New Roman" w:hAnsi="Times New Roman" w:cs="Times New Roman"/>
          <w:sz w:val="24"/>
          <w:szCs w:val="24"/>
        </w:rPr>
        <w:t>of</w:t>
      </w:r>
      <w:r w:rsidRPr="00B873C3">
        <w:rPr>
          <w:rFonts w:ascii="Times New Roman" w:hAnsi="Times New Roman" w:cs="Times New Roman"/>
          <w:sz w:val="24"/>
          <w:szCs w:val="24"/>
        </w:rPr>
        <w:t xml:space="preserve"> seeking to assert and protect its rights that the </w:t>
      </w:r>
      <w:r w:rsidR="00402C1E" w:rsidRPr="00B873C3">
        <w:rPr>
          <w:rFonts w:ascii="Times New Roman" w:hAnsi="Times New Roman" w:cs="Times New Roman"/>
          <w:sz w:val="24"/>
          <w:szCs w:val="24"/>
        </w:rPr>
        <w:t xml:space="preserve">respondent </w:t>
      </w:r>
      <w:r w:rsidRPr="00B873C3">
        <w:rPr>
          <w:rFonts w:ascii="Times New Roman" w:hAnsi="Times New Roman" w:cs="Times New Roman"/>
          <w:sz w:val="24"/>
          <w:szCs w:val="24"/>
        </w:rPr>
        <w:t xml:space="preserve">has been approaching </w:t>
      </w:r>
      <w:r w:rsidR="00402C1E" w:rsidRPr="00B873C3">
        <w:rPr>
          <w:rFonts w:ascii="Times New Roman" w:hAnsi="Times New Roman" w:cs="Times New Roman"/>
          <w:sz w:val="24"/>
          <w:szCs w:val="24"/>
        </w:rPr>
        <w:t xml:space="preserve">this court but in so doing a lot of things have gone wrong. Suffice that litigation is serious business which requires diligent handling of legal issues lest an order for costs can be crippling. It is undeniable that the respondent herein has approached court numerous times instituting nine matters most of which have either been dismissed for failure to comply with the rules or </w:t>
      </w:r>
      <w:r w:rsidR="00402C1E" w:rsidRPr="00B873C3">
        <w:rPr>
          <w:rFonts w:ascii="Times New Roman" w:hAnsi="Times New Roman" w:cs="Times New Roman"/>
          <w:sz w:val="24"/>
          <w:szCs w:val="24"/>
        </w:rPr>
        <w:lastRenderedPageBreak/>
        <w:t xml:space="preserve">abandoned serve for the three matters which are currently pending and are subject of this application. Meanwhile the applicant herein who has been defending these matters has incurred costs which have not been paid. Hence its invocation </w:t>
      </w:r>
      <w:r w:rsidR="00402C1E" w:rsidRPr="008E411D">
        <w:rPr>
          <w:rFonts w:ascii="Times New Roman" w:hAnsi="Times New Roman" w:cs="Times New Roman"/>
          <w:sz w:val="24"/>
          <w:szCs w:val="24"/>
        </w:rPr>
        <w:t>of r75</w:t>
      </w:r>
      <w:r w:rsidR="005C1AEF" w:rsidRPr="008E411D">
        <w:rPr>
          <w:rFonts w:ascii="Times New Roman" w:hAnsi="Times New Roman" w:cs="Times New Roman"/>
          <w:sz w:val="24"/>
          <w:szCs w:val="24"/>
        </w:rPr>
        <w:t>(3)</w:t>
      </w:r>
      <w:r w:rsidR="00402C1E" w:rsidRPr="00B873C3">
        <w:rPr>
          <w:rFonts w:ascii="Times New Roman" w:hAnsi="Times New Roman" w:cs="Times New Roman"/>
          <w:sz w:val="24"/>
          <w:szCs w:val="24"/>
        </w:rPr>
        <w:t xml:space="preserve"> to seek an order for security of costs. </w:t>
      </w:r>
      <w:r w:rsidR="005C1AEF">
        <w:rPr>
          <w:rFonts w:ascii="Times New Roman" w:hAnsi="Times New Roman" w:cs="Times New Roman"/>
          <w:sz w:val="24"/>
          <w:szCs w:val="24"/>
        </w:rPr>
        <w:t>The said rule reads as follows:</w:t>
      </w:r>
    </w:p>
    <w:p w14:paraId="27CBB502" w14:textId="3CDFFB53" w:rsidR="00B95A8C" w:rsidRDefault="005C1AEF" w:rsidP="00D00EFF">
      <w:pPr>
        <w:spacing w:line="240" w:lineRule="auto"/>
        <w:ind w:left="720"/>
        <w:jc w:val="both"/>
        <w:rPr>
          <w:rFonts w:ascii="Times New Roman" w:hAnsi="Times New Roman" w:cs="Times New Roman"/>
        </w:rPr>
      </w:pPr>
      <w:r w:rsidRPr="008E411D">
        <w:t>(</w:t>
      </w:r>
      <w:r w:rsidRPr="008E411D">
        <w:rPr>
          <w:rFonts w:ascii="Times New Roman" w:hAnsi="Times New Roman" w:cs="Times New Roman"/>
        </w:rPr>
        <w:t>3)</w:t>
      </w:r>
      <w:r w:rsidR="008E411D">
        <w:rPr>
          <w:rFonts w:ascii="Times New Roman" w:hAnsi="Times New Roman" w:cs="Times New Roman"/>
        </w:rPr>
        <w:t>”</w:t>
      </w:r>
      <w:r w:rsidRPr="008E411D">
        <w:rPr>
          <w:rFonts w:ascii="Times New Roman" w:hAnsi="Times New Roman" w:cs="Times New Roman"/>
        </w:rPr>
        <w:t>If the party from whom security is demanded contests his or her liability to give security or if he or she fails or refuses to furnish security in the amount demanded or the amount fixed by the registrar within ten days of the demand or the registrar’s decision, the other party may apply to a judge or court on notice for an order that such security be given and that the proceedings be stayed until such order is complied with.”</w:t>
      </w:r>
    </w:p>
    <w:p w14:paraId="20A002BE" w14:textId="77777777" w:rsidR="008E411D" w:rsidRPr="008E411D" w:rsidRDefault="008E411D" w:rsidP="00D00EFF">
      <w:pPr>
        <w:spacing w:line="240" w:lineRule="auto"/>
        <w:ind w:left="720"/>
        <w:jc w:val="both"/>
        <w:rPr>
          <w:rFonts w:ascii="Times New Roman" w:hAnsi="Times New Roman" w:cs="Times New Roman"/>
        </w:rPr>
      </w:pPr>
    </w:p>
    <w:p w14:paraId="588D8DCC" w14:textId="2EF2DD49" w:rsidR="00996D1C" w:rsidRPr="00996D1C" w:rsidRDefault="00E60361" w:rsidP="00D00EFF">
      <w:pPr>
        <w:spacing w:line="360" w:lineRule="auto"/>
        <w:ind w:firstLine="720"/>
        <w:jc w:val="both"/>
        <w:rPr>
          <w:rFonts w:ascii="Times New Roman" w:eastAsia="Calibri" w:hAnsi="Times New Roman" w:cs="Times New Roman"/>
          <w:sz w:val="24"/>
          <w:szCs w:val="24"/>
        </w:rPr>
      </w:pPr>
      <w:r>
        <w:rPr>
          <w:rFonts w:ascii="Times New Roman" w:hAnsi="Times New Roman" w:cs="Times New Roman"/>
          <w:sz w:val="24"/>
          <w:szCs w:val="24"/>
        </w:rPr>
        <w:t>It is pertinent to note that the relief that the applicant seeks is born out of genuine concerns by the applicant on the ability to recover costs if they prevail in the litigation more particularly in situations where the other party may not have adequate financial resources. By granting the order a court would be mitigating the risk of leaving the successful party uncompensated for their legal expenses whilst ensuring that the other party still has access to justice. Thus</w:t>
      </w:r>
      <w:r w:rsidR="008E411D">
        <w:rPr>
          <w:rFonts w:ascii="Times New Roman" w:hAnsi="Times New Roman" w:cs="Times New Roman"/>
          <w:sz w:val="24"/>
          <w:szCs w:val="24"/>
        </w:rPr>
        <w:t>,</w:t>
      </w:r>
      <w:r>
        <w:rPr>
          <w:rFonts w:ascii="Times New Roman" w:hAnsi="Times New Roman" w:cs="Times New Roman"/>
          <w:sz w:val="24"/>
          <w:szCs w:val="24"/>
        </w:rPr>
        <w:t xml:space="preserve"> it is a balancing act which involves the court exerci</w:t>
      </w:r>
      <w:r w:rsidR="00996D1C">
        <w:rPr>
          <w:rFonts w:ascii="Times New Roman" w:hAnsi="Times New Roman" w:cs="Times New Roman"/>
          <w:sz w:val="24"/>
          <w:szCs w:val="24"/>
        </w:rPr>
        <w:t>si</w:t>
      </w:r>
      <w:r>
        <w:rPr>
          <w:rFonts w:ascii="Times New Roman" w:hAnsi="Times New Roman" w:cs="Times New Roman"/>
          <w:sz w:val="24"/>
          <w:szCs w:val="24"/>
        </w:rPr>
        <w:t>ng its discretion</w:t>
      </w:r>
      <w:r w:rsidR="00996D1C">
        <w:rPr>
          <w:rFonts w:ascii="Times New Roman" w:hAnsi="Times New Roman" w:cs="Times New Roman"/>
          <w:sz w:val="24"/>
          <w:szCs w:val="24"/>
        </w:rPr>
        <w:t xml:space="preserve"> </w:t>
      </w:r>
      <w:r w:rsidR="008E411D">
        <w:rPr>
          <w:rFonts w:ascii="Times New Roman" w:hAnsi="Times New Roman" w:cs="Times New Roman"/>
          <w:sz w:val="24"/>
          <w:szCs w:val="24"/>
        </w:rPr>
        <w:t>see Grandwell</w:t>
      </w:r>
      <w:r w:rsidR="00996D1C" w:rsidRPr="00996D1C">
        <w:rPr>
          <w:rFonts w:ascii="Times New Roman" w:eastAsia="Calibri" w:hAnsi="Times New Roman" w:cs="Times New Roman"/>
          <w:i/>
          <w:iCs/>
          <w:sz w:val="24"/>
          <w:szCs w:val="24"/>
        </w:rPr>
        <w:t xml:space="preserve"> Holdings Pvt Ltd </w:t>
      </w:r>
      <w:r w:rsidR="00996D1C" w:rsidRPr="008E411D">
        <w:rPr>
          <w:rFonts w:ascii="Times New Roman" w:eastAsia="Calibri" w:hAnsi="Times New Roman" w:cs="Times New Roman"/>
          <w:sz w:val="24"/>
          <w:szCs w:val="24"/>
        </w:rPr>
        <w:t>v</w:t>
      </w:r>
      <w:r w:rsidR="00996D1C" w:rsidRPr="00996D1C">
        <w:rPr>
          <w:rFonts w:ascii="Times New Roman" w:eastAsia="Calibri" w:hAnsi="Times New Roman" w:cs="Times New Roman"/>
          <w:i/>
          <w:iCs/>
          <w:sz w:val="24"/>
          <w:szCs w:val="24"/>
        </w:rPr>
        <w:t xml:space="preserve"> Minister of Mines and Mining Developmen</w:t>
      </w:r>
      <w:r w:rsidR="00996D1C" w:rsidRPr="00996D1C">
        <w:rPr>
          <w:rFonts w:ascii="Times New Roman" w:eastAsia="Calibri" w:hAnsi="Times New Roman" w:cs="Times New Roman"/>
          <w:sz w:val="24"/>
          <w:szCs w:val="24"/>
        </w:rPr>
        <w:t xml:space="preserve">t HH-193-16, </w:t>
      </w:r>
      <w:r w:rsidR="00996D1C">
        <w:rPr>
          <w:rFonts w:ascii="Times New Roman" w:eastAsia="Calibri" w:hAnsi="Times New Roman" w:cs="Times New Roman"/>
          <w:sz w:val="24"/>
          <w:szCs w:val="24"/>
        </w:rPr>
        <w:t xml:space="preserve">where the court stated </w:t>
      </w:r>
      <w:r w:rsidR="00996D1C" w:rsidRPr="00996D1C">
        <w:rPr>
          <w:rFonts w:ascii="Times New Roman" w:eastAsia="Calibri" w:hAnsi="Times New Roman" w:cs="Times New Roman"/>
          <w:sz w:val="24"/>
          <w:szCs w:val="24"/>
        </w:rPr>
        <w:t>that:</w:t>
      </w:r>
    </w:p>
    <w:p w14:paraId="4985B522" w14:textId="54901ACD" w:rsidR="00996D1C" w:rsidRDefault="00996D1C" w:rsidP="00D00EFF">
      <w:pPr>
        <w:spacing w:after="0" w:line="360" w:lineRule="auto"/>
        <w:ind w:left="720"/>
        <w:jc w:val="both"/>
        <w:rPr>
          <w:rFonts w:ascii="Times New Roman" w:eastAsia="Calibri" w:hAnsi="Times New Roman" w:cs="Times New Roman"/>
        </w:rPr>
      </w:pPr>
      <w:r w:rsidRPr="008E411D">
        <w:rPr>
          <w:rFonts w:ascii="Times New Roman" w:eastAsia="Calibri" w:hAnsi="Times New Roman" w:cs="Times New Roman"/>
        </w:rPr>
        <w:t>“…Substantively, an order for security costs is one entirely in the discretion of the court. It is a rule of practice, not substantive law.”</w:t>
      </w:r>
    </w:p>
    <w:p w14:paraId="583DC3DF" w14:textId="77777777" w:rsidR="008E411D" w:rsidRPr="008E411D" w:rsidRDefault="008E411D" w:rsidP="00D00EFF">
      <w:pPr>
        <w:spacing w:after="0" w:line="360" w:lineRule="auto"/>
        <w:ind w:left="720"/>
        <w:jc w:val="both"/>
        <w:rPr>
          <w:rFonts w:ascii="Times New Roman" w:eastAsia="Calibri" w:hAnsi="Times New Roman" w:cs="Times New Roman"/>
        </w:rPr>
      </w:pPr>
    </w:p>
    <w:p w14:paraId="5D375D61" w14:textId="59F08DBC" w:rsidR="004F1DBB" w:rsidRPr="00B873C3" w:rsidRDefault="00402C1E" w:rsidP="00155720">
      <w:pPr>
        <w:spacing w:after="0" w:line="360" w:lineRule="auto"/>
        <w:ind w:firstLine="720"/>
        <w:jc w:val="both"/>
        <w:rPr>
          <w:rFonts w:ascii="Times New Roman" w:hAnsi="Times New Roman" w:cs="Times New Roman"/>
          <w:sz w:val="24"/>
          <w:szCs w:val="24"/>
        </w:rPr>
      </w:pPr>
      <w:r w:rsidRPr="00B873C3">
        <w:rPr>
          <w:rFonts w:ascii="Times New Roman" w:hAnsi="Times New Roman" w:cs="Times New Roman"/>
          <w:sz w:val="24"/>
          <w:szCs w:val="24"/>
        </w:rPr>
        <w:t>Suffice that all the cases that the respondent has instituted are aimed at seeking or getting to reverse the default judgment granted in HCH10103/</w:t>
      </w:r>
      <w:r w:rsidR="00996D1C">
        <w:rPr>
          <w:rFonts w:ascii="Times New Roman" w:hAnsi="Times New Roman" w:cs="Times New Roman"/>
          <w:sz w:val="24"/>
          <w:szCs w:val="24"/>
        </w:rPr>
        <w:t>14</w:t>
      </w:r>
      <w:r w:rsidR="00AA5817">
        <w:rPr>
          <w:rFonts w:ascii="Times New Roman" w:hAnsi="Times New Roman" w:cs="Times New Roman"/>
          <w:sz w:val="24"/>
          <w:szCs w:val="24"/>
        </w:rPr>
        <w:t xml:space="preserve"> </w:t>
      </w:r>
      <w:r w:rsidRPr="00B873C3">
        <w:rPr>
          <w:rFonts w:ascii="Times New Roman" w:hAnsi="Times New Roman" w:cs="Times New Roman"/>
          <w:sz w:val="24"/>
          <w:szCs w:val="24"/>
        </w:rPr>
        <w:t xml:space="preserve">or stay its execution or facilitate such relief. Three urgent matters have been ruled “not </w:t>
      </w:r>
      <w:r w:rsidR="00F77670" w:rsidRPr="00B873C3">
        <w:rPr>
          <w:rFonts w:ascii="Times New Roman" w:hAnsi="Times New Roman" w:cs="Times New Roman"/>
          <w:sz w:val="24"/>
          <w:szCs w:val="24"/>
        </w:rPr>
        <w:t>urgent” by</w:t>
      </w:r>
      <w:r w:rsidR="00D04587" w:rsidRPr="00B873C3">
        <w:rPr>
          <w:rFonts w:ascii="Times New Roman" w:hAnsi="Times New Roman" w:cs="Times New Roman"/>
          <w:sz w:val="24"/>
          <w:szCs w:val="24"/>
        </w:rPr>
        <w:t xml:space="preserve"> </w:t>
      </w:r>
      <w:r w:rsidR="008E411D" w:rsidRPr="008E411D">
        <w:rPr>
          <w:rFonts w:ascii="Times New Roman" w:hAnsi="Times New Roman" w:cs="Times New Roman"/>
          <w:smallCaps/>
          <w:sz w:val="24"/>
          <w:szCs w:val="24"/>
        </w:rPr>
        <w:t>mhuri</w:t>
      </w:r>
      <w:r w:rsidR="008E411D" w:rsidRPr="00B873C3">
        <w:rPr>
          <w:rFonts w:ascii="Times New Roman" w:hAnsi="Times New Roman" w:cs="Times New Roman"/>
          <w:sz w:val="24"/>
          <w:szCs w:val="24"/>
        </w:rPr>
        <w:t xml:space="preserve"> </w:t>
      </w:r>
      <w:r w:rsidRPr="00B873C3">
        <w:rPr>
          <w:rFonts w:ascii="Times New Roman" w:hAnsi="Times New Roman" w:cs="Times New Roman"/>
          <w:sz w:val="24"/>
          <w:szCs w:val="24"/>
        </w:rPr>
        <w:t>J</w:t>
      </w:r>
      <w:r w:rsidR="00D04587" w:rsidRPr="00B873C3">
        <w:rPr>
          <w:rFonts w:ascii="Times New Roman" w:hAnsi="Times New Roman" w:cs="Times New Roman"/>
          <w:sz w:val="24"/>
          <w:szCs w:val="24"/>
        </w:rPr>
        <w:t xml:space="preserve">, </w:t>
      </w:r>
      <w:r w:rsidR="008E411D" w:rsidRPr="008E411D">
        <w:rPr>
          <w:rFonts w:ascii="Times New Roman" w:hAnsi="Times New Roman" w:cs="Times New Roman"/>
          <w:smallCaps/>
          <w:sz w:val="24"/>
          <w:szCs w:val="24"/>
        </w:rPr>
        <w:t>musithu</w:t>
      </w:r>
      <w:r w:rsidR="008E411D" w:rsidRPr="00B873C3">
        <w:rPr>
          <w:rFonts w:ascii="Times New Roman" w:hAnsi="Times New Roman" w:cs="Times New Roman"/>
          <w:sz w:val="24"/>
          <w:szCs w:val="24"/>
        </w:rPr>
        <w:t xml:space="preserve"> </w:t>
      </w:r>
      <w:r w:rsidR="00D04587" w:rsidRPr="00B873C3">
        <w:rPr>
          <w:rFonts w:ascii="Times New Roman" w:hAnsi="Times New Roman" w:cs="Times New Roman"/>
          <w:sz w:val="24"/>
          <w:szCs w:val="24"/>
        </w:rPr>
        <w:t xml:space="preserve">J and </w:t>
      </w:r>
      <w:r w:rsidR="008E411D" w:rsidRPr="008E411D">
        <w:rPr>
          <w:rFonts w:ascii="Times New Roman" w:hAnsi="Times New Roman" w:cs="Times New Roman"/>
          <w:smallCaps/>
          <w:sz w:val="24"/>
          <w:szCs w:val="24"/>
        </w:rPr>
        <w:t>takuva</w:t>
      </w:r>
      <w:r w:rsidR="008E411D" w:rsidRPr="00B873C3">
        <w:rPr>
          <w:rFonts w:ascii="Times New Roman" w:hAnsi="Times New Roman" w:cs="Times New Roman"/>
          <w:sz w:val="24"/>
          <w:szCs w:val="24"/>
        </w:rPr>
        <w:t xml:space="preserve"> </w:t>
      </w:r>
      <w:r w:rsidR="00D04587" w:rsidRPr="00B873C3">
        <w:rPr>
          <w:rFonts w:ascii="Times New Roman" w:hAnsi="Times New Roman" w:cs="Times New Roman"/>
          <w:sz w:val="24"/>
          <w:szCs w:val="24"/>
        </w:rPr>
        <w:t xml:space="preserve">J and same have not been pursued and lay idle with no move to </w:t>
      </w:r>
      <w:r w:rsidR="00D04587" w:rsidRPr="008E411D">
        <w:rPr>
          <w:rFonts w:ascii="Times New Roman" w:hAnsi="Times New Roman" w:cs="Times New Roman"/>
          <w:sz w:val="24"/>
          <w:szCs w:val="24"/>
        </w:rPr>
        <w:t>prosecute</w:t>
      </w:r>
      <w:r w:rsidR="00D04587" w:rsidRPr="00B873C3">
        <w:rPr>
          <w:rFonts w:ascii="Times New Roman" w:hAnsi="Times New Roman" w:cs="Times New Roman"/>
          <w:sz w:val="24"/>
          <w:szCs w:val="24"/>
        </w:rPr>
        <w:t xml:space="preserve"> them.</w:t>
      </w:r>
      <w:r w:rsidR="00043415" w:rsidRPr="00B873C3">
        <w:rPr>
          <w:rFonts w:ascii="Times New Roman" w:hAnsi="Times New Roman" w:cs="Times New Roman"/>
          <w:sz w:val="24"/>
          <w:szCs w:val="24"/>
        </w:rPr>
        <w:t xml:space="preserve"> Equally the urgent application in HCH441/24 was withdrawn by the respondent then applicant although each party was to bear its own costs. There are matters as indicated in the aforegoing paragraphs which were deemed dismissed after failure to comply with directions for </w:t>
      </w:r>
      <w:r w:rsidR="00F77670" w:rsidRPr="00B873C3">
        <w:rPr>
          <w:rFonts w:ascii="Times New Roman" w:hAnsi="Times New Roman" w:cs="Times New Roman"/>
          <w:sz w:val="24"/>
          <w:szCs w:val="24"/>
        </w:rPr>
        <w:t>case</w:t>
      </w:r>
      <w:r w:rsidR="00043415" w:rsidRPr="00B873C3">
        <w:rPr>
          <w:rFonts w:ascii="Times New Roman" w:hAnsi="Times New Roman" w:cs="Times New Roman"/>
          <w:sz w:val="24"/>
          <w:szCs w:val="24"/>
        </w:rPr>
        <w:t xml:space="preserve"> management by </w:t>
      </w:r>
      <w:r w:rsidR="008E411D" w:rsidRPr="008E411D">
        <w:rPr>
          <w:rFonts w:ascii="Times New Roman" w:hAnsi="Times New Roman" w:cs="Times New Roman"/>
          <w:smallCaps/>
          <w:sz w:val="24"/>
          <w:szCs w:val="24"/>
        </w:rPr>
        <w:t>dube</w:t>
      </w:r>
      <w:r w:rsidR="008E411D" w:rsidRPr="00B873C3">
        <w:rPr>
          <w:rFonts w:ascii="Times New Roman" w:hAnsi="Times New Roman" w:cs="Times New Roman"/>
          <w:sz w:val="24"/>
          <w:szCs w:val="24"/>
        </w:rPr>
        <w:t xml:space="preserve"> </w:t>
      </w:r>
      <w:r w:rsidR="00043415" w:rsidRPr="00B873C3">
        <w:rPr>
          <w:rFonts w:ascii="Times New Roman" w:hAnsi="Times New Roman" w:cs="Times New Roman"/>
          <w:sz w:val="24"/>
          <w:szCs w:val="24"/>
        </w:rPr>
        <w:t xml:space="preserve">JP and </w:t>
      </w:r>
      <w:r w:rsidR="008E411D" w:rsidRPr="008E411D">
        <w:rPr>
          <w:rFonts w:ascii="Times New Roman" w:hAnsi="Times New Roman" w:cs="Times New Roman"/>
          <w:smallCaps/>
          <w:sz w:val="24"/>
          <w:szCs w:val="24"/>
        </w:rPr>
        <w:t>zhou</w:t>
      </w:r>
      <w:r w:rsidR="008E411D" w:rsidRPr="00B873C3">
        <w:rPr>
          <w:rFonts w:ascii="Times New Roman" w:hAnsi="Times New Roman" w:cs="Times New Roman"/>
          <w:sz w:val="24"/>
          <w:szCs w:val="24"/>
        </w:rPr>
        <w:t xml:space="preserve"> </w:t>
      </w:r>
      <w:r w:rsidR="00043415" w:rsidRPr="00B873C3">
        <w:rPr>
          <w:rFonts w:ascii="Times New Roman" w:hAnsi="Times New Roman" w:cs="Times New Roman"/>
          <w:sz w:val="24"/>
          <w:szCs w:val="24"/>
        </w:rPr>
        <w:t>J.</w:t>
      </w:r>
      <w:r w:rsidR="00C17C4E" w:rsidRPr="00B873C3">
        <w:rPr>
          <w:rFonts w:ascii="Times New Roman" w:hAnsi="Times New Roman" w:cs="Times New Roman"/>
          <w:sz w:val="24"/>
          <w:szCs w:val="24"/>
        </w:rPr>
        <w:t xml:space="preserve"> Suffice that these matters were contested and the applicant had to engage counsel. This in essence means incurring legal costs. As rightly observed by the applicant, it is respondent’s right to seek redress from the courts however where a litigant abandons matters and keeps on approaching the court against the same adversary and abandoning proceedings and making procedural blunders without paying costs to a party being dragged to court</w:t>
      </w:r>
      <w:r w:rsidR="00FA2F90">
        <w:rPr>
          <w:rFonts w:ascii="Times New Roman" w:hAnsi="Times New Roman" w:cs="Times New Roman"/>
          <w:sz w:val="24"/>
          <w:szCs w:val="24"/>
        </w:rPr>
        <w:t>,</w:t>
      </w:r>
      <w:r w:rsidR="00C17C4E" w:rsidRPr="00B873C3">
        <w:rPr>
          <w:rFonts w:ascii="Times New Roman" w:hAnsi="Times New Roman" w:cs="Times New Roman"/>
          <w:sz w:val="24"/>
          <w:szCs w:val="24"/>
        </w:rPr>
        <w:t xml:space="preserve"> the court will intervene to protect such a party. Such </w:t>
      </w:r>
      <w:r w:rsidR="00C17C4E" w:rsidRPr="00B873C3">
        <w:rPr>
          <w:rFonts w:ascii="Times New Roman" w:hAnsi="Times New Roman" w:cs="Times New Roman"/>
          <w:sz w:val="24"/>
          <w:szCs w:val="24"/>
        </w:rPr>
        <w:lastRenderedPageBreak/>
        <w:t xml:space="preserve">intervention can come by way of considering how to mitigate and safeguard financial losses incurred by the other party should the affected party resort to the provisions </w:t>
      </w:r>
      <w:r w:rsidR="00C17C4E" w:rsidRPr="008E411D">
        <w:rPr>
          <w:rFonts w:ascii="Times New Roman" w:hAnsi="Times New Roman" w:cs="Times New Roman"/>
          <w:sz w:val="24"/>
          <w:szCs w:val="24"/>
        </w:rPr>
        <w:t>of r75.</w:t>
      </w:r>
    </w:p>
    <w:p w14:paraId="142D2972" w14:textId="77777777" w:rsidR="00FA2F90" w:rsidRDefault="004F1DBB" w:rsidP="00155720">
      <w:pPr>
        <w:spacing w:after="0" w:line="360" w:lineRule="auto"/>
        <w:ind w:firstLine="720"/>
        <w:jc w:val="both"/>
        <w:rPr>
          <w:rFonts w:ascii="Times New Roman" w:hAnsi="Times New Roman" w:cs="Times New Roman"/>
          <w:sz w:val="24"/>
          <w:szCs w:val="24"/>
        </w:rPr>
      </w:pPr>
      <w:r w:rsidRPr="00B873C3">
        <w:rPr>
          <w:rFonts w:ascii="Times New Roman" w:hAnsi="Times New Roman" w:cs="Times New Roman"/>
          <w:sz w:val="24"/>
          <w:szCs w:val="24"/>
        </w:rPr>
        <w:t xml:space="preserve">No doubt the applicant has been to court at the instance of the respondent several times and the respondent has not been fully </w:t>
      </w:r>
      <w:r w:rsidRPr="008E411D">
        <w:rPr>
          <w:rFonts w:ascii="Times New Roman" w:hAnsi="Times New Roman" w:cs="Times New Roman"/>
          <w:sz w:val="24"/>
          <w:szCs w:val="24"/>
        </w:rPr>
        <w:t>prosecuting</w:t>
      </w:r>
      <w:r w:rsidRPr="00B873C3">
        <w:rPr>
          <w:rFonts w:ascii="Times New Roman" w:hAnsi="Times New Roman" w:cs="Times New Roman"/>
          <w:sz w:val="24"/>
          <w:szCs w:val="24"/>
        </w:rPr>
        <w:t xml:space="preserve"> its cases which ended up being dismissed and some cases remain in limbo. The applicant’s quest to have its costs secured thus has merit</w:t>
      </w:r>
      <w:r w:rsidR="00A06A33" w:rsidRPr="00B873C3">
        <w:rPr>
          <w:rFonts w:ascii="Times New Roman" w:hAnsi="Times New Roman" w:cs="Times New Roman"/>
          <w:sz w:val="24"/>
          <w:szCs w:val="24"/>
        </w:rPr>
        <w:t xml:space="preserve"> as it is faced with three more cases which it is answering to</w:t>
      </w:r>
      <w:r w:rsidRPr="00B873C3">
        <w:rPr>
          <w:rFonts w:ascii="Times New Roman" w:hAnsi="Times New Roman" w:cs="Times New Roman"/>
          <w:sz w:val="24"/>
          <w:szCs w:val="24"/>
        </w:rPr>
        <w:t>. Th</w:t>
      </w:r>
      <w:r w:rsidR="00FA2F90">
        <w:rPr>
          <w:rFonts w:ascii="Times New Roman" w:hAnsi="Times New Roman" w:cs="Times New Roman"/>
          <w:sz w:val="24"/>
          <w:szCs w:val="24"/>
        </w:rPr>
        <w:t xml:space="preserve">e quest for relief </w:t>
      </w:r>
      <w:r w:rsidRPr="00B873C3">
        <w:rPr>
          <w:rFonts w:ascii="Times New Roman" w:hAnsi="Times New Roman" w:cs="Times New Roman"/>
          <w:sz w:val="24"/>
          <w:szCs w:val="24"/>
        </w:rPr>
        <w:t xml:space="preserve">emanates from the demonstrated conduct of the respondent to litigate and fail to see to it that matters are </w:t>
      </w:r>
      <w:r w:rsidRPr="008E411D">
        <w:rPr>
          <w:rFonts w:ascii="Times New Roman" w:hAnsi="Times New Roman" w:cs="Times New Roman"/>
          <w:sz w:val="24"/>
          <w:szCs w:val="24"/>
        </w:rPr>
        <w:t>prosecuted</w:t>
      </w:r>
      <w:r w:rsidRPr="00B873C3">
        <w:rPr>
          <w:rFonts w:ascii="Times New Roman" w:hAnsi="Times New Roman" w:cs="Times New Roman"/>
          <w:sz w:val="24"/>
          <w:szCs w:val="24"/>
        </w:rPr>
        <w:t xml:space="preserve"> to finality leaving the applicant with legal bills to shoulder. At no time did the respondent indicate that it paid costs and with the three cases for which security is sought being </w:t>
      </w:r>
      <w:r w:rsidRPr="008E411D">
        <w:rPr>
          <w:rFonts w:ascii="Times New Roman" w:hAnsi="Times New Roman" w:cs="Times New Roman"/>
          <w:sz w:val="24"/>
          <w:szCs w:val="24"/>
        </w:rPr>
        <w:t>prosecuted</w:t>
      </w:r>
      <w:r w:rsidRPr="00372931">
        <w:rPr>
          <w:rFonts w:ascii="Times New Roman" w:hAnsi="Times New Roman" w:cs="Times New Roman"/>
          <w:b/>
          <w:bCs/>
          <w:sz w:val="24"/>
          <w:szCs w:val="24"/>
        </w:rPr>
        <w:t xml:space="preserve"> </w:t>
      </w:r>
      <w:r w:rsidRPr="00B873C3">
        <w:rPr>
          <w:rFonts w:ascii="Times New Roman" w:hAnsi="Times New Roman" w:cs="Times New Roman"/>
          <w:sz w:val="24"/>
          <w:szCs w:val="24"/>
        </w:rPr>
        <w:t xml:space="preserve">it is in the interests of justice that an order for security for costs be granted. </w:t>
      </w:r>
      <w:r w:rsidR="006524ED" w:rsidRPr="00B873C3">
        <w:rPr>
          <w:rFonts w:ascii="Times New Roman" w:hAnsi="Times New Roman" w:cs="Times New Roman"/>
          <w:sz w:val="24"/>
          <w:szCs w:val="24"/>
        </w:rPr>
        <w:t>However,</w:t>
      </w:r>
      <w:r w:rsidRPr="00B873C3">
        <w:rPr>
          <w:rFonts w:ascii="Times New Roman" w:hAnsi="Times New Roman" w:cs="Times New Roman"/>
          <w:sz w:val="24"/>
          <w:szCs w:val="24"/>
        </w:rPr>
        <w:t xml:space="preserve"> it must be noted that in seeking for security for costs</w:t>
      </w:r>
      <w:r w:rsidR="00A06A33" w:rsidRPr="00B873C3">
        <w:rPr>
          <w:rFonts w:ascii="Times New Roman" w:hAnsi="Times New Roman" w:cs="Times New Roman"/>
          <w:sz w:val="24"/>
          <w:szCs w:val="24"/>
        </w:rPr>
        <w:t xml:space="preserve">, </w:t>
      </w:r>
      <w:r w:rsidRPr="00B873C3">
        <w:rPr>
          <w:rFonts w:ascii="Times New Roman" w:hAnsi="Times New Roman" w:cs="Times New Roman"/>
          <w:sz w:val="24"/>
          <w:szCs w:val="24"/>
        </w:rPr>
        <w:t xml:space="preserve">the idea is not to cripple the other party by asking for exorbitant amounts. The party seeking such relief must </w:t>
      </w:r>
      <w:r w:rsidR="00A06A33" w:rsidRPr="00B873C3">
        <w:rPr>
          <w:rFonts w:ascii="Times New Roman" w:hAnsi="Times New Roman" w:cs="Times New Roman"/>
          <w:sz w:val="24"/>
          <w:szCs w:val="24"/>
        </w:rPr>
        <w:t>not seek</w:t>
      </w:r>
      <w:r w:rsidRPr="00B873C3">
        <w:rPr>
          <w:rFonts w:ascii="Times New Roman" w:hAnsi="Times New Roman" w:cs="Times New Roman"/>
          <w:sz w:val="24"/>
          <w:szCs w:val="24"/>
        </w:rPr>
        <w:t xml:space="preserve"> extortionist amounts but should consider that the costs are meant for eventualities in case the matter instituted by the </w:t>
      </w:r>
      <w:r w:rsidR="00A06A33" w:rsidRPr="00B873C3">
        <w:rPr>
          <w:rFonts w:ascii="Times New Roman" w:hAnsi="Times New Roman" w:cs="Times New Roman"/>
          <w:sz w:val="24"/>
          <w:szCs w:val="24"/>
        </w:rPr>
        <w:t>concerned</w:t>
      </w:r>
      <w:r w:rsidRPr="00B873C3">
        <w:rPr>
          <w:rFonts w:ascii="Times New Roman" w:hAnsi="Times New Roman" w:cs="Times New Roman"/>
          <w:sz w:val="24"/>
          <w:szCs w:val="24"/>
        </w:rPr>
        <w:t xml:space="preserve"> </w:t>
      </w:r>
      <w:r w:rsidR="00A06A33" w:rsidRPr="00B873C3">
        <w:rPr>
          <w:rFonts w:ascii="Times New Roman" w:hAnsi="Times New Roman" w:cs="Times New Roman"/>
          <w:sz w:val="24"/>
          <w:szCs w:val="24"/>
        </w:rPr>
        <w:t xml:space="preserve">party (in this case </w:t>
      </w:r>
      <w:r w:rsidR="006524ED" w:rsidRPr="00B873C3">
        <w:rPr>
          <w:rFonts w:ascii="Times New Roman" w:hAnsi="Times New Roman" w:cs="Times New Roman"/>
          <w:sz w:val="24"/>
          <w:szCs w:val="24"/>
        </w:rPr>
        <w:t>respondent) gets</w:t>
      </w:r>
      <w:r w:rsidRPr="00B873C3">
        <w:rPr>
          <w:rFonts w:ascii="Times New Roman" w:hAnsi="Times New Roman" w:cs="Times New Roman"/>
          <w:sz w:val="24"/>
          <w:szCs w:val="24"/>
        </w:rPr>
        <w:t xml:space="preserve"> dismissed then the applicant seeking security for costs is cushioned. </w:t>
      </w:r>
    </w:p>
    <w:p w14:paraId="764405F9" w14:textId="6C00B1B1" w:rsidR="00402C1E" w:rsidRPr="00B873C3" w:rsidRDefault="004F1DBB" w:rsidP="00155720">
      <w:pPr>
        <w:spacing w:after="0" w:line="360" w:lineRule="auto"/>
        <w:ind w:firstLine="720"/>
        <w:jc w:val="both"/>
        <w:rPr>
          <w:rFonts w:ascii="Times New Roman" w:hAnsi="Times New Roman" w:cs="Times New Roman"/>
          <w:sz w:val="24"/>
          <w:szCs w:val="24"/>
        </w:rPr>
      </w:pPr>
      <w:r w:rsidRPr="00B873C3">
        <w:rPr>
          <w:rFonts w:ascii="Times New Roman" w:hAnsi="Times New Roman" w:cs="Times New Roman"/>
          <w:sz w:val="24"/>
          <w:szCs w:val="24"/>
        </w:rPr>
        <w:t xml:space="preserve">In reaching a fair and equitable decision the conduct of the party who is to pay costs comes under scrutiny as rightly put by </w:t>
      </w:r>
      <w:r w:rsidR="008E411D" w:rsidRPr="008E411D">
        <w:rPr>
          <w:rFonts w:ascii="Times New Roman" w:hAnsi="Times New Roman" w:cs="Times New Roman"/>
          <w:smallCaps/>
          <w:sz w:val="24"/>
          <w:szCs w:val="24"/>
        </w:rPr>
        <w:t>mafusire</w:t>
      </w:r>
      <w:r w:rsidR="008E411D" w:rsidRPr="00B873C3">
        <w:rPr>
          <w:rFonts w:ascii="Times New Roman" w:hAnsi="Times New Roman" w:cs="Times New Roman"/>
          <w:sz w:val="24"/>
          <w:szCs w:val="24"/>
        </w:rPr>
        <w:t xml:space="preserve"> </w:t>
      </w:r>
      <w:r w:rsidRPr="00B873C3">
        <w:rPr>
          <w:rFonts w:ascii="Times New Roman" w:hAnsi="Times New Roman" w:cs="Times New Roman"/>
          <w:sz w:val="24"/>
          <w:szCs w:val="24"/>
        </w:rPr>
        <w:t xml:space="preserve">J in </w:t>
      </w:r>
      <w:r w:rsidRPr="00B873C3">
        <w:rPr>
          <w:rFonts w:ascii="Times New Roman" w:hAnsi="Times New Roman" w:cs="Times New Roman"/>
          <w:i/>
          <w:iCs/>
          <w:sz w:val="24"/>
          <w:szCs w:val="24"/>
        </w:rPr>
        <w:t xml:space="preserve">Grantwell Holdings Limited </w:t>
      </w:r>
      <w:r w:rsidRPr="008E411D">
        <w:rPr>
          <w:rFonts w:ascii="Times New Roman" w:hAnsi="Times New Roman" w:cs="Times New Roman"/>
          <w:sz w:val="24"/>
          <w:szCs w:val="24"/>
        </w:rPr>
        <w:t xml:space="preserve">v </w:t>
      </w:r>
      <w:r w:rsidR="00A06A33" w:rsidRPr="00B873C3">
        <w:rPr>
          <w:rFonts w:ascii="Times New Roman" w:hAnsi="Times New Roman" w:cs="Times New Roman"/>
          <w:i/>
          <w:iCs/>
          <w:sz w:val="24"/>
          <w:szCs w:val="24"/>
        </w:rPr>
        <w:t xml:space="preserve">The Minister of Mines and Mining Development &amp; Ors </w:t>
      </w:r>
      <w:r w:rsidR="00A06A33" w:rsidRPr="00B873C3">
        <w:rPr>
          <w:rFonts w:ascii="Times New Roman" w:hAnsi="Times New Roman" w:cs="Times New Roman"/>
          <w:sz w:val="24"/>
          <w:szCs w:val="24"/>
        </w:rPr>
        <w:t>HH193/16.</w:t>
      </w:r>
      <w:r w:rsidR="00D04587" w:rsidRPr="00B873C3">
        <w:rPr>
          <w:rFonts w:ascii="Times New Roman" w:hAnsi="Times New Roman" w:cs="Times New Roman"/>
          <w:sz w:val="24"/>
          <w:szCs w:val="24"/>
        </w:rPr>
        <w:t xml:space="preserve"> </w:t>
      </w:r>
      <w:r w:rsidR="00A06A33" w:rsidRPr="00B873C3">
        <w:rPr>
          <w:rFonts w:ascii="Times New Roman" w:hAnsi="Times New Roman" w:cs="Times New Roman"/>
          <w:sz w:val="24"/>
          <w:szCs w:val="24"/>
        </w:rPr>
        <w:t xml:space="preserve">In </w:t>
      </w:r>
      <w:r w:rsidR="00A06A33" w:rsidRPr="00B873C3">
        <w:rPr>
          <w:rFonts w:ascii="Times New Roman" w:hAnsi="Times New Roman" w:cs="Times New Roman"/>
          <w:i/>
          <w:iCs/>
          <w:sz w:val="24"/>
          <w:szCs w:val="24"/>
        </w:rPr>
        <w:t xml:space="preserve">casu </w:t>
      </w:r>
      <w:r w:rsidR="00A06A33" w:rsidRPr="00B873C3">
        <w:rPr>
          <w:rFonts w:ascii="Times New Roman" w:hAnsi="Times New Roman" w:cs="Times New Roman"/>
          <w:sz w:val="24"/>
          <w:szCs w:val="24"/>
        </w:rPr>
        <w:t xml:space="preserve">the respondent has been reckless in its applications instituting successive urgent applications which were ruled not urgent, failing to follow up on </w:t>
      </w:r>
      <w:r w:rsidR="009213FF" w:rsidRPr="00B873C3">
        <w:rPr>
          <w:rFonts w:ascii="Times New Roman" w:hAnsi="Times New Roman" w:cs="Times New Roman"/>
          <w:sz w:val="24"/>
          <w:szCs w:val="24"/>
        </w:rPr>
        <w:t>matters and</w:t>
      </w:r>
      <w:r w:rsidR="00A06A33" w:rsidRPr="00B873C3">
        <w:rPr>
          <w:rFonts w:ascii="Times New Roman" w:hAnsi="Times New Roman" w:cs="Times New Roman"/>
          <w:sz w:val="24"/>
          <w:szCs w:val="24"/>
        </w:rPr>
        <w:t xml:space="preserve"> </w:t>
      </w:r>
      <w:r w:rsidR="00FA2F90">
        <w:rPr>
          <w:rFonts w:ascii="Times New Roman" w:hAnsi="Times New Roman" w:cs="Times New Roman"/>
          <w:sz w:val="24"/>
          <w:szCs w:val="24"/>
        </w:rPr>
        <w:t xml:space="preserve">filing </w:t>
      </w:r>
      <w:r w:rsidR="00A06A33" w:rsidRPr="00B873C3">
        <w:rPr>
          <w:rFonts w:ascii="Times New Roman" w:hAnsi="Times New Roman" w:cs="Times New Roman"/>
          <w:sz w:val="24"/>
          <w:szCs w:val="24"/>
        </w:rPr>
        <w:t>matters fraught with procedural irregularities. The conduct of the respondent can qualify to being acts of harassment meant to wear out the applicant given that the applicant is paying for its legal fees without recouping from the other party who leaves cases lying idle leading to dismissal.</w:t>
      </w:r>
      <w:r w:rsidR="00A54B8D" w:rsidRPr="00B873C3">
        <w:rPr>
          <w:rFonts w:ascii="Times New Roman" w:hAnsi="Times New Roman" w:cs="Times New Roman"/>
          <w:sz w:val="24"/>
          <w:szCs w:val="24"/>
        </w:rPr>
        <w:t xml:space="preserve"> It is this conduct which gives the impression </w:t>
      </w:r>
      <w:r w:rsidR="00F77670" w:rsidRPr="00B873C3">
        <w:rPr>
          <w:rFonts w:ascii="Times New Roman" w:hAnsi="Times New Roman" w:cs="Times New Roman"/>
          <w:sz w:val="24"/>
          <w:szCs w:val="24"/>
        </w:rPr>
        <w:t>that</w:t>
      </w:r>
      <w:r w:rsidR="00A54B8D" w:rsidRPr="00B873C3">
        <w:rPr>
          <w:rFonts w:ascii="Times New Roman" w:hAnsi="Times New Roman" w:cs="Times New Roman"/>
          <w:sz w:val="24"/>
          <w:szCs w:val="24"/>
        </w:rPr>
        <w:t xml:space="preserve"> the respondent is not </w:t>
      </w:r>
      <w:r w:rsidR="00A54B8D" w:rsidRPr="00FA2F90">
        <w:rPr>
          <w:rFonts w:ascii="Times New Roman" w:hAnsi="Times New Roman" w:cs="Times New Roman"/>
          <w:i/>
          <w:iCs/>
          <w:sz w:val="24"/>
          <w:szCs w:val="24"/>
        </w:rPr>
        <w:t>bona fide</w:t>
      </w:r>
      <w:r w:rsidR="00A54B8D" w:rsidRPr="00B873C3">
        <w:rPr>
          <w:rFonts w:ascii="Times New Roman" w:hAnsi="Times New Roman" w:cs="Times New Roman"/>
          <w:sz w:val="24"/>
          <w:szCs w:val="24"/>
        </w:rPr>
        <w:t xml:space="preserve"> in its applications which then justifies the granting of the order for it is easy for a litigant who is not feeling the pinch of financial loss to make endless applications to court.</w:t>
      </w:r>
    </w:p>
    <w:p w14:paraId="0C2B9E68" w14:textId="380965ED" w:rsidR="00A54B8D" w:rsidRPr="00B873C3" w:rsidRDefault="00A54B8D" w:rsidP="00D00EFF">
      <w:pPr>
        <w:spacing w:after="0" w:line="360" w:lineRule="auto"/>
        <w:ind w:firstLine="720"/>
        <w:jc w:val="both"/>
        <w:rPr>
          <w:rFonts w:ascii="Times New Roman" w:hAnsi="Times New Roman" w:cs="Times New Roman"/>
          <w:sz w:val="24"/>
          <w:szCs w:val="24"/>
        </w:rPr>
      </w:pPr>
      <w:r w:rsidRPr="00B873C3">
        <w:rPr>
          <w:rFonts w:ascii="Times New Roman" w:hAnsi="Times New Roman" w:cs="Times New Roman"/>
          <w:sz w:val="24"/>
          <w:szCs w:val="24"/>
        </w:rPr>
        <w:t xml:space="preserve">The court has a discretion to grant the costs applied for and such discretion </w:t>
      </w:r>
      <w:r w:rsidR="00F77670" w:rsidRPr="00B873C3">
        <w:rPr>
          <w:rFonts w:ascii="Times New Roman" w:hAnsi="Times New Roman" w:cs="Times New Roman"/>
          <w:sz w:val="24"/>
          <w:szCs w:val="24"/>
        </w:rPr>
        <w:t>must</w:t>
      </w:r>
      <w:r w:rsidRPr="00B873C3">
        <w:rPr>
          <w:rFonts w:ascii="Times New Roman" w:hAnsi="Times New Roman" w:cs="Times New Roman"/>
          <w:sz w:val="24"/>
          <w:szCs w:val="24"/>
        </w:rPr>
        <w:t xml:space="preserve"> be exercised judiciously. The court takes cognisance of the fact that respondent has a right to fair and impartial administration of justice hence access to the courts must not be unduly restricted by the making of outrageous demands. The respondent is a Co-operative Society and there is no demonstrably evidence that the sum of US$18000 can be raised by the respondent. In the same breath the respondent must be aware that litigation comes with the burden of costs and it cannot be allowed to institute endless proceedings without regard to the financial repercussions </w:t>
      </w:r>
      <w:r w:rsidRPr="00B873C3">
        <w:rPr>
          <w:rFonts w:ascii="Times New Roman" w:hAnsi="Times New Roman" w:cs="Times New Roman"/>
          <w:sz w:val="24"/>
          <w:szCs w:val="24"/>
        </w:rPr>
        <w:lastRenderedPageBreak/>
        <w:t xml:space="preserve">thereof on the part of its advisory. In that regard the application </w:t>
      </w:r>
      <w:r w:rsidR="00F77670" w:rsidRPr="00B873C3">
        <w:rPr>
          <w:rFonts w:ascii="Times New Roman" w:hAnsi="Times New Roman" w:cs="Times New Roman"/>
          <w:sz w:val="24"/>
          <w:szCs w:val="24"/>
        </w:rPr>
        <w:t>succeeds</w:t>
      </w:r>
      <w:r w:rsidRPr="00B873C3">
        <w:rPr>
          <w:rFonts w:ascii="Times New Roman" w:hAnsi="Times New Roman" w:cs="Times New Roman"/>
          <w:sz w:val="24"/>
          <w:szCs w:val="24"/>
        </w:rPr>
        <w:t xml:space="preserve"> with the amounts claimed reduced to US$1500 to be paid as security for costs per each case.</w:t>
      </w:r>
    </w:p>
    <w:p w14:paraId="5643C521" w14:textId="215C799C" w:rsidR="008549BB" w:rsidRDefault="00560C7C" w:rsidP="00B5047F">
      <w:pPr>
        <w:spacing w:after="0" w:line="360" w:lineRule="auto"/>
        <w:ind w:firstLine="720"/>
        <w:jc w:val="both"/>
        <w:rPr>
          <w:rFonts w:ascii="Times New Roman" w:hAnsi="Times New Roman" w:cs="Times New Roman"/>
          <w:sz w:val="24"/>
          <w:szCs w:val="24"/>
        </w:rPr>
      </w:pPr>
      <w:r w:rsidRPr="00B873C3">
        <w:rPr>
          <w:rFonts w:ascii="Times New Roman" w:hAnsi="Times New Roman" w:cs="Times New Roman"/>
          <w:sz w:val="24"/>
          <w:szCs w:val="24"/>
        </w:rPr>
        <w:t>Accordingly,</w:t>
      </w:r>
      <w:r w:rsidR="00A54B8D" w:rsidRPr="00B873C3">
        <w:rPr>
          <w:rFonts w:ascii="Times New Roman" w:hAnsi="Times New Roman" w:cs="Times New Roman"/>
          <w:sz w:val="24"/>
          <w:szCs w:val="24"/>
        </w:rPr>
        <w:t xml:space="preserve"> </w:t>
      </w:r>
      <w:r w:rsidR="008549BB" w:rsidRPr="00B873C3">
        <w:rPr>
          <w:rFonts w:ascii="Times New Roman" w:hAnsi="Times New Roman" w:cs="Times New Roman"/>
          <w:sz w:val="24"/>
          <w:szCs w:val="24"/>
        </w:rPr>
        <w:t>an</w:t>
      </w:r>
      <w:r w:rsidR="00A54B8D" w:rsidRPr="00B873C3">
        <w:rPr>
          <w:rFonts w:ascii="Times New Roman" w:hAnsi="Times New Roman" w:cs="Times New Roman"/>
          <w:sz w:val="24"/>
          <w:szCs w:val="24"/>
        </w:rPr>
        <w:t xml:space="preserve"> o</w:t>
      </w:r>
      <w:r w:rsidR="008549BB" w:rsidRPr="00B873C3">
        <w:rPr>
          <w:rFonts w:ascii="Times New Roman" w:hAnsi="Times New Roman" w:cs="Times New Roman"/>
          <w:sz w:val="24"/>
          <w:szCs w:val="24"/>
        </w:rPr>
        <w:t>r</w:t>
      </w:r>
      <w:r w:rsidR="00A54B8D" w:rsidRPr="00B873C3">
        <w:rPr>
          <w:rFonts w:ascii="Times New Roman" w:hAnsi="Times New Roman" w:cs="Times New Roman"/>
          <w:sz w:val="24"/>
          <w:szCs w:val="24"/>
        </w:rPr>
        <w:t xml:space="preserve">der </w:t>
      </w:r>
      <w:r w:rsidR="008549BB" w:rsidRPr="00B873C3">
        <w:rPr>
          <w:rFonts w:ascii="Times New Roman" w:hAnsi="Times New Roman" w:cs="Times New Roman"/>
          <w:sz w:val="24"/>
          <w:szCs w:val="24"/>
        </w:rPr>
        <w:t>is granted in the following terms:</w:t>
      </w:r>
    </w:p>
    <w:p w14:paraId="0FFEC984" w14:textId="77777777" w:rsidR="00B5047F" w:rsidRDefault="00B5047F" w:rsidP="00B5047F">
      <w:pPr>
        <w:pStyle w:val="ListParagraph"/>
        <w:numPr>
          <w:ilvl w:val="0"/>
          <w:numId w:val="3"/>
        </w:numPr>
        <w:spacing w:after="0" w:line="360" w:lineRule="auto"/>
        <w:jc w:val="both"/>
        <w:rPr>
          <w:rFonts w:ascii="Times New Roman" w:hAnsi="Times New Roman" w:cs="Times New Roman"/>
          <w:sz w:val="24"/>
          <w:szCs w:val="24"/>
        </w:rPr>
      </w:pPr>
      <w:r w:rsidRPr="00195210">
        <w:rPr>
          <w:rFonts w:ascii="Times New Roman" w:hAnsi="Times New Roman" w:cs="Times New Roman"/>
          <w:sz w:val="24"/>
          <w:szCs w:val="24"/>
        </w:rPr>
        <w:t>The Respondent be and is hereby ordered to pay USD 1500.00 as security costs per each case in case numbers HCH 335/25, HCH 375/25 and HCH 377/25.</w:t>
      </w:r>
    </w:p>
    <w:p w14:paraId="3C857ABC" w14:textId="77777777" w:rsidR="00B5047F" w:rsidRDefault="00B5047F" w:rsidP="00B5047F">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sums referred to in paragraph 1(a) herein above shall be paid to the Registrar of the High court within one month of granting of this order.</w:t>
      </w:r>
    </w:p>
    <w:p w14:paraId="67C25776" w14:textId="77777777" w:rsidR="00B5047F" w:rsidRDefault="00B5047F" w:rsidP="00B5047F">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Should the Respondent fail to pay security costs in terms of paragraphs 1(a) and (b) herein above, cases number HCH 335/25, HCH 375/25 and HCH 377/25 shall be deemed to have abandoned and dismissed.</w:t>
      </w:r>
    </w:p>
    <w:p w14:paraId="25A2298D" w14:textId="77777777" w:rsidR="00B5047F" w:rsidRDefault="00B5047F" w:rsidP="00B5047F">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If the Respondent manages to pay security costs in respect of any one of the matters in terms of paragraphs 1(a) and (b) herein above, it will be entitled to prosecute such matter accordingly. </w:t>
      </w:r>
    </w:p>
    <w:p w14:paraId="5920DE56" w14:textId="77777777" w:rsidR="00B5047F" w:rsidRDefault="00B5047F" w:rsidP="00B5047F">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Respondent shall pay costs of suit of this application on an ordinary scale.</w:t>
      </w:r>
    </w:p>
    <w:p w14:paraId="73B2088C" w14:textId="77777777" w:rsidR="00B5047F" w:rsidRDefault="00B5047F" w:rsidP="00B5047F">
      <w:pPr>
        <w:spacing w:after="0" w:line="360" w:lineRule="auto"/>
        <w:ind w:firstLine="720"/>
        <w:jc w:val="both"/>
        <w:rPr>
          <w:rFonts w:ascii="Times New Roman" w:hAnsi="Times New Roman" w:cs="Times New Roman"/>
          <w:sz w:val="24"/>
          <w:szCs w:val="24"/>
        </w:rPr>
      </w:pPr>
    </w:p>
    <w:p w14:paraId="293316A6" w14:textId="77777777" w:rsidR="006D71C0" w:rsidRDefault="006D71C0" w:rsidP="00D00EFF">
      <w:pPr>
        <w:spacing w:line="360" w:lineRule="auto"/>
        <w:jc w:val="both"/>
        <w:rPr>
          <w:rFonts w:ascii="Times New Roman" w:hAnsi="Times New Roman" w:cs="Times New Roman"/>
          <w:sz w:val="24"/>
          <w:szCs w:val="24"/>
        </w:rPr>
      </w:pPr>
    </w:p>
    <w:p w14:paraId="0A9AE22E" w14:textId="17C27B43" w:rsidR="006D71C0" w:rsidRPr="00B5047F" w:rsidRDefault="006D71C0" w:rsidP="00D00EFF">
      <w:pPr>
        <w:spacing w:line="360" w:lineRule="auto"/>
        <w:jc w:val="both"/>
        <w:rPr>
          <w:rFonts w:ascii="Times New Roman" w:hAnsi="Times New Roman" w:cs="Times New Roman"/>
          <w:b/>
          <w:bCs/>
          <w:sz w:val="24"/>
          <w:szCs w:val="24"/>
        </w:rPr>
      </w:pPr>
      <w:r w:rsidRPr="004010FA">
        <w:rPr>
          <w:rFonts w:ascii="Times New Roman" w:hAnsi="Times New Roman" w:cs="Times New Roman"/>
          <w:b/>
          <w:bCs/>
          <w:sz w:val="24"/>
          <w:szCs w:val="24"/>
        </w:rPr>
        <w:t>MUNANGATI- MANONGWA J………………………………</w:t>
      </w:r>
    </w:p>
    <w:p w14:paraId="5FDB639F" w14:textId="2977273C" w:rsidR="00706CC2" w:rsidRDefault="002D486F" w:rsidP="00D00EFF">
      <w:pPr>
        <w:spacing w:line="360" w:lineRule="auto"/>
        <w:jc w:val="both"/>
        <w:rPr>
          <w:rFonts w:ascii="Times New Roman" w:hAnsi="Times New Roman" w:cs="Times New Roman"/>
          <w:sz w:val="24"/>
          <w:szCs w:val="24"/>
        </w:rPr>
      </w:pPr>
      <w:r w:rsidRPr="002D486F">
        <w:rPr>
          <w:rFonts w:ascii="Times New Roman" w:hAnsi="Times New Roman" w:cs="Times New Roman"/>
          <w:i/>
          <w:iCs/>
          <w:sz w:val="24"/>
          <w:szCs w:val="24"/>
        </w:rPr>
        <w:t>Saunyama</w:t>
      </w:r>
      <w:r w:rsidR="005305BC">
        <w:rPr>
          <w:rFonts w:ascii="Times New Roman" w:hAnsi="Times New Roman" w:cs="Times New Roman"/>
          <w:i/>
          <w:iCs/>
          <w:sz w:val="24"/>
          <w:szCs w:val="24"/>
        </w:rPr>
        <w:t xml:space="preserve"> D</w:t>
      </w:r>
      <w:r w:rsidRPr="002D486F">
        <w:rPr>
          <w:rFonts w:ascii="Times New Roman" w:hAnsi="Times New Roman" w:cs="Times New Roman"/>
          <w:i/>
          <w:iCs/>
          <w:sz w:val="24"/>
          <w:szCs w:val="24"/>
        </w:rPr>
        <w:t>ondo</w:t>
      </w:r>
      <w:r w:rsidR="005305BC">
        <w:rPr>
          <w:rFonts w:ascii="Times New Roman" w:hAnsi="Times New Roman" w:cs="Times New Roman"/>
          <w:i/>
          <w:iCs/>
          <w:sz w:val="24"/>
          <w:szCs w:val="24"/>
        </w:rPr>
        <w:t xml:space="preserve"> Legal Practitioners</w:t>
      </w:r>
      <w:r w:rsidR="00FA2F90">
        <w:rPr>
          <w:rFonts w:ascii="Times New Roman" w:hAnsi="Times New Roman" w:cs="Times New Roman"/>
          <w:sz w:val="24"/>
          <w:szCs w:val="24"/>
        </w:rPr>
        <w:t>, applicant’s legal practitioners</w:t>
      </w:r>
    </w:p>
    <w:p w14:paraId="14056C2D" w14:textId="77777777" w:rsidR="00706CC2" w:rsidRDefault="00706CC2" w:rsidP="00D00EFF">
      <w:pPr>
        <w:spacing w:line="360" w:lineRule="auto"/>
        <w:jc w:val="both"/>
        <w:rPr>
          <w:rFonts w:ascii="Times New Roman" w:hAnsi="Times New Roman" w:cs="Times New Roman"/>
          <w:sz w:val="24"/>
          <w:szCs w:val="24"/>
        </w:rPr>
      </w:pPr>
    </w:p>
    <w:sectPr w:rsidR="00706CC2" w:rsidSect="008E411D">
      <w:headerReference w:type="default" r:id="rId9"/>
      <w:pgSz w:w="11906" w:h="16838"/>
      <w:pgMar w:top="1440" w:right="1286"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31D24E" w14:textId="77777777" w:rsidR="00551E71" w:rsidRDefault="00551E71" w:rsidP="004C2547">
      <w:pPr>
        <w:spacing w:after="0" w:line="240" w:lineRule="auto"/>
      </w:pPr>
      <w:r>
        <w:separator/>
      </w:r>
    </w:p>
  </w:endnote>
  <w:endnote w:type="continuationSeparator" w:id="0">
    <w:p w14:paraId="389334AB" w14:textId="77777777" w:rsidR="00551E71" w:rsidRDefault="00551E71" w:rsidP="004C25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366637" w14:textId="77777777" w:rsidR="00551E71" w:rsidRDefault="00551E71" w:rsidP="004C2547">
      <w:pPr>
        <w:spacing w:after="0" w:line="240" w:lineRule="auto"/>
      </w:pPr>
      <w:r>
        <w:separator/>
      </w:r>
    </w:p>
  </w:footnote>
  <w:footnote w:type="continuationSeparator" w:id="0">
    <w:p w14:paraId="1F981C46" w14:textId="77777777" w:rsidR="00551E71" w:rsidRDefault="00551E71" w:rsidP="004C254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26897286"/>
      <w:docPartObj>
        <w:docPartGallery w:val="Page Numbers (Top of Page)"/>
        <w:docPartUnique/>
      </w:docPartObj>
    </w:sdtPr>
    <w:sdtEndPr>
      <w:rPr>
        <w:noProof/>
      </w:rPr>
    </w:sdtEndPr>
    <w:sdtContent>
      <w:p w14:paraId="592D011E" w14:textId="77777777" w:rsidR="004C2547" w:rsidRDefault="004C2547">
        <w:pPr>
          <w:pStyle w:val="Header"/>
          <w:jc w:val="right"/>
          <w:rPr>
            <w:noProof/>
          </w:rPr>
        </w:pPr>
        <w:r>
          <w:fldChar w:fldCharType="begin"/>
        </w:r>
        <w:r>
          <w:instrText xml:space="preserve"> PAGE   \* MERGEFORMAT </w:instrText>
        </w:r>
        <w:r>
          <w:fldChar w:fldCharType="separate"/>
        </w:r>
        <w:r w:rsidR="001F5BD2">
          <w:rPr>
            <w:noProof/>
          </w:rPr>
          <w:t>1</w:t>
        </w:r>
        <w:r>
          <w:rPr>
            <w:noProof/>
          </w:rPr>
          <w:fldChar w:fldCharType="end"/>
        </w:r>
      </w:p>
      <w:p w14:paraId="3A528235" w14:textId="161D2CE8" w:rsidR="004C2547" w:rsidRDefault="004C2547">
        <w:pPr>
          <w:pStyle w:val="Header"/>
          <w:jc w:val="right"/>
          <w:rPr>
            <w:noProof/>
          </w:rPr>
        </w:pPr>
        <w:r>
          <w:rPr>
            <w:noProof/>
          </w:rPr>
          <w:t>HH</w:t>
        </w:r>
        <w:r w:rsidR="00C40B06">
          <w:rPr>
            <w:noProof/>
          </w:rPr>
          <w:t xml:space="preserve"> 657 - 25</w:t>
        </w:r>
      </w:p>
      <w:p w14:paraId="1DF66294" w14:textId="6A0E446A" w:rsidR="004C2547" w:rsidRDefault="004C2547">
        <w:pPr>
          <w:pStyle w:val="Header"/>
          <w:jc w:val="right"/>
        </w:pPr>
        <w:r>
          <w:rPr>
            <w:noProof/>
          </w:rPr>
          <w:t>HCH</w:t>
        </w:r>
        <w:r w:rsidR="009A1CF6">
          <w:rPr>
            <w:noProof/>
          </w:rPr>
          <w:t xml:space="preserve"> 598/25</w:t>
        </w:r>
      </w:p>
    </w:sdtContent>
  </w:sdt>
  <w:p w14:paraId="6F3BA07E" w14:textId="77777777" w:rsidR="004C2547" w:rsidRDefault="004C254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926577"/>
    <w:multiLevelType w:val="hybridMultilevel"/>
    <w:tmpl w:val="A086B4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CB8383C"/>
    <w:multiLevelType w:val="hybridMultilevel"/>
    <w:tmpl w:val="2FB8363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5CFD29AC"/>
    <w:multiLevelType w:val="hybridMultilevel"/>
    <w:tmpl w:val="2FB8363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0A6F"/>
    <w:rsid w:val="00014EC1"/>
    <w:rsid w:val="000252B6"/>
    <w:rsid w:val="00043415"/>
    <w:rsid w:val="00046333"/>
    <w:rsid w:val="000B65EA"/>
    <w:rsid w:val="000D6D80"/>
    <w:rsid w:val="000E65BA"/>
    <w:rsid w:val="00102703"/>
    <w:rsid w:val="00121DFF"/>
    <w:rsid w:val="00155720"/>
    <w:rsid w:val="00193609"/>
    <w:rsid w:val="00195210"/>
    <w:rsid w:val="001D2FA0"/>
    <w:rsid w:val="001F5BD2"/>
    <w:rsid w:val="00284EBB"/>
    <w:rsid w:val="002C056C"/>
    <w:rsid w:val="002C5E29"/>
    <w:rsid w:val="002C7440"/>
    <w:rsid w:val="002D486F"/>
    <w:rsid w:val="002E3DE9"/>
    <w:rsid w:val="00322C0F"/>
    <w:rsid w:val="003237B8"/>
    <w:rsid w:val="00345F5A"/>
    <w:rsid w:val="00361DFD"/>
    <w:rsid w:val="00372931"/>
    <w:rsid w:val="004010FA"/>
    <w:rsid w:val="00402C1E"/>
    <w:rsid w:val="00407345"/>
    <w:rsid w:val="004460E4"/>
    <w:rsid w:val="004C2547"/>
    <w:rsid w:val="004F1DBB"/>
    <w:rsid w:val="005305BC"/>
    <w:rsid w:val="00551E71"/>
    <w:rsid w:val="00560C7C"/>
    <w:rsid w:val="005A5D9A"/>
    <w:rsid w:val="005C1AEF"/>
    <w:rsid w:val="006500EA"/>
    <w:rsid w:val="006524ED"/>
    <w:rsid w:val="006715C4"/>
    <w:rsid w:val="00691D78"/>
    <w:rsid w:val="006D71C0"/>
    <w:rsid w:val="007014E9"/>
    <w:rsid w:val="00706CC2"/>
    <w:rsid w:val="0079201A"/>
    <w:rsid w:val="007D1570"/>
    <w:rsid w:val="008549BB"/>
    <w:rsid w:val="008E411D"/>
    <w:rsid w:val="008F4BE9"/>
    <w:rsid w:val="009213FF"/>
    <w:rsid w:val="00926DBE"/>
    <w:rsid w:val="00976BD2"/>
    <w:rsid w:val="00992598"/>
    <w:rsid w:val="00996D1C"/>
    <w:rsid w:val="009A1CF6"/>
    <w:rsid w:val="00A06A33"/>
    <w:rsid w:val="00A54B8D"/>
    <w:rsid w:val="00A93DF7"/>
    <w:rsid w:val="00AA5817"/>
    <w:rsid w:val="00AC1E7E"/>
    <w:rsid w:val="00B4688D"/>
    <w:rsid w:val="00B5047F"/>
    <w:rsid w:val="00B873C3"/>
    <w:rsid w:val="00B95A8C"/>
    <w:rsid w:val="00BA7132"/>
    <w:rsid w:val="00BD33E6"/>
    <w:rsid w:val="00C00A6F"/>
    <w:rsid w:val="00C17C4E"/>
    <w:rsid w:val="00C25E35"/>
    <w:rsid w:val="00C40B06"/>
    <w:rsid w:val="00D00EFF"/>
    <w:rsid w:val="00D04587"/>
    <w:rsid w:val="00D11068"/>
    <w:rsid w:val="00D30856"/>
    <w:rsid w:val="00D975D6"/>
    <w:rsid w:val="00DD21CC"/>
    <w:rsid w:val="00E00486"/>
    <w:rsid w:val="00E3289D"/>
    <w:rsid w:val="00E56A7B"/>
    <w:rsid w:val="00E60361"/>
    <w:rsid w:val="00E72A17"/>
    <w:rsid w:val="00F0616A"/>
    <w:rsid w:val="00F25B69"/>
    <w:rsid w:val="00F27446"/>
    <w:rsid w:val="00F77670"/>
    <w:rsid w:val="00F9066C"/>
    <w:rsid w:val="00FA2F90"/>
    <w:rsid w:val="00FB4D1A"/>
    <w:rsid w:val="00FB6D33"/>
    <w:rsid w:val="00FB75DA"/>
    <w:rsid w:val="00FC53C2"/>
    <w:rsid w:val="00FF2B58"/>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7C6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ZW"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00A6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00A6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00A6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00A6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00A6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00A6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00A6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00A6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00A6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0A6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00A6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00A6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00A6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00A6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00A6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00A6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00A6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00A6F"/>
    <w:rPr>
      <w:rFonts w:eastAsiaTheme="majorEastAsia" w:cstheme="majorBidi"/>
      <w:color w:val="272727" w:themeColor="text1" w:themeTint="D8"/>
    </w:rPr>
  </w:style>
  <w:style w:type="paragraph" w:styleId="Title">
    <w:name w:val="Title"/>
    <w:basedOn w:val="Normal"/>
    <w:next w:val="Normal"/>
    <w:link w:val="TitleChar"/>
    <w:uiPriority w:val="10"/>
    <w:qFormat/>
    <w:rsid w:val="00C00A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00A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00A6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00A6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00A6F"/>
    <w:pPr>
      <w:spacing w:before="160"/>
      <w:jc w:val="center"/>
    </w:pPr>
    <w:rPr>
      <w:i/>
      <w:iCs/>
      <w:color w:val="404040" w:themeColor="text1" w:themeTint="BF"/>
    </w:rPr>
  </w:style>
  <w:style w:type="character" w:customStyle="1" w:styleId="QuoteChar">
    <w:name w:val="Quote Char"/>
    <w:basedOn w:val="DefaultParagraphFont"/>
    <w:link w:val="Quote"/>
    <w:uiPriority w:val="29"/>
    <w:rsid w:val="00C00A6F"/>
    <w:rPr>
      <w:i/>
      <w:iCs/>
      <w:color w:val="404040" w:themeColor="text1" w:themeTint="BF"/>
    </w:rPr>
  </w:style>
  <w:style w:type="paragraph" w:styleId="ListParagraph">
    <w:name w:val="List Paragraph"/>
    <w:basedOn w:val="Normal"/>
    <w:uiPriority w:val="34"/>
    <w:qFormat/>
    <w:rsid w:val="00C00A6F"/>
    <w:pPr>
      <w:ind w:left="720"/>
      <w:contextualSpacing/>
    </w:pPr>
  </w:style>
  <w:style w:type="character" w:styleId="IntenseEmphasis">
    <w:name w:val="Intense Emphasis"/>
    <w:basedOn w:val="DefaultParagraphFont"/>
    <w:uiPriority w:val="21"/>
    <w:qFormat/>
    <w:rsid w:val="00C00A6F"/>
    <w:rPr>
      <w:i/>
      <w:iCs/>
      <w:color w:val="2F5496" w:themeColor="accent1" w:themeShade="BF"/>
    </w:rPr>
  </w:style>
  <w:style w:type="paragraph" w:styleId="IntenseQuote">
    <w:name w:val="Intense Quote"/>
    <w:basedOn w:val="Normal"/>
    <w:next w:val="Normal"/>
    <w:link w:val="IntenseQuoteChar"/>
    <w:uiPriority w:val="30"/>
    <w:qFormat/>
    <w:rsid w:val="00C00A6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00A6F"/>
    <w:rPr>
      <w:i/>
      <w:iCs/>
      <w:color w:val="2F5496" w:themeColor="accent1" w:themeShade="BF"/>
    </w:rPr>
  </w:style>
  <w:style w:type="character" w:styleId="IntenseReference">
    <w:name w:val="Intense Reference"/>
    <w:basedOn w:val="DefaultParagraphFont"/>
    <w:uiPriority w:val="32"/>
    <w:qFormat/>
    <w:rsid w:val="00C00A6F"/>
    <w:rPr>
      <w:b/>
      <w:bCs/>
      <w:smallCaps/>
      <w:color w:val="2F5496" w:themeColor="accent1" w:themeShade="BF"/>
      <w:spacing w:val="5"/>
    </w:rPr>
  </w:style>
  <w:style w:type="paragraph" w:styleId="Header">
    <w:name w:val="header"/>
    <w:basedOn w:val="Normal"/>
    <w:link w:val="HeaderChar"/>
    <w:uiPriority w:val="99"/>
    <w:unhideWhenUsed/>
    <w:rsid w:val="004C25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2547"/>
  </w:style>
  <w:style w:type="paragraph" w:styleId="Footer">
    <w:name w:val="footer"/>
    <w:basedOn w:val="Normal"/>
    <w:link w:val="FooterChar"/>
    <w:uiPriority w:val="99"/>
    <w:unhideWhenUsed/>
    <w:rsid w:val="004C25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2547"/>
  </w:style>
  <w:style w:type="paragraph" w:styleId="NormalWeb">
    <w:name w:val="Normal (Web)"/>
    <w:basedOn w:val="Normal"/>
    <w:uiPriority w:val="99"/>
    <w:semiHidden/>
    <w:unhideWhenUsed/>
    <w:rsid w:val="00D30856"/>
    <w:rPr>
      <w:rFonts w:ascii="Times New Roman" w:hAnsi="Times New Roman" w:cs="Times New Roman"/>
      <w:sz w:val="24"/>
      <w:szCs w:val="24"/>
    </w:rPr>
  </w:style>
  <w:style w:type="paragraph" w:styleId="EndnoteText">
    <w:name w:val="endnote text"/>
    <w:basedOn w:val="Normal"/>
    <w:link w:val="EndnoteTextChar"/>
    <w:uiPriority w:val="99"/>
    <w:semiHidden/>
    <w:unhideWhenUsed/>
    <w:rsid w:val="00996D1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96D1C"/>
    <w:rPr>
      <w:sz w:val="20"/>
      <w:szCs w:val="20"/>
    </w:rPr>
  </w:style>
  <w:style w:type="character" w:styleId="EndnoteReference">
    <w:name w:val="endnote reference"/>
    <w:basedOn w:val="DefaultParagraphFont"/>
    <w:uiPriority w:val="99"/>
    <w:semiHidden/>
    <w:unhideWhenUsed/>
    <w:rsid w:val="00996D1C"/>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ZW"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00A6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00A6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00A6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00A6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00A6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00A6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00A6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00A6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00A6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0A6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00A6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00A6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00A6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00A6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00A6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00A6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00A6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00A6F"/>
    <w:rPr>
      <w:rFonts w:eastAsiaTheme="majorEastAsia" w:cstheme="majorBidi"/>
      <w:color w:val="272727" w:themeColor="text1" w:themeTint="D8"/>
    </w:rPr>
  </w:style>
  <w:style w:type="paragraph" w:styleId="Title">
    <w:name w:val="Title"/>
    <w:basedOn w:val="Normal"/>
    <w:next w:val="Normal"/>
    <w:link w:val="TitleChar"/>
    <w:uiPriority w:val="10"/>
    <w:qFormat/>
    <w:rsid w:val="00C00A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00A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00A6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00A6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00A6F"/>
    <w:pPr>
      <w:spacing w:before="160"/>
      <w:jc w:val="center"/>
    </w:pPr>
    <w:rPr>
      <w:i/>
      <w:iCs/>
      <w:color w:val="404040" w:themeColor="text1" w:themeTint="BF"/>
    </w:rPr>
  </w:style>
  <w:style w:type="character" w:customStyle="1" w:styleId="QuoteChar">
    <w:name w:val="Quote Char"/>
    <w:basedOn w:val="DefaultParagraphFont"/>
    <w:link w:val="Quote"/>
    <w:uiPriority w:val="29"/>
    <w:rsid w:val="00C00A6F"/>
    <w:rPr>
      <w:i/>
      <w:iCs/>
      <w:color w:val="404040" w:themeColor="text1" w:themeTint="BF"/>
    </w:rPr>
  </w:style>
  <w:style w:type="paragraph" w:styleId="ListParagraph">
    <w:name w:val="List Paragraph"/>
    <w:basedOn w:val="Normal"/>
    <w:uiPriority w:val="34"/>
    <w:qFormat/>
    <w:rsid w:val="00C00A6F"/>
    <w:pPr>
      <w:ind w:left="720"/>
      <w:contextualSpacing/>
    </w:pPr>
  </w:style>
  <w:style w:type="character" w:styleId="IntenseEmphasis">
    <w:name w:val="Intense Emphasis"/>
    <w:basedOn w:val="DefaultParagraphFont"/>
    <w:uiPriority w:val="21"/>
    <w:qFormat/>
    <w:rsid w:val="00C00A6F"/>
    <w:rPr>
      <w:i/>
      <w:iCs/>
      <w:color w:val="2F5496" w:themeColor="accent1" w:themeShade="BF"/>
    </w:rPr>
  </w:style>
  <w:style w:type="paragraph" w:styleId="IntenseQuote">
    <w:name w:val="Intense Quote"/>
    <w:basedOn w:val="Normal"/>
    <w:next w:val="Normal"/>
    <w:link w:val="IntenseQuoteChar"/>
    <w:uiPriority w:val="30"/>
    <w:qFormat/>
    <w:rsid w:val="00C00A6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00A6F"/>
    <w:rPr>
      <w:i/>
      <w:iCs/>
      <w:color w:val="2F5496" w:themeColor="accent1" w:themeShade="BF"/>
    </w:rPr>
  </w:style>
  <w:style w:type="character" w:styleId="IntenseReference">
    <w:name w:val="Intense Reference"/>
    <w:basedOn w:val="DefaultParagraphFont"/>
    <w:uiPriority w:val="32"/>
    <w:qFormat/>
    <w:rsid w:val="00C00A6F"/>
    <w:rPr>
      <w:b/>
      <w:bCs/>
      <w:smallCaps/>
      <w:color w:val="2F5496" w:themeColor="accent1" w:themeShade="BF"/>
      <w:spacing w:val="5"/>
    </w:rPr>
  </w:style>
  <w:style w:type="paragraph" w:styleId="Header">
    <w:name w:val="header"/>
    <w:basedOn w:val="Normal"/>
    <w:link w:val="HeaderChar"/>
    <w:uiPriority w:val="99"/>
    <w:unhideWhenUsed/>
    <w:rsid w:val="004C25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2547"/>
  </w:style>
  <w:style w:type="paragraph" w:styleId="Footer">
    <w:name w:val="footer"/>
    <w:basedOn w:val="Normal"/>
    <w:link w:val="FooterChar"/>
    <w:uiPriority w:val="99"/>
    <w:unhideWhenUsed/>
    <w:rsid w:val="004C25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2547"/>
  </w:style>
  <w:style w:type="paragraph" w:styleId="NormalWeb">
    <w:name w:val="Normal (Web)"/>
    <w:basedOn w:val="Normal"/>
    <w:uiPriority w:val="99"/>
    <w:semiHidden/>
    <w:unhideWhenUsed/>
    <w:rsid w:val="00D30856"/>
    <w:rPr>
      <w:rFonts w:ascii="Times New Roman" w:hAnsi="Times New Roman" w:cs="Times New Roman"/>
      <w:sz w:val="24"/>
      <w:szCs w:val="24"/>
    </w:rPr>
  </w:style>
  <w:style w:type="paragraph" w:styleId="EndnoteText">
    <w:name w:val="endnote text"/>
    <w:basedOn w:val="Normal"/>
    <w:link w:val="EndnoteTextChar"/>
    <w:uiPriority w:val="99"/>
    <w:semiHidden/>
    <w:unhideWhenUsed/>
    <w:rsid w:val="00996D1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96D1C"/>
    <w:rPr>
      <w:sz w:val="20"/>
      <w:szCs w:val="20"/>
    </w:rPr>
  </w:style>
  <w:style w:type="character" w:styleId="EndnoteReference">
    <w:name w:val="endnote reference"/>
    <w:basedOn w:val="DefaultParagraphFont"/>
    <w:uiPriority w:val="99"/>
    <w:semiHidden/>
    <w:unhideWhenUsed/>
    <w:rsid w:val="00996D1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4135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F1DC1A-EC50-4170-913C-CD2CAC9261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2131</Words>
  <Characters>12148</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npmunangati@gmail.com</dc:creator>
  <cp:lastModifiedBy>User</cp:lastModifiedBy>
  <cp:revision>2</cp:revision>
  <dcterms:created xsi:type="dcterms:W3CDTF">2025-10-24T09:41:00Z</dcterms:created>
  <dcterms:modified xsi:type="dcterms:W3CDTF">2025-10-24T09:41:00Z</dcterms:modified>
</cp:coreProperties>
</file>