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22" w:rsidRDefault="007B3A22" w:rsidP="007B3A22">
      <w:pPr>
        <w:spacing w:line="360" w:lineRule="auto"/>
        <w:jc w:val="both"/>
        <w:rPr>
          <w:b/>
          <w:sz w:val="22"/>
          <w:szCs w:val="22"/>
        </w:rPr>
      </w:pPr>
      <w:r>
        <w:rPr>
          <w:b/>
          <w:sz w:val="22"/>
          <w:szCs w:val="22"/>
        </w:rPr>
        <w:t>IN THE LABOUR COURT OF ZIMBABWE</w:t>
      </w:r>
      <w:r>
        <w:rPr>
          <w:b/>
          <w:sz w:val="22"/>
          <w:szCs w:val="22"/>
        </w:rPr>
        <w:tab/>
        <w:t xml:space="preserve">                 JUDGMENT NO. LC/H/702/2013</w:t>
      </w:r>
    </w:p>
    <w:p w:rsidR="007B3A22" w:rsidRDefault="007B3A22" w:rsidP="007B3A22">
      <w:pPr>
        <w:spacing w:line="360" w:lineRule="auto"/>
        <w:jc w:val="both"/>
        <w:rPr>
          <w:b/>
          <w:sz w:val="22"/>
          <w:szCs w:val="22"/>
        </w:rPr>
      </w:pPr>
      <w:r>
        <w:rPr>
          <w:b/>
          <w:sz w:val="22"/>
          <w:szCs w:val="22"/>
        </w:rPr>
        <w:t>HARARE, 3 DECEMBER 2013</w:t>
      </w:r>
      <w:r>
        <w:rPr>
          <w:b/>
          <w:sz w:val="22"/>
          <w:szCs w:val="22"/>
        </w:rPr>
        <w:tab/>
        <w:t xml:space="preserve">    </w:t>
      </w:r>
      <w:r>
        <w:rPr>
          <w:b/>
          <w:sz w:val="22"/>
          <w:szCs w:val="22"/>
        </w:rPr>
        <w:tab/>
        <w:t xml:space="preserve">     </w:t>
      </w:r>
      <w:r>
        <w:rPr>
          <w:b/>
          <w:sz w:val="22"/>
          <w:szCs w:val="22"/>
        </w:rPr>
        <w:tab/>
      </w:r>
      <w:r>
        <w:rPr>
          <w:b/>
          <w:sz w:val="22"/>
          <w:szCs w:val="22"/>
        </w:rPr>
        <w:tab/>
        <w:t xml:space="preserve">        CASE NO. LC/H/865/13</w:t>
      </w:r>
    </w:p>
    <w:p w:rsidR="007B3A22" w:rsidRDefault="007B3A22" w:rsidP="007B3A22">
      <w:pPr>
        <w:spacing w:line="360" w:lineRule="auto"/>
        <w:jc w:val="both"/>
      </w:pPr>
      <w:r>
        <w:t>In the matter between:-</w:t>
      </w:r>
    </w:p>
    <w:p w:rsidR="007B3A22" w:rsidRDefault="007B3A22" w:rsidP="007B3A22">
      <w:pPr>
        <w:spacing w:line="360" w:lineRule="auto"/>
        <w:jc w:val="both"/>
      </w:pPr>
    </w:p>
    <w:p w:rsidR="007B3A22" w:rsidRDefault="007B3A22" w:rsidP="007B3A22">
      <w:pPr>
        <w:spacing w:line="360" w:lineRule="auto"/>
        <w:jc w:val="both"/>
        <w:rPr>
          <w:b/>
        </w:rPr>
      </w:pPr>
      <w:r>
        <w:rPr>
          <w:b/>
        </w:rPr>
        <w:t>TANAKA VENTURAS</w:t>
      </w:r>
      <w:r>
        <w:rPr>
          <w:b/>
        </w:rPr>
        <w:tab/>
      </w:r>
      <w:r>
        <w:rPr>
          <w:b/>
        </w:rPr>
        <w:tab/>
      </w:r>
      <w:r>
        <w:rPr>
          <w:b/>
        </w:rPr>
        <w:tab/>
      </w:r>
      <w:r>
        <w:rPr>
          <w:b/>
        </w:rPr>
        <w:tab/>
      </w:r>
      <w:r>
        <w:rPr>
          <w:b/>
        </w:rPr>
        <w:tab/>
      </w:r>
      <w:r>
        <w:rPr>
          <w:b/>
        </w:rPr>
        <w:tab/>
        <w:t>Applicant</w:t>
      </w:r>
    </w:p>
    <w:p w:rsidR="007B3A22" w:rsidRDefault="007B3A22" w:rsidP="007B3A22">
      <w:pPr>
        <w:spacing w:line="360" w:lineRule="auto"/>
        <w:jc w:val="both"/>
        <w:rPr>
          <w:sz w:val="22"/>
          <w:szCs w:val="22"/>
        </w:rPr>
      </w:pPr>
      <w:r>
        <w:rPr>
          <w:sz w:val="22"/>
          <w:szCs w:val="22"/>
        </w:rPr>
        <w:t>And</w:t>
      </w:r>
    </w:p>
    <w:p w:rsidR="007B3A22" w:rsidRDefault="007B3A22" w:rsidP="007B3A22">
      <w:pPr>
        <w:spacing w:line="360" w:lineRule="auto"/>
        <w:jc w:val="both"/>
        <w:rPr>
          <w:b/>
        </w:rPr>
      </w:pPr>
      <w:r>
        <w:rPr>
          <w:b/>
        </w:rPr>
        <w:t>JOHN GORO</w:t>
      </w:r>
      <w:r>
        <w:rPr>
          <w:b/>
        </w:rPr>
        <w:tab/>
      </w:r>
      <w:r>
        <w:rPr>
          <w:b/>
        </w:rPr>
        <w:tab/>
      </w:r>
      <w:r>
        <w:rPr>
          <w:b/>
        </w:rPr>
        <w:tab/>
      </w:r>
      <w:r>
        <w:rPr>
          <w:b/>
        </w:rPr>
        <w:tab/>
      </w:r>
      <w:r>
        <w:rPr>
          <w:b/>
        </w:rPr>
        <w:tab/>
      </w:r>
      <w:r>
        <w:rPr>
          <w:b/>
        </w:rPr>
        <w:tab/>
      </w:r>
      <w:r>
        <w:rPr>
          <w:b/>
        </w:rPr>
        <w:tab/>
        <w:t>Respondent</w:t>
      </w:r>
    </w:p>
    <w:p w:rsidR="007B3A22" w:rsidRDefault="007B3A22" w:rsidP="007B3A22">
      <w:pPr>
        <w:spacing w:line="360" w:lineRule="auto"/>
        <w:jc w:val="both"/>
        <w:rPr>
          <w:b/>
        </w:rPr>
      </w:pPr>
    </w:p>
    <w:p w:rsidR="007B3A22" w:rsidRDefault="007B3A22" w:rsidP="007B3A22">
      <w:pPr>
        <w:spacing w:line="360" w:lineRule="auto"/>
        <w:jc w:val="both"/>
      </w:pPr>
      <w:r>
        <w:t>Before The Honourable F.C. Maxwell, Judge</w:t>
      </w:r>
    </w:p>
    <w:p w:rsidR="007B3A22" w:rsidRDefault="007B3A22" w:rsidP="007B3A22">
      <w:pPr>
        <w:spacing w:line="360" w:lineRule="auto"/>
        <w:jc w:val="both"/>
      </w:pPr>
    </w:p>
    <w:p w:rsidR="007B3A22" w:rsidRDefault="007B3A22" w:rsidP="007B3A22">
      <w:pPr>
        <w:spacing w:line="360" w:lineRule="auto"/>
        <w:jc w:val="both"/>
        <w:rPr>
          <w:b/>
        </w:rPr>
      </w:pPr>
      <w:r>
        <w:rPr>
          <w:b/>
        </w:rPr>
        <w:t>(IN CHAMBERS)</w:t>
      </w:r>
    </w:p>
    <w:p w:rsidR="007B3A22" w:rsidRDefault="007B3A22" w:rsidP="007B3A22">
      <w:pPr>
        <w:spacing w:line="360" w:lineRule="auto"/>
        <w:jc w:val="both"/>
        <w:rPr>
          <w:b/>
          <w:sz w:val="28"/>
          <w:szCs w:val="28"/>
        </w:rPr>
      </w:pPr>
    </w:p>
    <w:p w:rsidR="007B3A22" w:rsidRDefault="007B3A22" w:rsidP="007B3A22">
      <w:pPr>
        <w:spacing w:line="360" w:lineRule="auto"/>
        <w:jc w:val="both"/>
        <w:rPr>
          <w:b/>
        </w:rPr>
      </w:pPr>
      <w:r>
        <w:rPr>
          <w:b/>
        </w:rPr>
        <w:t>MAXWELL J.</w:t>
      </w:r>
      <w:r w:rsidRPr="005A7D89">
        <w:rPr>
          <w:b/>
        </w:rPr>
        <w:t>;</w:t>
      </w:r>
    </w:p>
    <w:p w:rsidR="001405F9" w:rsidRDefault="001405F9" w:rsidP="007B3A22">
      <w:pPr>
        <w:jc w:val="both"/>
      </w:pPr>
    </w:p>
    <w:p w:rsidR="007B3A22" w:rsidRDefault="007B3A22" w:rsidP="007B3A22">
      <w:pPr>
        <w:spacing w:line="360" w:lineRule="auto"/>
        <w:jc w:val="both"/>
      </w:pPr>
      <w:r>
        <w:t>This is an application for stay of execution of an award issued by the second Respondent on 30 September 2013.  The 2</w:t>
      </w:r>
      <w:r w:rsidRPr="007B3A22">
        <w:rPr>
          <w:vertAlign w:val="superscript"/>
        </w:rPr>
        <w:t>nd</w:t>
      </w:r>
      <w:r>
        <w:t xml:space="preserve"> Respondent ordered Applicant to reinstate the 1</w:t>
      </w:r>
      <w:r w:rsidRPr="007B3A22">
        <w:rPr>
          <w:vertAlign w:val="superscript"/>
        </w:rPr>
        <w:t>st</w:t>
      </w:r>
      <w:r>
        <w:t xml:space="preserve"> Respondent without loss of salary and benefits.  If reinstatement is no longer an option Applicant was ordered to pay the 1</w:t>
      </w:r>
      <w:r w:rsidRPr="007B3A22">
        <w:rPr>
          <w:vertAlign w:val="superscript"/>
        </w:rPr>
        <w:t>st</w:t>
      </w:r>
      <w:r>
        <w:t xml:space="preserve"> Respondent damages in lieu of reinstatement.  The parties are to agree on the quantum failing which either party may approach the Arbitrator for quantification.</w:t>
      </w:r>
    </w:p>
    <w:p w:rsidR="007B3A22" w:rsidRDefault="007B3A22" w:rsidP="007B3A22">
      <w:pPr>
        <w:spacing w:line="360" w:lineRule="auto"/>
        <w:jc w:val="both"/>
      </w:pPr>
    </w:p>
    <w:p w:rsidR="007B3A22" w:rsidRDefault="007B3A22" w:rsidP="007B3A22">
      <w:pPr>
        <w:spacing w:line="360" w:lineRule="auto"/>
        <w:jc w:val="both"/>
      </w:pPr>
      <w:r>
        <w:t>On 25 October 2013 Applicant noted an appeal in this Court.  The appeal is yet to be heard.  Applicant fears that 1</w:t>
      </w:r>
      <w:r w:rsidRPr="007B3A22">
        <w:rPr>
          <w:vertAlign w:val="superscript"/>
        </w:rPr>
        <w:t>st</w:t>
      </w:r>
      <w:r>
        <w:t xml:space="preserve"> Respondent will proceed with execution once damages have been quantified.  The matter for quantification of damages is set down for hearing on 4 December 2013.  Applicant fears that it will suffer irreparable prejudice if execution is effected and the appeal subsequently succeeds.</w:t>
      </w:r>
    </w:p>
    <w:p w:rsidR="007B3A22" w:rsidRDefault="007B3A22" w:rsidP="007B3A22">
      <w:pPr>
        <w:spacing w:line="360" w:lineRule="auto"/>
        <w:jc w:val="both"/>
      </w:pPr>
    </w:p>
    <w:p w:rsidR="007B3A22" w:rsidRDefault="007B3A22" w:rsidP="007B3A22">
      <w:pPr>
        <w:spacing w:line="360" w:lineRule="auto"/>
        <w:jc w:val="both"/>
      </w:pPr>
      <w:r>
        <w:t>A person who seeks stay of execution of a judgment must satisfy the Court that, if the judgment is not stayed, injustice or irreparable harm or prejudice would result.</w:t>
      </w:r>
    </w:p>
    <w:p w:rsidR="007B3A22" w:rsidRDefault="007B3A22" w:rsidP="007B3A22">
      <w:pPr>
        <w:spacing w:line="360" w:lineRule="auto"/>
        <w:jc w:val="both"/>
      </w:pPr>
    </w:p>
    <w:p w:rsidR="007B3A22" w:rsidRDefault="007B3A22" w:rsidP="007B3A22">
      <w:pPr>
        <w:spacing w:line="360" w:lineRule="auto"/>
        <w:jc w:val="both"/>
      </w:pPr>
      <w:r>
        <w:t xml:space="preserve">See </w:t>
      </w:r>
      <w:r w:rsidR="00836618" w:rsidRPr="00126278">
        <w:t>San</w:t>
      </w:r>
      <w:r w:rsidRPr="00126278">
        <w:t>tam</w:t>
      </w:r>
      <w:r w:rsidRPr="00B810C8">
        <w:rPr>
          <w:b/>
        </w:rPr>
        <w:t xml:space="preserve"> Insurance Company Limited v Paget</w:t>
      </w:r>
      <w:r>
        <w:t xml:space="preserve"> 1981 ZLR 132.</w:t>
      </w:r>
    </w:p>
    <w:p w:rsidR="007B3A22" w:rsidRDefault="007B3A22" w:rsidP="007B3A22">
      <w:pPr>
        <w:spacing w:line="360" w:lineRule="auto"/>
        <w:jc w:val="both"/>
      </w:pPr>
    </w:p>
    <w:p w:rsidR="007B3A22" w:rsidRDefault="007B3A22" w:rsidP="007B3A22">
      <w:pPr>
        <w:spacing w:line="360" w:lineRule="auto"/>
        <w:jc w:val="both"/>
      </w:pPr>
      <w:r>
        <w:lastRenderedPageBreak/>
        <w:t>The Arbitrator pointed out that the record of proceedings was not furnished to him.  He did not benefit from the reasons for the determination.  He states on page 8 of the record.</w:t>
      </w:r>
    </w:p>
    <w:p w:rsidR="00B810C8" w:rsidRDefault="00B810C8" w:rsidP="007B3A22">
      <w:pPr>
        <w:spacing w:line="360" w:lineRule="auto"/>
        <w:jc w:val="both"/>
      </w:pPr>
    </w:p>
    <w:p w:rsidR="00B810C8" w:rsidRPr="00B810C8" w:rsidRDefault="00B810C8" w:rsidP="00B810C8">
      <w:pPr>
        <w:spacing w:line="360" w:lineRule="auto"/>
        <w:ind w:left="720"/>
        <w:jc w:val="both"/>
        <w:rPr>
          <w:rFonts w:ascii="Times New Roman" w:hAnsi="Times New Roman"/>
          <w:i/>
        </w:rPr>
      </w:pPr>
      <w:r>
        <w:t>“</w:t>
      </w:r>
      <w:r w:rsidRPr="00B810C8">
        <w:rPr>
          <w:rFonts w:ascii="Times New Roman" w:hAnsi="Times New Roman"/>
          <w:i/>
        </w:rPr>
        <w:t>Again without the aid of the record these questions that go to the root of the fairness or otherwise of the decision to dismiss cannot be answered.</w:t>
      </w:r>
    </w:p>
    <w:p w:rsidR="00B810C8" w:rsidRPr="00B810C8" w:rsidRDefault="00B810C8" w:rsidP="007B3A22">
      <w:pPr>
        <w:spacing w:line="360" w:lineRule="auto"/>
        <w:jc w:val="both"/>
        <w:rPr>
          <w:rFonts w:ascii="Times New Roman" w:hAnsi="Times New Roman"/>
          <w:i/>
        </w:rPr>
      </w:pPr>
    </w:p>
    <w:p w:rsidR="00B810C8" w:rsidRDefault="00B810C8" w:rsidP="00B810C8">
      <w:pPr>
        <w:spacing w:line="360" w:lineRule="auto"/>
        <w:ind w:left="720"/>
        <w:jc w:val="both"/>
      </w:pPr>
      <w:r w:rsidRPr="00B810C8">
        <w:rPr>
          <w:rFonts w:ascii="Times New Roman" w:hAnsi="Times New Roman"/>
          <w:i/>
        </w:rPr>
        <w:t>Once the question of the fairness or otherwise of the decision cannot be answered then, the benefit of the doubt should work in favour of the claimant</w:t>
      </w:r>
      <w:r>
        <w:t>.”</w:t>
      </w:r>
    </w:p>
    <w:p w:rsidR="00B810C8" w:rsidRDefault="00B810C8" w:rsidP="007B3A22">
      <w:pPr>
        <w:spacing w:line="360" w:lineRule="auto"/>
        <w:jc w:val="both"/>
      </w:pPr>
    </w:p>
    <w:p w:rsidR="00B810C8" w:rsidRDefault="00B810C8" w:rsidP="007B3A22">
      <w:pPr>
        <w:spacing w:line="360" w:lineRule="auto"/>
        <w:jc w:val="both"/>
      </w:pPr>
      <w:r>
        <w:t>There is a probability that an appellate Court may deal differently with the absence of the record of proceedings.</w:t>
      </w:r>
    </w:p>
    <w:p w:rsidR="00B810C8" w:rsidRDefault="00B810C8" w:rsidP="007B3A22">
      <w:pPr>
        <w:spacing w:line="360" w:lineRule="auto"/>
        <w:jc w:val="both"/>
      </w:pPr>
    </w:p>
    <w:p w:rsidR="00B810C8" w:rsidRDefault="00B810C8" w:rsidP="007B3A22">
      <w:pPr>
        <w:spacing w:line="360" w:lineRule="auto"/>
        <w:jc w:val="both"/>
      </w:pPr>
      <w:r>
        <w:t>I am satisfied that Applicant has made a case for the execution of the award to be stayed.</w:t>
      </w:r>
    </w:p>
    <w:p w:rsidR="00B810C8" w:rsidRDefault="00B810C8" w:rsidP="007B3A22">
      <w:pPr>
        <w:spacing w:line="360" w:lineRule="auto"/>
        <w:jc w:val="both"/>
      </w:pPr>
    </w:p>
    <w:p w:rsidR="00B810C8" w:rsidRDefault="00B810C8" w:rsidP="007B3A22">
      <w:pPr>
        <w:spacing w:line="360" w:lineRule="auto"/>
        <w:jc w:val="both"/>
      </w:pPr>
      <w:r>
        <w:t>Accordingly it is ordered that</w:t>
      </w:r>
    </w:p>
    <w:p w:rsidR="00B810C8" w:rsidRDefault="00B810C8" w:rsidP="007B3A22">
      <w:pPr>
        <w:spacing w:line="360" w:lineRule="auto"/>
        <w:jc w:val="both"/>
      </w:pPr>
    </w:p>
    <w:p w:rsidR="00B810C8" w:rsidRDefault="00B810C8" w:rsidP="007B3A22">
      <w:pPr>
        <w:spacing w:line="360" w:lineRule="auto"/>
        <w:jc w:val="both"/>
      </w:pPr>
      <w:r>
        <w:t>The execution of the arbitral award handed down on 30 September 2013 by Honourable  J. Mambara be and is hereby stayed pending the hearing of the appeal filed on 25 October 2013.</w:t>
      </w:r>
    </w:p>
    <w:p w:rsidR="00B810C8" w:rsidRDefault="00B810C8" w:rsidP="007B3A22">
      <w:pPr>
        <w:spacing w:line="360" w:lineRule="auto"/>
        <w:jc w:val="both"/>
      </w:pPr>
    </w:p>
    <w:sectPr w:rsidR="00B810C8" w:rsidSect="007B3A22">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878" w:rsidRDefault="00D03878" w:rsidP="007B3A22">
      <w:r>
        <w:separator/>
      </w:r>
    </w:p>
  </w:endnote>
  <w:endnote w:type="continuationSeparator" w:id="1">
    <w:p w:rsidR="00D03878" w:rsidRDefault="00D03878" w:rsidP="007B3A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80843"/>
      <w:docPartObj>
        <w:docPartGallery w:val="Page Numbers (Bottom of Page)"/>
        <w:docPartUnique/>
      </w:docPartObj>
    </w:sdtPr>
    <w:sdtContent>
      <w:p w:rsidR="007B3A22" w:rsidRDefault="00690A35">
        <w:pPr>
          <w:pStyle w:val="Footer"/>
          <w:jc w:val="center"/>
        </w:pPr>
        <w:fldSimple w:instr=" PAGE   \* MERGEFORMAT ">
          <w:r w:rsidR="00836618">
            <w:rPr>
              <w:noProof/>
            </w:rPr>
            <w:t>2</w:t>
          </w:r>
        </w:fldSimple>
      </w:p>
    </w:sdtContent>
  </w:sdt>
  <w:p w:rsidR="007B3A22" w:rsidRDefault="007B3A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878" w:rsidRDefault="00D03878" w:rsidP="007B3A22">
      <w:r>
        <w:separator/>
      </w:r>
    </w:p>
  </w:footnote>
  <w:footnote w:type="continuationSeparator" w:id="1">
    <w:p w:rsidR="00D03878" w:rsidRDefault="00D03878" w:rsidP="007B3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22" w:rsidRPr="007B3A22" w:rsidRDefault="007B3A22">
    <w:pPr>
      <w:pStyle w:val="Header"/>
      <w:rPr>
        <w:lang w:val="en-ZW"/>
      </w:rPr>
    </w:pPr>
    <w:r>
      <w:rPr>
        <w:lang w:val="en-ZW"/>
      </w:rPr>
      <w:tab/>
    </w:r>
    <w:r>
      <w:rPr>
        <w:lang w:val="en-ZW"/>
      </w:rPr>
      <w:tab/>
      <w:t>JUDGMENT NO. LC/H/702/2013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B3A22"/>
    <w:rsid w:val="00126278"/>
    <w:rsid w:val="001405F9"/>
    <w:rsid w:val="00170320"/>
    <w:rsid w:val="005C58F8"/>
    <w:rsid w:val="005D716A"/>
    <w:rsid w:val="0060624D"/>
    <w:rsid w:val="00636C55"/>
    <w:rsid w:val="00690A35"/>
    <w:rsid w:val="007B3A22"/>
    <w:rsid w:val="00836618"/>
    <w:rsid w:val="00977539"/>
    <w:rsid w:val="009A4202"/>
    <w:rsid w:val="00AC70F3"/>
    <w:rsid w:val="00B810C8"/>
    <w:rsid w:val="00C50563"/>
    <w:rsid w:val="00D03878"/>
    <w:rsid w:val="00D144D8"/>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A2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3A22"/>
    <w:pPr>
      <w:tabs>
        <w:tab w:val="center" w:pos="4513"/>
        <w:tab w:val="right" w:pos="9026"/>
      </w:tabs>
    </w:pPr>
  </w:style>
  <w:style w:type="character" w:customStyle="1" w:styleId="HeaderChar">
    <w:name w:val="Header Char"/>
    <w:basedOn w:val="DefaultParagraphFont"/>
    <w:link w:val="Header"/>
    <w:uiPriority w:val="99"/>
    <w:semiHidden/>
    <w:rsid w:val="007B3A22"/>
    <w:rPr>
      <w:rFonts w:ascii="Tahoma" w:eastAsia="Times New Roman" w:hAnsi="Tahoma" w:cs="Times New Roman"/>
      <w:sz w:val="24"/>
      <w:szCs w:val="24"/>
      <w:lang w:val="en-US"/>
    </w:rPr>
  </w:style>
  <w:style w:type="paragraph" w:styleId="Footer">
    <w:name w:val="footer"/>
    <w:basedOn w:val="Normal"/>
    <w:link w:val="FooterChar"/>
    <w:uiPriority w:val="99"/>
    <w:unhideWhenUsed/>
    <w:rsid w:val="007B3A22"/>
    <w:pPr>
      <w:tabs>
        <w:tab w:val="center" w:pos="4513"/>
        <w:tab w:val="right" w:pos="9026"/>
      </w:tabs>
    </w:pPr>
  </w:style>
  <w:style w:type="character" w:customStyle="1" w:styleId="FooterChar">
    <w:name w:val="Footer Char"/>
    <w:basedOn w:val="DefaultParagraphFont"/>
    <w:link w:val="Footer"/>
    <w:uiPriority w:val="99"/>
    <w:rsid w:val="007B3A22"/>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5</cp:revision>
  <cp:lastPrinted>2013-12-05T06:57:00Z</cp:lastPrinted>
  <dcterms:created xsi:type="dcterms:W3CDTF">2013-12-03T12:33:00Z</dcterms:created>
  <dcterms:modified xsi:type="dcterms:W3CDTF">2013-12-05T07:13:00Z</dcterms:modified>
</cp:coreProperties>
</file>