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325F33" w:rsidP="00FB6EA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TAMIRA OVERSEAS SA</w:t>
      </w:r>
    </w:p>
    <w:p w:rsidR="00FB6EA8" w:rsidRDefault="00FB6EA8"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B6EA8" w:rsidRDefault="00FB6EA8"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TALEB MOHAMMED</w:t>
      </w:r>
    </w:p>
    <w:p w:rsidR="00FB6EA8" w:rsidRDefault="00FB6EA8"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B6EA8" w:rsidRDefault="00325F33"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FB6EA8">
        <w:rPr>
          <w:rFonts w:ascii="Times New Roman" w:hAnsi="Times New Roman" w:cs="Times New Roman"/>
          <w:sz w:val="24"/>
          <w:szCs w:val="24"/>
        </w:rPr>
        <w:t>A</w:t>
      </w:r>
      <w:r>
        <w:rPr>
          <w:rFonts w:ascii="Times New Roman" w:hAnsi="Times New Roman" w:cs="Times New Roman"/>
          <w:sz w:val="24"/>
          <w:szCs w:val="24"/>
        </w:rPr>
        <w:t>N</w:t>
      </w:r>
      <w:r w:rsidR="00FB6EA8">
        <w:rPr>
          <w:rFonts w:ascii="Times New Roman" w:hAnsi="Times New Roman" w:cs="Times New Roman"/>
          <w:sz w:val="24"/>
          <w:szCs w:val="24"/>
        </w:rPr>
        <w:t>DRA MAGDALENE VAN ROOYEN</w:t>
      </w:r>
    </w:p>
    <w:p w:rsidR="00FB6EA8" w:rsidRDefault="00FB6EA8"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B6EA8" w:rsidRDefault="00FB6EA8"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AQUIRIUM TRADING (PRIVATE) LIMITED</w:t>
      </w:r>
    </w:p>
    <w:p w:rsidR="00FB6EA8" w:rsidRDefault="00FB6EA8"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B6EA8" w:rsidRDefault="00325F33"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w:t>
      </w:r>
      <w:r w:rsidR="00FB6EA8">
        <w:rPr>
          <w:rFonts w:ascii="Times New Roman" w:hAnsi="Times New Roman" w:cs="Times New Roman"/>
          <w:sz w:val="24"/>
          <w:szCs w:val="24"/>
        </w:rPr>
        <w:t>A</w:t>
      </w:r>
      <w:r>
        <w:rPr>
          <w:rFonts w:ascii="Times New Roman" w:hAnsi="Times New Roman" w:cs="Times New Roman"/>
          <w:sz w:val="24"/>
          <w:szCs w:val="24"/>
        </w:rPr>
        <w:t>S</w:t>
      </w:r>
      <w:r w:rsidR="00FB6EA8">
        <w:rPr>
          <w:rFonts w:ascii="Times New Roman" w:hAnsi="Times New Roman" w:cs="Times New Roman"/>
          <w:sz w:val="24"/>
          <w:szCs w:val="24"/>
        </w:rPr>
        <w:t>TER OF THE HIGH COURT</w:t>
      </w:r>
    </w:p>
    <w:p w:rsidR="00FB6EA8" w:rsidRDefault="00FB6EA8" w:rsidP="00FB6EA8">
      <w:pPr>
        <w:spacing w:after="0" w:line="360" w:lineRule="auto"/>
        <w:jc w:val="both"/>
        <w:rPr>
          <w:rFonts w:ascii="Times New Roman" w:hAnsi="Times New Roman" w:cs="Times New Roman"/>
          <w:sz w:val="24"/>
          <w:szCs w:val="24"/>
        </w:rPr>
      </w:pPr>
    </w:p>
    <w:p w:rsidR="00FB6EA8" w:rsidRDefault="00FB6EA8" w:rsidP="00FB6EA8">
      <w:pPr>
        <w:spacing w:after="0" w:line="360" w:lineRule="auto"/>
        <w:jc w:val="both"/>
        <w:rPr>
          <w:rFonts w:ascii="Times New Roman" w:hAnsi="Times New Roman" w:cs="Times New Roman"/>
          <w:sz w:val="24"/>
          <w:szCs w:val="24"/>
        </w:rPr>
      </w:pPr>
    </w:p>
    <w:p w:rsidR="00FB6EA8" w:rsidRDefault="00FB6EA8"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B6EA8" w:rsidRDefault="00FB6EA8"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CHITAPI J </w:t>
      </w:r>
    </w:p>
    <w:p w:rsidR="00FB6EA8" w:rsidRDefault="00FB6EA8" w:rsidP="00FB6E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20 June 2018 &amp; </w:t>
      </w:r>
      <w:r w:rsidR="00325F33">
        <w:rPr>
          <w:rFonts w:ascii="Times New Roman" w:hAnsi="Times New Roman" w:cs="Times New Roman"/>
          <w:sz w:val="24"/>
          <w:szCs w:val="24"/>
        </w:rPr>
        <w:t>12 September</w:t>
      </w:r>
      <w:r>
        <w:rPr>
          <w:rFonts w:ascii="Times New Roman" w:hAnsi="Times New Roman" w:cs="Times New Roman"/>
          <w:sz w:val="24"/>
          <w:szCs w:val="24"/>
        </w:rPr>
        <w:t xml:space="preserve"> 2018</w:t>
      </w:r>
    </w:p>
    <w:p w:rsidR="00FB6EA8" w:rsidRDefault="00FB6EA8" w:rsidP="00FB6EA8">
      <w:pPr>
        <w:spacing w:after="0" w:line="360" w:lineRule="auto"/>
        <w:jc w:val="both"/>
        <w:rPr>
          <w:rFonts w:ascii="Times New Roman" w:hAnsi="Times New Roman" w:cs="Times New Roman"/>
          <w:sz w:val="24"/>
          <w:szCs w:val="24"/>
        </w:rPr>
      </w:pPr>
    </w:p>
    <w:p w:rsidR="00FB6EA8" w:rsidRPr="00FB6EA8" w:rsidRDefault="00FB6EA8" w:rsidP="00FB6EA8">
      <w:pPr>
        <w:spacing w:after="0" w:line="360" w:lineRule="auto"/>
        <w:jc w:val="both"/>
        <w:rPr>
          <w:rFonts w:ascii="Times New Roman" w:hAnsi="Times New Roman" w:cs="Times New Roman"/>
          <w:b/>
          <w:sz w:val="24"/>
          <w:szCs w:val="24"/>
        </w:rPr>
      </w:pPr>
    </w:p>
    <w:p w:rsidR="00FB6EA8" w:rsidRPr="00FB6EA8" w:rsidRDefault="00FB6EA8" w:rsidP="00FB6EA8">
      <w:pPr>
        <w:spacing w:after="0" w:line="360" w:lineRule="auto"/>
        <w:jc w:val="both"/>
        <w:rPr>
          <w:rFonts w:ascii="Times New Roman" w:hAnsi="Times New Roman" w:cs="Times New Roman"/>
          <w:b/>
          <w:sz w:val="24"/>
          <w:szCs w:val="24"/>
        </w:rPr>
      </w:pPr>
      <w:r w:rsidRPr="00FB6EA8">
        <w:rPr>
          <w:rFonts w:ascii="Times New Roman" w:hAnsi="Times New Roman" w:cs="Times New Roman"/>
          <w:b/>
          <w:sz w:val="24"/>
          <w:szCs w:val="24"/>
        </w:rPr>
        <w:t>Opposed application</w:t>
      </w:r>
    </w:p>
    <w:p w:rsidR="00FB6EA8" w:rsidRDefault="00FB6EA8" w:rsidP="00FB6EA8">
      <w:pPr>
        <w:spacing w:after="0" w:line="360" w:lineRule="auto"/>
        <w:jc w:val="both"/>
        <w:rPr>
          <w:rFonts w:ascii="Times New Roman" w:hAnsi="Times New Roman" w:cs="Times New Roman"/>
          <w:sz w:val="24"/>
          <w:szCs w:val="24"/>
        </w:rPr>
      </w:pPr>
    </w:p>
    <w:p w:rsidR="00FB6EA8" w:rsidRDefault="00325F33" w:rsidP="00FB6E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Dami</w:t>
      </w:r>
      <w:r w:rsidR="00FB6EA8" w:rsidRPr="00FB6EA8">
        <w:rPr>
          <w:rFonts w:ascii="Times New Roman" w:hAnsi="Times New Roman" w:cs="Times New Roman"/>
          <w:i/>
          <w:sz w:val="24"/>
          <w:szCs w:val="24"/>
        </w:rPr>
        <w:t>so</w:t>
      </w:r>
      <w:r w:rsidR="00FB6EA8">
        <w:rPr>
          <w:rFonts w:ascii="Times New Roman" w:hAnsi="Times New Roman" w:cs="Times New Roman"/>
          <w:sz w:val="24"/>
          <w:szCs w:val="24"/>
        </w:rPr>
        <w:t>, for the applicant</w:t>
      </w:r>
    </w:p>
    <w:p w:rsidR="00FB6EA8" w:rsidRDefault="00FB6EA8" w:rsidP="00FB6EA8">
      <w:pPr>
        <w:spacing w:after="0" w:line="240" w:lineRule="auto"/>
        <w:jc w:val="both"/>
        <w:rPr>
          <w:rFonts w:ascii="Times New Roman" w:hAnsi="Times New Roman" w:cs="Times New Roman"/>
          <w:sz w:val="24"/>
          <w:szCs w:val="24"/>
        </w:rPr>
      </w:pPr>
      <w:r w:rsidRPr="00FB6EA8">
        <w:rPr>
          <w:rFonts w:ascii="Times New Roman" w:hAnsi="Times New Roman" w:cs="Times New Roman"/>
          <w:i/>
          <w:sz w:val="24"/>
          <w:szCs w:val="24"/>
        </w:rPr>
        <w:t>A Muchedahama</w:t>
      </w:r>
      <w:r>
        <w:rPr>
          <w:rFonts w:ascii="Times New Roman" w:hAnsi="Times New Roman" w:cs="Times New Roman"/>
          <w:sz w:val="24"/>
          <w:szCs w:val="24"/>
        </w:rPr>
        <w:t>, for the 1</w:t>
      </w:r>
      <w:r w:rsidRPr="00FB6EA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B6EA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FB6EA8" w:rsidRDefault="00FB6EA8" w:rsidP="00FB6EA8">
      <w:pPr>
        <w:spacing w:after="0" w:line="240" w:lineRule="auto"/>
        <w:jc w:val="both"/>
        <w:rPr>
          <w:rFonts w:ascii="Times New Roman" w:hAnsi="Times New Roman" w:cs="Times New Roman"/>
          <w:sz w:val="24"/>
          <w:szCs w:val="24"/>
        </w:rPr>
      </w:pPr>
      <w:r w:rsidRPr="00FB6EA8">
        <w:rPr>
          <w:rFonts w:ascii="Times New Roman" w:hAnsi="Times New Roman" w:cs="Times New Roman"/>
          <w:i/>
          <w:sz w:val="24"/>
          <w:szCs w:val="24"/>
        </w:rPr>
        <w:t>J Masotcha</w:t>
      </w:r>
      <w:r>
        <w:rPr>
          <w:rFonts w:ascii="Times New Roman" w:hAnsi="Times New Roman" w:cs="Times New Roman"/>
          <w:sz w:val="24"/>
          <w:szCs w:val="24"/>
        </w:rPr>
        <w:t>, for the 3</w:t>
      </w:r>
      <w:r w:rsidRPr="00FB6EA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FB6EA8" w:rsidRDefault="00FB6EA8" w:rsidP="00FB6EA8">
      <w:pPr>
        <w:spacing w:after="0" w:line="360" w:lineRule="auto"/>
        <w:jc w:val="both"/>
        <w:rPr>
          <w:rFonts w:ascii="Times New Roman" w:hAnsi="Times New Roman" w:cs="Times New Roman"/>
          <w:sz w:val="24"/>
          <w:szCs w:val="24"/>
        </w:rPr>
      </w:pPr>
    </w:p>
    <w:p w:rsidR="00FB6EA8" w:rsidRDefault="00FB6EA8" w:rsidP="00FB6E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990D47">
        <w:rPr>
          <w:rFonts w:ascii="Times New Roman" w:hAnsi="Times New Roman" w:cs="Times New Roman"/>
          <w:sz w:val="24"/>
          <w:szCs w:val="24"/>
        </w:rPr>
        <w:t xml:space="preserve"> When the matter was called, the thr</w:t>
      </w:r>
      <w:r w:rsidR="005F28C0">
        <w:rPr>
          <w:rFonts w:ascii="Times New Roman" w:hAnsi="Times New Roman" w:cs="Times New Roman"/>
          <w:sz w:val="24"/>
          <w:szCs w:val="24"/>
        </w:rPr>
        <w:t>ee counsel indicated that they h</w:t>
      </w:r>
      <w:r w:rsidR="00990D47">
        <w:rPr>
          <w:rFonts w:ascii="Times New Roman" w:hAnsi="Times New Roman" w:cs="Times New Roman"/>
          <w:sz w:val="24"/>
          <w:szCs w:val="24"/>
        </w:rPr>
        <w:t>ad nothing further to add to their heads of argument which the</w:t>
      </w:r>
      <w:r w:rsidR="00325F33">
        <w:rPr>
          <w:rFonts w:ascii="Times New Roman" w:hAnsi="Times New Roman" w:cs="Times New Roman"/>
          <w:sz w:val="24"/>
          <w:szCs w:val="24"/>
        </w:rPr>
        <w:t>y</w:t>
      </w:r>
      <w:r w:rsidR="00990D47">
        <w:rPr>
          <w:rFonts w:ascii="Times New Roman" w:hAnsi="Times New Roman" w:cs="Times New Roman"/>
          <w:sz w:val="24"/>
          <w:szCs w:val="24"/>
        </w:rPr>
        <w:t xml:space="preserve"> requested the court to consider as their submissions and determine the application on the papers.</w:t>
      </w:r>
      <w:r w:rsidR="00325F33">
        <w:rPr>
          <w:rFonts w:ascii="Times New Roman" w:hAnsi="Times New Roman" w:cs="Times New Roman"/>
          <w:sz w:val="24"/>
          <w:szCs w:val="24"/>
        </w:rPr>
        <w:t xml:space="preserve"> I proceed to do so.</w:t>
      </w:r>
    </w:p>
    <w:p w:rsidR="00DF1CBC" w:rsidRDefault="00DF1CBC" w:rsidP="00FB6E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prays for the following relief as set out in its draft order:</w:t>
      </w:r>
    </w:p>
    <w:p w:rsidR="00DF1CBC" w:rsidRDefault="00DF1CBC" w:rsidP="00535AD6">
      <w:pPr>
        <w:spacing w:after="0" w:line="240" w:lineRule="auto"/>
        <w:jc w:val="both"/>
        <w:rPr>
          <w:rFonts w:ascii="Times New Roman" w:hAnsi="Times New Roman" w:cs="Times New Roman"/>
        </w:rPr>
      </w:pPr>
      <w:r>
        <w:rPr>
          <w:rFonts w:ascii="Times New Roman" w:hAnsi="Times New Roman" w:cs="Times New Roman"/>
          <w:sz w:val="24"/>
          <w:szCs w:val="24"/>
        </w:rPr>
        <w:tab/>
      </w:r>
      <w:r w:rsidRPr="00535AD6">
        <w:rPr>
          <w:rFonts w:ascii="Times New Roman" w:hAnsi="Times New Roman" w:cs="Times New Roman"/>
        </w:rPr>
        <w:t>“IT IS ORDERED THAT</w:t>
      </w:r>
    </w:p>
    <w:p w:rsidR="00535AD6" w:rsidRPr="00535AD6" w:rsidRDefault="00535AD6" w:rsidP="00535AD6">
      <w:pPr>
        <w:spacing w:after="0" w:line="240" w:lineRule="auto"/>
        <w:jc w:val="both"/>
        <w:rPr>
          <w:rFonts w:ascii="Times New Roman" w:hAnsi="Times New Roman" w:cs="Times New Roman"/>
        </w:rPr>
      </w:pPr>
    </w:p>
    <w:p w:rsidR="00DF1CBC" w:rsidRPr="00535AD6" w:rsidRDefault="00DF1CBC" w:rsidP="00535AD6">
      <w:pPr>
        <w:spacing w:after="0" w:line="240" w:lineRule="auto"/>
        <w:jc w:val="both"/>
        <w:rPr>
          <w:rFonts w:ascii="Times New Roman" w:hAnsi="Times New Roman" w:cs="Times New Roman"/>
        </w:rPr>
      </w:pPr>
      <w:r w:rsidRPr="00535AD6">
        <w:rPr>
          <w:rFonts w:ascii="Times New Roman" w:hAnsi="Times New Roman" w:cs="Times New Roman"/>
        </w:rPr>
        <w:tab/>
        <w:t>The first and second respondent</w:t>
      </w:r>
      <w:r w:rsidR="00325F33">
        <w:rPr>
          <w:rFonts w:ascii="Times New Roman" w:hAnsi="Times New Roman" w:cs="Times New Roman"/>
        </w:rPr>
        <w:t>s</w:t>
      </w:r>
      <w:r w:rsidRPr="00535AD6">
        <w:rPr>
          <w:rFonts w:ascii="Times New Roman" w:hAnsi="Times New Roman" w:cs="Times New Roman"/>
        </w:rPr>
        <w:t xml:space="preserve"> be and are hereby declared personally </w:t>
      </w:r>
      <w:r w:rsidR="00E9586B">
        <w:rPr>
          <w:rFonts w:ascii="Times New Roman" w:hAnsi="Times New Roman" w:cs="Times New Roman"/>
        </w:rPr>
        <w:t>liable to pay the</w:t>
      </w:r>
      <w:r w:rsidRPr="00535AD6">
        <w:rPr>
          <w:rFonts w:ascii="Times New Roman" w:hAnsi="Times New Roman" w:cs="Times New Roman"/>
        </w:rPr>
        <w:t xml:space="preserve"> </w:t>
      </w:r>
      <w:r w:rsidR="00535AD6">
        <w:rPr>
          <w:rFonts w:ascii="Times New Roman" w:hAnsi="Times New Roman" w:cs="Times New Roman"/>
        </w:rPr>
        <w:tab/>
      </w:r>
      <w:r w:rsidRPr="00535AD6">
        <w:rPr>
          <w:rFonts w:ascii="Times New Roman" w:hAnsi="Times New Roman" w:cs="Times New Roman"/>
        </w:rPr>
        <w:t>applicant:</w:t>
      </w:r>
    </w:p>
    <w:p w:rsidR="00DF1CBC" w:rsidRPr="00535AD6" w:rsidRDefault="00DF1CBC" w:rsidP="00535AD6">
      <w:pPr>
        <w:pStyle w:val="ListParagraph"/>
        <w:numPr>
          <w:ilvl w:val="0"/>
          <w:numId w:val="1"/>
        </w:numPr>
        <w:spacing w:after="0" w:line="240" w:lineRule="auto"/>
        <w:jc w:val="both"/>
        <w:rPr>
          <w:rFonts w:ascii="Times New Roman" w:hAnsi="Times New Roman" w:cs="Times New Roman"/>
        </w:rPr>
      </w:pPr>
      <w:r w:rsidRPr="00535AD6">
        <w:rPr>
          <w:rFonts w:ascii="Times New Roman" w:hAnsi="Times New Roman" w:cs="Times New Roman"/>
        </w:rPr>
        <w:t>The sum of Two Million</w:t>
      </w:r>
      <w:r w:rsidR="00C901B6" w:rsidRPr="00535AD6">
        <w:rPr>
          <w:rFonts w:ascii="Times New Roman" w:hAnsi="Times New Roman" w:cs="Times New Roman"/>
        </w:rPr>
        <w:t xml:space="preserve">, </w:t>
      </w:r>
      <w:r w:rsidRPr="00535AD6">
        <w:rPr>
          <w:rFonts w:ascii="Times New Roman" w:hAnsi="Times New Roman" w:cs="Times New Roman"/>
        </w:rPr>
        <w:t>Seven Hundred and Fifteen Thousand United</w:t>
      </w:r>
      <w:r w:rsidR="00C901B6" w:rsidRPr="00535AD6">
        <w:rPr>
          <w:rFonts w:ascii="Times New Roman" w:hAnsi="Times New Roman" w:cs="Times New Roman"/>
        </w:rPr>
        <w:t xml:space="preserve"> Sates Dollars (US$ 2 715 000,00).</w:t>
      </w:r>
    </w:p>
    <w:p w:rsidR="00C901B6" w:rsidRPr="00535AD6" w:rsidRDefault="00325F33" w:rsidP="00535AD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Interest o</w:t>
      </w:r>
      <w:r w:rsidR="00C901B6" w:rsidRPr="00535AD6">
        <w:rPr>
          <w:rFonts w:ascii="Times New Roman" w:hAnsi="Times New Roman" w:cs="Times New Roman"/>
        </w:rPr>
        <w:t>n the sum of US$2 715 000.00 at a rate of 15% per annum from the 27</w:t>
      </w:r>
      <w:r w:rsidR="00C901B6" w:rsidRPr="00535AD6">
        <w:rPr>
          <w:rFonts w:ascii="Times New Roman" w:hAnsi="Times New Roman" w:cs="Times New Roman"/>
          <w:vertAlign w:val="superscript"/>
        </w:rPr>
        <w:t>th</w:t>
      </w:r>
      <w:r w:rsidR="00C901B6" w:rsidRPr="00535AD6">
        <w:rPr>
          <w:rFonts w:ascii="Times New Roman" w:hAnsi="Times New Roman" w:cs="Times New Roman"/>
        </w:rPr>
        <w:t xml:space="preserve"> May 2013 to date of payment </w:t>
      </w:r>
      <w:r>
        <w:rPr>
          <w:rFonts w:ascii="Times New Roman" w:hAnsi="Times New Roman" w:cs="Times New Roman"/>
        </w:rPr>
        <w:t>in</w:t>
      </w:r>
      <w:r w:rsidR="006A3CC5" w:rsidRPr="00535AD6">
        <w:rPr>
          <w:rFonts w:ascii="Times New Roman" w:hAnsi="Times New Roman" w:cs="Times New Roman"/>
        </w:rPr>
        <w:t xml:space="preserve"> full.</w:t>
      </w:r>
    </w:p>
    <w:p w:rsidR="006A3CC5" w:rsidRDefault="006A3CC5" w:rsidP="00535AD6">
      <w:pPr>
        <w:pStyle w:val="ListParagraph"/>
        <w:numPr>
          <w:ilvl w:val="0"/>
          <w:numId w:val="1"/>
        </w:numPr>
        <w:spacing w:after="0" w:line="240" w:lineRule="auto"/>
        <w:jc w:val="both"/>
        <w:rPr>
          <w:rFonts w:ascii="Times New Roman" w:hAnsi="Times New Roman" w:cs="Times New Roman"/>
        </w:rPr>
      </w:pPr>
      <w:r w:rsidRPr="00535AD6">
        <w:rPr>
          <w:rFonts w:ascii="Times New Roman" w:hAnsi="Times New Roman" w:cs="Times New Roman"/>
        </w:rPr>
        <w:t>Costs of suit on a legal practitioner client scale.</w:t>
      </w:r>
      <w:r w:rsidR="007565C9">
        <w:rPr>
          <w:rFonts w:ascii="Times New Roman" w:hAnsi="Times New Roman" w:cs="Times New Roman"/>
        </w:rPr>
        <w:t>”</w:t>
      </w:r>
    </w:p>
    <w:p w:rsidR="00535AD6" w:rsidRPr="00535AD6" w:rsidRDefault="00535AD6" w:rsidP="00535AD6">
      <w:pPr>
        <w:pStyle w:val="ListParagraph"/>
        <w:spacing w:after="0" w:line="240" w:lineRule="auto"/>
        <w:ind w:left="1080"/>
        <w:jc w:val="both"/>
        <w:rPr>
          <w:rFonts w:ascii="Times New Roman" w:hAnsi="Times New Roman" w:cs="Times New Roman"/>
        </w:rPr>
      </w:pPr>
    </w:p>
    <w:p w:rsidR="006A3CC5" w:rsidRDefault="005956EC" w:rsidP="005956E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application is made in terms of s 318 of the Companies Act, [</w:t>
      </w:r>
      <w:r w:rsidRPr="005956EC">
        <w:rPr>
          <w:rFonts w:ascii="Times New Roman" w:hAnsi="Times New Roman" w:cs="Times New Roman"/>
          <w:i/>
          <w:sz w:val="24"/>
          <w:szCs w:val="24"/>
        </w:rPr>
        <w:t>Chapter 24:03</w:t>
      </w:r>
      <w:r>
        <w:rPr>
          <w:rFonts w:ascii="Times New Roman" w:hAnsi="Times New Roman" w:cs="Times New Roman"/>
          <w:sz w:val="24"/>
          <w:szCs w:val="24"/>
        </w:rPr>
        <w:t>] which provides as follows:</w:t>
      </w:r>
    </w:p>
    <w:p w:rsidR="008F2247" w:rsidRDefault="008F2247" w:rsidP="008F2247">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w:t>
      </w:r>
      <w:r w:rsidRPr="00C40859">
        <w:rPr>
          <w:rFonts w:ascii="Times New Roman" w:hAnsi="Times New Roman" w:cs="Times New Roman"/>
          <w:b/>
        </w:rPr>
        <w:t>318. Responsibility of directors and other persons for fraudulent conduct of business:</w:t>
      </w:r>
    </w:p>
    <w:p w:rsidR="008E13AC" w:rsidRDefault="008E13AC" w:rsidP="008F2247">
      <w:pPr>
        <w:pStyle w:val="ListParagraph"/>
        <w:spacing w:after="0" w:line="240" w:lineRule="auto"/>
        <w:ind w:left="0" w:firstLine="720"/>
        <w:jc w:val="both"/>
        <w:rPr>
          <w:rFonts w:ascii="Times New Roman" w:hAnsi="Times New Roman" w:cs="Times New Roman"/>
        </w:rPr>
      </w:pPr>
    </w:p>
    <w:p w:rsidR="008E13AC" w:rsidRDefault="008E13AC" w:rsidP="008E13AC">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If at any time it appears that any business of a company was being carried on-</w:t>
      </w:r>
    </w:p>
    <w:p w:rsidR="008E13AC" w:rsidRDefault="00325F33" w:rsidP="008E13A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r</w:t>
      </w:r>
      <w:r w:rsidR="008E13AC">
        <w:rPr>
          <w:rFonts w:ascii="Times New Roman" w:hAnsi="Times New Roman" w:cs="Times New Roman"/>
        </w:rPr>
        <w:t>ecklessly; or</w:t>
      </w:r>
    </w:p>
    <w:p w:rsidR="008E13AC" w:rsidRDefault="00325F33" w:rsidP="008E13AC">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w</w:t>
      </w:r>
      <w:r w:rsidR="008E13AC">
        <w:rPr>
          <w:rFonts w:ascii="Times New Roman" w:hAnsi="Times New Roman" w:cs="Times New Roman"/>
        </w:rPr>
        <w:t>ith intent to defraud any person or for any fraudulent purpose;</w:t>
      </w:r>
    </w:p>
    <w:p w:rsidR="00D83298" w:rsidRDefault="00325F33" w:rsidP="00D83298">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lastRenderedPageBreak/>
        <w:t>the court may o</w:t>
      </w:r>
      <w:r w:rsidR="00D83298">
        <w:rPr>
          <w:rFonts w:ascii="Times New Roman" w:hAnsi="Times New Roman" w:cs="Times New Roman"/>
        </w:rPr>
        <w:t xml:space="preserve">n application of the Master, or liquidator or judicial manager or any creditor </w:t>
      </w:r>
      <w:r w:rsidR="00AD4336">
        <w:rPr>
          <w:rFonts w:ascii="Times New Roman" w:hAnsi="Times New Roman" w:cs="Times New Roman"/>
        </w:rPr>
        <w:tab/>
      </w:r>
      <w:r w:rsidR="00D83298">
        <w:rPr>
          <w:rFonts w:ascii="Times New Roman" w:hAnsi="Times New Roman" w:cs="Times New Roman"/>
        </w:rPr>
        <w:t xml:space="preserve">of or contributory to the company, if it thinks it proper to do so, declare that any of the past or </w:t>
      </w:r>
      <w:r w:rsidR="00AD4336">
        <w:rPr>
          <w:rFonts w:ascii="Times New Roman" w:hAnsi="Times New Roman" w:cs="Times New Roman"/>
        </w:rPr>
        <w:tab/>
      </w:r>
      <w:r w:rsidR="00D83298">
        <w:rPr>
          <w:rFonts w:ascii="Times New Roman" w:hAnsi="Times New Roman" w:cs="Times New Roman"/>
        </w:rPr>
        <w:t xml:space="preserve">present directors of the company or any other person who were knowingly parties to the </w:t>
      </w:r>
      <w:r w:rsidR="00AD4336">
        <w:rPr>
          <w:rFonts w:ascii="Times New Roman" w:hAnsi="Times New Roman" w:cs="Times New Roman"/>
        </w:rPr>
        <w:tab/>
      </w:r>
      <w:r w:rsidR="00D83298">
        <w:rPr>
          <w:rFonts w:ascii="Times New Roman" w:hAnsi="Times New Roman" w:cs="Times New Roman"/>
        </w:rPr>
        <w:t>carrying on</w:t>
      </w:r>
      <w:r>
        <w:rPr>
          <w:rFonts w:ascii="Times New Roman" w:hAnsi="Times New Roman" w:cs="Times New Roman"/>
        </w:rPr>
        <w:t xml:space="preserve"> of</w:t>
      </w:r>
      <w:r w:rsidR="00D83298">
        <w:rPr>
          <w:rFonts w:ascii="Times New Roman" w:hAnsi="Times New Roman" w:cs="Times New Roman"/>
        </w:rPr>
        <w:t xml:space="preserve"> the </w:t>
      </w:r>
      <w:r w:rsidR="00871A53">
        <w:rPr>
          <w:rFonts w:ascii="Times New Roman" w:hAnsi="Times New Roman" w:cs="Times New Roman"/>
        </w:rPr>
        <w:t xml:space="preserve">business in the manner or circumstances aforesaid shall be personally </w:t>
      </w:r>
      <w:r w:rsidR="00871A53">
        <w:rPr>
          <w:rFonts w:ascii="Times New Roman" w:hAnsi="Times New Roman" w:cs="Times New Roman"/>
        </w:rPr>
        <w:tab/>
        <w:t xml:space="preserve">responsible, without limitation of liability, for all or any of the debts or other liabilities of the </w:t>
      </w:r>
      <w:r w:rsidR="00871A53">
        <w:rPr>
          <w:rFonts w:ascii="Times New Roman" w:hAnsi="Times New Roman" w:cs="Times New Roman"/>
        </w:rPr>
        <w:tab/>
        <w:t>company as the court may direct.”</w:t>
      </w:r>
    </w:p>
    <w:p w:rsidR="00D47ACB" w:rsidRDefault="00D47ACB" w:rsidP="00D83298">
      <w:pPr>
        <w:pStyle w:val="ListParagraph"/>
        <w:spacing w:after="0" w:line="240" w:lineRule="auto"/>
        <w:ind w:left="0" w:firstLine="720"/>
        <w:jc w:val="both"/>
        <w:rPr>
          <w:rFonts w:ascii="Times New Roman" w:hAnsi="Times New Roman" w:cs="Times New Roman"/>
        </w:rPr>
      </w:pPr>
    </w:p>
    <w:p w:rsidR="00D47ACB" w:rsidRDefault="00D47ACB" w:rsidP="00D47AC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is common cause that the app</w:t>
      </w:r>
      <w:r w:rsidR="00E9586B">
        <w:rPr>
          <w:rFonts w:ascii="Times New Roman" w:hAnsi="Times New Roman" w:cs="Times New Roman"/>
          <w:sz w:val="24"/>
          <w:szCs w:val="24"/>
        </w:rPr>
        <w:t xml:space="preserve">licant company is a </w:t>
      </w:r>
      <w:r w:rsidR="00E9586B" w:rsidRPr="00E9586B">
        <w:rPr>
          <w:rFonts w:ascii="Times New Roman" w:hAnsi="Times New Roman" w:cs="Times New Roman"/>
          <w:i/>
          <w:sz w:val="24"/>
          <w:szCs w:val="24"/>
        </w:rPr>
        <w:t>peregrine</w:t>
      </w:r>
      <w:r w:rsidR="00325F33">
        <w:rPr>
          <w:rFonts w:ascii="Times New Roman" w:hAnsi="Times New Roman" w:cs="Times New Roman"/>
          <w:sz w:val="24"/>
          <w:szCs w:val="24"/>
        </w:rPr>
        <w:t xml:space="preserve"> i</w:t>
      </w:r>
      <w:r>
        <w:rPr>
          <w:rFonts w:ascii="Times New Roman" w:hAnsi="Times New Roman" w:cs="Times New Roman"/>
          <w:sz w:val="24"/>
          <w:szCs w:val="24"/>
        </w:rPr>
        <w:t xml:space="preserve">n that it is incorporated in Belize. It is </w:t>
      </w:r>
      <w:r w:rsidR="00325F33">
        <w:rPr>
          <w:rFonts w:ascii="Times New Roman" w:hAnsi="Times New Roman" w:cs="Times New Roman"/>
          <w:sz w:val="24"/>
          <w:szCs w:val="24"/>
        </w:rPr>
        <w:t xml:space="preserve">also </w:t>
      </w:r>
      <w:r>
        <w:rPr>
          <w:rFonts w:ascii="Times New Roman" w:hAnsi="Times New Roman" w:cs="Times New Roman"/>
          <w:sz w:val="24"/>
          <w:szCs w:val="24"/>
        </w:rPr>
        <w:t>common cause that the 1</w:t>
      </w:r>
      <w:r w:rsidRPr="00D47AC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D47AC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are directors of the</w:t>
      </w:r>
      <w:r w:rsidR="00773297">
        <w:rPr>
          <w:rFonts w:ascii="Times New Roman" w:hAnsi="Times New Roman" w:cs="Times New Roman"/>
          <w:sz w:val="24"/>
          <w:szCs w:val="24"/>
        </w:rPr>
        <w:t xml:space="preserve"> </w:t>
      </w:r>
      <w:r w:rsidR="00754BFF">
        <w:rPr>
          <w:rFonts w:ascii="Times New Roman" w:hAnsi="Times New Roman" w:cs="Times New Roman"/>
          <w:sz w:val="24"/>
          <w:szCs w:val="24"/>
        </w:rPr>
        <w:t>third respondent. The third respondent is a locally incorporated company under jud</w:t>
      </w:r>
      <w:r w:rsidR="00325F33">
        <w:rPr>
          <w:rFonts w:ascii="Times New Roman" w:hAnsi="Times New Roman" w:cs="Times New Roman"/>
          <w:sz w:val="24"/>
          <w:szCs w:val="24"/>
        </w:rPr>
        <w:t>icial management</w:t>
      </w:r>
      <w:r w:rsidR="00754BFF">
        <w:rPr>
          <w:rFonts w:ascii="Times New Roman" w:hAnsi="Times New Roman" w:cs="Times New Roman"/>
          <w:sz w:val="24"/>
          <w:szCs w:val="24"/>
        </w:rPr>
        <w:t>, hence the citation or inclusion of the fourth respon</w:t>
      </w:r>
      <w:r w:rsidR="00325F33">
        <w:rPr>
          <w:rFonts w:ascii="Times New Roman" w:hAnsi="Times New Roman" w:cs="Times New Roman"/>
          <w:sz w:val="24"/>
          <w:szCs w:val="24"/>
        </w:rPr>
        <w:t>dent as a party since he oversee</w:t>
      </w:r>
      <w:r w:rsidR="00754BFF">
        <w:rPr>
          <w:rFonts w:ascii="Times New Roman" w:hAnsi="Times New Roman" w:cs="Times New Roman"/>
          <w:sz w:val="24"/>
          <w:szCs w:val="24"/>
        </w:rPr>
        <w:t xml:space="preserve">s </w:t>
      </w:r>
      <w:r w:rsidR="00754BFF" w:rsidRPr="00325F33">
        <w:rPr>
          <w:rFonts w:ascii="Times New Roman" w:hAnsi="Times New Roman" w:cs="Times New Roman"/>
          <w:i/>
          <w:sz w:val="24"/>
          <w:szCs w:val="24"/>
        </w:rPr>
        <w:t>inter alia</w:t>
      </w:r>
      <w:r w:rsidR="00754BFF">
        <w:rPr>
          <w:rFonts w:ascii="Times New Roman" w:hAnsi="Times New Roman" w:cs="Times New Roman"/>
          <w:sz w:val="24"/>
          <w:szCs w:val="24"/>
        </w:rPr>
        <w:t xml:space="preserve"> to the administration of companies under judicial management.</w:t>
      </w:r>
    </w:p>
    <w:p w:rsidR="00754BFF" w:rsidRDefault="00754BFF" w:rsidP="00D47AC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claim to have the first and second respondents as directors of the third respondent </w:t>
      </w:r>
      <w:r w:rsidR="001C2954">
        <w:rPr>
          <w:rFonts w:ascii="Times New Roman" w:hAnsi="Times New Roman" w:cs="Times New Roman"/>
          <w:sz w:val="24"/>
          <w:szCs w:val="24"/>
        </w:rPr>
        <w:t>personally liable as claimed arises</w:t>
      </w:r>
      <w:r>
        <w:rPr>
          <w:rFonts w:ascii="Times New Roman" w:hAnsi="Times New Roman" w:cs="Times New Roman"/>
          <w:sz w:val="24"/>
          <w:szCs w:val="24"/>
        </w:rPr>
        <w:t xml:space="preserve"> from a claim which the applicant had</w:t>
      </w:r>
      <w:r w:rsidR="001C2954">
        <w:rPr>
          <w:rFonts w:ascii="Times New Roman" w:hAnsi="Times New Roman" w:cs="Times New Roman"/>
          <w:sz w:val="24"/>
          <w:szCs w:val="24"/>
        </w:rPr>
        <w:t xml:space="preserve"> against the third respondent. Th</w:t>
      </w:r>
      <w:r>
        <w:rPr>
          <w:rFonts w:ascii="Times New Roman" w:hAnsi="Times New Roman" w:cs="Times New Roman"/>
          <w:sz w:val="24"/>
          <w:szCs w:val="24"/>
        </w:rPr>
        <w:t xml:space="preserve">e applicant claims to have lost the sum of US$2 715 000. 00 to the third respondent which money was meant as its investment in the third respondent. The applicant claims that the first </w:t>
      </w:r>
      <w:r w:rsidR="00056B9E">
        <w:rPr>
          <w:rFonts w:ascii="Times New Roman" w:hAnsi="Times New Roman" w:cs="Times New Roman"/>
          <w:sz w:val="24"/>
          <w:szCs w:val="24"/>
        </w:rPr>
        <w:t xml:space="preserve">and second respondents misrepresented the true worth of the third respondent thereby inducing the applicant to act on the </w:t>
      </w:r>
      <w:r w:rsidR="0001109C">
        <w:rPr>
          <w:rFonts w:ascii="Times New Roman" w:hAnsi="Times New Roman" w:cs="Times New Roman"/>
          <w:sz w:val="24"/>
          <w:szCs w:val="24"/>
        </w:rPr>
        <w:t>strength</w:t>
      </w:r>
      <w:r w:rsidR="00056B9E">
        <w:rPr>
          <w:rFonts w:ascii="Times New Roman" w:hAnsi="Times New Roman" w:cs="Times New Roman"/>
          <w:sz w:val="24"/>
          <w:szCs w:val="24"/>
        </w:rPr>
        <w:t xml:space="preserve"> of the </w:t>
      </w:r>
      <w:r w:rsidR="00750F99">
        <w:rPr>
          <w:rFonts w:ascii="Times New Roman" w:hAnsi="Times New Roman" w:cs="Times New Roman"/>
          <w:sz w:val="24"/>
          <w:szCs w:val="24"/>
        </w:rPr>
        <w:t>misrepresentation</w:t>
      </w:r>
      <w:r w:rsidR="00056B9E">
        <w:rPr>
          <w:rFonts w:ascii="Times New Roman" w:hAnsi="Times New Roman" w:cs="Times New Roman"/>
          <w:sz w:val="24"/>
          <w:szCs w:val="24"/>
        </w:rPr>
        <w:t xml:space="preserve"> to its detriment and it lost the amount which it now claims </w:t>
      </w:r>
      <w:r w:rsidR="001C2954">
        <w:rPr>
          <w:rFonts w:ascii="Times New Roman" w:hAnsi="Times New Roman" w:cs="Times New Roman"/>
          <w:sz w:val="24"/>
          <w:szCs w:val="24"/>
        </w:rPr>
        <w:t xml:space="preserve">directly </w:t>
      </w:r>
      <w:r w:rsidR="00056B9E">
        <w:rPr>
          <w:rFonts w:ascii="Times New Roman" w:hAnsi="Times New Roman" w:cs="Times New Roman"/>
          <w:sz w:val="24"/>
          <w:szCs w:val="24"/>
        </w:rPr>
        <w:t xml:space="preserve">from the first and second respondents </w:t>
      </w:r>
      <w:r w:rsidR="001C2954">
        <w:rPr>
          <w:rFonts w:ascii="Times New Roman" w:hAnsi="Times New Roman" w:cs="Times New Roman"/>
          <w:sz w:val="24"/>
          <w:szCs w:val="24"/>
        </w:rPr>
        <w:t>in terms of the Companies Act as aforesaid. The</w:t>
      </w:r>
      <w:r w:rsidR="00056B9E">
        <w:rPr>
          <w:rFonts w:ascii="Times New Roman" w:hAnsi="Times New Roman" w:cs="Times New Roman"/>
          <w:sz w:val="24"/>
          <w:szCs w:val="24"/>
        </w:rPr>
        <w:t xml:space="preserve"> allegation</w:t>
      </w:r>
      <w:r w:rsidR="001C2954">
        <w:rPr>
          <w:rFonts w:ascii="Times New Roman" w:hAnsi="Times New Roman" w:cs="Times New Roman"/>
          <w:sz w:val="24"/>
          <w:szCs w:val="24"/>
        </w:rPr>
        <w:t>s aforesaid largely inform the foundation or basis to found</w:t>
      </w:r>
      <w:r w:rsidR="00056B9E">
        <w:rPr>
          <w:rFonts w:ascii="Times New Roman" w:hAnsi="Times New Roman" w:cs="Times New Roman"/>
          <w:sz w:val="24"/>
          <w:szCs w:val="24"/>
        </w:rPr>
        <w:t xml:space="preserve"> that the first and second respondents acted fraudulently </w:t>
      </w:r>
      <w:r w:rsidR="001C2954">
        <w:rPr>
          <w:rFonts w:ascii="Times New Roman" w:hAnsi="Times New Roman" w:cs="Times New Roman"/>
          <w:sz w:val="24"/>
          <w:szCs w:val="24"/>
        </w:rPr>
        <w:t xml:space="preserve">albeit </w:t>
      </w:r>
      <w:r w:rsidR="00056B9E">
        <w:rPr>
          <w:rFonts w:ascii="Times New Roman" w:hAnsi="Times New Roman" w:cs="Times New Roman"/>
          <w:sz w:val="24"/>
          <w:szCs w:val="24"/>
        </w:rPr>
        <w:t>purporting to advance the interest</w:t>
      </w:r>
      <w:r w:rsidR="001C2954">
        <w:rPr>
          <w:rFonts w:ascii="Times New Roman" w:hAnsi="Times New Roman" w:cs="Times New Roman"/>
          <w:sz w:val="24"/>
          <w:szCs w:val="24"/>
        </w:rPr>
        <w:t>s</w:t>
      </w:r>
      <w:r w:rsidR="00056B9E">
        <w:rPr>
          <w:rFonts w:ascii="Times New Roman" w:hAnsi="Times New Roman" w:cs="Times New Roman"/>
          <w:sz w:val="24"/>
          <w:szCs w:val="24"/>
        </w:rPr>
        <w:t xml:space="preserve"> of the third respondent.</w:t>
      </w:r>
    </w:p>
    <w:p w:rsidR="00056B9E" w:rsidRDefault="00056B9E" w:rsidP="00D47AC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claims that the first and second respondents acted negligently in conducting a substantial </w:t>
      </w:r>
      <w:r w:rsidR="00750F99">
        <w:rPr>
          <w:rFonts w:ascii="Times New Roman" w:hAnsi="Times New Roman" w:cs="Times New Roman"/>
          <w:sz w:val="24"/>
          <w:szCs w:val="24"/>
        </w:rPr>
        <w:t>portion</w:t>
      </w:r>
      <w:r>
        <w:rPr>
          <w:rFonts w:ascii="Times New Roman" w:hAnsi="Times New Roman" w:cs="Times New Roman"/>
          <w:sz w:val="24"/>
          <w:szCs w:val="24"/>
        </w:rPr>
        <w:t xml:space="preserve"> of the third respondent’s business on a cash basis for which they failed to satisfactorily account for the cash transactions.</w:t>
      </w:r>
    </w:p>
    <w:p w:rsidR="00056B9E" w:rsidRDefault="00056B9E" w:rsidP="00D47AC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 relies for evidence of </w:t>
      </w:r>
      <w:r w:rsidR="00750F99">
        <w:rPr>
          <w:rFonts w:ascii="Times New Roman" w:hAnsi="Times New Roman" w:cs="Times New Roman"/>
          <w:sz w:val="24"/>
          <w:szCs w:val="24"/>
        </w:rPr>
        <w:t>alleged</w:t>
      </w:r>
      <w:r>
        <w:rPr>
          <w:rFonts w:ascii="Times New Roman" w:hAnsi="Times New Roman" w:cs="Times New Roman"/>
          <w:sz w:val="24"/>
          <w:szCs w:val="24"/>
        </w:rPr>
        <w:t xml:space="preserve"> negligent </w:t>
      </w:r>
      <w:r w:rsidR="00750F99">
        <w:rPr>
          <w:rFonts w:ascii="Times New Roman" w:hAnsi="Times New Roman" w:cs="Times New Roman"/>
          <w:sz w:val="24"/>
          <w:szCs w:val="24"/>
        </w:rPr>
        <w:t>culpable</w:t>
      </w:r>
      <w:r>
        <w:rPr>
          <w:rFonts w:ascii="Times New Roman" w:hAnsi="Times New Roman" w:cs="Times New Roman"/>
          <w:sz w:val="24"/>
          <w:szCs w:val="24"/>
        </w:rPr>
        <w:t xml:space="preserve"> and fraudulent conduct of the firs</w:t>
      </w:r>
      <w:r w:rsidR="00750F99">
        <w:rPr>
          <w:rFonts w:ascii="Times New Roman" w:hAnsi="Times New Roman" w:cs="Times New Roman"/>
          <w:sz w:val="24"/>
          <w:szCs w:val="24"/>
        </w:rPr>
        <w:t>t</w:t>
      </w:r>
      <w:r>
        <w:rPr>
          <w:rFonts w:ascii="Times New Roman" w:hAnsi="Times New Roman" w:cs="Times New Roman"/>
          <w:sz w:val="24"/>
          <w:szCs w:val="24"/>
        </w:rPr>
        <w:t xml:space="preserve"> and second respondents on a forensic audit report which is attached to the fou</w:t>
      </w:r>
      <w:r w:rsidR="001C2954">
        <w:rPr>
          <w:rFonts w:ascii="Times New Roman" w:hAnsi="Times New Roman" w:cs="Times New Roman"/>
          <w:sz w:val="24"/>
          <w:szCs w:val="24"/>
        </w:rPr>
        <w:t>nding affidavit as Annexure B. T</w:t>
      </w:r>
      <w:r>
        <w:rPr>
          <w:rFonts w:ascii="Times New Roman" w:hAnsi="Times New Roman" w:cs="Times New Roman"/>
          <w:sz w:val="24"/>
          <w:szCs w:val="24"/>
        </w:rPr>
        <w:t xml:space="preserve">he audit report was compiled in </w:t>
      </w:r>
      <w:r w:rsidR="001C2954">
        <w:rPr>
          <w:rFonts w:ascii="Times New Roman" w:hAnsi="Times New Roman" w:cs="Times New Roman"/>
          <w:sz w:val="24"/>
          <w:szCs w:val="24"/>
        </w:rPr>
        <w:t>pursuant</w:t>
      </w:r>
      <w:r>
        <w:rPr>
          <w:rFonts w:ascii="Times New Roman" w:hAnsi="Times New Roman" w:cs="Times New Roman"/>
          <w:sz w:val="24"/>
          <w:szCs w:val="24"/>
        </w:rPr>
        <w:t xml:space="preserve"> to an investigation of the third respondent</w:t>
      </w:r>
      <w:r w:rsidR="001C2954">
        <w:rPr>
          <w:rFonts w:ascii="Times New Roman" w:hAnsi="Times New Roman" w:cs="Times New Roman"/>
          <w:sz w:val="24"/>
          <w:szCs w:val="24"/>
        </w:rPr>
        <w:t xml:space="preserve"> initiated</w:t>
      </w:r>
      <w:r>
        <w:rPr>
          <w:rFonts w:ascii="Times New Roman" w:hAnsi="Times New Roman" w:cs="Times New Roman"/>
          <w:sz w:val="24"/>
          <w:szCs w:val="24"/>
        </w:rPr>
        <w:t xml:space="preserve"> at the instance of the applicant. The report was directed to the Judicial Manager of the third respondent Mr Masomere with copies for the fourth respondent and first respondent among</w:t>
      </w:r>
      <w:r w:rsidR="001C2954">
        <w:rPr>
          <w:rFonts w:ascii="Times New Roman" w:hAnsi="Times New Roman" w:cs="Times New Roman"/>
          <w:sz w:val="24"/>
          <w:szCs w:val="24"/>
        </w:rPr>
        <w:t xml:space="preserve"> other addresses. Upon a perusal of the forensic report</w:t>
      </w:r>
      <w:r>
        <w:rPr>
          <w:rFonts w:ascii="Times New Roman" w:hAnsi="Times New Roman" w:cs="Times New Roman"/>
          <w:sz w:val="24"/>
          <w:szCs w:val="24"/>
        </w:rPr>
        <w:t xml:space="preserve"> </w:t>
      </w:r>
      <w:r w:rsidR="00750F99">
        <w:rPr>
          <w:rFonts w:ascii="Times New Roman" w:hAnsi="Times New Roman" w:cs="Times New Roman"/>
          <w:sz w:val="24"/>
          <w:szCs w:val="24"/>
        </w:rPr>
        <w:t xml:space="preserve">it is noted </w:t>
      </w:r>
      <w:r>
        <w:rPr>
          <w:rFonts w:ascii="Times New Roman" w:hAnsi="Times New Roman" w:cs="Times New Roman"/>
          <w:sz w:val="24"/>
          <w:szCs w:val="24"/>
        </w:rPr>
        <w:t xml:space="preserve">that it contains a disclaimer by the forensic investigating company. The report is classified and purports to contain confidential information intended solely for the consumption of the third respondent’s judicial manager, the fourth respondent and “other stakeholders”. More significantly the forensic investigation company recorded in the disclaimer that “No part of this </w:t>
      </w:r>
      <w:r>
        <w:rPr>
          <w:rFonts w:ascii="Times New Roman" w:hAnsi="Times New Roman" w:cs="Times New Roman"/>
          <w:sz w:val="24"/>
          <w:szCs w:val="24"/>
        </w:rPr>
        <w:lastRenderedPageBreak/>
        <w:t>report may be quoted, referred to or disclosed in whole or in part by any party without our prior written consent.”</w:t>
      </w:r>
    </w:p>
    <w:p w:rsidR="00056B9E" w:rsidRDefault="00056B9E" w:rsidP="00D47AC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opposing affidavit, the first and second respondents put the accuracy of the forensic report into issue. They contended that the report contained misleading and contested issues. They contended that they were not interviewed nor consulted during the forensic investigation. In para 20-2 of the opposing affidavit, the first and second respondents summed up their position vis-à-vis, the forensic report as follows;</w:t>
      </w:r>
    </w:p>
    <w:p w:rsidR="00B91670" w:rsidRDefault="00B91670" w:rsidP="00D47AC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“20.2 For the record, I deny the findings in the audit report in so far as it relates to me </w:t>
      </w:r>
      <w:r>
        <w:rPr>
          <w:rFonts w:ascii="Times New Roman" w:hAnsi="Times New Roman" w:cs="Times New Roman"/>
          <w:sz w:val="24"/>
          <w:szCs w:val="24"/>
        </w:rPr>
        <w:tab/>
        <w:t>and the second respondent.”</w:t>
      </w:r>
    </w:p>
    <w:p w:rsidR="002C407B" w:rsidRDefault="002C407B" w:rsidP="00D47AC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Further in para 21 of the </w:t>
      </w:r>
      <w:r w:rsidR="00450125">
        <w:rPr>
          <w:rFonts w:ascii="Times New Roman" w:hAnsi="Times New Roman" w:cs="Times New Roman"/>
          <w:sz w:val="24"/>
          <w:szCs w:val="24"/>
        </w:rPr>
        <w:t xml:space="preserve">first and second respondents opposing affidavit, they depose as follows through the </w:t>
      </w:r>
      <w:r w:rsidR="0001109C">
        <w:rPr>
          <w:rFonts w:ascii="Times New Roman" w:hAnsi="Times New Roman" w:cs="Times New Roman"/>
          <w:sz w:val="24"/>
          <w:szCs w:val="24"/>
        </w:rPr>
        <w:t>deponent</w:t>
      </w:r>
      <w:r w:rsidR="00450125">
        <w:rPr>
          <w:rFonts w:ascii="Times New Roman" w:hAnsi="Times New Roman" w:cs="Times New Roman"/>
          <w:sz w:val="24"/>
          <w:szCs w:val="24"/>
        </w:rPr>
        <w:t xml:space="preserve"> to the affidavit;</w:t>
      </w:r>
    </w:p>
    <w:p w:rsidR="00450125" w:rsidRDefault="00C40859" w:rsidP="00C4085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“21 Ad para 16</w:t>
      </w:r>
    </w:p>
    <w:p w:rsidR="00232B99" w:rsidRDefault="00232B99" w:rsidP="00C40859">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This is denied. I doubt the qualifications of BCA Forensic Audit Services. To say they are one </w:t>
      </w:r>
      <w:r>
        <w:rPr>
          <w:rFonts w:ascii="Times New Roman" w:hAnsi="Times New Roman" w:cs="Times New Roman"/>
        </w:rPr>
        <w:tab/>
        <w:t>of</w:t>
      </w:r>
      <w:r w:rsidR="0077187F">
        <w:rPr>
          <w:rFonts w:ascii="Times New Roman" w:hAnsi="Times New Roman" w:cs="Times New Roman"/>
        </w:rPr>
        <w:t xml:space="preserve"> the leading forensic auditors i</w:t>
      </w:r>
      <w:r>
        <w:rPr>
          <w:rFonts w:ascii="Times New Roman" w:hAnsi="Times New Roman" w:cs="Times New Roman"/>
        </w:rPr>
        <w:t xml:space="preserve">n the country is just flattery. I challenged them to lay bare </w:t>
      </w:r>
      <w:r>
        <w:rPr>
          <w:rFonts w:ascii="Times New Roman" w:hAnsi="Times New Roman" w:cs="Times New Roman"/>
        </w:rPr>
        <w:tab/>
        <w:t>their qualificati</w:t>
      </w:r>
      <w:r w:rsidR="006140FE">
        <w:rPr>
          <w:rFonts w:ascii="Times New Roman" w:hAnsi="Times New Roman" w:cs="Times New Roman"/>
        </w:rPr>
        <w:t>ons and the fact that they are even</w:t>
      </w:r>
      <w:r>
        <w:rPr>
          <w:rFonts w:ascii="Times New Roman" w:hAnsi="Times New Roman" w:cs="Times New Roman"/>
        </w:rPr>
        <w:t xml:space="preserve"> authorized to practice as public </w:t>
      </w:r>
      <w:r>
        <w:rPr>
          <w:rFonts w:ascii="Times New Roman" w:hAnsi="Times New Roman" w:cs="Times New Roman"/>
        </w:rPr>
        <w:tab/>
        <w:t>accountant</w:t>
      </w:r>
      <w:r w:rsidR="0077187F">
        <w:rPr>
          <w:rFonts w:ascii="Times New Roman" w:hAnsi="Times New Roman" w:cs="Times New Roman"/>
        </w:rPr>
        <w:t>s</w:t>
      </w:r>
      <w:r>
        <w:rPr>
          <w:rFonts w:ascii="Times New Roman" w:hAnsi="Times New Roman" w:cs="Times New Roman"/>
        </w:rPr>
        <w:t>.”</w:t>
      </w:r>
    </w:p>
    <w:p w:rsidR="00960C38" w:rsidRDefault="00960C38" w:rsidP="00C40859">
      <w:pPr>
        <w:pStyle w:val="ListParagraph"/>
        <w:spacing w:after="0" w:line="240" w:lineRule="auto"/>
        <w:ind w:left="0" w:firstLine="720"/>
        <w:jc w:val="both"/>
        <w:rPr>
          <w:rFonts w:ascii="Times New Roman" w:hAnsi="Times New Roman" w:cs="Times New Roman"/>
        </w:rPr>
      </w:pPr>
    </w:p>
    <w:p w:rsidR="00960C38" w:rsidRDefault="00960C38" w:rsidP="00960C3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For its part and in regard to the forensic report the third respondent under judicial management accepted it despite pointing out that it was not prepared at the instance of the third respondent. The third respondent’s legal practitioners prepared a three</w:t>
      </w:r>
      <w:r w:rsidR="00637C6E">
        <w:rPr>
          <w:rFonts w:ascii="Times New Roman" w:hAnsi="Times New Roman" w:cs="Times New Roman"/>
          <w:sz w:val="24"/>
          <w:szCs w:val="24"/>
        </w:rPr>
        <w:t xml:space="preserve"> paged analysis of the report in which they pointed out to some </w:t>
      </w:r>
      <w:r w:rsidR="00EF7FA0">
        <w:rPr>
          <w:rFonts w:ascii="Times New Roman" w:hAnsi="Times New Roman" w:cs="Times New Roman"/>
          <w:sz w:val="24"/>
          <w:szCs w:val="24"/>
        </w:rPr>
        <w:t>inadequacies</w:t>
      </w:r>
      <w:r w:rsidR="00637C6E">
        <w:rPr>
          <w:rFonts w:ascii="Times New Roman" w:hAnsi="Times New Roman" w:cs="Times New Roman"/>
          <w:sz w:val="24"/>
          <w:szCs w:val="24"/>
        </w:rPr>
        <w:t xml:space="preserve"> in the </w:t>
      </w:r>
      <w:r w:rsidR="0077187F">
        <w:rPr>
          <w:rFonts w:ascii="Times New Roman" w:hAnsi="Times New Roman" w:cs="Times New Roman"/>
          <w:sz w:val="24"/>
          <w:szCs w:val="24"/>
        </w:rPr>
        <w:t>report</w:t>
      </w:r>
      <w:r w:rsidR="00637C6E">
        <w:rPr>
          <w:rFonts w:ascii="Times New Roman" w:hAnsi="Times New Roman" w:cs="Times New Roman"/>
          <w:sz w:val="24"/>
          <w:szCs w:val="24"/>
        </w:rPr>
        <w:t xml:space="preserve">. In the </w:t>
      </w:r>
      <w:r w:rsidR="0077187F">
        <w:rPr>
          <w:rFonts w:ascii="Times New Roman" w:hAnsi="Times New Roman" w:cs="Times New Roman"/>
          <w:sz w:val="24"/>
          <w:szCs w:val="24"/>
        </w:rPr>
        <w:t>analysis</w:t>
      </w:r>
      <w:r w:rsidR="00637C6E">
        <w:rPr>
          <w:rFonts w:ascii="Times New Roman" w:hAnsi="Times New Roman" w:cs="Times New Roman"/>
          <w:sz w:val="24"/>
          <w:szCs w:val="24"/>
        </w:rPr>
        <w:t xml:space="preserve">, the legal practitioners ended by stating </w:t>
      </w:r>
      <w:r w:rsidR="0077187F">
        <w:rPr>
          <w:rFonts w:ascii="Times New Roman" w:hAnsi="Times New Roman" w:cs="Times New Roman"/>
          <w:sz w:val="24"/>
          <w:szCs w:val="24"/>
        </w:rPr>
        <w:t xml:space="preserve">of </w:t>
      </w:r>
      <w:r w:rsidR="00637C6E">
        <w:rPr>
          <w:rFonts w:ascii="Times New Roman" w:hAnsi="Times New Roman" w:cs="Times New Roman"/>
          <w:sz w:val="24"/>
          <w:szCs w:val="24"/>
        </w:rPr>
        <w:t xml:space="preserve">the forensic report that “… it lacks specificity, clarity and detail in most cases. </w:t>
      </w:r>
      <w:r w:rsidR="00EF7FA0">
        <w:rPr>
          <w:rFonts w:ascii="Times New Roman" w:hAnsi="Times New Roman" w:cs="Times New Roman"/>
          <w:sz w:val="24"/>
          <w:szCs w:val="24"/>
        </w:rPr>
        <w:t>However</w:t>
      </w:r>
      <w:r w:rsidR="00637C6E">
        <w:rPr>
          <w:rFonts w:ascii="Times New Roman" w:hAnsi="Times New Roman" w:cs="Times New Roman"/>
          <w:sz w:val="24"/>
          <w:szCs w:val="24"/>
        </w:rPr>
        <w:t xml:space="preserve">, the Auditor is to be forgiven because of the urgency and </w:t>
      </w:r>
      <w:r w:rsidR="004F239F">
        <w:rPr>
          <w:rFonts w:ascii="Times New Roman" w:hAnsi="Times New Roman" w:cs="Times New Roman"/>
          <w:sz w:val="24"/>
          <w:szCs w:val="24"/>
        </w:rPr>
        <w:t>pressure he was subjected in to complete the report.”</w:t>
      </w:r>
    </w:p>
    <w:p w:rsidR="002F62B6" w:rsidRDefault="002F62B6" w:rsidP="00960C3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What is therefore </w:t>
      </w:r>
      <w:r w:rsidR="00FE402A">
        <w:rPr>
          <w:rFonts w:ascii="Times New Roman" w:hAnsi="Times New Roman" w:cs="Times New Roman"/>
          <w:sz w:val="24"/>
          <w:szCs w:val="24"/>
        </w:rPr>
        <w:t>significant</w:t>
      </w:r>
      <w:r>
        <w:rPr>
          <w:rFonts w:ascii="Times New Roman" w:hAnsi="Times New Roman" w:cs="Times New Roman"/>
          <w:sz w:val="24"/>
          <w:szCs w:val="24"/>
        </w:rPr>
        <w:t xml:space="preserve"> to note in so far as the first, second and third respondents are concern</w:t>
      </w:r>
      <w:r w:rsidR="00FE402A">
        <w:rPr>
          <w:rFonts w:ascii="Times New Roman" w:hAnsi="Times New Roman" w:cs="Times New Roman"/>
          <w:sz w:val="24"/>
          <w:szCs w:val="24"/>
        </w:rPr>
        <w:t>ed is that</w:t>
      </w:r>
      <w:r w:rsidR="008B54A3">
        <w:rPr>
          <w:rFonts w:ascii="Times New Roman" w:hAnsi="Times New Roman" w:cs="Times New Roman"/>
          <w:sz w:val="24"/>
          <w:szCs w:val="24"/>
        </w:rPr>
        <w:t>,</w:t>
      </w:r>
      <w:r w:rsidR="00FE402A">
        <w:rPr>
          <w:rFonts w:ascii="Times New Roman" w:hAnsi="Times New Roman" w:cs="Times New Roman"/>
          <w:sz w:val="24"/>
          <w:szCs w:val="24"/>
        </w:rPr>
        <w:t xml:space="preserve"> they did not challenge the production of the report on the </w:t>
      </w:r>
      <w:r w:rsidR="008B128D">
        <w:rPr>
          <w:rFonts w:ascii="Times New Roman" w:hAnsi="Times New Roman" w:cs="Times New Roman"/>
          <w:sz w:val="24"/>
          <w:szCs w:val="24"/>
        </w:rPr>
        <w:t>basis</w:t>
      </w:r>
      <w:r w:rsidR="00FE402A">
        <w:rPr>
          <w:rFonts w:ascii="Times New Roman" w:hAnsi="Times New Roman" w:cs="Times New Roman"/>
          <w:sz w:val="24"/>
          <w:szCs w:val="24"/>
        </w:rPr>
        <w:t xml:space="preserve"> of the disclaimer which the court has alluded to. In </w:t>
      </w:r>
      <w:r w:rsidR="008B54A3">
        <w:rPr>
          <w:rFonts w:ascii="Times New Roman" w:hAnsi="Times New Roman" w:cs="Times New Roman"/>
          <w:sz w:val="24"/>
          <w:szCs w:val="24"/>
        </w:rPr>
        <w:t>fact</w:t>
      </w:r>
      <w:r w:rsidR="00FE402A">
        <w:rPr>
          <w:rFonts w:ascii="Times New Roman" w:hAnsi="Times New Roman" w:cs="Times New Roman"/>
          <w:sz w:val="24"/>
          <w:szCs w:val="24"/>
        </w:rPr>
        <w:t xml:space="preserve"> they di</w:t>
      </w:r>
      <w:r w:rsidR="00DF6039">
        <w:rPr>
          <w:rFonts w:ascii="Times New Roman" w:hAnsi="Times New Roman" w:cs="Times New Roman"/>
          <w:sz w:val="24"/>
          <w:szCs w:val="24"/>
        </w:rPr>
        <w:t>d not challenge its production o</w:t>
      </w:r>
      <w:r w:rsidR="00FE402A">
        <w:rPr>
          <w:rFonts w:ascii="Times New Roman" w:hAnsi="Times New Roman" w:cs="Times New Roman"/>
          <w:sz w:val="24"/>
          <w:szCs w:val="24"/>
        </w:rPr>
        <w:t>n any other basis other than its containment of alleged inaccuracies, inadequacies and thus its evidential value.</w:t>
      </w:r>
    </w:p>
    <w:p w:rsidR="00F82713" w:rsidRDefault="00F82713" w:rsidP="00960C3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first and second respondents raised point</w:t>
      </w:r>
      <w:r w:rsidR="008B54A3">
        <w:rPr>
          <w:rFonts w:ascii="Times New Roman" w:hAnsi="Times New Roman" w:cs="Times New Roman"/>
          <w:sz w:val="24"/>
          <w:szCs w:val="24"/>
        </w:rPr>
        <w:t>s</w:t>
      </w:r>
      <w:r w:rsidR="008B54A3" w:rsidRPr="008B54A3">
        <w:rPr>
          <w:rFonts w:ascii="Times New Roman" w:hAnsi="Times New Roman" w:cs="Times New Roman"/>
          <w:i/>
          <w:sz w:val="24"/>
          <w:szCs w:val="24"/>
        </w:rPr>
        <w:t xml:space="preserve"> in</w:t>
      </w:r>
      <w:r>
        <w:rPr>
          <w:rFonts w:ascii="Times New Roman" w:hAnsi="Times New Roman" w:cs="Times New Roman"/>
          <w:sz w:val="24"/>
          <w:szCs w:val="24"/>
        </w:rPr>
        <w:t xml:space="preserve"> </w:t>
      </w:r>
      <w:r w:rsidRPr="00F82713">
        <w:rPr>
          <w:rFonts w:ascii="Times New Roman" w:hAnsi="Times New Roman" w:cs="Times New Roman"/>
          <w:i/>
          <w:sz w:val="24"/>
          <w:szCs w:val="24"/>
        </w:rPr>
        <w:t>limine</w:t>
      </w:r>
      <w:r>
        <w:rPr>
          <w:rFonts w:ascii="Times New Roman" w:hAnsi="Times New Roman" w:cs="Times New Roman"/>
          <w:sz w:val="24"/>
          <w:szCs w:val="24"/>
        </w:rPr>
        <w:t xml:space="preserve"> which included the allegation that the applicant should have provided security for costs since it is a </w:t>
      </w:r>
      <w:r w:rsidR="00AD3240">
        <w:rPr>
          <w:rFonts w:ascii="Times New Roman" w:hAnsi="Times New Roman" w:cs="Times New Roman"/>
          <w:i/>
          <w:sz w:val="24"/>
          <w:szCs w:val="24"/>
        </w:rPr>
        <w:t>peregrine</w:t>
      </w:r>
      <w:r>
        <w:rPr>
          <w:rFonts w:ascii="Times New Roman" w:hAnsi="Times New Roman" w:cs="Times New Roman"/>
          <w:sz w:val="24"/>
          <w:szCs w:val="24"/>
        </w:rPr>
        <w:t>. The applicant denies that it is</w:t>
      </w:r>
      <w:r w:rsidR="000A5F79">
        <w:rPr>
          <w:rFonts w:ascii="Times New Roman" w:hAnsi="Times New Roman" w:cs="Times New Roman"/>
          <w:sz w:val="24"/>
          <w:szCs w:val="24"/>
        </w:rPr>
        <w:t xml:space="preserve"> required to provide security for costs. There </w:t>
      </w:r>
      <w:r>
        <w:rPr>
          <w:rFonts w:ascii="Times New Roman" w:hAnsi="Times New Roman" w:cs="Times New Roman"/>
          <w:sz w:val="24"/>
          <w:szCs w:val="24"/>
        </w:rPr>
        <w:t>further point</w:t>
      </w:r>
      <w:r w:rsidR="00720D33">
        <w:rPr>
          <w:rFonts w:ascii="Times New Roman" w:hAnsi="Times New Roman" w:cs="Times New Roman"/>
          <w:sz w:val="24"/>
          <w:szCs w:val="24"/>
        </w:rPr>
        <w:t xml:space="preserve"> </w:t>
      </w:r>
      <w:r w:rsidR="00720D33" w:rsidRPr="00720D33">
        <w:rPr>
          <w:rFonts w:ascii="Times New Roman" w:hAnsi="Times New Roman" w:cs="Times New Roman"/>
          <w:i/>
          <w:sz w:val="24"/>
          <w:szCs w:val="24"/>
        </w:rPr>
        <w:t>in limine</w:t>
      </w:r>
      <w:r w:rsidR="00720D33">
        <w:rPr>
          <w:rFonts w:ascii="Times New Roman" w:hAnsi="Times New Roman" w:cs="Times New Roman"/>
          <w:sz w:val="24"/>
          <w:szCs w:val="24"/>
        </w:rPr>
        <w:t xml:space="preserve"> </w:t>
      </w:r>
      <w:r w:rsidR="000A5F79">
        <w:rPr>
          <w:rFonts w:ascii="Times New Roman" w:hAnsi="Times New Roman" w:cs="Times New Roman"/>
          <w:sz w:val="24"/>
          <w:szCs w:val="24"/>
        </w:rPr>
        <w:t xml:space="preserve"> </w:t>
      </w:r>
      <w:r w:rsidR="00720D33">
        <w:rPr>
          <w:rFonts w:ascii="Times New Roman" w:hAnsi="Times New Roman" w:cs="Times New Roman"/>
          <w:sz w:val="24"/>
          <w:szCs w:val="24"/>
        </w:rPr>
        <w:t xml:space="preserve">taken by first and second respondents </w:t>
      </w:r>
      <w:r w:rsidR="00AD3240">
        <w:rPr>
          <w:rFonts w:ascii="Times New Roman" w:hAnsi="Times New Roman" w:cs="Times New Roman"/>
          <w:sz w:val="24"/>
          <w:szCs w:val="24"/>
        </w:rPr>
        <w:t xml:space="preserve">was </w:t>
      </w:r>
      <w:r w:rsidR="00720D33">
        <w:rPr>
          <w:rFonts w:ascii="Times New Roman" w:hAnsi="Times New Roman" w:cs="Times New Roman"/>
          <w:sz w:val="24"/>
          <w:szCs w:val="24"/>
        </w:rPr>
        <w:t>that the applicant should not be granted audience by the cou</w:t>
      </w:r>
      <w:r w:rsidR="000A5F79">
        <w:rPr>
          <w:rFonts w:ascii="Times New Roman" w:hAnsi="Times New Roman" w:cs="Times New Roman"/>
          <w:sz w:val="24"/>
          <w:szCs w:val="24"/>
        </w:rPr>
        <w:t>rt on the basis of previous tax</w:t>
      </w:r>
      <w:r w:rsidR="00720D33">
        <w:rPr>
          <w:rFonts w:ascii="Times New Roman" w:hAnsi="Times New Roman" w:cs="Times New Roman"/>
          <w:sz w:val="24"/>
          <w:szCs w:val="24"/>
        </w:rPr>
        <w:t xml:space="preserve">ed costs unpaid in case No. HC 2020/14. Again the applicant denies liability for the taxed costs. A third point </w:t>
      </w:r>
      <w:r w:rsidR="00720D33" w:rsidRPr="00720D33">
        <w:rPr>
          <w:rFonts w:ascii="Times New Roman" w:hAnsi="Times New Roman" w:cs="Times New Roman"/>
          <w:i/>
          <w:sz w:val="24"/>
          <w:szCs w:val="24"/>
        </w:rPr>
        <w:t>in limine</w:t>
      </w:r>
      <w:r w:rsidR="00720D33">
        <w:rPr>
          <w:rFonts w:ascii="Times New Roman" w:hAnsi="Times New Roman" w:cs="Times New Roman"/>
          <w:sz w:val="24"/>
          <w:szCs w:val="24"/>
        </w:rPr>
        <w:t xml:space="preserve"> taken by the </w:t>
      </w:r>
      <w:r w:rsidR="002D7636">
        <w:rPr>
          <w:rFonts w:ascii="Times New Roman" w:hAnsi="Times New Roman" w:cs="Times New Roman"/>
          <w:sz w:val="24"/>
          <w:szCs w:val="24"/>
        </w:rPr>
        <w:t xml:space="preserve">first and </w:t>
      </w:r>
      <w:r w:rsidR="002D7636">
        <w:rPr>
          <w:rFonts w:ascii="Times New Roman" w:hAnsi="Times New Roman" w:cs="Times New Roman"/>
          <w:sz w:val="24"/>
          <w:szCs w:val="24"/>
        </w:rPr>
        <w:lastRenderedPageBreak/>
        <w:t>second</w:t>
      </w:r>
      <w:r w:rsidR="00720D33">
        <w:rPr>
          <w:rFonts w:ascii="Times New Roman" w:hAnsi="Times New Roman" w:cs="Times New Roman"/>
          <w:sz w:val="24"/>
          <w:szCs w:val="24"/>
        </w:rPr>
        <w:t xml:space="preserve"> respondents is that the claim made by the applicant is </w:t>
      </w:r>
      <w:r w:rsidR="00720D33" w:rsidRPr="000A5F79">
        <w:rPr>
          <w:rFonts w:ascii="Times New Roman" w:hAnsi="Times New Roman" w:cs="Times New Roman"/>
          <w:i/>
          <w:sz w:val="24"/>
          <w:szCs w:val="24"/>
        </w:rPr>
        <w:t xml:space="preserve">res judicata </w:t>
      </w:r>
      <w:r w:rsidR="00720D33">
        <w:rPr>
          <w:rFonts w:ascii="Times New Roman" w:hAnsi="Times New Roman" w:cs="Times New Roman"/>
          <w:sz w:val="24"/>
          <w:szCs w:val="24"/>
        </w:rPr>
        <w:t xml:space="preserve">by reason of an arbitral award which settled it. The applicant denies the contention and avers </w:t>
      </w:r>
      <w:r w:rsidR="00720D33" w:rsidRPr="00114CE2">
        <w:rPr>
          <w:rFonts w:ascii="Times New Roman" w:hAnsi="Times New Roman" w:cs="Times New Roman"/>
          <w:i/>
          <w:sz w:val="24"/>
          <w:szCs w:val="24"/>
        </w:rPr>
        <w:t>inter –alia</w:t>
      </w:r>
      <w:r w:rsidR="00720D33">
        <w:rPr>
          <w:rFonts w:ascii="Times New Roman" w:hAnsi="Times New Roman" w:cs="Times New Roman"/>
          <w:sz w:val="24"/>
          <w:szCs w:val="24"/>
        </w:rPr>
        <w:t xml:space="preserve"> that the parties in this application were not the same parties in the arbitration which culminated in the </w:t>
      </w:r>
      <w:r w:rsidR="00CF4019">
        <w:rPr>
          <w:rFonts w:ascii="Times New Roman" w:hAnsi="Times New Roman" w:cs="Times New Roman"/>
          <w:sz w:val="24"/>
          <w:szCs w:val="24"/>
        </w:rPr>
        <w:t>arbitral</w:t>
      </w:r>
      <w:r w:rsidR="00720D33">
        <w:rPr>
          <w:rFonts w:ascii="Times New Roman" w:hAnsi="Times New Roman" w:cs="Times New Roman"/>
          <w:sz w:val="24"/>
          <w:szCs w:val="24"/>
        </w:rPr>
        <w:t xml:space="preserve"> award referred to. A fourth point </w:t>
      </w:r>
      <w:r w:rsidR="00720D33" w:rsidRPr="00CF4019">
        <w:rPr>
          <w:rFonts w:ascii="Times New Roman" w:hAnsi="Times New Roman" w:cs="Times New Roman"/>
          <w:i/>
          <w:sz w:val="24"/>
          <w:szCs w:val="24"/>
        </w:rPr>
        <w:t xml:space="preserve">in limine </w:t>
      </w:r>
      <w:r w:rsidR="00720D33">
        <w:rPr>
          <w:rFonts w:ascii="Times New Roman" w:hAnsi="Times New Roman" w:cs="Times New Roman"/>
          <w:sz w:val="24"/>
          <w:szCs w:val="24"/>
        </w:rPr>
        <w:t xml:space="preserve">taken by first and second respondents is that of </w:t>
      </w:r>
      <w:r w:rsidR="00722F61" w:rsidRPr="00722F61">
        <w:rPr>
          <w:rFonts w:ascii="Times New Roman" w:hAnsi="Times New Roman" w:cs="Times New Roman"/>
          <w:i/>
          <w:sz w:val="24"/>
          <w:szCs w:val="24"/>
        </w:rPr>
        <w:t xml:space="preserve">lis </w:t>
      </w:r>
      <w:r w:rsidR="00720D33" w:rsidRPr="00CF4019">
        <w:rPr>
          <w:rFonts w:ascii="Times New Roman" w:hAnsi="Times New Roman" w:cs="Times New Roman"/>
          <w:i/>
          <w:sz w:val="24"/>
          <w:szCs w:val="24"/>
        </w:rPr>
        <w:t xml:space="preserve">pendens </w:t>
      </w:r>
      <w:r w:rsidR="00720D33">
        <w:rPr>
          <w:rFonts w:ascii="Times New Roman" w:hAnsi="Times New Roman" w:cs="Times New Roman"/>
          <w:sz w:val="24"/>
          <w:szCs w:val="24"/>
        </w:rPr>
        <w:t>on case No. HC 62</w:t>
      </w:r>
      <w:r w:rsidR="002F0C52">
        <w:rPr>
          <w:rFonts w:ascii="Times New Roman" w:hAnsi="Times New Roman" w:cs="Times New Roman"/>
          <w:sz w:val="24"/>
          <w:szCs w:val="24"/>
        </w:rPr>
        <w:t>02/16 being a claim for provision</w:t>
      </w:r>
      <w:r w:rsidR="00720D33">
        <w:rPr>
          <w:rFonts w:ascii="Times New Roman" w:hAnsi="Times New Roman" w:cs="Times New Roman"/>
          <w:sz w:val="24"/>
          <w:szCs w:val="24"/>
        </w:rPr>
        <w:t>al sentence</w:t>
      </w:r>
      <w:r w:rsidR="00BF094F">
        <w:rPr>
          <w:rFonts w:ascii="Times New Roman" w:hAnsi="Times New Roman" w:cs="Times New Roman"/>
          <w:sz w:val="24"/>
          <w:szCs w:val="24"/>
        </w:rPr>
        <w:t xml:space="preserve"> </w:t>
      </w:r>
      <w:r w:rsidR="000045DF">
        <w:rPr>
          <w:rFonts w:ascii="Times New Roman" w:hAnsi="Times New Roman" w:cs="Times New Roman"/>
          <w:sz w:val="24"/>
          <w:szCs w:val="24"/>
        </w:rPr>
        <w:t>in which the applicant i</w:t>
      </w:r>
      <w:r w:rsidR="00894C67">
        <w:rPr>
          <w:rFonts w:ascii="Times New Roman" w:hAnsi="Times New Roman" w:cs="Times New Roman"/>
          <w:sz w:val="24"/>
          <w:szCs w:val="24"/>
        </w:rPr>
        <w:t>s suing the first respondent in</w:t>
      </w:r>
      <w:r w:rsidR="000045DF">
        <w:rPr>
          <w:rFonts w:ascii="Times New Roman" w:hAnsi="Times New Roman" w:cs="Times New Roman"/>
          <w:sz w:val="24"/>
          <w:szCs w:val="24"/>
        </w:rPr>
        <w:t xml:space="preserve"> his personal capacity. The </w:t>
      </w:r>
      <w:r w:rsidR="00A444A1">
        <w:rPr>
          <w:rFonts w:ascii="Times New Roman" w:hAnsi="Times New Roman" w:cs="Times New Roman"/>
          <w:sz w:val="24"/>
          <w:szCs w:val="24"/>
        </w:rPr>
        <w:t>applicant</w:t>
      </w:r>
      <w:r w:rsidR="000045DF">
        <w:rPr>
          <w:rFonts w:ascii="Times New Roman" w:hAnsi="Times New Roman" w:cs="Times New Roman"/>
          <w:sz w:val="24"/>
          <w:szCs w:val="24"/>
        </w:rPr>
        <w:t xml:space="preserve"> denies the contention and avers that Case No. HC 6202/16 does not concern the issue of personal liability of the first respondent as director of the third respondent in terms of section 318 of the Companies Act. A fifth point </w:t>
      </w:r>
      <w:r w:rsidR="000045DF" w:rsidRPr="000045DF">
        <w:rPr>
          <w:rFonts w:ascii="Times New Roman" w:hAnsi="Times New Roman" w:cs="Times New Roman"/>
          <w:i/>
          <w:sz w:val="24"/>
          <w:szCs w:val="24"/>
        </w:rPr>
        <w:t>in limine</w:t>
      </w:r>
      <w:r w:rsidR="000045DF">
        <w:rPr>
          <w:rFonts w:ascii="Times New Roman" w:hAnsi="Times New Roman" w:cs="Times New Roman"/>
          <w:sz w:val="24"/>
          <w:szCs w:val="24"/>
        </w:rPr>
        <w:t xml:space="preserve"> again raised by the first and</w:t>
      </w:r>
      <w:r w:rsidR="00895C0F">
        <w:rPr>
          <w:rFonts w:ascii="Times New Roman" w:hAnsi="Times New Roman" w:cs="Times New Roman"/>
          <w:sz w:val="24"/>
          <w:szCs w:val="24"/>
        </w:rPr>
        <w:t xml:space="preserve"> second respondents was that the application raises serious disputes of fact because of </w:t>
      </w:r>
      <w:r w:rsidR="00BA407A">
        <w:rPr>
          <w:rFonts w:ascii="Times New Roman" w:hAnsi="Times New Roman" w:cs="Times New Roman"/>
          <w:sz w:val="24"/>
          <w:szCs w:val="24"/>
        </w:rPr>
        <w:t>its</w:t>
      </w:r>
      <w:r w:rsidR="00895C0F">
        <w:rPr>
          <w:rFonts w:ascii="Times New Roman" w:hAnsi="Times New Roman" w:cs="Times New Roman"/>
          <w:sz w:val="24"/>
          <w:szCs w:val="24"/>
        </w:rPr>
        <w:t xml:space="preserve"> reliance on what the first and second respondents describe</w:t>
      </w:r>
      <w:r w:rsidR="00E2209C">
        <w:rPr>
          <w:rFonts w:ascii="Times New Roman" w:hAnsi="Times New Roman" w:cs="Times New Roman"/>
          <w:sz w:val="24"/>
          <w:szCs w:val="24"/>
        </w:rPr>
        <w:t>d</w:t>
      </w:r>
      <w:r w:rsidR="00895C0F">
        <w:rPr>
          <w:rFonts w:ascii="Times New Roman" w:hAnsi="Times New Roman" w:cs="Times New Roman"/>
          <w:sz w:val="24"/>
          <w:szCs w:val="24"/>
        </w:rPr>
        <w:t xml:space="preserve"> as</w:t>
      </w:r>
      <w:r w:rsidR="00E2209C">
        <w:rPr>
          <w:rFonts w:ascii="Times New Roman" w:hAnsi="Times New Roman" w:cs="Times New Roman"/>
          <w:sz w:val="24"/>
          <w:szCs w:val="24"/>
        </w:rPr>
        <w:t xml:space="preserve"> a</w:t>
      </w:r>
      <w:r w:rsidR="00895C0F">
        <w:rPr>
          <w:rFonts w:ascii="Times New Roman" w:hAnsi="Times New Roman" w:cs="Times New Roman"/>
          <w:sz w:val="24"/>
          <w:szCs w:val="24"/>
        </w:rPr>
        <w:t xml:space="preserve"> discredited audit report which contains misl</w:t>
      </w:r>
      <w:r w:rsidR="00E2209C">
        <w:rPr>
          <w:rFonts w:ascii="Times New Roman" w:hAnsi="Times New Roman" w:cs="Times New Roman"/>
          <w:sz w:val="24"/>
          <w:szCs w:val="24"/>
        </w:rPr>
        <w:t>eading and contested issues. This</w:t>
      </w:r>
      <w:r w:rsidR="00895C0F">
        <w:rPr>
          <w:rFonts w:ascii="Times New Roman" w:hAnsi="Times New Roman" w:cs="Times New Roman"/>
          <w:sz w:val="24"/>
          <w:szCs w:val="24"/>
        </w:rPr>
        <w:t xml:space="preserve"> point will be revisited later. The last point</w:t>
      </w:r>
      <w:r w:rsidR="00E2209C" w:rsidRPr="00E2209C">
        <w:rPr>
          <w:rFonts w:ascii="Times New Roman" w:hAnsi="Times New Roman" w:cs="Times New Roman"/>
          <w:i/>
          <w:sz w:val="24"/>
          <w:szCs w:val="24"/>
        </w:rPr>
        <w:t xml:space="preserve"> in</w:t>
      </w:r>
      <w:r w:rsidR="00895C0F">
        <w:rPr>
          <w:rFonts w:ascii="Times New Roman" w:hAnsi="Times New Roman" w:cs="Times New Roman"/>
          <w:sz w:val="24"/>
          <w:szCs w:val="24"/>
        </w:rPr>
        <w:t xml:space="preserve"> </w:t>
      </w:r>
      <w:r w:rsidR="00895C0F" w:rsidRPr="00895C0F">
        <w:rPr>
          <w:rFonts w:ascii="Times New Roman" w:hAnsi="Times New Roman" w:cs="Times New Roman"/>
          <w:i/>
          <w:sz w:val="24"/>
          <w:szCs w:val="24"/>
        </w:rPr>
        <w:t>limine</w:t>
      </w:r>
      <w:r w:rsidR="00895C0F">
        <w:rPr>
          <w:rFonts w:ascii="Times New Roman" w:hAnsi="Times New Roman" w:cs="Times New Roman"/>
          <w:sz w:val="24"/>
          <w:szCs w:val="24"/>
        </w:rPr>
        <w:t xml:space="preserve"> raised by the first and second respondents is that the applicant did not first obtain the leave</w:t>
      </w:r>
      <w:r w:rsidR="00BA407A">
        <w:rPr>
          <w:rFonts w:ascii="Times New Roman" w:hAnsi="Times New Roman" w:cs="Times New Roman"/>
          <w:sz w:val="24"/>
          <w:szCs w:val="24"/>
        </w:rPr>
        <w:t xml:space="preserve"> of the court to institute proceedings against the third respondent which is under judicial management by virtue of the order of this court granted under case No HC 2020/14 on 22 October, 2015. The applicant denies that leav</w:t>
      </w:r>
      <w:r w:rsidR="00510423">
        <w:rPr>
          <w:rFonts w:ascii="Times New Roman" w:hAnsi="Times New Roman" w:cs="Times New Roman"/>
          <w:sz w:val="24"/>
          <w:szCs w:val="24"/>
        </w:rPr>
        <w:t>e is</w:t>
      </w:r>
      <w:r w:rsidR="00BA407A">
        <w:rPr>
          <w:rFonts w:ascii="Times New Roman" w:hAnsi="Times New Roman" w:cs="Times New Roman"/>
          <w:sz w:val="24"/>
          <w:szCs w:val="24"/>
        </w:rPr>
        <w:t xml:space="preserve"> necessary because it seeks relief only from the directors, the first and second respondents and not from the third respondent company which is the one under judicial management.</w:t>
      </w:r>
    </w:p>
    <w:p w:rsidR="00BA407A" w:rsidRDefault="00BA407A" w:rsidP="00960C3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third respondent in its opposing affidavit does not raise any points </w:t>
      </w:r>
      <w:r w:rsidRPr="00BA407A">
        <w:rPr>
          <w:rFonts w:ascii="Times New Roman" w:hAnsi="Times New Roman" w:cs="Times New Roman"/>
          <w:i/>
          <w:sz w:val="24"/>
          <w:szCs w:val="24"/>
        </w:rPr>
        <w:t>in limine</w:t>
      </w:r>
      <w:r>
        <w:rPr>
          <w:rFonts w:ascii="Times New Roman" w:hAnsi="Times New Roman" w:cs="Times New Roman"/>
          <w:sz w:val="24"/>
          <w:szCs w:val="24"/>
        </w:rPr>
        <w:t xml:space="preserve">. </w:t>
      </w:r>
      <w:r w:rsidR="00510423">
        <w:rPr>
          <w:rFonts w:ascii="Times New Roman" w:hAnsi="Times New Roman" w:cs="Times New Roman"/>
          <w:sz w:val="24"/>
          <w:szCs w:val="24"/>
        </w:rPr>
        <w:t xml:space="preserve">It </w:t>
      </w:r>
      <w:r>
        <w:rPr>
          <w:rFonts w:ascii="Times New Roman" w:hAnsi="Times New Roman" w:cs="Times New Roman"/>
          <w:sz w:val="24"/>
          <w:szCs w:val="24"/>
        </w:rPr>
        <w:t>does not deny that the claim made in terms of s 318 of the Companies Act by the appl</w:t>
      </w:r>
      <w:r w:rsidR="00510423">
        <w:rPr>
          <w:rFonts w:ascii="Times New Roman" w:hAnsi="Times New Roman" w:cs="Times New Roman"/>
          <w:sz w:val="24"/>
          <w:szCs w:val="24"/>
        </w:rPr>
        <w:t>icant is competent. It however m</w:t>
      </w:r>
      <w:r>
        <w:rPr>
          <w:rFonts w:ascii="Times New Roman" w:hAnsi="Times New Roman" w:cs="Times New Roman"/>
          <w:sz w:val="24"/>
          <w:szCs w:val="24"/>
        </w:rPr>
        <w:t xml:space="preserve">akes note that the applicant has brought this application. “….after a host of other court applications against the same respondents the finalization of which will address the order being sought herein.” The third respondent did not give details of the “host of other court applications” that it refers to. In the third respondents’ heads of argument reference is made to Case Nos HC 595/17; HC 1868/17, HC 7205 (no </w:t>
      </w:r>
      <w:r w:rsidR="00F0323A">
        <w:rPr>
          <w:rFonts w:ascii="Times New Roman" w:hAnsi="Times New Roman" w:cs="Times New Roman"/>
          <w:sz w:val="24"/>
          <w:szCs w:val="24"/>
        </w:rPr>
        <w:t>year</w:t>
      </w:r>
      <w:r>
        <w:rPr>
          <w:rFonts w:ascii="Times New Roman" w:hAnsi="Times New Roman" w:cs="Times New Roman"/>
          <w:sz w:val="24"/>
          <w:szCs w:val="24"/>
        </w:rPr>
        <w:t xml:space="preserve"> of case no. is shown). The third respondent needed</w:t>
      </w:r>
      <w:r w:rsidR="00AD02D7">
        <w:rPr>
          <w:rFonts w:ascii="Times New Roman" w:hAnsi="Times New Roman" w:cs="Times New Roman"/>
          <w:sz w:val="24"/>
          <w:szCs w:val="24"/>
        </w:rPr>
        <w:t xml:space="preserve"> to have referred to these cases in the opposing affidavit and explained their significance and relationship with this application.</w:t>
      </w:r>
    </w:p>
    <w:p w:rsidR="00AD02D7" w:rsidRDefault="00AD02D7" w:rsidP="00960C3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After going through the bulky court record </w:t>
      </w:r>
      <w:r w:rsidR="000E38BF">
        <w:rPr>
          <w:rFonts w:ascii="Times New Roman" w:hAnsi="Times New Roman" w:cs="Times New Roman"/>
          <w:sz w:val="24"/>
          <w:szCs w:val="24"/>
        </w:rPr>
        <w:t>constituting</w:t>
      </w:r>
      <w:r>
        <w:rPr>
          <w:rFonts w:ascii="Times New Roman" w:hAnsi="Times New Roman" w:cs="Times New Roman"/>
          <w:sz w:val="24"/>
          <w:szCs w:val="24"/>
        </w:rPr>
        <w:t xml:space="preserve"> this application, I determined that it was not possible for the court to make a fair, balanced and judicious judgment on </w:t>
      </w:r>
      <w:r w:rsidR="000E38BF">
        <w:rPr>
          <w:rFonts w:ascii="Times New Roman" w:hAnsi="Times New Roman" w:cs="Times New Roman"/>
          <w:sz w:val="24"/>
          <w:szCs w:val="24"/>
        </w:rPr>
        <w:t>papers</w:t>
      </w:r>
      <w:r>
        <w:rPr>
          <w:rFonts w:ascii="Times New Roman" w:hAnsi="Times New Roman" w:cs="Times New Roman"/>
          <w:sz w:val="24"/>
          <w:szCs w:val="24"/>
        </w:rPr>
        <w:t xml:space="preserve"> as they stand. I have already indicated that I would </w:t>
      </w:r>
      <w:r w:rsidR="000E38BF">
        <w:rPr>
          <w:rFonts w:ascii="Times New Roman" w:hAnsi="Times New Roman" w:cs="Times New Roman"/>
          <w:sz w:val="24"/>
          <w:szCs w:val="24"/>
        </w:rPr>
        <w:t>revisit</w:t>
      </w:r>
      <w:r>
        <w:rPr>
          <w:rFonts w:ascii="Times New Roman" w:hAnsi="Times New Roman" w:cs="Times New Roman"/>
          <w:sz w:val="24"/>
          <w:szCs w:val="24"/>
        </w:rPr>
        <w:t xml:space="preserve"> the issue of disputes of fact not capable of resolution on the </w:t>
      </w:r>
      <w:r w:rsidR="000E38BF">
        <w:rPr>
          <w:rFonts w:ascii="Times New Roman" w:hAnsi="Times New Roman" w:cs="Times New Roman"/>
          <w:sz w:val="24"/>
          <w:szCs w:val="24"/>
        </w:rPr>
        <w:t>papers</w:t>
      </w:r>
      <w:r>
        <w:rPr>
          <w:rFonts w:ascii="Times New Roman" w:hAnsi="Times New Roman" w:cs="Times New Roman"/>
          <w:sz w:val="24"/>
          <w:szCs w:val="24"/>
        </w:rPr>
        <w:t xml:space="preserve">, being a point </w:t>
      </w:r>
      <w:r w:rsidRPr="000E38BF">
        <w:rPr>
          <w:rFonts w:ascii="Times New Roman" w:hAnsi="Times New Roman" w:cs="Times New Roman"/>
          <w:i/>
          <w:sz w:val="24"/>
          <w:szCs w:val="24"/>
        </w:rPr>
        <w:t>in limine</w:t>
      </w:r>
      <w:r>
        <w:rPr>
          <w:rFonts w:ascii="Times New Roman" w:hAnsi="Times New Roman" w:cs="Times New Roman"/>
          <w:sz w:val="24"/>
          <w:szCs w:val="24"/>
        </w:rPr>
        <w:t xml:space="preserve"> </w:t>
      </w:r>
      <w:r w:rsidR="00B701C4">
        <w:rPr>
          <w:rFonts w:ascii="Times New Roman" w:hAnsi="Times New Roman" w:cs="Times New Roman"/>
          <w:sz w:val="24"/>
          <w:szCs w:val="24"/>
        </w:rPr>
        <w:t>raised</w:t>
      </w:r>
      <w:r>
        <w:rPr>
          <w:rFonts w:ascii="Times New Roman" w:hAnsi="Times New Roman" w:cs="Times New Roman"/>
          <w:sz w:val="24"/>
          <w:szCs w:val="24"/>
        </w:rPr>
        <w:t xml:space="preserve"> by the first and second respondents. I am persuaded to agree that there are serious and material disputes of fact which the court cannot resolve on the </w:t>
      </w:r>
      <w:r w:rsidR="00B701C4">
        <w:rPr>
          <w:rFonts w:ascii="Times New Roman" w:hAnsi="Times New Roman" w:cs="Times New Roman"/>
          <w:sz w:val="24"/>
          <w:szCs w:val="24"/>
        </w:rPr>
        <w:t>papers</w:t>
      </w:r>
      <w:r>
        <w:rPr>
          <w:rFonts w:ascii="Times New Roman" w:hAnsi="Times New Roman" w:cs="Times New Roman"/>
          <w:sz w:val="24"/>
          <w:szCs w:val="24"/>
        </w:rPr>
        <w:t xml:space="preserve"> without evidence.</w:t>
      </w:r>
    </w:p>
    <w:p w:rsidR="00AD02D7" w:rsidRDefault="00AD02D7" w:rsidP="00960C3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application is based </w:t>
      </w:r>
      <w:r w:rsidR="00510423">
        <w:rPr>
          <w:rFonts w:ascii="Times New Roman" w:hAnsi="Times New Roman" w:cs="Times New Roman"/>
          <w:sz w:val="24"/>
          <w:szCs w:val="24"/>
        </w:rPr>
        <w:t>on s 318 of the Companies Act. I</w:t>
      </w:r>
      <w:r>
        <w:rPr>
          <w:rFonts w:ascii="Times New Roman" w:hAnsi="Times New Roman" w:cs="Times New Roman"/>
          <w:sz w:val="24"/>
          <w:szCs w:val="24"/>
        </w:rPr>
        <w:t>n terms thereof</w:t>
      </w:r>
      <w:r w:rsidR="00510423">
        <w:rPr>
          <w:rFonts w:ascii="Times New Roman" w:hAnsi="Times New Roman" w:cs="Times New Roman"/>
          <w:sz w:val="24"/>
          <w:szCs w:val="24"/>
        </w:rPr>
        <w:t>,</w:t>
      </w:r>
      <w:r>
        <w:rPr>
          <w:rFonts w:ascii="Times New Roman" w:hAnsi="Times New Roman" w:cs="Times New Roman"/>
          <w:sz w:val="24"/>
          <w:szCs w:val="24"/>
        </w:rPr>
        <w:t xml:space="preserve"> personal liability of directors of a company can be impute</w:t>
      </w:r>
      <w:r w:rsidR="00510423">
        <w:rPr>
          <w:rFonts w:ascii="Times New Roman" w:hAnsi="Times New Roman" w:cs="Times New Roman"/>
          <w:sz w:val="24"/>
          <w:szCs w:val="24"/>
        </w:rPr>
        <w:t>d</w:t>
      </w:r>
      <w:r>
        <w:rPr>
          <w:rFonts w:ascii="Times New Roman" w:hAnsi="Times New Roman" w:cs="Times New Roman"/>
          <w:sz w:val="24"/>
          <w:szCs w:val="24"/>
        </w:rPr>
        <w:t xml:space="preserve"> to the directors where they have conducted themselves in</w:t>
      </w:r>
      <w:r w:rsidR="00510423">
        <w:rPr>
          <w:rFonts w:ascii="Times New Roman" w:hAnsi="Times New Roman" w:cs="Times New Roman"/>
          <w:sz w:val="24"/>
          <w:szCs w:val="24"/>
        </w:rPr>
        <w:t xml:space="preserve"> the</w:t>
      </w:r>
      <w:r>
        <w:rPr>
          <w:rFonts w:ascii="Times New Roman" w:hAnsi="Times New Roman" w:cs="Times New Roman"/>
          <w:sz w:val="24"/>
          <w:szCs w:val="24"/>
        </w:rPr>
        <w:t xml:space="preserve"> manner as already noted upon reference to the provisions of s 318 (1)</w:t>
      </w:r>
      <w:r w:rsidR="00510423">
        <w:rPr>
          <w:rFonts w:ascii="Times New Roman" w:hAnsi="Times New Roman" w:cs="Times New Roman"/>
          <w:sz w:val="24"/>
          <w:szCs w:val="24"/>
        </w:rPr>
        <w:t xml:space="preserve"> (</w:t>
      </w:r>
      <w:r w:rsidR="00510423" w:rsidRPr="00510423">
        <w:rPr>
          <w:rFonts w:ascii="Times New Roman" w:hAnsi="Times New Roman" w:cs="Times New Roman"/>
          <w:i/>
          <w:sz w:val="24"/>
          <w:szCs w:val="24"/>
        </w:rPr>
        <w:t>supra</w:t>
      </w:r>
      <w:r w:rsidR="00510423">
        <w:rPr>
          <w:rFonts w:ascii="Times New Roman" w:hAnsi="Times New Roman" w:cs="Times New Roman"/>
          <w:sz w:val="24"/>
          <w:szCs w:val="24"/>
        </w:rPr>
        <w:t>)</w:t>
      </w:r>
      <w:r>
        <w:rPr>
          <w:rFonts w:ascii="Times New Roman" w:hAnsi="Times New Roman" w:cs="Times New Roman"/>
          <w:sz w:val="24"/>
          <w:szCs w:val="24"/>
        </w:rPr>
        <w:t>. Directors may</w:t>
      </w:r>
      <w:r w:rsidR="00C275D8">
        <w:rPr>
          <w:rFonts w:ascii="Times New Roman" w:hAnsi="Times New Roman" w:cs="Times New Roman"/>
          <w:sz w:val="24"/>
          <w:szCs w:val="24"/>
        </w:rPr>
        <w:t>,</w:t>
      </w:r>
      <w:r>
        <w:rPr>
          <w:rFonts w:ascii="Times New Roman" w:hAnsi="Times New Roman" w:cs="Times New Roman"/>
          <w:sz w:val="24"/>
          <w:szCs w:val="24"/>
        </w:rPr>
        <w:t xml:space="preserve"> </w:t>
      </w:r>
      <w:r w:rsidR="00B701C4">
        <w:rPr>
          <w:rFonts w:ascii="Times New Roman" w:hAnsi="Times New Roman" w:cs="Times New Roman"/>
          <w:sz w:val="24"/>
          <w:szCs w:val="24"/>
        </w:rPr>
        <w:t>where</w:t>
      </w:r>
      <w:r>
        <w:rPr>
          <w:rFonts w:ascii="Times New Roman" w:hAnsi="Times New Roman" w:cs="Times New Roman"/>
          <w:sz w:val="24"/>
          <w:szCs w:val="24"/>
        </w:rPr>
        <w:t xml:space="preserve"> such conduct has been proved that they </w:t>
      </w:r>
      <w:r w:rsidR="00B701C4">
        <w:rPr>
          <w:rFonts w:ascii="Times New Roman" w:hAnsi="Times New Roman" w:cs="Times New Roman"/>
          <w:sz w:val="24"/>
          <w:szCs w:val="24"/>
        </w:rPr>
        <w:t>explicitly</w:t>
      </w:r>
      <w:r w:rsidR="00C275D8">
        <w:rPr>
          <w:rFonts w:ascii="Times New Roman" w:hAnsi="Times New Roman" w:cs="Times New Roman"/>
          <w:sz w:val="24"/>
          <w:szCs w:val="24"/>
        </w:rPr>
        <w:t xml:space="preserve"> or </w:t>
      </w:r>
      <w:r>
        <w:rPr>
          <w:rFonts w:ascii="Times New Roman" w:hAnsi="Times New Roman" w:cs="Times New Roman"/>
          <w:sz w:val="24"/>
          <w:szCs w:val="24"/>
        </w:rPr>
        <w:t>con</w:t>
      </w:r>
      <w:r w:rsidR="00C275D8">
        <w:rPr>
          <w:rFonts w:ascii="Times New Roman" w:hAnsi="Times New Roman" w:cs="Times New Roman"/>
          <w:sz w:val="24"/>
          <w:szCs w:val="24"/>
        </w:rPr>
        <w:t>don</w:t>
      </w:r>
      <w:r>
        <w:rPr>
          <w:rFonts w:ascii="Times New Roman" w:hAnsi="Times New Roman" w:cs="Times New Roman"/>
          <w:sz w:val="24"/>
          <w:szCs w:val="24"/>
        </w:rPr>
        <w:t xml:space="preserve">ed the reckless operation of a company or acted fraudulently </w:t>
      </w:r>
      <w:r w:rsidR="00C614B9">
        <w:rPr>
          <w:rFonts w:ascii="Times New Roman" w:hAnsi="Times New Roman" w:cs="Times New Roman"/>
          <w:sz w:val="24"/>
          <w:szCs w:val="24"/>
        </w:rPr>
        <w:t>be personally liable to creditors</w:t>
      </w:r>
      <w:r>
        <w:rPr>
          <w:rFonts w:ascii="Times New Roman" w:hAnsi="Times New Roman" w:cs="Times New Roman"/>
          <w:sz w:val="24"/>
          <w:szCs w:val="24"/>
        </w:rPr>
        <w:t xml:space="preserve"> </w:t>
      </w:r>
      <w:r w:rsidR="00C614B9">
        <w:rPr>
          <w:rFonts w:ascii="Times New Roman" w:hAnsi="Times New Roman" w:cs="Times New Roman"/>
          <w:sz w:val="24"/>
          <w:szCs w:val="24"/>
        </w:rPr>
        <w:t>or contributories of the company concerned. The conduct which is described in section 318 (1) is of a criminal nature. The standard of proof to prove fraud for example is the same as in common law. There is no civil fraud and criminal fraud. Fraud is defined in s 136 of the Criminal Law (Codification and Reform) Act, [</w:t>
      </w:r>
      <w:r w:rsidR="00C614B9" w:rsidRPr="000F1ADF">
        <w:rPr>
          <w:rFonts w:ascii="Times New Roman" w:hAnsi="Times New Roman" w:cs="Times New Roman"/>
          <w:i/>
          <w:sz w:val="24"/>
          <w:szCs w:val="24"/>
        </w:rPr>
        <w:t>Chapter 9:23</w:t>
      </w:r>
      <w:r w:rsidR="00C614B9">
        <w:rPr>
          <w:rFonts w:ascii="Times New Roman" w:hAnsi="Times New Roman" w:cs="Times New Roman"/>
          <w:sz w:val="24"/>
          <w:szCs w:val="24"/>
        </w:rPr>
        <w:t>]. It must be proved that the company committed a fraudulent act and that the directors were complicit directly or constructively. Before the court can invoke</w:t>
      </w:r>
      <w:r w:rsidR="000F1ADF">
        <w:rPr>
          <w:rFonts w:ascii="Times New Roman" w:hAnsi="Times New Roman" w:cs="Times New Roman"/>
          <w:sz w:val="24"/>
          <w:szCs w:val="24"/>
        </w:rPr>
        <w:t xml:space="preserve"> personal liability of directors, there should be conclusive evidence that the requirements of section 318 have been proven. See </w:t>
      </w:r>
      <w:r w:rsidR="000F1ADF" w:rsidRPr="000F1ADF">
        <w:rPr>
          <w:rFonts w:ascii="Times New Roman" w:hAnsi="Times New Roman" w:cs="Times New Roman"/>
          <w:i/>
          <w:sz w:val="24"/>
          <w:szCs w:val="24"/>
        </w:rPr>
        <w:t>Al Shams Global BVI Limited</w:t>
      </w:r>
      <w:r w:rsidR="000F1ADF">
        <w:rPr>
          <w:rFonts w:ascii="Times New Roman" w:hAnsi="Times New Roman" w:cs="Times New Roman"/>
          <w:sz w:val="24"/>
          <w:szCs w:val="24"/>
        </w:rPr>
        <w:t xml:space="preserve"> v </w:t>
      </w:r>
      <w:r w:rsidR="000F1ADF" w:rsidRPr="000F1ADF">
        <w:rPr>
          <w:rFonts w:ascii="Times New Roman" w:hAnsi="Times New Roman" w:cs="Times New Roman"/>
          <w:i/>
          <w:sz w:val="24"/>
          <w:szCs w:val="24"/>
        </w:rPr>
        <w:t>Christopher Sambadza</w:t>
      </w:r>
      <w:r w:rsidR="000F1ADF">
        <w:rPr>
          <w:rFonts w:ascii="Times New Roman" w:hAnsi="Times New Roman" w:cs="Times New Roman"/>
          <w:sz w:val="24"/>
          <w:szCs w:val="24"/>
        </w:rPr>
        <w:t xml:space="preserve"> HH 373/2016.</w:t>
      </w:r>
    </w:p>
    <w:p w:rsidR="000F1ADF" w:rsidRDefault="000F1ADF" w:rsidP="00960C38">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 company is a juristic person. It acts t</w:t>
      </w:r>
      <w:r w:rsidR="00C275D8">
        <w:rPr>
          <w:rFonts w:ascii="Times New Roman" w:hAnsi="Times New Roman" w:cs="Times New Roman"/>
          <w:sz w:val="24"/>
          <w:szCs w:val="24"/>
        </w:rPr>
        <w:t>hrough its directors because they</w:t>
      </w:r>
      <w:r>
        <w:rPr>
          <w:rFonts w:ascii="Times New Roman" w:hAnsi="Times New Roman" w:cs="Times New Roman"/>
          <w:sz w:val="24"/>
          <w:szCs w:val="24"/>
        </w:rPr>
        <w:t xml:space="preserve"> oversee its operation</w:t>
      </w:r>
      <w:r w:rsidR="00C275D8">
        <w:rPr>
          <w:rFonts w:ascii="Times New Roman" w:hAnsi="Times New Roman" w:cs="Times New Roman"/>
          <w:sz w:val="24"/>
          <w:szCs w:val="24"/>
        </w:rPr>
        <w:t>s</w:t>
      </w:r>
      <w:r>
        <w:rPr>
          <w:rFonts w:ascii="Times New Roman" w:hAnsi="Times New Roman" w:cs="Times New Roman"/>
          <w:sz w:val="24"/>
          <w:szCs w:val="24"/>
        </w:rPr>
        <w:t>. Reckless and fraudulent conduct is therefore committed by natural person</w:t>
      </w:r>
      <w:r w:rsidR="00C275D8">
        <w:rPr>
          <w:rFonts w:ascii="Times New Roman" w:hAnsi="Times New Roman" w:cs="Times New Roman"/>
          <w:sz w:val="24"/>
          <w:szCs w:val="24"/>
        </w:rPr>
        <w:t>s. I</w:t>
      </w:r>
      <w:r>
        <w:rPr>
          <w:rFonts w:ascii="Times New Roman" w:hAnsi="Times New Roman" w:cs="Times New Roman"/>
          <w:sz w:val="24"/>
          <w:szCs w:val="24"/>
        </w:rPr>
        <w:t xml:space="preserve">t must be proved that the natural persons committed the reckless and fraudulent acts, such </w:t>
      </w:r>
      <w:r w:rsidR="00C42CAA">
        <w:rPr>
          <w:rFonts w:ascii="Times New Roman" w:hAnsi="Times New Roman" w:cs="Times New Roman"/>
          <w:sz w:val="24"/>
          <w:szCs w:val="24"/>
        </w:rPr>
        <w:t>acts</w:t>
      </w:r>
      <w:r>
        <w:rPr>
          <w:rFonts w:ascii="Times New Roman" w:hAnsi="Times New Roman" w:cs="Times New Roman"/>
          <w:sz w:val="24"/>
          <w:szCs w:val="24"/>
        </w:rPr>
        <w:t xml:space="preserve"> being specifically d</w:t>
      </w:r>
      <w:r w:rsidR="00C275D8">
        <w:rPr>
          <w:rFonts w:ascii="Times New Roman" w:hAnsi="Times New Roman" w:cs="Times New Roman"/>
          <w:sz w:val="24"/>
          <w:szCs w:val="24"/>
        </w:rPr>
        <w:t>efined. Once proved, the next ru</w:t>
      </w:r>
      <w:r>
        <w:rPr>
          <w:rFonts w:ascii="Times New Roman" w:hAnsi="Times New Roman" w:cs="Times New Roman"/>
          <w:sz w:val="24"/>
          <w:szCs w:val="24"/>
        </w:rPr>
        <w:t>ng is to consider whether the proven rec</w:t>
      </w:r>
      <w:r w:rsidR="00C275D8">
        <w:rPr>
          <w:rFonts w:ascii="Times New Roman" w:hAnsi="Times New Roman" w:cs="Times New Roman"/>
          <w:sz w:val="24"/>
          <w:szCs w:val="24"/>
        </w:rPr>
        <w:t>kless and/ or fraudulent acts w</w:t>
      </w:r>
      <w:r>
        <w:rPr>
          <w:rFonts w:ascii="Times New Roman" w:hAnsi="Times New Roman" w:cs="Times New Roman"/>
          <w:sz w:val="24"/>
          <w:szCs w:val="24"/>
        </w:rPr>
        <w:t xml:space="preserve">ere done with direct or constructive knowledge of directors. Liability </w:t>
      </w:r>
      <w:r w:rsidR="0076419A">
        <w:rPr>
          <w:rFonts w:ascii="Times New Roman" w:hAnsi="Times New Roman" w:cs="Times New Roman"/>
          <w:sz w:val="24"/>
          <w:szCs w:val="24"/>
        </w:rPr>
        <w:t>will then attach to</w:t>
      </w:r>
      <w:r w:rsidR="00C275D8">
        <w:rPr>
          <w:rFonts w:ascii="Times New Roman" w:hAnsi="Times New Roman" w:cs="Times New Roman"/>
          <w:sz w:val="24"/>
          <w:szCs w:val="24"/>
        </w:rPr>
        <w:t xml:space="preserve"> or</w:t>
      </w:r>
      <w:r w:rsidR="0076419A">
        <w:rPr>
          <w:rFonts w:ascii="Times New Roman" w:hAnsi="Times New Roman" w:cs="Times New Roman"/>
          <w:sz w:val="24"/>
          <w:szCs w:val="24"/>
        </w:rPr>
        <w:t xml:space="preserve"> </w:t>
      </w:r>
      <w:r w:rsidR="00CF7FC8">
        <w:rPr>
          <w:rFonts w:ascii="Times New Roman" w:hAnsi="Times New Roman" w:cs="Times New Roman"/>
          <w:sz w:val="24"/>
          <w:szCs w:val="24"/>
        </w:rPr>
        <w:t>be</w:t>
      </w:r>
      <w:r>
        <w:rPr>
          <w:rFonts w:ascii="Times New Roman" w:hAnsi="Times New Roman" w:cs="Times New Roman"/>
          <w:sz w:val="24"/>
          <w:szCs w:val="24"/>
        </w:rPr>
        <w:t xml:space="preserve"> imputed upon the directors following </w:t>
      </w:r>
      <w:r w:rsidR="0076419A">
        <w:rPr>
          <w:rFonts w:ascii="Times New Roman" w:hAnsi="Times New Roman" w:cs="Times New Roman"/>
          <w:sz w:val="24"/>
          <w:szCs w:val="24"/>
        </w:rPr>
        <w:t>conclusive</w:t>
      </w:r>
      <w:r>
        <w:rPr>
          <w:rFonts w:ascii="Times New Roman" w:hAnsi="Times New Roman" w:cs="Times New Roman"/>
          <w:sz w:val="24"/>
          <w:szCs w:val="24"/>
        </w:rPr>
        <w:t xml:space="preserve"> evidence being adduced in proof thereof. In other words the company’s corporate veil should be lifted where there is proof of involvement of directors in reckless or fraudulent operations by the company.</w:t>
      </w:r>
    </w:p>
    <w:p w:rsidR="00CF7FC8" w:rsidRPr="00DA2E32" w:rsidRDefault="00CF7FC8" w:rsidP="00CF7F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1ADF">
        <w:rPr>
          <w:rFonts w:ascii="Times New Roman" w:hAnsi="Times New Roman" w:cs="Times New Roman"/>
          <w:sz w:val="24"/>
          <w:szCs w:val="24"/>
        </w:rPr>
        <w:t>Invariably as in this case, the operations of the</w:t>
      </w:r>
      <w:r w:rsidR="002D7636">
        <w:rPr>
          <w:rFonts w:ascii="Times New Roman" w:hAnsi="Times New Roman" w:cs="Times New Roman"/>
          <w:sz w:val="24"/>
          <w:szCs w:val="24"/>
        </w:rPr>
        <w:t xml:space="preserve"> company would have </w:t>
      </w:r>
      <w:r w:rsidRPr="00DA2E32">
        <w:rPr>
          <w:rFonts w:ascii="Times New Roman" w:hAnsi="Times New Roman" w:cs="Times New Roman"/>
          <w:sz w:val="24"/>
          <w:szCs w:val="24"/>
        </w:rPr>
        <w:t xml:space="preserve">to be investigated. In </w:t>
      </w:r>
      <w:r w:rsidRPr="00B16CCF">
        <w:rPr>
          <w:rFonts w:ascii="Times New Roman" w:hAnsi="Times New Roman" w:cs="Times New Roman"/>
          <w:i/>
          <w:sz w:val="24"/>
          <w:szCs w:val="24"/>
        </w:rPr>
        <w:t>casu</w:t>
      </w:r>
      <w:r w:rsidRPr="00DA2E32">
        <w:rPr>
          <w:rFonts w:ascii="Times New Roman" w:hAnsi="Times New Roman" w:cs="Times New Roman"/>
          <w:sz w:val="24"/>
          <w:szCs w:val="24"/>
        </w:rPr>
        <w:t xml:space="preserve">, the forensic audit whose contents are disputed was intended to achieve this purpose. The first, second and third respondents do not deny the existence of the forensic report nor that the applicant caused a forensic audit of the company to be conducted. The dispute as regards the forensic report pertains to its accuracy and what the three respondents have described as </w:t>
      </w:r>
      <w:r w:rsidR="00C275D8" w:rsidRPr="00DA2E32">
        <w:rPr>
          <w:rFonts w:ascii="Times New Roman" w:hAnsi="Times New Roman" w:cs="Times New Roman"/>
          <w:sz w:val="24"/>
          <w:szCs w:val="24"/>
        </w:rPr>
        <w:t>inadequa</w:t>
      </w:r>
      <w:r w:rsidR="00C275D8">
        <w:rPr>
          <w:rFonts w:ascii="Times New Roman" w:hAnsi="Times New Roman" w:cs="Times New Roman"/>
          <w:sz w:val="24"/>
          <w:szCs w:val="24"/>
        </w:rPr>
        <w:t>c</w:t>
      </w:r>
      <w:r w:rsidR="00C275D8" w:rsidRPr="00DA2E32">
        <w:rPr>
          <w:rFonts w:ascii="Times New Roman" w:hAnsi="Times New Roman" w:cs="Times New Roman"/>
          <w:sz w:val="24"/>
          <w:szCs w:val="24"/>
        </w:rPr>
        <w:t>ies</w:t>
      </w:r>
      <w:r w:rsidRPr="00DA2E32">
        <w:rPr>
          <w:rFonts w:ascii="Times New Roman" w:hAnsi="Times New Roman" w:cs="Times New Roman"/>
          <w:sz w:val="24"/>
          <w:szCs w:val="24"/>
        </w:rPr>
        <w:t>.</w:t>
      </w:r>
      <w:r w:rsidR="00C275D8">
        <w:rPr>
          <w:rFonts w:ascii="Times New Roman" w:hAnsi="Times New Roman" w:cs="Times New Roman"/>
          <w:sz w:val="24"/>
          <w:szCs w:val="24"/>
        </w:rPr>
        <w:t xml:space="preserve"> There is no contra report which can be used to counter the one produced by the applicant. </w:t>
      </w:r>
      <w:r w:rsidRPr="00DA2E32">
        <w:rPr>
          <w:rFonts w:ascii="Times New Roman" w:hAnsi="Times New Roman" w:cs="Times New Roman"/>
          <w:sz w:val="24"/>
          <w:szCs w:val="24"/>
        </w:rPr>
        <w:t>The dispute therefore pertains to its authenticity. Its authenticity and accuracy cannot be determined holistically without evidence being led on it.</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 xml:space="preserve">The issue which l must deal with is whether or not given the disputes surrounding the authenticity of the report, I should dismiss the application or refer the matter for trial for all </w:t>
      </w:r>
      <w:r w:rsidRPr="00DA2E32">
        <w:rPr>
          <w:rFonts w:ascii="Times New Roman" w:hAnsi="Times New Roman" w:cs="Times New Roman"/>
          <w:sz w:val="24"/>
          <w:szCs w:val="24"/>
        </w:rPr>
        <w:lastRenderedPageBreak/>
        <w:t>issues to be ventilated and an informed decision made by the court after hearing and considering all material, relevant and admissible evidence.</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The court has</w:t>
      </w:r>
      <w:r w:rsidR="00EE1B80">
        <w:rPr>
          <w:rFonts w:ascii="Times New Roman" w:hAnsi="Times New Roman" w:cs="Times New Roman"/>
          <w:sz w:val="24"/>
          <w:szCs w:val="24"/>
        </w:rPr>
        <w:t xml:space="preserve"> a</w:t>
      </w:r>
      <w:r w:rsidRPr="00DA2E32">
        <w:rPr>
          <w:rFonts w:ascii="Times New Roman" w:hAnsi="Times New Roman" w:cs="Times New Roman"/>
          <w:sz w:val="24"/>
          <w:szCs w:val="24"/>
        </w:rPr>
        <w:t xml:space="preserve"> discretion to dismiss an application which cannot be decided on affidavits owing to disputed facts arising therefrom which cannot be resolved without recourse to hearing oral evidence. In the exercise of its discretion the court may in terms of rule 229B of the High Court Rule</w:t>
      </w:r>
      <w:r w:rsidR="00EE1B80">
        <w:rPr>
          <w:rFonts w:ascii="Times New Roman" w:hAnsi="Times New Roman" w:cs="Times New Roman"/>
          <w:sz w:val="24"/>
          <w:szCs w:val="24"/>
        </w:rPr>
        <w:t>s</w:t>
      </w:r>
      <w:r w:rsidRPr="00DA2E32">
        <w:rPr>
          <w:rFonts w:ascii="Times New Roman" w:hAnsi="Times New Roman" w:cs="Times New Roman"/>
          <w:sz w:val="24"/>
          <w:szCs w:val="24"/>
        </w:rPr>
        <w:t xml:space="preserve"> permit or require that “any person should be called to give evidence if it considers that it would be in the interests of justice to hear such evidence.” The court may in the further exercise of its discretion refer the matter to trial and in this regard, the court will give appropriate directions as to the pleadings to be filed so that the matter falls within the realms of action procedure. In </w:t>
      </w:r>
      <w:r w:rsidRPr="00B16CCF">
        <w:rPr>
          <w:rFonts w:ascii="Times New Roman" w:hAnsi="Times New Roman" w:cs="Times New Roman"/>
          <w:i/>
          <w:sz w:val="24"/>
          <w:szCs w:val="24"/>
        </w:rPr>
        <w:t>casu</w:t>
      </w:r>
      <w:r w:rsidRPr="00DA2E32">
        <w:rPr>
          <w:rFonts w:ascii="Times New Roman" w:hAnsi="Times New Roman" w:cs="Times New Roman"/>
          <w:sz w:val="24"/>
          <w:szCs w:val="24"/>
        </w:rPr>
        <w:t xml:space="preserve">, the first and second respondents have in their notice of opposition prayed for the dismissal of the application on account of a dispute of fact as </w:t>
      </w:r>
      <w:r w:rsidR="00EE1B80">
        <w:rPr>
          <w:rFonts w:ascii="Times New Roman" w:hAnsi="Times New Roman" w:cs="Times New Roman"/>
          <w:sz w:val="24"/>
          <w:szCs w:val="24"/>
        </w:rPr>
        <w:t>mirrored</w:t>
      </w:r>
      <w:r w:rsidRPr="00DA2E32">
        <w:rPr>
          <w:rFonts w:ascii="Times New Roman" w:hAnsi="Times New Roman" w:cs="Times New Roman"/>
          <w:sz w:val="24"/>
          <w:szCs w:val="24"/>
        </w:rPr>
        <w:t xml:space="preserve"> by the parties</w:t>
      </w:r>
      <w:r w:rsidR="00EE1B80">
        <w:rPr>
          <w:rFonts w:ascii="Times New Roman" w:hAnsi="Times New Roman" w:cs="Times New Roman"/>
          <w:sz w:val="24"/>
          <w:szCs w:val="24"/>
        </w:rPr>
        <w:t>’</w:t>
      </w:r>
      <w:r w:rsidRPr="00DA2E32">
        <w:rPr>
          <w:rFonts w:ascii="Times New Roman" w:hAnsi="Times New Roman" w:cs="Times New Roman"/>
          <w:sz w:val="24"/>
          <w:szCs w:val="24"/>
        </w:rPr>
        <w:t xml:space="preserve"> position</w:t>
      </w:r>
      <w:r w:rsidR="00EE1B80">
        <w:rPr>
          <w:rFonts w:ascii="Times New Roman" w:hAnsi="Times New Roman" w:cs="Times New Roman"/>
          <w:sz w:val="24"/>
          <w:szCs w:val="24"/>
        </w:rPr>
        <w:t>s</w:t>
      </w:r>
      <w:r w:rsidRPr="00DA2E32">
        <w:rPr>
          <w:rFonts w:ascii="Times New Roman" w:hAnsi="Times New Roman" w:cs="Times New Roman"/>
          <w:sz w:val="24"/>
          <w:szCs w:val="24"/>
        </w:rPr>
        <w:t xml:space="preserve"> in regard to the forensic audit report and other points </w:t>
      </w:r>
      <w:r w:rsidRPr="00B16CCF">
        <w:rPr>
          <w:rFonts w:ascii="Times New Roman" w:hAnsi="Times New Roman" w:cs="Times New Roman"/>
          <w:i/>
          <w:sz w:val="24"/>
          <w:szCs w:val="24"/>
        </w:rPr>
        <w:t>in limine</w:t>
      </w:r>
      <w:r w:rsidRPr="00DA2E32">
        <w:rPr>
          <w:rFonts w:ascii="Times New Roman" w:hAnsi="Times New Roman" w:cs="Times New Roman"/>
          <w:sz w:val="24"/>
          <w:szCs w:val="24"/>
        </w:rPr>
        <w:t xml:space="preserve"> which l have touched upon. The third respondent did not pray for the dismissal of the application on the basis of the existence of disputed facts albeit it commented that the forensic audit report left a lot to be desired.</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 xml:space="preserve">When a court exercises a discretion reposed in it, it does so judiciously. In other words, the court must consider what the interests of justice dictate in each case including prejudice to the respondents. The primary function of courts is to do justice to all as expressed in section 165 (1) (a) of the Constitution. Whenever the court has to decide a dispute between the parties, it must in the end be satisfied of its own that in applying itself impartially to the case before it, it has to the best of </w:t>
      </w:r>
      <w:r w:rsidR="00EE1B80">
        <w:rPr>
          <w:rFonts w:ascii="Times New Roman" w:hAnsi="Times New Roman" w:cs="Times New Roman"/>
          <w:sz w:val="24"/>
          <w:szCs w:val="24"/>
        </w:rPr>
        <w:t xml:space="preserve">its </w:t>
      </w:r>
      <w:r w:rsidRPr="00DA2E32">
        <w:rPr>
          <w:rFonts w:ascii="Times New Roman" w:hAnsi="Times New Roman" w:cs="Times New Roman"/>
          <w:sz w:val="24"/>
          <w:szCs w:val="24"/>
        </w:rPr>
        <w:t>ability done justice to the parties. In my reasoning, the same approach must be adopted by a court when it exercises its discretion in an application where disputed facts have arisen. The question to be asked should be whether the dismissal of the application will result in justice having been done to the parties. In this regard, a number of considerations will inform as to the nature of the discretion to be exercised.</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 xml:space="preserve">In the celebrated case of </w:t>
      </w:r>
      <w:r w:rsidRPr="00B16CCF">
        <w:rPr>
          <w:rFonts w:ascii="Times New Roman" w:hAnsi="Times New Roman" w:cs="Times New Roman"/>
          <w:i/>
          <w:sz w:val="24"/>
          <w:szCs w:val="24"/>
        </w:rPr>
        <w:t>Room Hire Co (Pty) Ltd</w:t>
      </w:r>
      <w:r w:rsidRPr="00DA2E32">
        <w:rPr>
          <w:rFonts w:ascii="Times New Roman" w:hAnsi="Times New Roman" w:cs="Times New Roman"/>
          <w:sz w:val="24"/>
          <w:szCs w:val="24"/>
        </w:rPr>
        <w:t xml:space="preserve"> v </w:t>
      </w:r>
      <w:r w:rsidR="00EE1B80">
        <w:rPr>
          <w:rFonts w:ascii="Times New Roman" w:hAnsi="Times New Roman" w:cs="Times New Roman"/>
          <w:i/>
          <w:sz w:val="24"/>
          <w:szCs w:val="24"/>
        </w:rPr>
        <w:t>J</w:t>
      </w:r>
      <w:r w:rsidRPr="00B16CCF">
        <w:rPr>
          <w:rFonts w:ascii="Times New Roman" w:hAnsi="Times New Roman" w:cs="Times New Roman"/>
          <w:i/>
          <w:sz w:val="24"/>
          <w:szCs w:val="24"/>
        </w:rPr>
        <w:t>eppe Street Ma</w:t>
      </w:r>
      <w:r w:rsidR="00EE1B80">
        <w:rPr>
          <w:rFonts w:ascii="Times New Roman" w:hAnsi="Times New Roman" w:cs="Times New Roman"/>
          <w:i/>
          <w:sz w:val="24"/>
          <w:szCs w:val="24"/>
        </w:rPr>
        <w:t>nsions</w:t>
      </w:r>
      <w:r w:rsidRPr="00B16CCF">
        <w:rPr>
          <w:rFonts w:ascii="Times New Roman" w:hAnsi="Times New Roman" w:cs="Times New Roman"/>
          <w:i/>
          <w:sz w:val="24"/>
          <w:szCs w:val="24"/>
        </w:rPr>
        <w:t xml:space="preserve"> (Pty) Ltd</w:t>
      </w:r>
      <w:r w:rsidRPr="00DA2E32">
        <w:rPr>
          <w:rFonts w:ascii="Times New Roman" w:hAnsi="Times New Roman" w:cs="Times New Roman"/>
          <w:sz w:val="24"/>
          <w:szCs w:val="24"/>
        </w:rPr>
        <w:t xml:space="preserve"> 1949 (3) SA 1155 (T) at 1162, it is stated by </w:t>
      </w:r>
      <w:r w:rsidRPr="00B16CCF">
        <w:rPr>
          <w:rFonts w:ascii="Times New Roman" w:hAnsi="Times New Roman" w:cs="Times New Roman"/>
          <w:smallCaps/>
          <w:sz w:val="24"/>
          <w:szCs w:val="24"/>
        </w:rPr>
        <w:t>Murray JA</w:t>
      </w:r>
      <w:r w:rsidRPr="00DA2E32">
        <w:rPr>
          <w:rFonts w:ascii="Times New Roman" w:hAnsi="Times New Roman" w:cs="Times New Roman"/>
          <w:sz w:val="24"/>
          <w:szCs w:val="24"/>
        </w:rPr>
        <w:t>, thus,</w:t>
      </w:r>
    </w:p>
    <w:p w:rsidR="00CF7FC8" w:rsidRDefault="00CF7FC8" w:rsidP="00CF7FC8">
      <w:pPr>
        <w:spacing w:after="0" w:line="240" w:lineRule="auto"/>
        <w:ind w:left="720"/>
        <w:jc w:val="both"/>
        <w:rPr>
          <w:rFonts w:ascii="Times New Roman" w:hAnsi="Times New Roman" w:cs="Times New Roman"/>
        </w:rPr>
      </w:pPr>
      <w:r w:rsidRPr="00DA2E32">
        <w:rPr>
          <w:rFonts w:ascii="Times New Roman" w:hAnsi="Times New Roman" w:cs="Times New Roman"/>
          <w:sz w:val="24"/>
          <w:szCs w:val="24"/>
        </w:rPr>
        <w:t>“</w:t>
      </w:r>
      <w:r w:rsidRPr="00B16CCF">
        <w:rPr>
          <w:rFonts w:ascii="Times New Roman" w:hAnsi="Times New Roman" w:cs="Times New Roman"/>
        </w:rPr>
        <w:t>It is certainly improper that an applicant should commence proceedings by motion with knowledge of the probability of a protracted enquiry into disputed facts not capable of easy ascertainment, but in the hope of inducing the court to apply (what is now Rule 6) to what is essentially the subject matter of an ordinary trial action.”</w:t>
      </w:r>
    </w:p>
    <w:p w:rsidR="00CF7FC8" w:rsidRPr="00B16CCF" w:rsidRDefault="00CF7FC8" w:rsidP="00CF7FC8">
      <w:pPr>
        <w:spacing w:after="0" w:line="240" w:lineRule="auto"/>
        <w:ind w:left="720"/>
        <w:jc w:val="both"/>
        <w:rPr>
          <w:rFonts w:ascii="Times New Roman" w:hAnsi="Times New Roman" w:cs="Times New Roman"/>
        </w:rPr>
      </w:pP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 xml:space="preserve">In the same case, the learned judge reasoned that a dispute of fact envisaged should not be in regard to the law but to material questions of fact. The cited case has received </w:t>
      </w:r>
      <w:r w:rsidRPr="00DA2E32">
        <w:rPr>
          <w:rFonts w:ascii="Times New Roman" w:hAnsi="Times New Roman" w:cs="Times New Roman"/>
          <w:sz w:val="24"/>
          <w:szCs w:val="24"/>
        </w:rPr>
        <w:lastRenderedPageBreak/>
        <w:t xml:space="preserve">extensive recognition in this jurisdiction. See </w:t>
      </w:r>
      <w:r w:rsidRPr="00B16CCF">
        <w:rPr>
          <w:rFonts w:ascii="Times New Roman" w:hAnsi="Times New Roman" w:cs="Times New Roman"/>
          <w:i/>
          <w:sz w:val="24"/>
          <w:szCs w:val="24"/>
        </w:rPr>
        <w:t>Zimbabwe Platinum Mines (Private) Limited</w:t>
      </w:r>
      <w:r w:rsidRPr="00DA2E32">
        <w:rPr>
          <w:rFonts w:ascii="Times New Roman" w:hAnsi="Times New Roman" w:cs="Times New Roman"/>
          <w:sz w:val="24"/>
          <w:szCs w:val="24"/>
        </w:rPr>
        <w:t xml:space="preserve"> v </w:t>
      </w:r>
      <w:r w:rsidRPr="00B16CCF">
        <w:rPr>
          <w:rFonts w:ascii="Times New Roman" w:hAnsi="Times New Roman" w:cs="Times New Roman"/>
          <w:i/>
          <w:sz w:val="24"/>
          <w:szCs w:val="24"/>
        </w:rPr>
        <w:t>Zimbabwe Revenue Authority and 3 O</w:t>
      </w:r>
      <w:r>
        <w:rPr>
          <w:rFonts w:ascii="Times New Roman" w:hAnsi="Times New Roman" w:cs="Times New Roman"/>
          <w:i/>
          <w:sz w:val="24"/>
          <w:szCs w:val="24"/>
        </w:rPr>
        <w:t>r</w:t>
      </w:r>
      <w:r w:rsidRPr="00B16CCF">
        <w:rPr>
          <w:rFonts w:ascii="Times New Roman" w:hAnsi="Times New Roman" w:cs="Times New Roman"/>
          <w:i/>
          <w:sz w:val="24"/>
          <w:szCs w:val="24"/>
        </w:rPr>
        <w:t>s</w:t>
      </w:r>
      <w:r w:rsidRPr="00DA2E32">
        <w:rPr>
          <w:rFonts w:ascii="Times New Roman" w:hAnsi="Times New Roman" w:cs="Times New Roman"/>
          <w:sz w:val="24"/>
          <w:szCs w:val="24"/>
        </w:rPr>
        <w:t xml:space="preserve"> HH 169/15; </w:t>
      </w:r>
      <w:r w:rsidRPr="00B16CCF">
        <w:rPr>
          <w:rFonts w:ascii="Times New Roman" w:hAnsi="Times New Roman" w:cs="Times New Roman"/>
          <w:i/>
          <w:sz w:val="24"/>
          <w:szCs w:val="24"/>
        </w:rPr>
        <w:t>Masukusa</w:t>
      </w:r>
      <w:r w:rsidRPr="00DA2E32">
        <w:rPr>
          <w:rFonts w:ascii="Times New Roman" w:hAnsi="Times New Roman" w:cs="Times New Roman"/>
          <w:sz w:val="24"/>
          <w:szCs w:val="24"/>
        </w:rPr>
        <w:t xml:space="preserve"> v </w:t>
      </w:r>
      <w:r w:rsidRPr="00B16CCF">
        <w:rPr>
          <w:rFonts w:ascii="Times New Roman" w:hAnsi="Times New Roman" w:cs="Times New Roman"/>
          <w:i/>
          <w:sz w:val="24"/>
          <w:szCs w:val="24"/>
        </w:rPr>
        <w:t>National Foods Ltd and anor</w:t>
      </w:r>
      <w:r w:rsidRPr="00DA2E32">
        <w:rPr>
          <w:rFonts w:ascii="Times New Roman" w:hAnsi="Times New Roman" w:cs="Times New Roman"/>
          <w:sz w:val="24"/>
          <w:szCs w:val="24"/>
        </w:rPr>
        <w:t xml:space="preserve"> 1983 (1) ZLR 2325, </w:t>
      </w:r>
      <w:r w:rsidRPr="00B16CCF">
        <w:rPr>
          <w:rFonts w:ascii="Times New Roman" w:hAnsi="Times New Roman" w:cs="Times New Roman"/>
          <w:i/>
          <w:sz w:val="24"/>
          <w:szCs w:val="24"/>
        </w:rPr>
        <w:t>Mashingaidze</w:t>
      </w:r>
      <w:r w:rsidRPr="00DA2E32">
        <w:rPr>
          <w:rFonts w:ascii="Times New Roman" w:hAnsi="Times New Roman" w:cs="Times New Roman"/>
          <w:sz w:val="24"/>
          <w:szCs w:val="24"/>
        </w:rPr>
        <w:t xml:space="preserve"> v </w:t>
      </w:r>
      <w:r w:rsidRPr="00B16CCF">
        <w:rPr>
          <w:rFonts w:ascii="Times New Roman" w:hAnsi="Times New Roman" w:cs="Times New Roman"/>
          <w:i/>
          <w:sz w:val="24"/>
          <w:szCs w:val="24"/>
        </w:rPr>
        <w:t xml:space="preserve">Mashingaidze </w:t>
      </w:r>
      <w:r w:rsidRPr="00DA2E32">
        <w:rPr>
          <w:rFonts w:ascii="Times New Roman" w:hAnsi="Times New Roman" w:cs="Times New Roman"/>
          <w:sz w:val="24"/>
          <w:szCs w:val="24"/>
        </w:rPr>
        <w:t>1995 (1) ZLR 221.</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 xml:space="preserve">In the case </w:t>
      </w:r>
      <w:r w:rsidRPr="00B16CCF">
        <w:rPr>
          <w:rFonts w:ascii="Times New Roman" w:hAnsi="Times New Roman" w:cs="Times New Roman"/>
          <w:i/>
          <w:sz w:val="24"/>
          <w:szCs w:val="24"/>
        </w:rPr>
        <w:t>Douglas Muzanenhamo</w:t>
      </w:r>
      <w:r w:rsidRPr="00DA2E32">
        <w:rPr>
          <w:rFonts w:ascii="Times New Roman" w:hAnsi="Times New Roman" w:cs="Times New Roman"/>
          <w:sz w:val="24"/>
          <w:szCs w:val="24"/>
        </w:rPr>
        <w:t xml:space="preserve"> v </w:t>
      </w:r>
      <w:r w:rsidRPr="00B16CCF">
        <w:rPr>
          <w:rFonts w:ascii="Times New Roman" w:hAnsi="Times New Roman" w:cs="Times New Roman"/>
          <w:i/>
          <w:sz w:val="24"/>
          <w:szCs w:val="24"/>
        </w:rPr>
        <w:t>Officer in Charge CID Law and Order and 7 O</w:t>
      </w:r>
      <w:r>
        <w:rPr>
          <w:rFonts w:ascii="Times New Roman" w:hAnsi="Times New Roman" w:cs="Times New Roman"/>
          <w:i/>
          <w:sz w:val="24"/>
          <w:szCs w:val="24"/>
        </w:rPr>
        <w:t>r</w:t>
      </w:r>
      <w:r w:rsidRPr="00B16CCF">
        <w:rPr>
          <w:rFonts w:ascii="Times New Roman" w:hAnsi="Times New Roman" w:cs="Times New Roman"/>
          <w:i/>
          <w:sz w:val="24"/>
          <w:szCs w:val="24"/>
        </w:rPr>
        <w:t>s</w:t>
      </w:r>
      <w:r w:rsidRPr="00DA2E32">
        <w:rPr>
          <w:rFonts w:ascii="Times New Roman" w:hAnsi="Times New Roman" w:cs="Times New Roman"/>
          <w:sz w:val="24"/>
          <w:szCs w:val="24"/>
        </w:rPr>
        <w:t xml:space="preserve"> CCZ 3/13, </w:t>
      </w:r>
      <w:r w:rsidRPr="00114054">
        <w:rPr>
          <w:rFonts w:ascii="Times New Roman" w:hAnsi="Times New Roman" w:cs="Times New Roman"/>
          <w:smallCaps/>
          <w:sz w:val="24"/>
          <w:szCs w:val="24"/>
        </w:rPr>
        <w:t>Patel JA</w:t>
      </w:r>
      <w:r w:rsidRPr="00DA2E32">
        <w:rPr>
          <w:rFonts w:ascii="Times New Roman" w:hAnsi="Times New Roman" w:cs="Times New Roman"/>
          <w:sz w:val="24"/>
          <w:szCs w:val="24"/>
        </w:rPr>
        <w:t xml:space="preserve"> in discussing the court’s approach to dealing with motion cases where a material dispute of fact stated on p 4-5 of the cyclostyled judgment;</w:t>
      </w:r>
    </w:p>
    <w:p w:rsidR="00CF7FC8" w:rsidRDefault="00CF7FC8" w:rsidP="00CF7FC8">
      <w:pPr>
        <w:spacing w:after="0" w:line="240" w:lineRule="auto"/>
        <w:ind w:left="720"/>
        <w:jc w:val="both"/>
        <w:rPr>
          <w:rFonts w:ascii="Times New Roman" w:hAnsi="Times New Roman" w:cs="Times New Roman"/>
        </w:rPr>
      </w:pPr>
      <w:r w:rsidRPr="00DA2E32">
        <w:rPr>
          <w:rFonts w:ascii="Times New Roman" w:hAnsi="Times New Roman" w:cs="Times New Roman"/>
          <w:sz w:val="24"/>
          <w:szCs w:val="24"/>
        </w:rPr>
        <w:t>“</w:t>
      </w:r>
      <w:r w:rsidRPr="00114054">
        <w:rPr>
          <w:rFonts w:ascii="Times New Roman" w:hAnsi="Times New Roman" w:cs="Times New Roman"/>
        </w:rPr>
        <w:t xml:space="preserve">A general rule in motion proceedings, the courts are enjoined to take a robust and common sense approach to disputes of fact and to resolve the issues at hand despite the apparent conflict. The prime consideration is the possibility of deciding the matter on the papers without causing injustice to either party. See </w:t>
      </w:r>
      <w:r w:rsidRPr="00114054">
        <w:rPr>
          <w:rFonts w:ascii="Times New Roman" w:hAnsi="Times New Roman" w:cs="Times New Roman"/>
          <w:i/>
        </w:rPr>
        <w:t>Masukusa</w:t>
      </w:r>
      <w:r w:rsidRPr="00114054">
        <w:rPr>
          <w:rFonts w:ascii="Times New Roman" w:hAnsi="Times New Roman" w:cs="Times New Roman"/>
        </w:rPr>
        <w:t xml:space="preserve"> v </w:t>
      </w:r>
      <w:r w:rsidRPr="00114054">
        <w:rPr>
          <w:rFonts w:ascii="Times New Roman" w:hAnsi="Times New Roman" w:cs="Times New Roman"/>
          <w:i/>
        </w:rPr>
        <w:t>National Foods Ltd and Another</w:t>
      </w:r>
      <w:r w:rsidRPr="00114054">
        <w:rPr>
          <w:rFonts w:ascii="Times New Roman" w:hAnsi="Times New Roman" w:cs="Times New Roman"/>
        </w:rPr>
        <w:t xml:space="preserve"> 1983 (1) ZLR 232 (S) at 235A; </w:t>
      </w:r>
      <w:r w:rsidRPr="00114054">
        <w:rPr>
          <w:rFonts w:ascii="Times New Roman" w:hAnsi="Times New Roman" w:cs="Times New Roman"/>
          <w:i/>
        </w:rPr>
        <w:t>Zimbabwe Bonded Fibreglass</w:t>
      </w:r>
      <w:r w:rsidRPr="00114054">
        <w:rPr>
          <w:rFonts w:ascii="Times New Roman" w:hAnsi="Times New Roman" w:cs="Times New Roman"/>
        </w:rPr>
        <w:t xml:space="preserve"> v </w:t>
      </w:r>
      <w:r w:rsidRPr="00114054">
        <w:rPr>
          <w:rFonts w:ascii="Times New Roman" w:hAnsi="Times New Roman" w:cs="Times New Roman"/>
          <w:i/>
        </w:rPr>
        <w:t>Peech</w:t>
      </w:r>
      <w:r w:rsidRPr="00114054">
        <w:rPr>
          <w:rFonts w:ascii="Times New Roman" w:hAnsi="Times New Roman" w:cs="Times New Roman"/>
        </w:rPr>
        <w:t xml:space="preserve"> 1987 (2) ZLR 338 (S) at 339 C-D; </w:t>
      </w:r>
      <w:r w:rsidRPr="00114054">
        <w:rPr>
          <w:rFonts w:ascii="Times New Roman" w:hAnsi="Times New Roman" w:cs="Times New Roman"/>
          <w:i/>
        </w:rPr>
        <w:t>Ex- Combatants Security Co.</w:t>
      </w:r>
      <w:r w:rsidRPr="00114054">
        <w:rPr>
          <w:rFonts w:ascii="Times New Roman" w:hAnsi="Times New Roman" w:cs="Times New Roman"/>
        </w:rPr>
        <w:t xml:space="preserve"> v </w:t>
      </w:r>
      <w:r w:rsidRPr="00114054">
        <w:rPr>
          <w:rFonts w:ascii="Times New Roman" w:hAnsi="Times New Roman" w:cs="Times New Roman"/>
          <w:i/>
        </w:rPr>
        <w:t>Midlands State University</w:t>
      </w:r>
      <w:r w:rsidRPr="00114054">
        <w:rPr>
          <w:rFonts w:ascii="Times New Roman" w:hAnsi="Times New Roman" w:cs="Times New Roman"/>
        </w:rPr>
        <w:t xml:space="preserve"> 2006 (1) ZLR 531 (H) at 534 E-F. The first enquiry is to ascertain whether or not there is a real dispute of fact. As was observed by </w:t>
      </w:r>
      <w:r w:rsidRPr="00114054">
        <w:rPr>
          <w:rFonts w:ascii="Times New Roman" w:hAnsi="Times New Roman" w:cs="Times New Roman"/>
          <w:smallCaps/>
        </w:rPr>
        <w:t>Makarau JP</w:t>
      </w:r>
      <w:r w:rsidRPr="00114054">
        <w:rPr>
          <w:rFonts w:ascii="Times New Roman" w:hAnsi="Times New Roman" w:cs="Times New Roman"/>
        </w:rPr>
        <w:t xml:space="preserve"> (as she then was) in </w:t>
      </w:r>
      <w:r w:rsidRPr="00114054">
        <w:rPr>
          <w:rFonts w:ascii="Times New Roman" w:hAnsi="Times New Roman" w:cs="Times New Roman"/>
          <w:i/>
        </w:rPr>
        <w:t>Supa Plant Investments (Pvt) Ltd</w:t>
      </w:r>
      <w:r w:rsidRPr="00114054">
        <w:rPr>
          <w:rFonts w:ascii="Times New Roman" w:hAnsi="Times New Roman" w:cs="Times New Roman"/>
        </w:rPr>
        <w:t xml:space="preserve"> v </w:t>
      </w:r>
      <w:r w:rsidRPr="00114054">
        <w:rPr>
          <w:rFonts w:ascii="Times New Roman" w:hAnsi="Times New Roman" w:cs="Times New Roman"/>
          <w:i/>
        </w:rPr>
        <w:t>Chidavaenzi</w:t>
      </w:r>
      <w:r w:rsidRPr="00114054">
        <w:rPr>
          <w:rFonts w:ascii="Times New Roman" w:hAnsi="Times New Roman" w:cs="Times New Roman"/>
        </w:rPr>
        <w:t xml:space="preserve"> 2009 (2) ZLR 132 (H) at 136F – G</w:t>
      </w:r>
      <w:r>
        <w:rPr>
          <w:rFonts w:ascii="Times New Roman" w:hAnsi="Times New Roman" w:cs="Times New Roman"/>
        </w:rPr>
        <w:t>.</w:t>
      </w:r>
    </w:p>
    <w:p w:rsidR="00EE1B80" w:rsidRPr="00114054" w:rsidRDefault="00EE1B80" w:rsidP="00CF7FC8">
      <w:pPr>
        <w:spacing w:after="0" w:line="240" w:lineRule="auto"/>
        <w:ind w:left="720"/>
        <w:jc w:val="both"/>
        <w:rPr>
          <w:rFonts w:ascii="Times New Roman" w:hAnsi="Times New Roman" w:cs="Times New Roman"/>
        </w:rPr>
      </w:pPr>
    </w:p>
    <w:p w:rsidR="00CF7FC8" w:rsidRDefault="00CF7FC8" w:rsidP="00CF7FC8">
      <w:pPr>
        <w:spacing w:after="0" w:line="240" w:lineRule="auto"/>
        <w:ind w:left="720"/>
        <w:jc w:val="both"/>
        <w:rPr>
          <w:rFonts w:ascii="Times New Roman" w:hAnsi="Times New Roman" w:cs="Times New Roman"/>
        </w:rPr>
      </w:pPr>
      <w:r w:rsidRPr="006B572D">
        <w:rPr>
          <w:rFonts w:ascii="Times New Roman" w:hAnsi="Times New Roman" w:cs="Times New Roman"/>
        </w:rPr>
        <w:t xml:space="preserve">A </w:t>
      </w:r>
      <w:r w:rsidR="00EE1B80">
        <w:rPr>
          <w:rFonts w:ascii="Times New Roman" w:hAnsi="Times New Roman" w:cs="Times New Roman"/>
        </w:rPr>
        <w:t>material dispute of facts arise</w:t>
      </w:r>
      <w:r w:rsidRPr="006B572D">
        <w:rPr>
          <w:rFonts w:ascii="Times New Roman" w:hAnsi="Times New Roman" w:cs="Times New Roman"/>
        </w:rPr>
        <w:t xml:space="preserve"> when material facts alleged by the applicant are disputed and traversed by the respondent in such a manner as to leave the court with no ready answer to the dispute between the parties in the absence of further evidence.”</w:t>
      </w:r>
    </w:p>
    <w:p w:rsidR="00CF7FC8" w:rsidRPr="006B572D" w:rsidRDefault="00CF7FC8" w:rsidP="00CF7FC8">
      <w:pPr>
        <w:spacing w:after="0" w:line="240" w:lineRule="auto"/>
        <w:ind w:left="720"/>
        <w:jc w:val="both"/>
        <w:rPr>
          <w:rFonts w:ascii="Times New Roman" w:hAnsi="Times New Roman" w:cs="Times New Roman"/>
        </w:rPr>
      </w:pPr>
    </w:p>
    <w:p w:rsidR="00CF7FC8" w:rsidRPr="00DA2E32" w:rsidRDefault="00CF7FC8" w:rsidP="00CF7FC8">
      <w:pPr>
        <w:spacing w:after="0" w:line="360" w:lineRule="auto"/>
        <w:ind w:firstLine="720"/>
        <w:jc w:val="both"/>
        <w:rPr>
          <w:rFonts w:ascii="Times New Roman" w:hAnsi="Times New Roman" w:cs="Times New Roman"/>
          <w:sz w:val="24"/>
          <w:szCs w:val="24"/>
        </w:rPr>
      </w:pPr>
      <w:r w:rsidRPr="00DA2E32">
        <w:rPr>
          <w:rFonts w:ascii="Times New Roman" w:hAnsi="Times New Roman" w:cs="Times New Roman"/>
          <w:sz w:val="24"/>
          <w:szCs w:val="24"/>
        </w:rPr>
        <w:t xml:space="preserve">In this regard, the mere allegation of a possible dispute of fact is not conclusive of its existence. See </w:t>
      </w:r>
      <w:r w:rsidRPr="006B572D">
        <w:rPr>
          <w:rFonts w:ascii="Times New Roman" w:hAnsi="Times New Roman" w:cs="Times New Roman"/>
          <w:i/>
          <w:sz w:val="24"/>
          <w:szCs w:val="24"/>
        </w:rPr>
        <w:t>Room Hire Co. (Pty) Ltd</w:t>
      </w:r>
      <w:r w:rsidRPr="00DA2E32">
        <w:rPr>
          <w:rFonts w:ascii="Times New Roman" w:hAnsi="Times New Roman" w:cs="Times New Roman"/>
          <w:sz w:val="24"/>
          <w:szCs w:val="24"/>
        </w:rPr>
        <w:t xml:space="preserve"> v </w:t>
      </w:r>
      <w:r w:rsidRPr="006B572D">
        <w:rPr>
          <w:rFonts w:ascii="Times New Roman" w:hAnsi="Times New Roman" w:cs="Times New Roman"/>
          <w:i/>
          <w:sz w:val="24"/>
          <w:szCs w:val="24"/>
        </w:rPr>
        <w:t>Jeppe Street Mansions (Pty) Ltd</w:t>
      </w:r>
      <w:r w:rsidRPr="00DA2E32">
        <w:rPr>
          <w:rFonts w:ascii="Times New Roman" w:hAnsi="Times New Roman" w:cs="Times New Roman"/>
          <w:sz w:val="24"/>
          <w:szCs w:val="24"/>
        </w:rPr>
        <w:t xml:space="preserve"> S – 146-86; </w:t>
      </w:r>
      <w:r w:rsidRPr="006B572D">
        <w:rPr>
          <w:rFonts w:ascii="Times New Roman" w:hAnsi="Times New Roman" w:cs="Times New Roman"/>
          <w:i/>
          <w:sz w:val="24"/>
          <w:szCs w:val="24"/>
        </w:rPr>
        <w:t>Boka Enterprises</w:t>
      </w:r>
      <w:r w:rsidRPr="00DA2E32">
        <w:rPr>
          <w:rFonts w:ascii="Times New Roman" w:hAnsi="Times New Roman" w:cs="Times New Roman"/>
          <w:sz w:val="24"/>
          <w:szCs w:val="24"/>
        </w:rPr>
        <w:t xml:space="preserve"> v </w:t>
      </w:r>
      <w:r w:rsidRPr="006B572D">
        <w:rPr>
          <w:rFonts w:ascii="Times New Roman" w:hAnsi="Times New Roman" w:cs="Times New Roman"/>
          <w:i/>
          <w:sz w:val="24"/>
          <w:szCs w:val="24"/>
        </w:rPr>
        <w:t>Joowalay &amp; Another</w:t>
      </w:r>
      <w:r w:rsidRPr="00DA2E32">
        <w:rPr>
          <w:rFonts w:ascii="Times New Roman" w:hAnsi="Times New Roman" w:cs="Times New Roman"/>
          <w:sz w:val="24"/>
          <w:szCs w:val="24"/>
        </w:rPr>
        <w:t xml:space="preserve"> 1988 (1) ZLR (S) at 114B – C; </w:t>
      </w:r>
      <w:r w:rsidRPr="006B572D">
        <w:rPr>
          <w:rFonts w:ascii="Times New Roman" w:hAnsi="Times New Roman" w:cs="Times New Roman"/>
          <w:i/>
          <w:sz w:val="24"/>
          <w:szCs w:val="24"/>
        </w:rPr>
        <w:t>Kingstons Ltd</w:t>
      </w:r>
      <w:r w:rsidRPr="00DA2E32">
        <w:rPr>
          <w:rFonts w:ascii="Times New Roman" w:hAnsi="Times New Roman" w:cs="Times New Roman"/>
          <w:sz w:val="24"/>
          <w:szCs w:val="24"/>
        </w:rPr>
        <w:t xml:space="preserve"> v </w:t>
      </w:r>
      <w:r w:rsidRPr="006B572D">
        <w:rPr>
          <w:rFonts w:ascii="Times New Roman" w:hAnsi="Times New Roman" w:cs="Times New Roman"/>
          <w:i/>
          <w:sz w:val="24"/>
          <w:szCs w:val="24"/>
        </w:rPr>
        <w:t>L.D Ineson (Pvt) Ltd</w:t>
      </w:r>
      <w:r w:rsidRPr="00DA2E32">
        <w:rPr>
          <w:rFonts w:ascii="Times New Roman" w:hAnsi="Times New Roman" w:cs="Times New Roman"/>
          <w:sz w:val="24"/>
          <w:szCs w:val="24"/>
        </w:rPr>
        <w:t xml:space="preserve"> 2006 (1) ZLR 451</w:t>
      </w:r>
      <w:r w:rsidR="002E5A39">
        <w:rPr>
          <w:rFonts w:ascii="Times New Roman" w:hAnsi="Times New Roman" w:cs="Times New Roman"/>
          <w:sz w:val="24"/>
          <w:szCs w:val="24"/>
        </w:rPr>
        <w:t xml:space="preserve"> (S) at 456C – D and 458D – E. T</w:t>
      </w:r>
      <w:r w:rsidRPr="00DA2E32">
        <w:rPr>
          <w:rFonts w:ascii="Times New Roman" w:hAnsi="Times New Roman" w:cs="Times New Roman"/>
          <w:sz w:val="24"/>
          <w:szCs w:val="24"/>
        </w:rPr>
        <w:t xml:space="preserve">he respondent’s defence must be set out in clear and cogent detail. A bare denial of the applicant’s material averments does not suffice. The opposing papers must show a </w:t>
      </w:r>
      <w:r w:rsidRPr="002E5A39">
        <w:rPr>
          <w:rFonts w:ascii="Times New Roman" w:hAnsi="Times New Roman" w:cs="Times New Roman"/>
          <w:i/>
          <w:sz w:val="24"/>
          <w:szCs w:val="24"/>
        </w:rPr>
        <w:t>bona fide</w:t>
      </w:r>
      <w:r w:rsidRPr="00DA2E32">
        <w:rPr>
          <w:rFonts w:ascii="Times New Roman" w:hAnsi="Times New Roman" w:cs="Times New Roman"/>
          <w:sz w:val="24"/>
          <w:szCs w:val="24"/>
        </w:rPr>
        <w:t xml:space="preserve"> dispute of fact incapable of resolution without </w:t>
      </w:r>
      <w:r w:rsidRPr="002E5A39">
        <w:rPr>
          <w:rFonts w:ascii="Times New Roman" w:hAnsi="Times New Roman" w:cs="Times New Roman"/>
          <w:i/>
          <w:sz w:val="24"/>
          <w:szCs w:val="24"/>
        </w:rPr>
        <w:t>viva voce</w:t>
      </w:r>
      <w:r w:rsidRPr="00DA2E32">
        <w:rPr>
          <w:rFonts w:ascii="Times New Roman" w:hAnsi="Times New Roman" w:cs="Times New Roman"/>
          <w:sz w:val="24"/>
          <w:szCs w:val="24"/>
        </w:rPr>
        <w:t xml:space="preserve"> evidence having been heard. See the Room Hire Co. case, supra, at 1165, cited with approval in </w:t>
      </w:r>
      <w:r w:rsidRPr="006B572D">
        <w:rPr>
          <w:rFonts w:ascii="Times New Roman" w:hAnsi="Times New Roman" w:cs="Times New Roman"/>
          <w:i/>
          <w:sz w:val="24"/>
          <w:szCs w:val="24"/>
        </w:rPr>
        <w:t>Vittareal Flats (Pvt) Ltd</w:t>
      </w:r>
      <w:r w:rsidRPr="00DA2E32">
        <w:rPr>
          <w:rFonts w:ascii="Times New Roman" w:hAnsi="Times New Roman" w:cs="Times New Roman"/>
          <w:sz w:val="24"/>
          <w:szCs w:val="24"/>
        </w:rPr>
        <w:t xml:space="preserve"> v </w:t>
      </w:r>
      <w:r w:rsidRPr="006B572D">
        <w:rPr>
          <w:rFonts w:ascii="Times New Roman" w:hAnsi="Times New Roman" w:cs="Times New Roman"/>
          <w:i/>
          <w:sz w:val="24"/>
          <w:szCs w:val="24"/>
        </w:rPr>
        <w:t>Undenge &amp; Others</w:t>
      </w:r>
      <w:r w:rsidRPr="00DA2E32">
        <w:rPr>
          <w:rFonts w:ascii="Times New Roman" w:hAnsi="Times New Roman" w:cs="Times New Roman"/>
          <w:sz w:val="24"/>
          <w:szCs w:val="24"/>
        </w:rPr>
        <w:t xml:space="preserve"> 2005 (2) ZLR 176 (H) at 180 C-D; </w:t>
      </w:r>
      <w:r w:rsidRPr="006B572D">
        <w:rPr>
          <w:rFonts w:ascii="Times New Roman" w:hAnsi="Times New Roman" w:cs="Times New Roman"/>
          <w:i/>
          <w:sz w:val="24"/>
          <w:szCs w:val="24"/>
        </w:rPr>
        <w:t>Van Niekerk</w:t>
      </w:r>
      <w:r w:rsidRPr="00DA2E32">
        <w:rPr>
          <w:rFonts w:ascii="Times New Roman" w:hAnsi="Times New Roman" w:cs="Times New Roman"/>
          <w:sz w:val="24"/>
          <w:szCs w:val="24"/>
        </w:rPr>
        <w:t xml:space="preserve"> v </w:t>
      </w:r>
      <w:r w:rsidRPr="006B572D">
        <w:rPr>
          <w:rFonts w:ascii="Times New Roman" w:hAnsi="Times New Roman" w:cs="Times New Roman"/>
          <w:i/>
          <w:sz w:val="24"/>
          <w:szCs w:val="24"/>
        </w:rPr>
        <w:t>Van Niekerk and others</w:t>
      </w:r>
      <w:r w:rsidRPr="00DA2E32">
        <w:rPr>
          <w:rFonts w:ascii="Times New Roman" w:hAnsi="Times New Roman" w:cs="Times New Roman"/>
          <w:sz w:val="24"/>
          <w:szCs w:val="24"/>
        </w:rPr>
        <w:t xml:space="preserve"> 1999 (1) ZLR 421 () at 428 F – G”</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 xml:space="preserve">It is instructive from </w:t>
      </w:r>
      <w:r w:rsidRPr="006B572D">
        <w:rPr>
          <w:rFonts w:ascii="Times New Roman" w:hAnsi="Times New Roman" w:cs="Times New Roman"/>
          <w:smallCaps/>
          <w:sz w:val="24"/>
          <w:szCs w:val="24"/>
        </w:rPr>
        <w:t>Patel JA</w:t>
      </w:r>
      <w:r w:rsidRPr="00DA2E32">
        <w:rPr>
          <w:rFonts w:ascii="Times New Roman" w:hAnsi="Times New Roman" w:cs="Times New Roman"/>
          <w:sz w:val="24"/>
          <w:szCs w:val="24"/>
        </w:rPr>
        <w:t>’s remarks that the respondent should set out the defence in “clear and cogent detail</w:t>
      </w:r>
      <w:r>
        <w:rPr>
          <w:rFonts w:ascii="Times New Roman" w:hAnsi="Times New Roman" w:cs="Times New Roman"/>
          <w:sz w:val="24"/>
          <w:szCs w:val="24"/>
        </w:rPr>
        <w:t>” and that a base denial of t</w:t>
      </w:r>
      <w:r w:rsidRPr="00DA2E32">
        <w:rPr>
          <w:rFonts w:ascii="Times New Roman" w:hAnsi="Times New Roman" w:cs="Times New Roman"/>
          <w:sz w:val="24"/>
          <w:szCs w:val="24"/>
        </w:rPr>
        <w:t>he applicant’s averments will not suffice.</w:t>
      </w:r>
      <w:r>
        <w:rPr>
          <w:rFonts w:ascii="Times New Roman" w:hAnsi="Times New Roman" w:cs="Times New Roman"/>
          <w:sz w:val="24"/>
          <w:szCs w:val="24"/>
        </w:rPr>
        <w:t xml:space="preserve"> </w:t>
      </w:r>
      <w:r w:rsidRPr="00DA2E32">
        <w:rPr>
          <w:rFonts w:ascii="Times New Roman" w:hAnsi="Times New Roman" w:cs="Times New Roman"/>
          <w:sz w:val="24"/>
          <w:szCs w:val="24"/>
        </w:rPr>
        <w:t xml:space="preserve">At best the </w:t>
      </w:r>
      <w:r>
        <w:rPr>
          <w:rFonts w:ascii="Times New Roman" w:hAnsi="Times New Roman" w:cs="Times New Roman"/>
          <w:sz w:val="24"/>
          <w:szCs w:val="24"/>
        </w:rPr>
        <w:t xml:space="preserve">first </w:t>
      </w:r>
      <w:r w:rsidRPr="00DA2E32">
        <w:rPr>
          <w:rFonts w:ascii="Times New Roman" w:hAnsi="Times New Roman" w:cs="Times New Roman"/>
          <w:sz w:val="24"/>
          <w:szCs w:val="24"/>
        </w:rPr>
        <w:t xml:space="preserve">and </w:t>
      </w:r>
      <w:r>
        <w:rPr>
          <w:rFonts w:ascii="Times New Roman" w:hAnsi="Times New Roman" w:cs="Times New Roman"/>
          <w:sz w:val="24"/>
          <w:szCs w:val="24"/>
        </w:rPr>
        <w:t>second</w:t>
      </w:r>
      <w:r w:rsidRPr="00DA2E32">
        <w:rPr>
          <w:rFonts w:ascii="Times New Roman" w:hAnsi="Times New Roman" w:cs="Times New Roman"/>
          <w:sz w:val="24"/>
          <w:szCs w:val="24"/>
        </w:rPr>
        <w:t xml:space="preserve"> respondents aver that the forensic audit report is “discredited and contains misleading and contested issues.” They also make general denials of some aspects of the forensic report. It however appears to me that the determination of this application turns upon</w:t>
      </w:r>
      <w:r>
        <w:rPr>
          <w:rFonts w:ascii="Times New Roman" w:hAnsi="Times New Roman" w:cs="Times New Roman"/>
          <w:sz w:val="24"/>
          <w:szCs w:val="24"/>
        </w:rPr>
        <w:t xml:space="preserve"> </w:t>
      </w:r>
      <w:r w:rsidRPr="00DA2E32">
        <w:rPr>
          <w:rFonts w:ascii="Times New Roman" w:hAnsi="Times New Roman" w:cs="Times New Roman"/>
          <w:sz w:val="24"/>
          <w:szCs w:val="24"/>
        </w:rPr>
        <w:t xml:space="preserve">an interrogation of how the first and second respondents operated the third respondent’s company. In other words, the first and second respondents would be </w:t>
      </w:r>
      <w:r w:rsidRPr="00DA2E32">
        <w:rPr>
          <w:rFonts w:ascii="Times New Roman" w:hAnsi="Times New Roman" w:cs="Times New Roman"/>
          <w:sz w:val="24"/>
          <w:szCs w:val="24"/>
        </w:rPr>
        <w:lastRenderedPageBreak/>
        <w:t>expected to specifically deny specific allegations of impropriety made or confess and avoid the imputations of wrong doing.</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 xml:space="preserve">In my reasoning, there can be no doubt that this case is of great importance to the parties and further impacts on public policy. The applicant is a foreign investor who pumped in </w:t>
      </w:r>
      <w:r w:rsidR="002E5A39">
        <w:rPr>
          <w:rFonts w:ascii="Times New Roman" w:hAnsi="Times New Roman" w:cs="Times New Roman"/>
          <w:sz w:val="24"/>
          <w:szCs w:val="24"/>
        </w:rPr>
        <w:t>money</w:t>
      </w:r>
      <w:r w:rsidR="00713F45">
        <w:rPr>
          <w:rFonts w:ascii="Times New Roman" w:hAnsi="Times New Roman" w:cs="Times New Roman"/>
          <w:sz w:val="24"/>
          <w:szCs w:val="24"/>
        </w:rPr>
        <w:t xml:space="preserve"> in</w:t>
      </w:r>
      <w:r w:rsidRPr="00DA2E32">
        <w:rPr>
          <w:rFonts w:ascii="Times New Roman" w:hAnsi="Times New Roman" w:cs="Times New Roman"/>
          <w:sz w:val="24"/>
          <w:szCs w:val="24"/>
        </w:rPr>
        <w:t xml:space="preserve"> excess of US$2.7 million into the third respondent, a local company. The applicant contends that its investment went down the drain on account of a fraud perpetrated upon it in that it acted on misrepresentations of fact regarding the </w:t>
      </w:r>
      <w:r w:rsidR="002E5A39">
        <w:rPr>
          <w:rFonts w:ascii="Times New Roman" w:hAnsi="Times New Roman" w:cs="Times New Roman"/>
          <w:sz w:val="24"/>
          <w:szCs w:val="24"/>
        </w:rPr>
        <w:t xml:space="preserve">viability of </w:t>
      </w:r>
      <w:r w:rsidRPr="00DA2E32">
        <w:rPr>
          <w:rFonts w:ascii="Times New Roman" w:hAnsi="Times New Roman" w:cs="Times New Roman"/>
          <w:sz w:val="24"/>
          <w:szCs w:val="24"/>
        </w:rPr>
        <w:t xml:space="preserve">third respondent made to </w:t>
      </w:r>
      <w:r w:rsidR="002E5A39">
        <w:rPr>
          <w:rFonts w:ascii="Times New Roman" w:hAnsi="Times New Roman" w:cs="Times New Roman"/>
          <w:sz w:val="24"/>
          <w:szCs w:val="24"/>
        </w:rPr>
        <w:t>it</w:t>
      </w:r>
      <w:r w:rsidRPr="00DA2E32">
        <w:rPr>
          <w:rFonts w:ascii="Times New Roman" w:hAnsi="Times New Roman" w:cs="Times New Roman"/>
          <w:sz w:val="24"/>
          <w:szCs w:val="24"/>
        </w:rPr>
        <w:t xml:space="preserve"> by the first and second respondents. It also contends that the first and second respondents as directors of the third respondent operated it recklessly or allowed the third respondents to be operated recklessly. I have indicated that the case impacts on public policy because it is not the public policy of this country to condone fraudulent</w:t>
      </w:r>
      <w:r w:rsidR="002E5A39">
        <w:rPr>
          <w:rFonts w:ascii="Times New Roman" w:hAnsi="Times New Roman" w:cs="Times New Roman"/>
          <w:sz w:val="24"/>
          <w:szCs w:val="24"/>
        </w:rPr>
        <w:t xml:space="preserve"> business</w:t>
      </w:r>
      <w:r w:rsidRPr="00DA2E32">
        <w:rPr>
          <w:rFonts w:ascii="Times New Roman" w:hAnsi="Times New Roman" w:cs="Times New Roman"/>
          <w:sz w:val="24"/>
          <w:szCs w:val="24"/>
        </w:rPr>
        <w:t xml:space="preserve"> conduct perpetrated against others</w:t>
      </w:r>
      <w:r w:rsidR="002E5A39">
        <w:rPr>
          <w:rFonts w:ascii="Times New Roman" w:hAnsi="Times New Roman" w:cs="Times New Roman"/>
          <w:sz w:val="24"/>
          <w:szCs w:val="24"/>
        </w:rPr>
        <w:t>,</w:t>
      </w:r>
      <w:r w:rsidRPr="00DA2E32">
        <w:rPr>
          <w:rFonts w:ascii="Times New Roman" w:hAnsi="Times New Roman" w:cs="Times New Roman"/>
          <w:sz w:val="24"/>
          <w:szCs w:val="24"/>
        </w:rPr>
        <w:t xml:space="preserve"> be the victims foreign or local. The fraudulent conduct and reckless operation of the third respondent if proved against the first and second respondents apart from its criminal implications have fiscal implications with respect to taxes and other similar liabilities as would attach to all the  respondents.</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 xml:space="preserve">The parties herein or one or other of them have been before </w:t>
      </w:r>
      <w:r w:rsidR="002E5A39">
        <w:rPr>
          <w:rFonts w:ascii="Times New Roman" w:hAnsi="Times New Roman" w:cs="Times New Roman"/>
          <w:sz w:val="24"/>
          <w:szCs w:val="24"/>
        </w:rPr>
        <w:t>an</w:t>
      </w:r>
      <w:r w:rsidRPr="00DA2E32">
        <w:rPr>
          <w:rFonts w:ascii="Times New Roman" w:hAnsi="Times New Roman" w:cs="Times New Roman"/>
          <w:sz w:val="24"/>
          <w:szCs w:val="24"/>
        </w:rPr>
        <w:t xml:space="preserve"> arbitrator. The third respondent alleges that there are other pending matters which would put this dispute to an end. The specific details of such litigations and how they would resolve the disputes was not spelt out. The same applies to the first and second respondents’ pleas of </w:t>
      </w:r>
      <w:r w:rsidRPr="002E5A39">
        <w:rPr>
          <w:rFonts w:ascii="Times New Roman" w:hAnsi="Times New Roman" w:cs="Times New Roman"/>
          <w:i/>
          <w:sz w:val="24"/>
          <w:szCs w:val="24"/>
        </w:rPr>
        <w:t>res judicata</w:t>
      </w:r>
      <w:r w:rsidRPr="00DA2E32">
        <w:rPr>
          <w:rFonts w:ascii="Times New Roman" w:hAnsi="Times New Roman" w:cs="Times New Roman"/>
          <w:sz w:val="24"/>
          <w:szCs w:val="24"/>
        </w:rPr>
        <w:t xml:space="preserve"> and</w:t>
      </w:r>
      <w:r w:rsidRPr="000600F2">
        <w:rPr>
          <w:rFonts w:ascii="Times New Roman" w:hAnsi="Times New Roman" w:cs="Times New Roman"/>
          <w:i/>
          <w:sz w:val="24"/>
          <w:szCs w:val="24"/>
        </w:rPr>
        <w:t xml:space="preserve"> </w:t>
      </w:r>
      <w:r w:rsidR="000600F2" w:rsidRPr="000600F2">
        <w:rPr>
          <w:rFonts w:ascii="Times New Roman" w:hAnsi="Times New Roman" w:cs="Times New Roman"/>
          <w:i/>
          <w:sz w:val="24"/>
          <w:szCs w:val="24"/>
        </w:rPr>
        <w:t>l</w:t>
      </w:r>
      <w:r w:rsidRPr="000600F2">
        <w:rPr>
          <w:rFonts w:ascii="Times New Roman" w:hAnsi="Times New Roman" w:cs="Times New Roman"/>
          <w:i/>
          <w:sz w:val="24"/>
          <w:szCs w:val="24"/>
        </w:rPr>
        <w:t>is</w:t>
      </w:r>
      <w:r w:rsidRPr="00DA2E32">
        <w:rPr>
          <w:rFonts w:ascii="Times New Roman" w:hAnsi="Times New Roman" w:cs="Times New Roman"/>
          <w:sz w:val="24"/>
          <w:szCs w:val="24"/>
        </w:rPr>
        <w:t xml:space="preserve"> </w:t>
      </w:r>
      <w:r w:rsidRPr="006B572D">
        <w:rPr>
          <w:rFonts w:ascii="Times New Roman" w:hAnsi="Times New Roman" w:cs="Times New Roman"/>
          <w:i/>
          <w:sz w:val="24"/>
          <w:szCs w:val="24"/>
        </w:rPr>
        <w:t>pendens</w:t>
      </w:r>
      <w:r w:rsidRPr="00DA2E32">
        <w:rPr>
          <w:rFonts w:ascii="Times New Roman" w:hAnsi="Times New Roman" w:cs="Times New Roman"/>
          <w:sz w:val="24"/>
          <w:szCs w:val="24"/>
        </w:rPr>
        <w:t>. No clear and cogent details of the cases were pleaded and no connection</w:t>
      </w:r>
      <w:r w:rsidR="00536ED4">
        <w:rPr>
          <w:rFonts w:ascii="Times New Roman" w:hAnsi="Times New Roman" w:cs="Times New Roman"/>
          <w:sz w:val="24"/>
          <w:szCs w:val="24"/>
        </w:rPr>
        <w:t xml:space="preserve"> of the cases</w:t>
      </w:r>
      <w:r w:rsidRPr="00DA2E32">
        <w:rPr>
          <w:rFonts w:ascii="Times New Roman" w:hAnsi="Times New Roman" w:cs="Times New Roman"/>
          <w:sz w:val="24"/>
          <w:szCs w:val="24"/>
        </w:rPr>
        <w:t xml:space="preserve"> with the dispute before me was pleaded.</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Under the circumstances it would not in my judgment be justiciable to dismiss this application. It is not disputed that the applicant invested in third respondent. Equally it is common cause that an arbitrat</w:t>
      </w:r>
      <w:r w:rsidR="00536ED4">
        <w:rPr>
          <w:rFonts w:ascii="Times New Roman" w:hAnsi="Times New Roman" w:cs="Times New Roman"/>
          <w:sz w:val="24"/>
          <w:szCs w:val="24"/>
        </w:rPr>
        <w:t>or</w:t>
      </w:r>
      <w:r w:rsidRPr="00DA2E32">
        <w:rPr>
          <w:rFonts w:ascii="Times New Roman" w:hAnsi="Times New Roman" w:cs="Times New Roman"/>
          <w:sz w:val="24"/>
          <w:szCs w:val="24"/>
        </w:rPr>
        <w:t xml:space="preserve"> determined that the applicant was entitled to</w:t>
      </w:r>
      <w:r w:rsidR="00536ED4">
        <w:rPr>
          <w:rFonts w:ascii="Times New Roman" w:hAnsi="Times New Roman" w:cs="Times New Roman"/>
          <w:sz w:val="24"/>
          <w:szCs w:val="24"/>
        </w:rPr>
        <w:t xml:space="preserve"> recoup its</w:t>
      </w:r>
      <w:r w:rsidRPr="00DA2E32">
        <w:rPr>
          <w:rFonts w:ascii="Times New Roman" w:hAnsi="Times New Roman" w:cs="Times New Roman"/>
          <w:sz w:val="24"/>
          <w:szCs w:val="24"/>
        </w:rPr>
        <w:t xml:space="preserve"> investment back. In </w:t>
      </w:r>
      <w:r w:rsidRPr="006B572D">
        <w:rPr>
          <w:rFonts w:ascii="Times New Roman" w:hAnsi="Times New Roman" w:cs="Times New Roman"/>
          <w:i/>
          <w:sz w:val="24"/>
          <w:szCs w:val="24"/>
        </w:rPr>
        <w:t>casu</w:t>
      </w:r>
      <w:r w:rsidRPr="00DA2E32">
        <w:rPr>
          <w:rFonts w:ascii="Times New Roman" w:hAnsi="Times New Roman" w:cs="Times New Roman"/>
          <w:sz w:val="24"/>
          <w:szCs w:val="24"/>
        </w:rPr>
        <w:t>, the applicant prays for an order that the first and second respondents should be held personally liable to refund the applicant its investment and bases its claim on section 318 of the Companies Act. The applicant seeks to rely on an audit report whose accuracy the respondents take issue with. In my view, the first and second respondents have a fiduciary and legal duty to account to the applicant for its investment. The applicant went to the extent of causing a forensic of the third res</w:t>
      </w:r>
      <w:r w:rsidR="00536ED4">
        <w:rPr>
          <w:rFonts w:ascii="Times New Roman" w:hAnsi="Times New Roman" w:cs="Times New Roman"/>
          <w:sz w:val="24"/>
          <w:szCs w:val="24"/>
        </w:rPr>
        <w:t>pondent to be carried out. A bar</w:t>
      </w:r>
      <w:r w:rsidRPr="00DA2E32">
        <w:rPr>
          <w:rFonts w:ascii="Times New Roman" w:hAnsi="Times New Roman" w:cs="Times New Roman"/>
          <w:sz w:val="24"/>
          <w:szCs w:val="24"/>
        </w:rPr>
        <w:t>e denial of the audit report is insufficient to persuade me to hold that this is a proper case for dismissal of the application on the basis of disputed facts. The justice of this matter demand</w:t>
      </w:r>
      <w:r w:rsidR="00536ED4">
        <w:rPr>
          <w:rFonts w:ascii="Times New Roman" w:hAnsi="Times New Roman" w:cs="Times New Roman"/>
          <w:sz w:val="24"/>
          <w:szCs w:val="24"/>
        </w:rPr>
        <w:t>s</w:t>
      </w:r>
      <w:r w:rsidRPr="00DA2E32">
        <w:rPr>
          <w:rFonts w:ascii="Times New Roman" w:hAnsi="Times New Roman" w:cs="Times New Roman"/>
          <w:sz w:val="24"/>
          <w:szCs w:val="24"/>
        </w:rPr>
        <w:t xml:space="preserve"> that a full hearing be convened to determine the issue of personal liability of the first and </w:t>
      </w:r>
      <w:r w:rsidRPr="00DA2E32">
        <w:rPr>
          <w:rFonts w:ascii="Times New Roman" w:hAnsi="Times New Roman" w:cs="Times New Roman"/>
          <w:sz w:val="24"/>
          <w:szCs w:val="24"/>
        </w:rPr>
        <w:lastRenderedPageBreak/>
        <w:t>second respondent’s arising from their alleged act of fraudulent misrepresentation and allowing the third respondent to be operated recklessly.</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t xml:space="preserve">In the </w:t>
      </w:r>
      <w:r w:rsidRPr="006B572D">
        <w:rPr>
          <w:rFonts w:ascii="Times New Roman" w:hAnsi="Times New Roman" w:cs="Times New Roman"/>
          <w:i/>
          <w:sz w:val="24"/>
          <w:szCs w:val="24"/>
        </w:rPr>
        <w:t>Douglas Muzanenhamo case</w:t>
      </w:r>
      <w:r w:rsidRPr="00DA2E32">
        <w:rPr>
          <w:rFonts w:ascii="Times New Roman" w:hAnsi="Times New Roman" w:cs="Times New Roman"/>
          <w:sz w:val="24"/>
          <w:szCs w:val="24"/>
        </w:rPr>
        <w:t xml:space="preserve"> (supra), </w:t>
      </w:r>
      <w:r w:rsidRPr="006B572D">
        <w:rPr>
          <w:rFonts w:ascii="Times New Roman" w:hAnsi="Times New Roman" w:cs="Times New Roman"/>
          <w:smallCaps/>
          <w:sz w:val="24"/>
          <w:szCs w:val="24"/>
        </w:rPr>
        <w:t>Patel JA</w:t>
      </w:r>
      <w:r w:rsidRPr="00DA2E32">
        <w:rPr>
          <w:rFonts w:ascii="Times New Roman" w:hAnsi="Times New Roman" w:cs="Times New Roman"/>
          <w:sz w:val="24"/>
          <w:szCs w:val="24"/>
        </w:rPr>
        <w:t xml:space="preserve"> indicated </w:t>
      </w:r>
      <w:r w:rsidR="00536ED4">
        <w:rPr>
          <w:rFonts w:ascii="Times New Roman" w:hAnsi="Times New Roman" w:cs="Times New Roman"/>
          <w:sz w:val="24"/>
          <w:szCs w:val="24"/>
        </w:rPr>
        <w:t>at p</w:t>
      </w:r>
      <w:r w:rsidRPr="00DA2E32">
        <w:rPr>
          <w:rFonts w:ascii="Times New Roman" w:hAnsi="Times New Roman" w:cs="Times New Roman"/>
          <w:sz w:val="24"/>
          <w:szCs w:val="24"/>
        </w:rPr>
        <w:t xml:space="preserve"> 7 of the cyclostyled judgment:-</w:t>
      </w:r>
    </w:p>
    <w:p w:rsidR="00CF7FC8" w:rsidRPr="006B572D" w:rsidRDefault="00CF7FC8" w:rsidP="00CF7FC8">
      <w:pPr>
        <w:spacing w:after="0" w:line="240" w:lineRule="auto"/>
        <w:ind w:left="720"/>
        <w:jc w:val="both"/>
        <w:rPr>
          <w:rFonts w:ascii="Times New Roman" w:hAnsi="Times New Roman" w:cs="Times New Roman"/>
        </w:rPr>
      </w:pPr>
      <w:r w:rsidRPr="00DA2E32">
        <w:rPr>
          <w:rFonts w:ascii="Times New Roman" w:hAnsi="Times New Roman" w:cs="Times New Roman"/>
          <w:sz w:val="24"/>
          <w:szCs w:val="24"/>
        </w:rPr>
        <w:t>“</w:t>
      </w:r>
      <w:r w:rsidRPr="006B572D">
        <w:rPr>
          <w:rFonts w:ascii="Times New Roman" w:hAnsi="Times New Roman" w:cs="Times New Roman"/>
        </w:rPr>
        <w:t xml:space="preserve">It is of course open to the court to strike off or dismiss the application on the technical ground that the applicant has adopted the wrong procedure and should have instituted this matter by way of action in the High Court.” </w:t>
      </w:r>
    </w:p>
    <w:p w:rsidR="00383A4E" w:rsidRDefault="00CF7FC8" w:rsidP="00CF7FC8">
      <w:pPr>
        <w:spacing w:after="0" w:line="360" w:lineRule="auto"/>
        <w:ind w:firstLine="720"/>
        <w:jc w:val="both"/>
        <w:rPr>
          <w:rFonts w:ascii="Times New Roman" w:hAnsi="Times New Roman" w:cs="Times New Roman"/>
          <w:sz w:val="24"/>
          <w:szCs w:val="24"/>
        </w:rPr>
      </w:pPr>
      <w:r w:rsidRPr="00DA2E32">
        <w:rPr>
          <w:rFonts w:ascii="Times New Roman" w:hAnsi="Times New Roman" w:cs="Times New Roman"/>
          <w:sz w:val="24"/>
          <w:szCs w:val="24"/>
        </w:rPr>
        <w:t xml:space="preserve">From the above pronouncement, </w:t>
      </w:r>
      <w:r>
        <w:rPr>
          <w:rFonts w:ascii="Times New Roman" w:hAnsi="Times New Roman" w:cs="Times New Roman"/>
          <w:sz w:val="24"/>
          <w:szCs w:val="24"/>
        </w:rPr>
        <w:t xml:space="preserve">the adoption of a wrong procedure is a technical ground. Disputes between parties should not always be determined on technicalities especially so in matters where the court has a discretion to order that the dispute be determined using another procedure which the court can competently order. In saying this, I do not give a licence to litigants to adopt a wrong procedure and expect that their cases will not be dismissed. </w:t>
      </w:r>
    </w:p>
    <w:p w:rsidR="00CF7FC8" w:rsidRDefault="00383A4E" w:rsidP="00CF7F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CF7FC8">
        <w:rPr>
          <w:rFonts w:ascii="Times New Roman" w:hAnsi="Times New Roman" w:cs="Times New Roman"/>
          <w:sz w:val="24"/>
          <w:szCs w:val="24"/>
        </w:rPr>
        <w:t xml:space="preserve"> a proper case</w:t>
      </w:r>
      <w:r>
        <w:rPr>
          <w:rFonts w:ascii="Times New Roman" w:hAnsi="Times New Roman" w:cs="Times New Roman"/>
          <w:sz w:val="24"/>
          <w:szCs w:val="24"/>
        </w:rPr>
        <w:t>,</w:t>
      </w:r>
      <w:r w:rsidR="00CF7FC8">
        <w:rPr>
          <w:rFonts w:ascii="Times New Roman" w:hAnsi="Times New Roman" w:cs="Times New Roman"/>
          <w:sz w:val="24"/>
          <w:szCs w:val="24"/>
        </w:rPr>
        <w:t xml:space="preserve"> a dismissal of the application will be ordered. Every case is determined on its own unique circumstances.</w:t>
      </w:r>
    </w:p>
    <w:p w:rsidR="00CF7FC8" w:rsidRDefault="00CF7FC8" w:rsidP="00CF7F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6B572D">
        <w:rPr>
          <w:rFonts w:ascii="Times New Roman" w:hAnsi="Times New Roman" w:cs="Times New Roman"/>
          <w:i/>
          <w:sz w:val="24"/>
          <w:szCs w:val="24"/>
        </w:rPr>
        <w:t>casu</w:t>
      </w:r>
      <w:r>
        <w:rPr>
          <w:rFonts w:ascii="Times New Roman" w:hAnsi="Times New Roman" w:cs="Times New Roman"/>
          <w:sz w:val="24"/>
          <w:szCs w:val="24"/>
        </w:rPr>
        <w:t xml:space="preserve">, I consider that a just and expeditious determination will be achieved by referring the matter to trial. I will not make a determination on other technical dilatory </w:t>
      </w:r>
      <w:r w:rsidRPr="00383A4E">
        <w:rPr>
          <w:rFonts w:ascii="Times New Roman" w:hAnsi="Times New Roman" w:cs="Times New Roman"/>
          <w:sz w:val="24"/>
          <w:szCs w:val="24"/>
        </w:rPr>
        <w:t>points</w:t>
      </w:r>
      <w:r w:rsidRPr="006B572D">
        <w:rPr>
          <w:rFonts w:ascii="Times New Roman" w:hAnsi="Times New Roman" w:cs="Times New Roman"/>
          <w:i/>
          <w:sz w:val="24"/>
          <w:szCs w:val="24"/>
        </w:rPr>
        <w:t xml:space="preserve"> in limine </w:t>
      </w:r>
      <w:r>
        <w:rPr>
          <w:rFonts w:ascii="Times New Roman" w:hAnsi="Times New Roman" w:cs="Times New Roman"/>
          <w:sz w:val="24"/>
          <w:szCs w:val="24"/>
        </w:rPr>
        <w:t>raised by the first and second respondents. These, if the first and second respondents are advised to persist in them will properly be dealt with at trial.</w:t>
      </w:r>
    </w:p>
    <w:p w:rsidR="00CF7FC8" w:rsidRDefault="00CF7FC8" w:rsidP="00CF7F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therefore ordered that</w:t>
      </w:r>
    </w:p>
    <w:p w:rsidR="00CF7FC8" w:rsidRDefault="00CF7FC8" w:rsidP="00CF7FC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application is referred </w:t>
      </w:r>
      <w:r w:rsidR="00383A4E">
        <w:rPr>
          <w:rFonts w:ascii="Times New Roman" w:hAnsi="Times New Roman" w:cs="Times New Roman"/>
          <w:sz w:val="24"/>
          <w:szCs w:val="24"/>
        </w:rPr>
        <w:t xml:space="preserve">to </w:t>
      </w:r>
      <w:r>
        <w:rPr>
          <w:rFonts w:ascii="Times New Roman" w:hAnsi="Times New Roman" w:cs="Times New Roman"/>
          <w:sz w:val="24"/>
          <w:szCs w:val="24"/>
        </w:rPr>
        <w:t xml:space="preserve">trial </w:t>
      </w:r>
      <w:r w:rsidR="00383A4E">
        <w:rPr>
          <w:rFonts w:ascii="Times New Roman" w:hAnsi="Times New Roman" w:cs="Times New Roman"/>
          <w:sz w:val="24"/>
          <w:szCs w:val="24"/>
        </w:rPr>
        <w:t>for</w:t>
      </w:r>
      <w:r>
        <w:rPr>
          <w:rFonts w:ascii="Times New Roman" w:hAnsi="Times New Roman" w:cs="Times New Roman"/>
          <w:sz w:val="24"/>
          <w:szCs w:val="24"/>
        </w:rPr>
        <w:t xml:space="preserve"> determination on the facts and merits.</w:t>
      </w:r>
    </w:p>
    <w:p w:rsidR="00CF7FC8" w:rsidRDefault="00CF7FC8" w:rsidP="00CF7FC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purposes of the trial, the applicants’ notice of application and accompanying documents in support thereof will stand as the summons and the notices of opposition and accompanying documents in support thereof filed by the 1</w:t>
      </w:r>
      <w:r w:rsidRPr="006B572D">
        <w:rPr>
          <w:rFonts w:ascii="Times New Roman" w:hAnsi="Times New Roman" w:cs="Times New Roman"/>
          <w:sz w:val="24"/>
          <w:szCs w:val="24"/>
          <w:vertAlign w:val="superscript"/>
        </w:rPr>
        <w:t>st</w:t>
      </w:r>
      <w:r>
        <w:rPr>
          <w:rFonts w:ascii="Times New Roman" w:hAnsi="Times New Roman" w:cs="Times New Roman"/>
          <w:sz w:val="24"/>
          <w:szCs w:val="24"/>
        </w:rPr>
        <w:t>, 2</w:t>
      </w:r>
      <w:r w:rsidRPr="006B572D">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B572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shall stand as the appearance to defend.</w:t>
      </w:r>
    </w:p>
    <w:p w:rsidR="00CF7FC8" w:rsidRDefault="00CF7FC8" w:rsidP="00CF7FC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shall thereafter proceed in accordance with the Rules of this court in regard to action procedure</w:t>
      </w:r>
      <w:r w:rsidR="00383A4E">
        <w:rPr>
          <w:rFonts w:ascii="Times New Roman" w:hAnsi="Times New Roman" w:cs="Times New Roman"/>
          <w:sz w:val="24"/>
          <w:szCs w:val="24"/>
        </w:rPr>
        <w:t xml:space="preserve"> following the entry of appearance to defend.</w:t>
      </w:r>
    </w:p>
    <w:p w:rsidR="00CF7FC8" w:rsidRPr="006B572D" w:rsidRDefault="00CF7FC8" w:rsidP="00CF7FC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wasted costs of this application shall be in the cause.</w:t>
      </w:r>
    </w:p>
    <w:p w:rsidR="00CF7FC8" w:rsidRPr="00DA2E32" w:rsidRDefault="00CF7FC8" w:rsidP="00CF7FC8">
      <w:pPr>
        <w:spacing w:after="0" w:line="360" w:lineRule="auto"/>
        <w:jc w:val="both"/>
        <w:rPr>
          <w:rFonts w:ascii="Times New Roman" w:hAnsi="Times New Roman" w:cs="Times New Roman"/>
          <w:sz w:val="24"/>
          <w:szCs w:val="24"/>
        </w:rPr>
      </w:pPr>
      <w:r w:rsidRPr="00DA2E32">
        <w:rPr>
          <w:rFonts w:ascii="Times New Roman" w:hAnsi="Times New Roman" w:cs="Times New Roman"/>
          <w:sz w:val="24"/>
          <w:szCs w:val="24"/>
        </w:rPr>
        <w:tab/>
      </w:r>
    </w:p>
    <w:p w:rsidR="000F1ADF" w:rsidRDefault="000F1ADF" w:rsidP="00960C38">
      <w:pPr>
        <w:pStyle w:val="ListParagraph"/>
        <w:spacing w:after="0" w:line="360" w:lineRule="auto"/>
        <w:ind w:left="0" w:firstLine="720"/>
        <w:jc w:val="both"/>
        <w:rPr>
          <w:rFonts w:ascii="Times New Roman" w:hAnsi="Times New Roman" w:cs="Times New Roman"/>
          <w:sz w:val="24"/>
          <w:szCs w:val="24"/>
        </w:rPr>
      </w:pPr>
    </w:p>
    <w:p w:rsidR="00FE402A" w:rsidRDefault="00051FA6" w:rsidP="00051FA6">
      <w:pPr>
        <w:pStyle w:val="ListParagraph"/>
        <w:spacing w:after="0" w:line="240" w:lineRule="auto"/>
        <w:ind w:left="0"/>
        <w:jc w:val="both"/>
        <w:rPr>
          <w:rFonts w:ascii="Times New Roman" w:hAnsi="Times New Roman" w:cs="Times New Roman"/>
          <w:sz w:val="24"/>
          <w:szCs w:val="24"/>
        </w:rPr>
      </w:pPr>
      <w:r w:rsidRPr="00051FA6">
        <w:rPr>
          <w:rFonts w:ascii="Times New Roman" w:hAnsi="Times New Roman" w:cs="Times New Roman"/>
          <w:i/>
          <w:sz w:val="24"/>
          <w:szCs w:val="24"/>
        </w:rPr>
        <w:t>GN Mlotshwa &amp; Company</w:t>
      </w:r>
      <w:r>
        <w:rPr>
          <w:rFonts w:ascii="Times New Roman" w:hAnsi="Times New Roman" w:cs="Times New Roman"/>
          <w:sz w:val="24"/>
          <w:szCs w:val="24"/>
        </w:rPr>
        <w:t>, applicant’s legal practitioners</w:t>
      </w:r>
    </w:p>
    <w:p w:rsidR="00051FA6" w:rsidRDefault="00051FA6" w:rsidP="00051FA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Mbidzo, Muchadehama &amp; M</w:t>
      </w:r>
      <w:r w:rsidRPr="00051FA6">
        <w:rPr>
          <w:rFonts w:ascii="Times New Roman" w:hAnsi="Times New Roman" w:cs="Times New Roman"/>
          <w:i/>
          <w:sz w:val="24"/>
          <w:szCs w:val="24"/>
        </w:rPr>
        <w:t>akoni</w:t>
      </w:r>
      <w:r>
        <w:rPr>
          <w:rFonts w:ascii="Times New Roman" w:hAnsi="Times New Roman" w:cs="Times New Roman"/>
          <w:sz w:val="24"/>
          <w:szCs w:val="24"/>
        </w:rPr>
        <w:t>, 1</w:t>
      </w:r>
      <w:r w:rsidRPr="00051FA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51FA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5956EC" w:rsidRPr="00DF1CBC" w:rsidRDefault="00051FA6" w:rsidP="003C104D">
      <w:pPr>
        <w:pStyle w:val="ListParagraph"/>
        <w:spacing w:after="0" w:line="240" w:lineRule="auto"/>
        <w:ind w:left="0"/>
        <w:jc w:val="both"/>
        <w:rPr>
          <w:rFonts w:ascii="Times New Roman" w:hAnsi="Times New Roman" w:cs="Times New Roman"/>
          <w:sz w:val="24"/>
          <w:szCs w:val="24"/>
        </w:rPr>
      </w:pPr>
      <w:r w:rsidRPr="00051FA6">
        <w:rPr>
          <w:rFonts w:ascii="Times New Roman" w:hAnsi="Times New Roman" w:cs="Times New Roman"/>
          <w:i/>
          <w:sz w:val="24"/>
          <w:szCs w:val="24"/>
        </w:rPr>
        <w:t>Makonyere &amp; Pfigu</w:t>
      </w:r>
      <w:r>
        <w:rPr>
          <w:rFonts w:ascii="Times New Roman" w:hAnsi="Times New Roman" w:cs="Times New Roman"/>
          <w:sz w:val="24"/>
          <w:szCs w:val="24"/>
        </w:rPr>
        <w:t>, 3</w:t>
      </w:r>
      <w:r w:rsidRPr="00051FA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p>
    <w:p w:rsidR="00990D47" w:rsidRDefault="00990D47" w:rsidP="00FB6EA8">
      <w:pPr>
        <w:spacing w:after="0" w:line="360" w:lineRule="auto"/>
        <w:jc w:val="both"/>
        <w:rPr>
          <w:rFonts w:ascii="Times New Roman" w:hAnsi="Times New Roman" w:cs="Times New Roman"/>
          <w:sz w:val="24"/>
          <w:szCs w:val="24"/>
        </w:rPr>
      </w:pPr>
    </w:p>
    <w:p w:rsidR="00FB6EA8" w:rsidRPr="00FB6EA8" w:rsidRDefault="00FB6EA8" w:rsidP="00FB6EA8">
      <w:pPr>
        <w:spacing w:after="0" w:line="360" w:lineRule="auto"/>
        <w:jc w:val="both"/>
        <w:rPr>
          <w:rFonts w:ascii="Times New Roman" w:hAnsi="Times New Roman" w:cs="Times New Roman"/>
          <w:sz w:val="24"/>
          <w:szCs w:val="24"/>
        </w:rPr>
      </w:pPr>
    </w:p>
    <w:sectPr w:rsidR="00FB6EA8" w:rsidRPr="00FB6EA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368" w:rsidRDefault="00E35368" w:rsidP="00DF6039">
      <w:pPr>
        <w:spacing w:after="0" w:line="240" w:lineRule="auto"/>
      </w:pPr>
      <w:r>
        <w:separator/>
      </w:r>
    </w:p>
  </w:endnote>
  <w:endnote w:type="continuationSeparator" w:id="0">
    <w:p w:rsidR="00E35368" w:rsidRDefault="00E35368" w:rsidP="00DF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368" w:rsidRDefault="00E35368" w:rsidP="00DF6039">
      <w:pPr>
        <w:spacing w:after="0" w:line="240" w:lineRule="auto"/>
      </w:pPr>
      <w:r>
        <w:separator/>
      </w:r>
    </w:p>
  </w:footnote>
  <w:footnote w:type="continuationSeparator" w:id="0">
    <w:p w:rsidR="00E35368" w:rsidRDefault="00E35368" w:rsidP="00DF6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818277"/>
      <w:docPartObj>
        <w:docPartGallery w:val="Page Numbers (Top of Page)"/>
        <w:docPartUnique/>
      </w:docPartObj>
    </w:sdtPr>
    <w:sdtEndPr>
      <w:rPr>
        <w:noProof/>
      </w:rPr>
    </w:sdtEndPr>
    <w:sdtContent>
      <w:p w:rsidR="00DF6039" w:rsidRDefault="00DF6039">
        <w:pPr>
          <w:pStyle w:val="Header"/>
          <w:jc w:val="right"/>
          <w:rPr>
            <w:noProof/>
          </w:rPr>
        </w:pPr>
        <w:r>
          <w:fldChar w:fldCharType="begin"/>
        </w:r>
        <w:r>
          <w:instrText xml:space="preserve"> PAGE   \* MERGEFORMAT </w:instrText>
        </w:r>
        <w:r>
          <w:fldChar w:fldCharType="separate"/>
        </w:r>
        <w:r w:rsidR="00C6218B">
          <w:rPr>
            <w:noProof/>
          </w:rPr>
          <w:t>1</w:t>
        </w:r>
        <w:r>
          <w:rPr>
            <w:noProof/>
          </w:rPr>
          <w:fldChar w:fldCharType="end"/>
        </w:r>
      </w:p>
      <w:p w:rsidR="00DF6039" w:rsidRDefault="00DF6039">
        <w:pPr>
          <w:pStyle w:val="Header"/>
          <w:jc w:val="right"/>
          <w:rPr>
            <w:noProof/>
          </w:rPr>
        </w:pPr>
        <w:r>
          <w:rPr>
            <w:noProof/>
          </w:rPr>
          <w:t>HH</w:t>
        </w:r>
        <w:r w:rsidR="002717A8">
          <w:rPr>
            <w:noProof/>
          </w:rPr>
          <w:t xml:space="preserve"> </w:t>
        </w:r>
        <w:r w:rsidR="00683DA2">
          <w:rPr>
            <w:noProof/>
          </w:rPr>
          <w:t>524</w:t>
        </w:r>
        <w:r w:rsidR="002717A8">
          <w:rPr>
            <w:noProof/>
          </w:rPr>
          <w:t>-18</w:t>
        </w:r>
      </w:p>
      <w:p w:rsidR="00DF6039" w:rsidRDefault="00DF6039">
        <w:pPr>
          <w:pStyle w:val="Header"/>
          <w:jc w:val="right"/>
        </w:pPr>
        <w:r>
          <w:rPr>
            <w:noProof/>
          </w:rPr>
          <w:t>HC 6806/17</w:t>
        </w:r>
      </w:p>
    </w:sdtContent>
  </w:sdt>
  <w:p w:rsidR="00DF6039" w:rsidRDefault="00DF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3812"/>
    <w:multiLevelType w:val="hybridMultilevel"/>
    <w:tmpl w:val="3056D172"/>
    <w:lvl w:ilvl="0" w:tplc="8038782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C43205B"/>
    <w:multiLevelType w:val="hybridMultilevel"/>
    <w:tmpl w:val="E73A531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AFC1CC4"/>
    <w:multiLevelType w:val="hybridMultilevel"/>
    <w:tmpl w:val="18D4F228"/>
    <w:lvl w:ilvl="0" w:tplc="4538EB5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6B9D3101"/>
    <w:multiLevelType w:val="hybridMultilevel"/>
    <w:tmpl w:val="1100A0C8"/>
    <w:lvl w:ilvl="0" w:tplc="E3F0106A">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EA8"/>
    <w:rsid w:val="000045DF"/>
    <w:rsid w:val="0001109C"/>
    <w:rsid w:val="00051FA6"/>
    <w:rsid w:val="00056B9E"/>
    <w:rsid w:val="000600F2"/>
    <w:rsid w:val="000A5F79"/>
    <w:rsid w:val="000E38BF"/>
    <w:rsid w:val="000F1ADF"/>
    <w:rsid w:val="00114CE2"/>
    <w:rsid w:val="001C2954"/>
    <w:rsid w:val="001F489E"/>
    <w:rsid w:val="00232B99"/>
    <w:rsid w:val="002717A8"/>
    <w:rsid w:val="002C407B"/>
    <w:rsid w:val="002D7636"/>
    <w:rsid w:val="002E5A39"/>
    <w:rsid w:val="002F0C52"/>
    <w:rsid w:val="002F62B6"/>
    <w:rsid w:val="00325F33"/>
    <w:rsid w:val="00383A4E"/>
    <w:rsid w:val="003C104D"/>
    <w:rsid w:val="004311DA"/>
    <w:rsid w:val="00446CD5"/>
    <w:rsid w:val="00450125"/>
    <w:rsid w:val="00451CF4"/>
    <w:rsid w:val="004F019F"/>
    <w:rsid w:val="004F239F"/>
    <w:rsid w:val="00510423"/>
    <w:rsid w:val="00525112"/>
    <w:rsid w:val="00535AD6"/>
    <w:rsid w:val="00536ED4"/>
    <w:rsid w:val="005956EC"/>
    <w:rsid w:val="005F28C0"/>
    <w:rsid w:val="006140FE"/>
    <w:rsid w:val="00637C6E"/>
    <w:rsid w:val="00683DA2"/>
    <w:rsid w:val="006A3CC5"/>
    <w:rsid w:val="00713F45"/>
    <w:rsid w:val="00720D33"/>
    <w:rsid w:val="00722F61"/>
    <w:rsid w:val="00750F99"/>
    <w:rsid w:val="00754BFF"/>
    <w:rsid w:val="007565C9"/>
    <w:rsid w:val="0076419A"/>
    <w:rsid w:val="0077187F"/>
    <w:rsid w:val="00773297"/>
    <w:rsid w:val="007C039A"/>
    <w:rsid w:val="007D6319"/>
    <w:rsid w:val="008170A0"/>
    <w:rsid w:val="00871A53"/>
    <w:rsid w:val="00894C67"/>
    <w:rsid w:val="00895C0F"/>
    <w:rsid w:val="008B128D"/>
    <w:rsid w:val="008B54A3"/>
    <w:rsid w:val="008E13AC"/>
    <w:rsid w:val="008F2247"/>
    <w:rsid w:val="00960C38"/>
    <w:rsid w:val="00990D47"/>
    <w:rsid w:val="009B5E15"/>
    <w:rsid w:val="00A444A1"/>
    <w:rsid w:val="00AD02D7"/>
    <w:rsid w:val="00AD3240"/>
    <w:rsid w:val="00AD4336"/>
    <w:rsid w:val="00AF3D76"/>
    <w:rsid w:val="00B701C4"/>
    <w:rsid w:val="00B91670"/>
    <w:rsid w:val="00BA407A"/>
    <w:rsid w:val="00BF094F"/>
    <w:rsid w:val="00C275D8"/>
    <w:rsid w:val="00C40859"/>
    <w:rsid w:val="00C42CAA"/>
    <w:rsid w:val="00C614B9"/>
    <w:rsid w:val="00C6218B"/>
    <w:rsid w:val="00C901B6"/>
    <w:rsid w:val="00CF4019"/>
    <w:rsid w:val="00CF7FC8"/>
    <w:rsid w:val="00D17946"/>
    <w:rsid w:val="00D47ACB"/>
    <w:rsid w:val="00D7626A"/>
    <w:rsid w:val="00D83298"/>
    <w:rsid w:val="00DB473A"/>
    <w:rsid w:val="00DF1CBC"/>
    <w:rsid w:val="00DF6039"/>
    <w:rsid w:val="00E2209C"/>
    <w:rsid w:val="00E35368"/>
    <w:rsid w:val="00E9586B"/>
    <w:rsid w:val="00EE1B80"/>
    <w:rsid w:val="00EF7FA0"/>
    <w:rsid w:val="00F0323A"/>
    <w:rsid w:val="00F82713"/>
    <w:rsid w:val="00FB6EA8"/>
    <w:rsid w:val="00FE40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96454-5AF3-42E3-85EE-9605DD3F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CBC"/>
    <w:pPr>
      <w:ind w:left="720"/>
      <w:contextualSpacing/>
    </w:pPr>
  </w:style>
  <w:style w:type="paragraph" w:styleId="Header">
    <w:name w:val="header"/>
    <w:basedOn w:val="Normal"/>
    <w:link w:val="HeaderChar"/>
    <w:uiPriority w:val="99"/>
    <w:unhideWhenUsed/>
    <w:rsid w:val="00DF6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039"/>
  </w:style>
  <w:style w:type="paragraph" w:styleId="Footer">
    <w:name w:val="footer"/>
    <w:basedOn w:val="Normal"/>
    <w:link w:val="FooterChar"/>
    <w:uiPriority w:val="99"/>
    <w:unhideWhenUsed/>
    <w:rsid w:val="00DF6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3554</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2018-09-11T07:57:00Z</cp:lastPrinted>
  <dcterms:created xsi:type="dcterms:W3CDTF">2018-09-13T13:40:00Z</dcterms:created>
  <dcterms:modified xsi:type="dcterms:W3CDTF">2018-09-13T13:40:00Z</dcterms:modified>
</cp:coreProperties>
</file>