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45E" w:rsidRPr="00A75B91" w:rsidRDefault="00C3045E" w:rsidP="00A75B91">
      <w:pPr>
        <w:pStyle w:val="NoSpacing"/>
        <w:rPr>
          <w:b/>
        </w:rPr>
      </w:pPr>
      <w:r w:rsidRPr="00A75B91">
        <w:rPr>
          <w:b/>
        </w:rPr>
        <w:t>TAKUDZWA ADMIRE DZITIRO</w:t>
      </w:r>
    </w:p>
    <w:p w:rsidR="00A75B91" w:rsidRDefault="00A75B91" w:rsidP="00A75B91">
      <w:pPr>
        <w:pStyle w:val="NoSpacing"/>
        <w:rPr>
          <w:b/>
        </w:rPr>
      </w:pPr>
    </w:p>
    <w:p w:rsidR="00C3045E" w:rsidRPr="00A75B91" w:rsidRDefault="00C3045E" w:rsidP="00A75B91">
      <w:pPr>
        <w:pStyle w:val="NoSpacing"/>
        <w:rPr>
          <w:b/>
        </w:rPr>
      </w:pPr>
      <w:proofErr w:type="gramStart"/>
      <w:r w:rsidRPr="00A75B91">
        <w:rPr>
          <w:b/>
        </w:rPr>
        <w:t>versus</w:t>
      </w:r>
      <w:proofErr w:type="gramEnd"/>
    </w:p>
    <w:p w:rsidR="00A75B91" w:rsidRDefault="00A75B91" w:rsidP="00A75B91">
      <w:pPr>
        <w:pStyle w:val="NoSpacing"/>
        <w:rPr>
          <w:b/>
        </w:rPr>
      </w:pPr>
    </w:p>
    <w:p w:rsidR="00C3045E" w:rsidRPr="00A75B91" w:rsidRDefault="00C3045E" w:rsidP="00A75B91">
      <w:pPr>
        <w:pStyle w:val="NoSpacing"/>
        <w:rPr>
          <w:b/>
        </w:rPr>
      </w:pPr>
      <w:r w:rsidRPr="00A75B91">
        <w:rPr>
          <w:b/>
        </w:rPr>
        <w:t>MUKANGA ESQ (In her capacity as judicial officer and magistrate)</w:t>
      </w:r>
    </w:p>
    <w:p w:rsidR="00A75B91" w:rsidRDefault="00A75B91" w:rsidP="00A75B91">
      <w:pPr>
        <w:pStyle w:val="NoSpacing"/>
        <w:rPr>
          <w:b/>
        </w:rPr>
      </w:pPr>
    </w:p>
    <w:p w:rsidR="00C3045E" w:rsidRPr="00A75B91" w:rsidRDefault="00B26F1F" w:rsidP="00A75B91">
      <w:pPr>
        <w:pStyle w:val="NoSpacing"/>
        <w:rPr>
          <w:b/>
        </w:rPr>
      </w:pPr>
      <w:r w:rsidRPr="00A75B91">
        <w:rPr>
          <w:b/>
        </w:rPr>
        <w:t xml:space="preserve">And </w:t>
      </w:r>
    </w:p>
    <w:p w:rsidR="00A75B91" w:rsidRDefault="00A75B91" w:rsidP="00A75B91">
      <w:pPr>
        <w:pStyle w:val="NoSpacing"/>
        <w:rPr>
          <w:b/>
        </w:rPr>
      </w:pPr>
    </w:p>
    <w:p w:rsidR="00B26F1F" w:rsidRPr="00A75B91" w:rsidRDefault="00B26F1F" w:rsidP="00A75B91">
      <w:pPr>
        <w:pStyle w:val="NoSpacing"/>
        <w:rPr>
          <w:b/>
        </w:rPr>
      </w:pPr>
      <w:r w:rsidRPr="00A75B91">
        <w:rPr>
          <w:b/>
        </w:rPr>
        <w:t xml:space="preserve">THE NATIONAL PROSECUTING AUTHORITY </w:t>
      </w:r>
    </w:p>
    <w:p w:rsidR="00B26F1F" w:rsidRPr="005F395E" w:rsidRDefault="00B26F1F" w:rsidP="00C3045E">
      <w:pPr>
        <w:autoSpaceDE w:val="0"/>
        <w:autoSpaceDN w:val="0"/>
        <w:adjustRightInd w:val="0"/>
        <w:spacing w:line="360" w:lineRule="auto"/>
        <w:jc w:val="both"/>
      </w:pPr>
    </w:p>
    <w:p w:rsidR="00C3045E" w:rsidRPr="005F395E" w:rsidRDefault="00C3045E" w:rsidP="00C3045E">
      <w:pPr>
        <w:autoSpaceDE w:val="0"/>
        <w:autoSpaceDN w:val="0"/>
        <w:adjustRightInd w:val="0"/>
        <w:spacing w:line="360" w:lineRule="auto"/>
        <w:jc w:val="both"/>
      </w:pPr>
      <w:r w:rsidRPr="005F395E">
        <w:t>HIGH COURT OF ZIMBABWE</w:t>
      </w:r>
    </w:p>
    <w:p w:rsidR="00C3045E" w:rsidRPr="005F395E" w:rsidRDefault="00C3045E" w:rsidP="00C3045E">
      <w:pPr>
        <w:autoSpaceDE w:val="0"/>
        <w:autoSpaceDN w:val="0"/>
        <w:adjustRightInd w:val="0"/>
        <w:spacing w:line="360" w:lineRule="auto"/>
        <w:jc w:val="both"/>
      </w:pPr>
      <w:r w:rsidRPr="005F395E">
        <w:t>DUBE-BANDA J</w:t>
      </w:r>
    </w:p>
    <w:p w:rsidR="00C3045E" w:rsidRPr="005F395E" w:rsidRDefault="00C3045E" w:rsidP="00C3045E">
      <w:pPr>
        <w:autoSpaceDE w:val="0"/>
        <w:autoSpaceDN w:val="0"/>
        <w:adjustRightInd w:val="0"/>
        <w:spacing w:line="360" w:lineRule="auto"/>
        <w:jc w:val="both"/>
      </w:pPr>
      <w:r w:rsidRPr="005F395E">
        <w:t xml:space="preserve">BULAWAYO, </w:t>
      </w:r>
      <w:r w:rsidR="00B26F1F">
        <w:t xml:space="preserve">18 </w:t>
      </w:r>
      <w:r w:rsidR="00A75B91">
        <w:t>&amp; 25 JUNE</w:t>
      </w:r>
      <w:r w:rsidRPr="005F395E">
        <w:t xml:space="preserve"> 2020</w:t>
      </w:r>
    </w:p>
    <w:p w:rsidR="00C3045E" w:rsidRPr="005F395E" w:rsidRDefault="00C3045E" w:rsidP="00C3045E">
      <w:pPr>
        <w:autoSpaceDE w:val="0"/>
        <w:autoSpaceDN w:val="0"/>
        <w:adjustRightInd w:val="0"/>
        <w:spacing w:line="360" w:lineRule="auto"/>
        <w:jc w:val="both"/>
      </w:pPr>
    </w:p>
    <w:p w:rsidR="00C3045E" w:rsidRPr="005F395E" w:rsidRDefault="00B26F1F" w:rsidP="00C3045E">
      <w:pPr>
        <w:autoSpaceDE w:val="0"/>
        <w:autoSpaceDN w:val="0"/>
        <w:adjustRightInd w:val="0"/>
        <w:spacing w:line="360" w:lineRule="auto"/>
        <w:jc w:val="both"/>
        <w:rPr>
          <w:b/>
          <w:bCs/>
        </w:rPr>
      </w:pPr>
      <w:r>
        <w:rPr>
          <w:b/>
          <w:bCs/>
        </w:rPr>
        <w:t xml:space="preserve">Application for review of criminal proceedings </w:t>
      </w:r>
      <w:r w:rsidR="003F3586">
        <w:rPr>
          <w:b/>
          <w:bCs/>
        </w:rPr>
        <w:t>in terms of Order 33 of the High Court Rules, 1971</w:t>
      </w:r>
    </w:p>
    <w:p w:rsidR="00C3045E" w:rsidRPr="005F395E" w:rsidRDefault="00C3045E" w:rsidP="00C3045E">
      <w:pPr>
        <w:autoSpaceDE w:val="0"/>
        <w:autoSpaceDN w:val="0"/>
        <w:adjustRightInd w:val="0"/>
        <w:spacing w:line="360" w:lineRule="auto"/>
        <w:jc w:val="both"/>
        <w:rPr>
          <w:b/>
          <w:bCs/>
        </w:rPr>
      </w:pPr>
    </w:p>
    <w:p w:rsidR="00C3045E" w:rsidRPr="005F395E" w:rsidRDefault="00B26F1F" w:rsidP="00C3045E">
      <w:pPr>
        <w:autoSpaceDE w:val="0"/>
        <w:autoSpaceDN w:val="0"/>
        <w:adjustRightInd w:val="0"/>
        <w:spacing w:line="360" w:lineRule="auto"/>
        <w:jc w:val="both"/>
      </w:pPr>
      <w:r>
        <w:rPr>
          <w:i/>
          <w:iCs/>
        </w:rPr>
        <w:t xml:space="preserve">L. </w:t>
      </w:r>
      <w:proofErr w:type="spellStart"/>
      <w:r>
        <w:rPr>
          <w:i/>
          <w:iCs/>
        </w:rPr>
        <w:t>Nyamapfeni</w:t>
      </w:r>
      <w:proofErr w:type="spellEnd"/>
      <w:r w:rsidR="00C3045E" w:rsidRPr="005F395E">
        <w:rPr>
          <w:i/>
          <w:iCs/>
        </w:rPr>
        <w:t xml:space="preserve">, </w:t>
      </w:r>
      <w:r w:rsidR="00C3045E" w:rsidRPr="005F395E">
        <w:t>for the applicant</w:t>
      </w:r>
    </w:p>
    <w:p w:rsidR="00C3045E" w:rsidRPr="005F395E" w:rsidRDefault="00C3045E" w:rsidP="00C3045E">
      <w:pPr>
        <w:autoSpaceDE w:val="0"/>
        <w:autoSpaceDN w:val="0"/>
        <w:adjustRightInd w:val="0"/>
        <w:rPr>
          <w:color w:val="000000"/>
        </w:rPr>
      </w:pPr>
    </w:p>
    <w:p w:rsidR="00D622B5" w:rsidRDefault="00C3045E" w:rsidP="00B26F1F">
      <w:pPr>
        <w:spacing w:line="360" w:lineRule="auto"/>
        <w:ind w:firstLine="720"/>
        <w:jc w:val="both"/>
      </w:pPr>
      <w:r w:rsidRPr="005F395E">
        <w:rPr>
          <w:color w:val="000000"/>
        </w:rPr>
        <w:t xml:space="preserve"> </w:t>
      </w:r>
      <w:r w:rsidRPr="00A75B91">
        <w:rPr>
          <w:b/>
          <w:color w:val="000000"/>
        </w:rPr>
        <w:t>DUBE-BANDA J</w:t>
      </w:r>
      <w:r w:rsidR="00A75B91">
        <w:rPr>
          <w:b/>
          <w:color w:val="000000"/>
        </w:rPr>
        <w:t>:</w:t>
      </w:r>
      <w:r w:rsidR="00A75B91">
        <w:rPr>
          <w:b/>
          <w:color w:val="000000"/>
        </w:rPr>
        <w:tab/>
      </w:r>
      <w:r w:rsidR="008F5122">
        <w:t>This application was pla</w:t>
      </w:r>
      <w:r w:rsidR="007B0694">
        <w:t xml:space="preserve">ced before me in the </w:t>
      </w:r>
      <w:r w:rsidR="00794BF1">
        <w:t xml:space="preserve">unopposed </w:t>
      </w:r>
      <w:r w:rsidR="003F3586">
        <w:t>motion C</w:t>
      </w:r>
      <w:r w:rsidR="007B0694">
        <w:t>ourt</w:t>
      </w:r>
      <w:r w:rsidR="00EB26E0">
        <w:t xml:space="preserve"> of the 18 June 2020. </w:t>
      </w:r>
      <w:r w:rsidR="00D622B5">
        <w:t>When this matter was called during the middle of the roll, I stood it</w:t>
      </w:r>
      <w:r w:rsidR="003F3586">
        <w:t xml:space="preserve"> down to the end of the roll, in order not to inconvenience other legal practitioners who had simple and unopposed matters to deal with. </w:t>
      </w:r>
      <w:r w:rsidR="00D622B5">
        <w:t xml:space="preserve"> I n</w:t>
      </w:r>
      <w:r w:rsidR="001B33A1">
        <w:t>oted that the 2</w:t>
      </w:r>
      <w:r w:rsidR="001B33A1" w:rsidRPr="001B33A1">
        <w:rPr>
          <w:vertAlign w:val="superscript"/>
        </w:rPr>
        <w:t>nd</w:t>
      </w:r>
      <w:r w:rsidR="001B33A1">
        <w:t xml:space="preserve"> respondent filed</w:t>
      </w:r>
      <w:r w:rsidR="00A75B91">
        <w:t xml:space="preserve"> </w:t>
      </w:r>
      <w:r w:rsidR="001B33A1">
        <w:t xml:space="preserve">an affidavit conceding the relief sought by the applicant.The matter is not opposed. </w:t>
      </w:r>
      <w:r w:rsidR="00D622B5">
        <w:t>I asked counsel for the applicant to make submission</w:t>
      </w:r>
      <w:r w:rsidR="00A85B89">
        <w:t>s</w:t>
      </w:r>
      <w:r w:rsidR="00D622B5">
        <w:t xml:space="preserve">, </w:t>
      </w:r>
      <w:r w:rsidR="00A85B89">
        <w:t>on whether a single judge of this court, may hear arg</w:t>
      </w:r>
      <w:r w:rsidR="00AB7C22">
        <w:t>ument on the merits and set aside</w:t>
      </w:r>
      <w:r w:rsidR="00A85B89">
        <w:t xml:space="preserve"> a conviction arising from a criminal matter.</w:t>
      </w:r>
      <w:r w:rsidR="003F3586">
        <w:t xml:space="preserve"> At the conclusion his </w:t>
      </w:r>
      <w:r w:rsidR="00D622B5">
        <w:t xml:space="preserve">submissions, I reversed </w:t>
      </w:r>
      <w:r w:rsidR="00A85B89">
        <w:t xml:space="preserve">my </w:t>
      </w:r>
      <w:r w:rsidR="00D622B5">
        <w:t xml:space="preserve">judgment. </w:t>
      </w:r>
    </w:p>
    <w:p w:rsidR="008F5122" w:rsidRDefault="00D622B5" w:rsidP="00B26F1F">
      <w:pPr>
        <w:spacing w:line="360" w:lineRule="auto"/>
        <w:ind w:firstLine="720"/>
        <w:jc w:val="both"/>
      </w:pPr>
      <w:r>
        <w:t xml:space="preserve">This </w:t>
      </w:r>
      <w:r w:rsidR="00EB26E0">
        <w:t>is</w:t>
      </w:r>
      <w:r w:rsidR="008F5122">
        <w:t xml:space="preserve"> an application for review of criminal proceedings. </w:t>
      </w:r>
      <w:r w:rsidR="0016194B">
        <w:t>The application is anchored on Order 33 of the High Court Rules, 1971 (Rules). Applicant</w:t>
      </w:r>
      <w:r w:rsidR="008F5122">
        <w:t xml:space="preserve"> seeks this court to order that his conviction and sentence by the court </w:t>
      </w:r>
      <w:r w:rsidR="00EB26E0">
        <w:t xml:space="preserve">magistrate’s court </w:t>
      </w:r>
      <w:r w:rsidR="008F5122">
        <w:t xml:space="preserve">be set aside, and that the matter be remitted for a hearing </w:t>
      </w:r>
      <w:r w:rsidR="008F5122" w:rsidRPr="008F5122">
        <w:rPr>
          <w:i/>
        </w:rPr>
        <w:t xml:space="preserve">de novo </w:t>
      </w:r>
      <w:r w:rsidR="008F5122">
        <w:t xml:space="preserve">before a different magistrate. </w:t>
      </w:r>
    </w:p>
    <w:p w:rsidR="003F3586" w:rsidRDefault="003F3586" w:rsidP="00B26F1F">
      <w:pPr>
        <w:spacing w:line="360" w:lineRule="auto"/>
        <w:ind w:firstLine="720"/>
        <w:jc w:val="both"/>
      </w:pPr>
      <w:r>
        <w:t>Briefly, the back</w:t>
      </w:r>
      <w:r w:rsidR="006E4601">
        <w:t>ground</w:t>
      </w:r>
      <w:r>
        <w:t xml:space="preserve"> to this application</w:t>
      </w:r>
      <w:r w:rsidR="006E4601">
        <w:t xml:space="preserve"> is that the applicant was arrested on 28 February 2020. He was arraigned before the Magistrate’s Court, Bulawayo on the </w:t>
      </w:r>
      <w:r w:rsidR="001B33A1">
        <w:t xml:space="preserve">29 February 2020, being charged with theft as defined in section 113 of the Criminal Law [Codification and Reform] Act Chapter 9:23. He pleaded guilty and was sentenced to six years imprisonment, with one year suspended on the usual conditions. </w:t>
      </w:r>
    </w:p>
    <w:p w:rsidR="003F7E95" w:rsidRDefault="0016194B" w:rsidP="0016194B">
      <w:pPr>
        <w:spacing w:line="360" w:lineRule="auto"/>
        <w:ind w:firstLine="720"/>
        <w:jc w:val="both"/>
      </w:pPr>
      <w:r>
        <w:lastRenderedPageBreak/>
        <w:t xml:space="preserve">In terms of rule 257 </w:t>
      </w:r>
      <w:r w:rsidR="00EB26E0">
        <w:t xml:space="preserve">of the High Court Rules, 1971 (Rules) </w:t>
      </w:r>
      <w:r>
        <w:t xml:space="preserve">a court application for review shall state shortly and clearly the grounds upon which the applicant seeks to have the proceedings set aside or corrected and the exact relief prayed for. </w:t>
      </w:r>
      <w:r w:rsidR="00EB26E0">
        <w:t>The application contains</w:t>
      </w:r>
      <w:r>
        <w:t xml:space="preserve"> the following grounds for review: </w:t>
      </w:r>
    </w:p>
    <w:p w:rsidR="004973B1" w:rsidRPr="0016194B" w:rsidRDefault="004973B1" w:rsidP="0016194B">
      <w:pPr>
        <w:pStyle w:val="ListParagraph"/>
        <w:numPr>
          <w:ilvl w:val="0"/>
          <w:numId w:val="1"/>
        </w:numPr>
        <w:spacing w:line="276" w:lineRule="auto"/>
        <w:jc w:val="both"/>
        <w:rPr>
          <w:sz w:val="22"/>
          <w:szCs w:val="22"/>
        </w:rPr>
      </w:pPr>
      <w:r w:rsidRPr="0016194B">
        <w:rPr>
          <w:sz w:val="22"/>
          <w:szCs w:val="22"/>
        </w:rPr>
        <w:t xml:space="preserve">The </w:t>
      </w:r>
      <w:r w:rsidR="00160190" w:rsidRPr="0016194B">
        <w:rPr>
          <w:sz w:val="22"/>
          <w:szCs w:val="22"/>
        </w:rPr>
        <w:t xml:space="preserve">court </w:t>
      </w:r>
      <w:r w:rsidR="00160190" w:rsidRPr="0016194B">
        <w:rPr>
          <w:i/>
          <w:sz w:val="22"/>
          <w:szCs w:val="22"/>
        </w:rPr>
        <w:t>a</w:t>
      </w:r>
      <w:r w:rsidRPr="0016194B">
        <w:rPr>
          <w:i/>
          <w:sz w:val="22"/>
          <w:szCs w:val="22"/>
        </w:rPr>
        <w:t xml:space="preserve"> quo </w:t>
      </w:r>
      <w:r w:rsidRPr="0016194B">
        <w:rPr>
          <w:sz w:val="22"/>
          <w:szCs w:val="22"/>
        </w:rPr>
        <w:t xml:space="preserve">grossly misdirected itself by confirming the plea of guilty of the Applicant in circumstances where the charge before the court was that of theft when the facts read to the court </w:t>
      </w:r>
      <w:r w:rsidRPr="0016194B">
        <w:rPr>
          <w:i/>
          <w:sz w:val="22"/>
          <w:szCs w:val="22"/>
        </w:rPr>
        <w:t>aquo</w:t>
      </w:r>
      <w:r w:rsidRPr="0016194B">
        <w:rPr>
          <w:sz w:val="22"/>
          <w:szCs w:val="22"/>
        </w:rPr>
        <w:t xml:space="preserve"> supported albeit partially, and in rela</w:t>
      </w:r>
      <w:r w:rsidR="00160190" w:rsidRPr="0016194B">
        <w:rPr>
          <w:sz w:val="22"/>
          <w:szCs w:val="22"/>
        </w:rPr>
        <w:t>tion to the sum of $108</w:t>
      </w:r>
      <w:r w:rsidRPr="0016194B">
        <w:rPr>
          <w:sz w:val="22"/>
          <w:szCs w:val="22"/>
        </w:rPr>
        <w:t xml:space="preserve">,412.38 an offense of fraud. Additionally the court </w:t>
      </w:r>
      <w:r w:rsidRPr="0016194B">
        <w:rPr>
          <w:i/>
          <w:sz w:val="22"/>
          <w:szCs w:val="22"/>
        </w:rPr>
        <w:t>a quo</w:t>
      </w:r>
      <w:r w:rsidRPr="0016194B">
        <w:rPr>
          <w:sz w:val="22"/>
          <w:szCs w:val="22"/>
        </w:rPr>
        <w:t xml:space="preserve"> grossly erred and misdirected itself at law in confirming the plea of </w:t>
      </w:r>
      <w:r w:rsidR="00160190" w:rsidRPr="0016194B">
        <w:rPr>
          <w:sz w:val="22"/>
          <w:szCs w:val="22"/>
        </w:rPr>
        <w:t>guilty</w:t>
      </w:r>
      <w:r w:rsidRPr="0016194B">
        <w:rPr>
          <w:sz w:val="22"/>
          <w:szCs w:val="22"/>
        </w:rPr>
        <w:t xml:space="preserve"> by the Applicant in circumstances where the charge alleged </w:t>
      </w:r>
      <w:r w:rsidR="00160190" w:rsidRPr="0016194B">
        <w:rPr>
          <w:sz w:val="22"/>
          <w:szCs w:val="22"/>
        </w:rPr>
        <w:t>that the Applicants “unlawfully took cash” while the facts in the state outline are in total variance with the allegation made in the indictment.</w:t>
      </w:r>
    </w:p>
    <w:p w:rsidR="00160190" w:rsidRPr="0016194B" w:rsidRDefault="002D6038" w:rsidP="0016194B">
      <w:pPr>
        <w:pStyle w:val="ListParagraph"/>
        <w:numPr>
          <w:ilvl w:val="0"/>
          <w:numId w:val="1"/>
        </w:numPr>
        <w:spacing w:line="276" w:lineRule="auto"/>
        <w:jc w:val="both"/>
        <w:rPr>
          <w:sz w:val="22"/>
          <w:szCs w:val="22"/>
        </w:rPr>
      </w:pPr>
      <w:r w:rsidRPr="0016194B">
        <w:rPr>
          <w:sz w:val="22"/>
          <w:szCs w:val="22"/>
        </w:rPr>
        <w:t xml:space="preserve">The Magistrate in the court </w:t>
      </w:r>
      <w:r w:rsidRPr="0016194B">
        <w:rPr>
          <w:i/>
          <w:sz w:val="22"/>
          <w:szCs w:val="22"/>
        </w:rPr>
        <w:t>a q</w:t>
      </w:r>
      <w:r w:rsidR="00160190" w:rsidRPr="0016194B">
        <w:rPr>
          <w:i/>
          <w:sz w:val="22"/>
          <w:szCs w:val="22"/>
        </w:rPr>
        <w:t>u</w:t>
      </w:r>
      <w:r w:rsidRPr="0016194B">
        <w:rPr>
          <w:i/>
          <w:sz w:val="22"/>
          <w:szCs w:val="22"/>
        </w:rPr>
        <w:t>o</w:t>
      </w:r>
      <w:r w:rsidR="00160190" w:rsidRPr="0016194B">
        <w:rPr>
          <w:sz w:val="22"/>
          <w:szCs w:val="22"/>
        </w:rPr>
        <w:t xml:space="preserve"> committed a serious procedural irregularity in that she returned a guilty verdict without confirmation of the elements of the offence by the Applicant and in particular without the Applicant </w:t>
      </w:r>
      <w:r w:rsidRPr="0016194B">
        <w:rPr>
          <w:sz w:val="22"/>
          <w:szCs w:val="22"/>
        </w:rPr>
        <w:t>admitting that he took</w:t>
      </w:r>
      <w:r w:rsidR="00160190" w:rsidRPr="0016194B">
        <w:rPr>
          <w:sz w:val="22"/>
          <w:szCs w:val="22"/>
        </w:rPr>
        <w:t xml:space="preserve"> cash as alleged in the charge sheet and even as not alleged in the State Outline. Additionally the court </w:t>
      </w:r>
      <w:r w:rsidR="00160190" w:rsidRPr="0016194B">
        <w:rPr>
          <w:i/>
          <w:sz w:val="22"/>
          <w:szCs w:val="22"/>
        </w:rPr>
        <w:t>a quo</w:t>
      </w:r>
      <w:r w:rsidR="00160190" w:rsidRPr="0016194B">
        <w:rPr>
          <w:sz w:val="22"/>
          <w:szCs w:val="22"/>
        </w:rPr>
        <w:t xml:space="preserve"> committed a gross procedural irregularity by concluding that Applicant understood the facts without the Applicant saying so himself.</w:t>
      </w:r>
    </w:p>
    <w:p w:rsidR="00160190" w:rsidRPr="0016194B" w:rsidRDefault="00160190" w:rsidP="0016194B">
      <w:pPr>
        <w:pStyle w:val="ListParagraph"/>
        <w:numPr>
          <w:ilvl w:val="0"/>
          <w:numId w:val="1"/>
        </w:numPr>
        <w:spacing w:line="276" w:lineRule="auto"/>
        <w:jc w:val="both"/>
        <w:rPr>
          <w:sz w:val="22"/>
          <w:szCs w:val="22"/>
        </w:rPr>
      </w:pPr>
      <w:r w:rsidRPr="0016194B">
        <w:rPr>
          <w:sz w:val="22"/>
          <w:szCs w:val="22"/>
        </w:rPr>
        <w:t xml:space="preserve">The magistrate in the court </w:t>
      </w:r>
      <w:r w:rsidRPr="0016194B">
        <w:rPr>
          <w:i/>
          <w:sz w:val="22"/>
          <w:szCs w:val="22"/>
        </w:rPr>
        <w:t>a quo</w:t>
      </w:r>
      <w:r w:rsidR="00EB26E0" w:rsidRPr="0016194B">
        <w:rPr>
          <w:sz w:val="22"/>
          <w:szCs w:val="22"/>
        </w:rPr>
        <w:t>committed</w:t>
      </w:r>
      <w:r w:rsidRPr="0016194B">
        <w:rPr>
          <w:sz w:val="22"/>
          <w:szCs w:val="22"/>
        </w:rPr>
        <w:t xml:space="preserve"> a procedural irregularity in treating what was clearly different and distinct counts and offences as one count of theft of cash in the sum of $128,241.40.</w:t>
      </w:r>
    </w:p>
    <w:p w:rsidR="00160190" w:rsidRDefault="00160190" w:rsidP="0016194B">
      <w:pPr>
        <w:pStyle w:val="ListParagraph"/>
        <w:numPr>
          <w:ilvl w:val="0"/>
          <w:numId w:val="1"/>
        </w:numPr>
        <w:spacing w:line="276" w:lineRule="auto"/>
        <w:jc w:val="both"/>
        <w:rPr>
          <w:sz w:val="22"/>
          <w:szCs w:val="22"/>
        </w:rPr>
      </w:pPr>
      <w:r w:rsidRPr="0016194B">
        <w:rPr>
          <w:sz w:val="22"/>
          <w:szCs w:val="22"/>
        </w:rPr>
        <w:t xml:space="preserve">The learned Magistrate in the court grossly misdirected herself as to commit an irregularity in confirming the Applicant’s plea of guilty in circumstances where 99 counts were reduced into one count </w:t>
      </w:r>
      <w:r w:rsidR="002D6038" w:rsidRPr="0016194B">
        <w:rPr>
          <w:sz w:val="22"/>
          <w:szCs w:val="22"/>
        </w:rPr>
        <w:t xml:space="preserve">not for purposes of sentence </w:t>
      </w:r>
      <w:r w:rsidRPr="0016194B">
        <w:rPr>
          <w:sz w:val="22"/>
          <w:szCs w:val="22"/>
        </w:rPr>
        <w:t xml:space="preserve">but for purposes pleading thereby denying herself to the prejudice of Applicant, the opportunity to confirm each and every count.  </w:t>
      </w:r>
    </w:p>
    <w:p w:rsidR="0016194B" w:rsidRDefault="0016194B" w:rsidP="0016194B">
      <w:pPr>
        <w:pStyle w:val="ListParagraph"/>
        <w:spacing w:line="276" w:lineRule="auto"/>
        <w:ind w:left="1080"/>
        <w:jc w:val="both"/>
        <w:rPr>
          <w:sz w:val="22"/>
          <w:szCs w:val="22"/>
        </w:rPr>
      </w:pPr>
    </w:p>
    <w:p w:rsidR="00601F73" w:rsidRPr="00601F73" w:rsidRDefault="00601F73" w:rsidP="00601F73">
      <w:pPr>
        <w:spacing w:line="360" w:lineRule="auto"/>
        <w:ind w:firstLine="720"/>
        <w:jc w:val="both"/>
      </w:pPr>
      <w:r w:rsidRPr="00601F73">
        <w:t xml:space="preserve">I </w:t>
      </w:r>
      <w:r>
        <w:t xml:space="preserve">accept that the grounds </w:t>
      </w:r>
      <w:r w:rsidRPr="00601F73">
        <w:t>f</w:t>
      </w:r>
      <w:r>
        <w:t>or</w:t>
      </w:r>
      <w:r w:rsidRPr="00601F73">
        <w:t xml:space="preserve"> review meet the requirements of the Order 33 rule 257 of the High Court Rules. </w:t>
      </w:r>
    </w:p>
    <w:p w:rsidR="006D2D09" w:rsidRDefault="00EB26E0" w:rsidP="00440D4B">
      <w:pPr>
        <w:autoSpaceDE w:val="0"/>
        <w:autoSpaceDN w:val="0"/>
        <w:adjustRightInd w:val="0"/>
        <w:spacing w:line="360" w:lineRule="auto"/>
        <w:ind w:firstLine="720"/>
        <w:jc w:val="both"/>
        <w:rPr>
          <w:rFonts w:eastAsiaTheme="minorHAnsi"/>
          <w:lang w:val="en-ZW"/>
        </w:rPr>
      </w:pPr>
      <w:r>
        <w:rPr>
          <w:color w:val="000000"/>
        </w:rPr>
        <w:t xml:space="preserve">The first inquiry is </w:t>
      </w:r>
      <w:r w:rsidR="00AF654E">
        <w:rPr>
          <w:color w:val="000000"/>
        </w:rPr>
        <w:t>t</w:t>
      </w:r>
      <w:r>
        <w:rPr>
          <w:color w:val="000000"/>
        </w:rPr>
        <w:t>o determine whether the</w:t>
      </w:r>
      <w:r w:rsidR="00AA5902">
        <w:rPr>
          <w:color w:val="000000"/>
        </w:rPr>
        <w:t xml:space="preserve"> High Court </w:t>
      </w:r>
      <w:r w:rsidR="0016194B">
        <w:rPr>
          <w:color w:val="000000"/>
        </w:rPr>
        <w:t xml:space="preserve">Rules </w:t>
      </w:r>
      <w:r>
        <w:rPr>
          <w:color w:val="000000"/>
        </w:rPr>
        <w:t xml:space="preserve">are </w:t>
      </w:r>
      <w:r w:rsidR="0016194B">
        <w:rPr>
          <w:color w:val="000000"/>
        </w:rPr>
        <w:t xml:space="preserve">applicable or deployable in criminal proceedings? </w:t>
      </w:r>
      <w:r w:rsidR="00FF5DA9" w:rsidRPr="00440D4B">
        <w:rPr>
          <w:color w:val="000000"/>
        </w:rPr>
        <w:t xml:space="preserve">Order 1 rule 2 (2) </w:t>
      </w:r>
      <w:r w:rsidR="00AA5902">
        <w:rPr>
          <w:color w:val="000000"/>
        </w:rPr>
        <w:t>of the Rules</w:t>
      </w:r>
      <w:r w:rsidR="00A75B91">
        <w:rPr>
          <w:color w:val="000000"/>
        </w:rPr>
        <w:t xml:space="preserve"> </w:t>
      </w:r>
      <w:r w:rsidR="00FF5DA9" w:rsidRPr="00440D4B">
        <w:rPr>
          <w:color w:val="000000"/>
        </w:rPr>
        <w:t xml:space="preserve">provides that </w:t>
      </w:r>
      <w:r w:rsidR="00440D4B" w:rsidRPr="00440D4B">
        <w:rPr>
          <w:rFonts w:eastAsiaTheme="minorHAnsi"/>
          <w:lang w:val="en-ZW"/>
        </w:rPr>
        <w:t xml:space="preserve">these rules shall not have effect in relation to any criminal proceedings other than proceedings to which Order 33, Order 34 or Order 45 relates. This review application is in relation to criminal proceedings. It has been filed in terms of Order 33 of the Rules. </w:t>
      </w:r>
      <w:r w:rsidR="00AA5902">
        <w:rPr>
          <w:rFonts w:eastAsiaTheme="minorHAnsi"/>
          <w:lang w:val="en-ZW"/>
        </w:rPr>
        <w:t>Therefore, to the extent that this is an applica</w:t>
      </w:r>
      <w:r>
        <w:rPr>
          <w:rFonts w:eastAsiaTheme="minorHAnsi"/>
          <w:lang w:val="en-ZW"/>
        </w:rPr>
        <w:t>tion in terms of order 33, it</w:t>
      </w:r>
      <w:r w:rsidR="00AA5902">
        <w:rPr>
          <w:rFonts w:eastAsiaTheme="minorHAnsi"/>
          <w:lang w:val="en-ZW"/>
        </w:rPr>
        <w:t xml:space="preserve"> has been properly filed in terms of the High Court Rules. Order 1 rule 2(2), as read with Order 33 of the</w:t>
      </w:r>
      <w:r w:rsidR="00440D4B">
        <w:rPr>
          <w:rFonts w:eastAsiaTheme="minorHAnsi"/>
          <w:lang w:val="en-ZW"/>
        </w:rPr>
        <w:t xml:space="preserve"> Rules provide a</w:t>
      </w:r>
      <w:r>
        <w:rPr>
          <w:rFonts w:eastAsiaTheme="minorHAnsi"/>
          <w:lang w:val="en-ZW"/>
        </w:rPr>
        <w:t>pplicant with a procedural avenue</w:t>
      </w:r>
      <w:r w:rsidR="00440D4B">
        <w:rPr>
          <w:rFonts w:eastAsiaTheme="minorHAnsi"/>
          <w:lang w:val="en-ZW"/>
        </w:rPr>
        <w:t xml:space="preserve"> to place his review application before</w:t>
      </w:r>
      <w:r w:rsidR="00AA5902">
        <w:rPr>
          <w:rFonts w:eastAsiaTheme="minorHAnsi"/>
          <w:lang w:val="en-ZW"/>
        </w:rPr>
        <w:t xml:space="preserve"> this</w:t>
      </w:r>
      <w:r w:rsidR="00440D4B">
        <w:rPr>
          <w:rFonts w:eastAsiaTheme="minorHAnsi"/>
          <w:lang w:val="en-ZW"/>
        </w:rPr>
        <w:t xml:space="preserve"> court. </w:t>
      </w:r>
    </w:p>
    <w:p w:rsidR="006D2D09" w:rsidRPr="00440D4B" w:rsidRDefault="00337F58" w:rsidP="00440D4B">
      <w:pPr>
        <w:autoSpaceDE w:val="0"/>
        <w:autoSpaceDN w:val="0"/>
        <w:adjustRightInd w:val="0"/>
        <w:spacing w:line="360" w:lineRule="auto"/>
        <w:ind w:firstLine="720"/>
        <w:jc w:val="both"/>
        <w:rPr>
          <w:rFonts w:eastAsiaTheme="minorHAnsi"/>
          <w:lang w:val="en-ZW"/>
        </w:rPr>
      </w:pPr>
      <w:r>
        <w:rPr>
          <w:rFonts w:eastAsiaTheme="minorHAnsi"/>
          <w:lang w:val="en-ZW"/>
        </w:rPr>
        <w:t>Ha</w:t>
      </w:r>
      <w:r w:rsidR="00EB26E0">
        <w:rPr>
          <w:rFonts w:eastAsiaTheme="minorHAnsi"/>
          <w:lang w:val="en-ZW"/>
        </w:rPr>
        <w:t>v</w:t>
      </w:r>
      <w:r w:rsidR="00AF654E">
        <w:rPr>
          <w:rFonts w:eastAsiaTheme="minorHAnsi"/>
          <w:lang w:val="en-ZW"/>
        </w:rPr>
        <w:t>ing located the</w:t>
      </w:r>
      <w:r w:rsidR="00F43D0F">
        <w:rPr>
          <w:rFonts w:eastAsiaTheme="minorHAnsi"/>
          <w:lang w:val="en-ZW"/>
        </w:rPr>
        <w:t xml:space="preserve"> procedural route</w:t>
      </w:r>
      <w:r>
        <w:rPr>
          <w:rFonts w:eastAsiaTheme="minorHAnsi"/>
          <w:lang w:val="en-ZW"/>
        </w:rPr>
        <w:t xml:space="preserve"> for an applicant aggrieved by the alleged irregularity emanating from criminal proceedings, the next inquiry is to identify where the </w:t>
      </w:r>
      <w:r>
        <w:rPr>
          <w:rFonts w:eastAsiaTheme="minorHAnsi"/>
          <w:lang w:val="en-ZW"/>
        </w:rPr>
        <w:lastRenderedPageBreak/>
        <w:t xml:space="preserve">substantive right is located. </w:t>
      </w:r>
      <w:r w:rsidR="00301615">
        <w:rPr>
          <w:rFonts w:eastAsiaTheme="minorHAnsi"/>
          <w:lang w:val="en-ZW"/>
        </w:rPr>
        <w:t>The substantive right is located in section</w:t>
      </w:r>
      <w:r w:rsidR="00F43D0F">
        <w:rPr>
          <w:rFonts w:eastAsiaTheme="minorHAnsi"/>
          <w:lang w:val="en-ZW"/>
        </w:rPr>
        <w:t>s</w:t>
      </w:r>
      <w:r w:rsidR="00301615">
        <w:rPr>
          <w:rFonts w:eastAsiaTheme="minorHAnsi"/>
          <w:lang w:val="en-ZW"/>
        </w:rPr>
        <w:t xml:space="preserve"> 26 </w:t>
      </w:r>
      <w:r w:rsidR="00EB26E0">
        <w:rPr>
          <w:rFonts w:eastAsiaTheme="minorHAnsi"/>
          <w:lang w:val="en-ZW"/>
        </w:rPr>
        <w:t xml:space="preserve">and 27 </w:t>
      </w:r>
      <w:r w:rsidR="00301615">
        <w:rPr>
          <w:rFonts w:eastAsiaTheme="minorHAnsi"/>
          <w:lang w:val="en-ZW"/>
        </w:rPr>
        <w:t>of the High Court Act</w:t>
      </w:r>
      <w:r w:rsidR="00EB26E0">
        <w:rPr>
          <w:color w:val="000000"/>
        </w:rPr>
        <w:t>[chapter 7:10]</w:t>
      </w:r>
      <w:r w:rsidR="00EB26E0">
        <w:rPr>
          <w:rFonts w:eastAsiaTheme="minorHAnsi"/>
          <w:lang w:val="en-ZW"/>
        </w:rPr>
        <w:t xml:space="preserve">. Section 26 of the High Court Act </w:t>
      </w:r>
      <w:r w:rsidR="007B2E59">
        <w:rPr>
          <w:rFonts w:eastAsiaTheme="minorHAnsi"/>
          <w:lang w:val="en-ZW"/>
        </w:rPr>
        <w:t>provides that</w:t>
      </w:r>
      <w:r w:rsidR="00A75B91">
        <w:rPr>
          <w:rFonts w:eastAsiaTheme="minorHAnsi"/>
          <w:lang w:val="en-ZW"/>
        </w:rPr>
        <w:t xml:space="preserve"> </w:t>
      </w:r>
      <w:r w:rsidR="00440D4B" w:rsidRPr="00440D4B">
        <w:rPr>
          <w:color w:val="000000"/>
        </w:rPr>
        <w:t>subject</w:t>
      </w:r>
      <w:r w:rsidR="006D2D09" w:rsidRPr="00440D4B">
        <w:rPr>
          <w:color w:val="000000"/>
        </w:rPr>
        <w:t xml:space="preserve"> to this Act and any other law, the High Court</w:t>
      </w:r>
      <w:r w:rsidR="00A75B91">
        <w:rPr>
          <w:color w:val="000000"/>
        </w:rPr>
        <w:t xml:space="preserve"> </w:t>
      </w:r>
      <w:r w:rsidR="006D2D09" w:rsidRPr="00440D4B">
        <w:rPr>
          <w:color w:val="000000"/>
        </w:rPr>
        <w:t>shall have power, jurisdiction and authority to review</w:t>
      </w:r>
      <w:r w:rsidR="00A75B91">
        <w:rPr>
          <w:color w:val="000000"/>
        </w:rPr>
        <w:t xml:space="preserve"> </w:t>
      </w:r>
      <w:r w:rsidR="006D2D09" w:rsidRPr="00440D4B">
        <w:rPr>
          <w:color w:val="000000"/>
        </w:rPr>
        <w:t>all proceedings and decisions of all inferior courts of justice, tribunals and administrative authorities within Zimbabwe.</w:t>
      </w:r>
      <w:r w:rsidR="00440D4B" w:rsidRPr="00440D4B">
        <w:rPr>
          <w:color w:val="000000"/>
        </w:rPr>
        <w:t xml:space="preserve"> This is the empowering provis</w:t>
      </w:r>
      <w:r w:rsidR="00EB26E0">
        <w:rPr>
          <w:color w:val="000000"/>
        </w:rPr>
        <w:t>ion which gives this court jurisdiction</w:t>
      </w:r>
      <w:r w:rsidR="00440D4B" w:rsidRPr="00440D4B">
        <w:rPr>
          <w:color w:val="000000"/>
        </w:rPr>
        <w:t xml:space="preserve"> to review criminal proceedings. </w:t>
      </w:r>
    </w:p>
    <w:p w:rsidR="006D2D09" w:rsidRPr="00447565" w:rsidRDefault="00440D4B" w:rsidP="00447565">
      <w:pPr>
        <w:autoSpaceDE w:val="0"/>
        <w:autoSpaceDN w:val="0"/>
        <w:adjustRightInd w:val="0"/>
        <w:spacing w:line="360" w:lineRule="auto"/>
        <w:ind w:firstLine="720"/>
        <w:jc w:val="both"/>
        <w:rPr>
          <w:bCs/>
          <w:color w:val="000000"/>
        </w:rPr>
      </w:pPr>
      <w:r w:rsidRPr="00447565">
        <w:rPr>
          <w:color w:val="000000"/>
        </w:rPr>
        <w:t xml:space="preserve">Section </w:t>
      </w:r>
      <w:r w:rsidRPr="00447565">
        <w:rPr>
          <w:bCs/>
          <w:color w:val="000000"/>
        </w:rPr>
        <w:t xml:space="preserve">27 </w:t>
      </w:r>
      <w:r w:rsidR="00C26984" w:rsidRPr="00447565">
        <w:rPr>
          <w:bCs/>
          <w:color w:val="000000"/>
        </w:rPr>
        <w:t>of the High Court Act</w:t>
      </w:r>
      <w:r w:rsidRPr="00447565">
        <w:rPr>
          <w:bCs/>
          <w:color w:val="000000"/>
        </w:rPr>
        <w:t xml:space="preserve"> sets out the g</w:t>
      </w:r>
      <w:r w:rsidR="006D2D09" w:rsidRPr="00447565">
        <w:rPr>
          <w:bCs/>
          <w:color w:val="000000"/>
        </w:rPr>
        <w:t>rounds</w:t>
      </w:r>
      <w:r w:rsidR="00447565" w:rsidRPr="00447565">
        <w:rPr>
          <w:bCs/>
          <w:color w:val="000000"/>
        </w:rPr>
        <w:t xml:space="preserve">, on which </w:t>
      </w:r>
      <w:r w:rsidR="00447565" w:rsidRPr="00447565">
        <w:rPr>
          <w:color w:val="000000"/>
        </w:rPr>
        <w:t>proceedings and decisions of all inferior courts of justice, tribunals and administrat</w:t>
      </w:r>
      <w:r w:rsidR="00447565">
        <w:rPr>
          <w:color w:val="000000"/>
        </w:rPr>
        <w:t xml:space="preserve">ive authorities within Zimbabwe may be set aside on review. </w:t>
      </w:r>
      <w:r w:rsidR="00447565">
        <w:rPr>
          <w:bCs/>
          <w:color w:val="000000"/>
        </w:rPr>
        <w:t>These are:</w:t>
      </w:r>
    </w:p>
    <w:p w:rsidR="00C26984" w:rsidRPr="00447565" w:rsidRDefault="00C26984" w:rsidP="00447565">
      <w:pPr>
        <w:autoSpaceDE w:val="0"/>
        <w:autoSpaceDN w:val="0"/>
        <w:adjustRightInd w:val="0"/>
        <w:spacing w:line="360" w:lineRule="auto"/>
        <w:jc w:val="both"/>
        <w:rPr>
          <w:color w:val="000000"/>
        </w:rPr>
      </w:pPr>
    </w:p>
    <w:p w:rsidR="006D2D09" w:rsidRPr="00C26984" w:rsidRDefault="006D2D09" w:rsidP="00A75B91">
      <w:pPr>
        <w:autoSpaceDE w:val="0"/>
        <w:autoSpaceDN w:val="0"/>
        <w:adjustRightInd w:val="0"/>
        <w:spacing w:line="276" w:lineRule="auto"/>
        <w:ind w:left="1440" w:hanging="720"/>
        <w:jc w:val="both"/>
        <w:rPr>
          <w:color w:val="000000"/>
          <w:sz w:val="22"/>
          <w:szCs w:val="22"/>
        </w:rPr>
      </w:pPr>
      <w:r w:rsidRPr="00C26984">
        <w:rPr>
          <w:color w:val="000000"/>
          <w:sz w:val="22"/>
          <w:szCs w:val="22"/>
        </w:rPr>
        <w:t xml:space="preserve">(1) </w:t>
      </w:r>
      <w:r w:rsidR="00A75B91">
        <w:rPr>
          <w:color w:val="000000"/>
          <w:sz w:val="22"/>
          <w:szCs w:val="22"/>
        </w:rPr>
        <w:tab/>
      </w:r>
      <w:r w:rsidRPr="00C26984">
        <w:rPr>
          <w:color w:val="000000"/>
          <w:sz w:val="22"/>
          <w:szCs w:val="22"/>
        </w:rPr>
        <w:t>Subject to this Act and any other law, the grounds on which any proceedings or decision may be brought on review before the High Court shall be—</w:t>
      </w:r>
    </w:p>
    <w:p w:rsidR="006D2D09" w:rsidRPr="00C26984" w:rsidRDefault="006D2D09" w:rsidP="00A75B91">
      <w:pPr>
        <w:autoSpaceDE w:val="0"/>
        <w:autoSpaceDN w:val="0"/>
        <w:adjustRightInd w:val="0"/>
        <w:spacing w:line="276" w:lineRule="auto"/>
        <w:ind w:left="2160" w:hanging="720"/>
        <w:jc w:val="both"/>
        <w:rPr>
          <w:color w:val="000000"/>
          <w:sz w:val="22"/>
          <w:szCs w:val="22"/>
        </w:rPr>
      </w:pPr>
      <w:r w:rsidRPr="00C26984">
        <w:rPr>
          <w:color w:val="000000"/>
          <w:sz w:val="22"/>
          <w:szCs w:val="22"/>
        </w:rPr>
        <w:t>(</w:t>
      </w:r>
      <w:r w:rsidRPr="00C26984">
        <w:rPr>
          <w:i/>
          <w:iCs/>
          <w:color w:val="000000"/>
          <w:sz w:val="22"/>
          <w:szCs w:val="22"/>
        </w:rPr>
        <w:t>a</w:t>
      </w:r>
      <w:r w:rsidRPr="00C26984">
        <w:rPr>
          <w:color w:val="000000"/>
          <w:sz w:val="22"/>
          <w:szCs w:val="22"/>
        </w:rPr>
        <w:t xml:space="preserve">) </w:t>
      </w:r>
      <w:r w:rsidR="00A75B91">
        <w:rPr>
          <w:color w:val="000000"/>
          <w:sz w:val="22"/>
          <w:szCs w:val="22"/>
        </w:rPr>
        <w:tab/>
      </w:r>
      <w:proofErr w:type="gramStart"/>
      <w:r w:rsidRPr="00C26984">
        <w:rPr>
          <w:color w:val="000000"/>
          <w:sz w:val="22"/>
          <w:szCs w:val="22"/>
        </w:rPr>
        <w:t>absence</w:t>
      </w:r>
      <w:proofErr w:type="gramEnd"/>
      <w:r w:rsidRPr="00C26984">
        <w:rPr>
          <w:color w:val="000000"/>
          <w:sz w:val="22"/>
          <w:szCs w:val="22"/>
        </w:rPr>
        <w:t xml:space="preserve"> of jurisdiction on the part of the court, tribunal or authority concerned;</w:t>
      </w:r>
    </w:p>
    <w:p w:rsidR="006D2D09" w:rsidRPr="00C26984" w:rsidRDefault="006D2D09" w:rsidP="00A75B91">
      <w:pPr>
        <w:autoSpaceDE w:val="0"/>
        <w:autoSpaceDN w:val="0"/>
        <w:adjustRightInd w:val="0"/>
        <w:spacing w:line="276" w:lineRule="auto"/>
        <w:ind w:left="2160" w:hanging="720"/>
        <w:jc w:val="both"/>
        <w:rPr>
          <w:color w:val="000000"/>
          <w:sz w:val="22"/>
          <w:szCs w:val="22"/>
        </w:rPr>
      </w:pPr>
      <w:r w:rsidRPr="00C26984">
        <w:rPr>
          <w:color w:val="000000"/>
          <w:sz w:val="22"/>
          <w:szCs w:val="22"/>
        </w:rPr>
        <w:t>(</w:t>
      </w:r>
      <w:r w:rsidRPr="00C26984">
        <w:rPr>
          <w:i/>
          <w:iCs/>
          <w:color w:val="000000"/>
          <w:sz w:val="22"/>
          <w:szCs w:val="22"/>
        </w:rPr>
        <w:t>b</w:t>
      </w:r>
      <w:r w:rsidRPr="00C26984">
        <w:rPr>
          <w:color w:val="000000"/>
          <w:sz w:val="22"/>
          <w:szCs w:val="22"/>
        </w:rPr>
        <w:t>)</w:t>
      </w:r>
      <w:r w:rsidR="00A75B91">
        <w:rPr>
          <w:color w:val="000000"/>
          <w:sz w:val="22"/>
          <w:szCs w:val="22"/>
        </w:rPr>
        <w:tab/>
      </w:r>
      <w:r w:rsidRPr="00C26984">
        <w:rPr>
          <w:color w:val="000000"/>
          <w:sz w:val="22"/>
          <w:szCs w:val="22"/>
        </w:rPr>
        <w:t xml:space="preserve"> </w:t>
      </w:r>
      <w:proofErr w:type="gramStart"/>
      <w:r w:rsidRPr="00C26984">
        <w:rPr>
          <w:color w:val="000000"/>
          <w:sz w:val="22"/>
          <w:szCs w:val="22"/>
        </w:rPr>
        <w:t>interest</w:t>
      </w:r>
      <w:proofErr w:type="gramEnd"/>
      <w:r w:rsidRPr="00C26984">
        <w:rPr>
          <w:color w:val="000000"/>
          <w:sz w:val="22"/>
          <w:szCs w:val="22"/>
        </w:rPr>
        <w:t xml:space="preserve"> in the cause, bias, malice or corruption on the part o</w:t>
      </w:r>
      <w:r w:rsidR="00C26984" w:rsidRPr="00C26984">
        <w:rPr>
          <w:color w:val="000000"/>
          <w:sz w:val="22"/>
          <w:szCs w:val="22"/>
        </w:rPr>
        <w:t xml:space="preserve">f the person presiding over the </w:t>
      </w:r>
      <w:r w:rsidRPr="00C26984">
        <w:rPr>
          <w:color w:val="000000"/>
          <w:sz w:val="22"/>
          <w:szCs w:val="22"/>
        </w:rPr>
        <w:t>court ortribunal concerned or on the part of the authority concerned, as the case may be;</w:t>
      </w:r>
    </w:p>
    <w:p w:rsidR="006D2D09" w:rsidRPr="00C26984" w:rsidRDefault="006D2D09" w:rsidP="00A75B91">
      <w:pPr>
        <w:autoSpaceDE w:val="0"/>
        <w:autoSpaceDN w:val="0"/>
        <w:adjustRightInd w:val="0"/>
        <w:spacing w:line="276" w:lineRule="auto"/>
        <w:ind w:left="720" w:firstLine="720"/>
        <w:jc w:val="both"/>
        <w:rPr>
          <w:color w:val="000000"/>
          <w:sz w:val="22"/>
          <w:szCs w:val="22"/>
        </w:rPr>
      </w:pPr>
      <w:r w:rsidRPr="00C26984">
        <w:rPr>
          <w:color w:val="000000"/>
          <w:sz w:val="22"/>
          <w:szCs w:val="22"/>
        </w:rPr>
        <w:t>(</w:t>
      </w:r>
      <w:r w:rsidRPr="00C26984">
        <w:rPr>
          <w:i/>
          <w:iCs/>
          <w:color w:val="000000"/>
          <w:sz w:val="22"/>
          <w:szCs w:val="22"/>
        </w:rPr>
        <w:t>c</w:t>
      </w:r>
      <w:r w:rsidRPr="00C26984">
        <w:rPr>
          <w:color w:val="000000"/>
          <w:sz w:val="22"/>
          <w:szCs w:val="22"/>
        </w:rPr>
        <w:t>)</w:t>
      </w:r>
      <w:r w:rsidR="00A75B91">
        <w:rPr>
          <w:color w:val="000000"/>
          <w:sz w:val="22"/>
          <w:szCs w:val="22"/>
        </w:rPr>
        <w:tab/>
      </w:r>
      <w:r w:rsidRPr="00C26984">
        <w:rPr>
          <w:color w:val="000000"/>
          <w:sz w:val="22"/>
          <w:szCs w:val="22"/>
        </w:rPr>
        <w:t xml:space="preserve"> </w:t>
      </w:r>
      <w:proofErr w:type="gramStart"/>
      <w:r w:rsidRPr="00C26984">
        <w:rPr>
          <w:color w:val="000000"/>
          <w:sz w:val="22"/>
          <w:szCs w:val="22"/>
        </w:rPr>
        <w:t>gross</w:t>
      </w:r>
      <w:proofErr w:type="gramEnd"/>
      <w:r w:rsidRPr="00C26984">
        <w:rPr>
          <w:color w:val="000000"/>
          <w:sz w:val="22"/>
          <w:szCs w:val="22"/>
        </w:rPr>
        <w:t xml:space="preserve"> irregularity in the proceedings or the decision.</w:t>
      </w:r>
    </w:p>
    <w:p w:rsidR="007B2E59" w:rsidRDefault="007B2E59" w:rsidP="00CA5C27">
      <w:pPr>
        <w:spacing w:line="360" w:lineRule="auto"/>
        <w:jc w:val="both"/>
        <w:rPr>
          <w:color w:val="000000"/>
        </w:rPr>
      </w:pPr>
    </w:p>
    <w:p w:rsidR="00EB26E0" w:rsidRPr="007B2E59" w:rsidRDefault="007B2E59" w:rsidP="007B2E59">
      <w:pPr>
        <w:spacing w:line="360" w:lineRule="auto"/>
        <w:ind w:firstLine="720"/>
        <w:jc w:val="both"/>
        <w:rPr>
          <w:color w:val="000000"/>
        </w:rPr>
      </w:pPr>
      <w:r>
        <w:rPr>
          <w:color w:val="000000"/>
        </w:rPr>
        <w:t xml:space="preserve">Section 27 of the High Court Act spells out the grounds upon which this court may find that the criminal proceedings emanating from the </w:t>
      </w:r>
      <w:r w:rsidR="00AF654E">
        <w:rPr>
          <w:color w:val="000000"/>
        </w:rPr>
        <w:t>M</w:t>
      </w:r>
      <w:r>
        <w:rPr>
          <w:color w:val="000000"/>
        </w:rPr>
        <w:t>agistrates</w:t>
      </w:r>
      <w:r w:rsidR="00AF654E">
        <w:rPr>
          <w:color w:val="000000"/>
        </w:rPr>
        <w:t>’</w:t>
      </w:r>
      <w:r>
        <w:rPr>
          <w:color w:val="000000"/>
        </w:rPr>
        <w:t xml:space="preserve"> </w:t>
      </w:r>
      <w:r w:rsidR="00AF654E">
        <w:rPr>
          <w:color w:val="000000"/>
        </w:rPr>
        <w:t>C</w:t>
      </w:r>
      <w:r>
        <w:rPr>
          <w:color w:val="000000"/>
        </w:rPr>
        <w:t xml:space="preserve">ourt </w:t>
      </w:r>
      <w:r w:rsidRPr="007B2E59">
        <w:rPr>
          <w:color w:val="000000"/>
        </w:rPr>
        <w:t>are not in accordance wi</w:t>
      </w:r>
      <w:r>
        <w:rPr>
          <w:color w:val="000000"/>
        </w:rPr>
        <w:t xml:space="preserve">th real and substantial justice. </w:t>
      </w:r>
      <w:r w:rsidR="00C71DF8" w:rsidRPr="007B2E59">
        <w:rPr>
          <w:color w:val="000000"/>
        </w:rPr>
        <w:tab/>
      </w:r>
    </w:p>
    <w:p w:rsidR="007B2E59" w:rsidRDefault="007B2E59" w:rsidP="007B2E59">
      <w:pPr>
        <w:spacing w:line="360" w:lineRule="auto"/>
        <w:ind w:firstLine="720"/>
        <w:jc w:val="both"/>
        <w:rPr>
          <w:color w:val="000000"/>
        </w:rPr>
      </w:pPr>
      <w:r>
        <w:t xml:space="preserve">Once it has been found that the </w:t>
      </w:r>
      <w:r>
        <w:rPr>
          <w:color w:val="000000"/>
        </w:rPr>
        <w:t xml:space="preserve">criminal proceedings emanating from the magistrate’s court </w:t>
      </w:r>
      <w:r w:rsidRPr="007B2E59">
        <w:rPr>
          <w:color w:val="000000"/>
        </w:rPr>
        <w:t>are not in accordance wi</w:t>
      </w:r>
      <w:r>
        <w:rPr>
          <w:color w:val="000000"/>
        </w:rPr>
        <w:t>th real and substantial justice, the next issue remains is what remedy is available to victim</w:t>
      </w:r>
      <w:r w:rsidR="00AB7C22">
        <w:rPr>
          <w:color w:val="000000"/>
        </w:rPr>
        <w:t>s</w:t>
      </w:r>
      <w:r>
        <w:rPr>
          <w:color w:val="000000"/>
        </w:rPr>
        <w:t xml:space="preserve"> of such proceedings.  </w:t>
      </w:r>
      <w:r w:rsidRPr="007B2E59">
        <w:rPr>
          <w:color w:val="000000"/>
        </w:rPr>
        <w:tab/>
      </w:r>
      <w:r w:rsidR="00CE545B" w:rsidRPr="00CA5C27">
        <w:t xml:space="preserve">The remedy is located is section 29 </w:t>
      </w:r>
      <w:r w:rsidR="006D2D09" w:rsidRPr="00CA5C27">
        <w:rPr>
          <w:color w:val="000000"/>
        </w:rPr>
        <w:t>(2)</w:t>
      </w:r>
      <w:r w:rsidR="00C71DF8" w:rsidRPr="00CA5C27">
        <w:rPr>
          <w:color w:val="000000"/>
        </w:rPr>
        <w:t>(b) (</w:t>
      </w:r>
      <w:proofErr w:type="spellStart"/>
      <w:r w:rsidR="00C71DF8" w:rsidRPr="00CA5C27">
        <w:rPr>
          <w:color w:val="000000"/>
        </w:rPr>
        <w:t>i</w:t>
      </w:r>
      <w:proofErr w:type="spellEnd"/>
      <w:r w:rsidR="00C71DF8" w:rsidRPr="00CA5C27">
        <w:rPr>
          <w:color w:val="000000"/>
        </w:rPr>
        <w:t>)</w:t>
      </w:r>
      <w:r w:rsidR="00A75B91">
        <w:rPr>
          <w:color w:val="000000"/>
        </w:rPr>
        <w:t xml:space="preserve"> </w:t>
      </w:r>
      <w:r w:rsidR="00C71DF8" w:rsidRPr="00CA5C27">
        <w:rPr>
          <w:color w:val="000000"/>
        </w:rPr>
        <w:t>of the High Court Act, which says i</w:t>
      </w:r>
      <w:r w:rsidR="006D2D09" w:rsidRPr="00CA5C27">
        <w:rPr>
          <w:color w:val="000000"/>
        </w:rPr>
        <w:t xml:space="preserve">f on a review of any criminal proceedings of an inferior court or tribunal, the High Court </w:t>
      </w:r>
      <w:r w:rsidR="00CE545B" w:rsidRPr="00CA5C27">
        <w:rPr>
          <w:color w:val="000000"/>
        </w:rPr>
        <w:t>considers th</w:t>
      </w:r>
      <w:r w:rsidR="00C71DF8" w:rsidRPr="00CA5C27">
        <w:rPr>
          <w:color w:val="000000"/>
        </w:rPr>
        <w:t xml:space="preserve">at the proceedings </w:t>
      </w:r>
      <w:r w:rsidR="006D2D09" w:rsidRPr="00CA5C27">
        <w:rPr>
          <w:color w:val="000000"/>
        </w:rPr>
        <w:t>are not in accordance with real and substantial j</w:t>
      </w:r>
      <w:r w:rsidR="00C71DF8" w:rsidRPr="00CA5C27">
        <w:rPr>
          <w:color w:val="000000"/>
        </w:rPr>
        <w:t>ustice, it may</w:t>
      </w:r>
      <w:r w:rsidR="006D2D09" w:rsidRPr="00CA5C27">
        <w:rPr>
          <w:color w:val="000000"/>
        </w:rPr>
        <w:t xml:space="preserve"> a</w:t>
      </w:r>
      <w:r w:rsidR="00C71DF8" w:rsidRPr="00CA5C27">
        <w:rPr>
          <w:color w:val="000000"/>
        </w:rPr>
        <w:t xml:space="preserve">lter or quash the conviction. </w:t>
      </w:r>
    </w:p>
    <w:p w:rsidR="006D2D09" w:rsidRDefault="007B2E59" w:rsidP="007B2E59">
      <w:pPr>
        <w:spacing w:line="360" w:lineRule="auto"/>
        <w:ind w:firstLine="720"/>
        <w:jc w:val="both"/>
        <w:rPr>
          <w:color w:val="000000"/>
        </w:rPr>
      </w:pPr>
      <w:r>
        <w:rPr>
          <w:color w:val="000000"/>
        </w:rPr>
        <w:t>This is what</w:t>
      </w:r>
      <w:r w:rsidR="00C71DF8" w:rsidRPr="00CA5C27">
        <w:rPr>
          <w:color w:val="000000"/>
        </w:rPr>
        <w:t xml:space="preserve"> applicant is asking this court to do, to qua</w:t>
      </w:r>
      <w:r>
        <w:rPr>
          <w:color w:val="000000"/>
        </w:rPr>
        <w:t xml:space="preserve">sh the conviction of the </w:t>
      </w:r>
      <w:r w:rsidR="00AF654E">
        <w:rPr>
          <w:color w:val="000000"/>
        </w:rPr>
        <w:t>M</w:t>
      </w:r>
      <w:r>
        <w:rPr>
          <w:color w:val="000000"/>
        </w:rPr>
        <w:t>agistrates</w:t>
      </w:r>
      <w:r w:rsidR="00AF654E">
        <w:rPr>
          <w:color w:val="000000"/>
        </w:rPr>
        <w:t>’</w:t>
      </w:r>
      <w:r>
        <w:rPr>
          <w:color w:val="000000"/>
        </w:rPr>
        <w:t xml:space="preserve"> </w:t>
      </w:r>
      <w:r w:rsidR="00AF654E">
        <w:rPr>
          <w:color w:val="000000"/>
        </w:rPr>
        <w:t>C</w:t>
      </w:r>
      <w:r>
        <w:rPr>
          <w:color w:val="000000"/>
        </w:rPr>
        <w:t>ourt</w:t>
      </w:r>
      <w:r w:rsidR="00C71DF8" w:rsidRPr="00CA5C27">
        <w:rPr>
          <w:i/>
          <w:color w:val="000000"/>
        </w:rPr>
        <w:t xml:space="preserve">. </w:t>
      </w:r>
      <w:r w:rsidR="00C71DF8" w:rsidRPr="00CA5C27">
        <w:rPr>
          <w:color w:val="000000"/>
        </w:rPr>
        <w:t xml:space="preserve">In terms of section 29 (5)(b) </w:t>
      </w:r>
      <w:r>
        <w:rPr>
          <w:color w:val="000000"/>
        </w:rPr>
        <w:t>of the High Court Act</w:t>
      </w:r>
      <w:r w:rsidR="00AF654E">
        <w:rPr>
          <w:color w:val="000000"/>
        </w:rPr>
        <w:t>,</w:t>
      </w:r>
      <w:r w:rsidR="00A75B91">
        <w:rPr>
          <w:color w:val="000000"/>
        </w:rPr>
        <w:t xml:space="preserve"> </w:t>
      </w:r>
      <w:r w:rsidR="00CA5C27" w:rsidRPr="00CA5C27">
        <w:t>a</w:t>
      </w:r>
      <w:r w:rsidR="00A75B91">
        <w:t xml:space="preserve"> </w:t>
      </w:r>
      <w:r w:rsidR="00F43D0F">
        <w:rPr>
          <w:color w:val="000000"/>
        </w:rPr>
        <w:t xml:space="preserve">single </w:t>
      </w:r>
      <w:r w:rsidR="006D2D09" w:rsidRPr="00CA5C27">
        <w:rPr>
          <w:color w:val="000000"/>
        </w:rPr>
        <w:t>j</w:t>
      </w:r>
      <w:r w:rsidR="00CA5C27" w:rsidRPr="00CA5C27">
        <w:rPr>
          <w:color w:val="000000"/>
        </w:rPr>
        <w:t>udge of the High Court shall not quash the conviction</w:t>
      </w:r>
      <w:r w:rsidR="006D2D09" w:rsidRPr="00CA5C27">
        <w:rPr>
          <w:color w:val="000000"/>
        </w:rPr>
        <w:t xml:space="preserve"> unless another judge of the High Court has</w:t>
      </w:r>
      <w:r w:rsidR="00A75B91">
        <w:rPr>
          <w:color w:val="000000"/>
        </w:rPr>
        <w:t xml:space="preserve"> </w:t>
      </w:r>
      <w:r w:rsidR="006D2D09" w:rsidRPr="00CA5C27">
        <w:rPr>
          <w:color w:val="000000"/>
        </w:rPr>
        <w:t>agreed with the exercise of th</w:t>
      </w:r>
      <w:r w:rsidR="00CA5C27" w:rsidRPr="00CA5C27">
        <w:rPr>
          <w:color w:val="000000"/>
        </w:rPr>
        <w:t xml:space="preserve">e power in that particular case. </w:t>
      </w:r>
      <w:r w:rsidR="00CA5C27">
        <w:rPr>
          <w:color w:val="000000"/>
        </w:rPr>
        <w:t xml:space="preserve">Therefore, for a conviction to be quashed, two judges of this court must concur. </w:t>
      </w:r>
    </w:p>
    <w:p w:rsidR="009B3D2D" w:rsidRDefault="00CA5C27" w:rsidP="009B3D2D">
      <w:pPr>
        <w:spacing w:line="360" w:lineRule="auto"/>
        <w:jc w:val="both"/>
        <w:rPr>
          <w:color w:val="000000"/>
        </w:rPr>
      </w:pPr>
      <w:r>
        <w:rPr>
          <w:color w:val="000000"/>
        </w:rPr>
        <w:tab/>
        <w:t xml:space="preserve">Counsel for the applicant contends that section </w:t>
      </w:r>
      <w:r w:rsidRPr="00CA5C27">
        <w:rPr>
          <w:color w:val="000000"/>
        </w:rPr>
        <w:t>29 (5</w:t>
      </w:r>
      <w:r w:rsidR="007B0694" w:rsidRPr="00CA5C27">
        <w:rPr>
          <w:color w:val="000000"/>
        </w:rPr>
        <w:t>) (</w:t>
      </w:r>
      <w:r w:rsidRPr="00CA5C27">
        <w:rPr>
          <w:color w:val="000000"/>
        </w:rPr>
        <w:t>b)</w:t>
      </w:r>
      <w:r>
        <w:rPr>
          <w:color w:val="000000"/>
        </w:rPr>
        <w:t xml:space="preserve"> of the High Court Act applies to matters brought to this court </w:t>
      </w:r>
      <w:r w:rsidR="0077324D">
        <w:rPr>
          <w:color w:val="000000"/>
        </w:rPr>
        <w:t xml:space="preserve">in terms of the Magistrate’s Court Act [7:10], what is </w:t>
      </w:r>
      <w:r w:rsidR="0077324D">
        <w:rPr>
          <w:color w:val="000000"/>
        </w:rPr>
        <w:lastRenderedPageBreak/>
        <w:t xml:space="preserve">colloquially referred to as </w:t>
      </w:r>
      <w:r>
        <w:rPr>
          <w:color w:val="000000"/>
        </w:rPr>
        <w:t xml:space="preserve"> automatic review, and does not apply to matters brought at the instance of the accused. I take the view that </w:t>
      </w:r>
      <w:r w:rsidR="0077324D">
        <w:rPr>
          <w:color w:val="000000"/>
        </w:rPr>
        <w:t>this</w:t>
      </w:r>
      <w:r w:rsidR="007B0694">
        <w:rPr>
          <w:color w:val="000000"/>
        </w:rPr>
        <w:t xml:space="preserve"> </w:t>
      </w:r>
      <w:r w:rsidR="00AF2CA2">
        <w:rPr>
          <w:color w:val="000000"/>
        </w:rPr>
        <w:t xml:space="preserve">is a </w:t>
      </w:r>
      <w:r w:rsidR="007B0694">
        <w:rPr>
          <w:color w:val="000000"/>
        </w:rPr>
        <w:t>distinction without a difference. T</w:t>
      </w:r>
      <w:r>
        <w:rPr>
          <w:color w:val="000000"/>
        </w:rPr>
        <w:t>he rational is t</w:t>
      </w:r>
      <w:r w:rsidR="007B0694">
        <w:rPr>
          <w:color w:val="000000"/>
        </w:rPr>
        <w:t xml:space="preserve">hat a conviction cannot </w:t>
      </w:r>
      <w:r w:rsidR="0077324D">
        <w:rPr>
          <w:color w:val="000000"/>
        </w:rPr>
        <w:t xml:space="preserve">be </w:t>
      </w:r>
      <w:r w:rsidR="007B0694">
        <w:rPr>
          <w:color w:val="000000"/>
        </w:rPr>
        <w:t>quashed, whether in an appeal or review, by a single judge</w:t>
      </w:r>
      <w:r>
        <w:rPr>
          <w:color w:val="000000"/>
        </w:rPr>
        <w:t xml:space="preserve"> of this court</w:t>
      </w:r>
      <w:r w:rsidR="007B0694">
        <w:rPr>
          <w:color w:val="000000"/>
        </w:rPr>
        <w:t>, without concurrence of another judge.</w:t>
      </w:r>
      <w:r w:rsidR="00A07F55">
        <w:rPr>
          <w:color w:val="000000"/>
        </w:rPr>
        <w:t xml:space="preserve"> </w:t>
      </w:r>
      <w:r w:rsidR="003E3EE6">
        <w:rPr>
          <w:color w:val="000000"/>
        </w:rPr>
        <w:t>To me t</w:t>
      </w:r>
      <w:r w:rsidR="007B0694">
        <w:rPr>
          <w:color w:val="000000"/>
        </w:rPr>
        <w:t>his also includes a review at the instance of an accused. Counsel could not point to a statutory provision which excludes the review at the instance o</w:t>
      </w:r>
      <w:r w:rsidR="0077324D">
        <w:rPr>
          <w:color w:val="000000"/>
        </w:rPr>
        <w:t>f the accused from the requirement that, in the event of quashing</w:t>
      </w:r>
      <w:r w:rsidR="007B0694">
        <w:rPr>
          <w:color w:val="000000"/>
        </w:rPr>
        <w:t xml:space="preserve"> a conviction</w:t>
      </w:r>
      <w:r w:rsidR="0077324D">
        <w:rPr>
          <w:color w:val="000000"/>
        </w:rPr>
        <w:t>, there must be a concurrence by</w:t>
      </w:r>
      <w:r w:rsidR="005B577D">
        <w:rPr>
          <w:color w:val="000000"/>
        </w:rPr>
        <w:t xml:space="preserve"> another judge</w:t>
      </w:r>
      <w:r w:rsidR="002033EE">
        <w:rPr>
          <w:color w:val="000000"/>
        </w:rPr>
        <w:t>.  I</w:t>
      </w:r>
      <w:r w:rsidR="00F75072">
        <w:rPr>
          <w:color w:val="000000"/>
        </w:rPr>
        <w:t>t is not about the route the review m</w:t>
      </w:r>
      <w:r w:rsidR="002D46CC">
        <w:rPr>
          <w:color w:val="000000"/>
        </w:rPr>
        <w:t>atter has been brought to this court – whether via the Magistrates</w:t>
      </w:r>
      <w:r w:rsidR="00AF654E">
        <w:rPr>
          <w:color w:val="000000"/>
        </w:rPr>
        <w:t>’</w:t>
      </w:r>
      <w:r w:rsidR="002D46CC">
        <w:rPr>
          <w:color w:val="000000"/>
        </w:rPr>
        <w:t xml:space="preserve"> Court Act or Order 33 of the High Court rules -</w:t>
      </w:r>
      <w:r w:rsidR="00F75072">
        <w:rPr>
          <w:color w:val="000000"/>
        </w:rPr>
        <w:t xml:space="preserve"> it is about the remedy of quashing. </w:t>
      </w:r>
      <w:r w:rsidR="005B577D">
        <w:rPr>
          <w:color w:val="000000"/>
        </w:rPr>
        <w:t>A conviction cannot</w:t>
      </w:r>
      <w:r w:rsidR="0077324D">
        <w:rPr>
          <w:color w:val="000000"/>
        </w:rPr>
        <w:t xml:space="preserve"> be quashed with</w:t>
      </w:r>
      <w:r w:rsidR="00A302E3">
        <w:rPr>
          <w:color w:val="000000"/>
        </w:rPr>
        <w:t>out</w:t>
      </w:r>
      <w:r w:rsidR="0077324D">
        <w:rPr>
          <w:color w:val="000000"/>
        </w:rPr>
        <w:t xml:space="preserve"> the concurrence of another judge. This is peremptory. </w:t>
      </w:r>
      <w:r w:rsidR="003E3EE6">
        <w:rPr>
          <w:color w:val="000000"/>
        </w:rPr>
        <w:t>This is cast in stone.</w:t>
      </w:r>
    </w:p>
    <w:p w:rsidR="009B3D2D" w:rsidRPr="009B3D2D" w:rsidRDefault="009B3D2D" w:rsidP="009B3D2D">
      <w:pPr>
        <w:spacing w:line="360" w:lineRule="auto"/>
        <w:ind w:firstLine="720"/>
        <w:jc w:val="both"/>
        <w:rPr>
          <w:color w:val="000000"/>
        </w:rPr>
      </w:pPr>
      <w:r w:rsidRPr="009B3D2D">
        <w:rPr>
          <w:color w:val="202020"/>
          <w:lang w:eastAsia="en-ZW"/>
        </w:rPr>
        <w:t xml:space="preserve">In </w:t>
      </w:r>
      <w:r w:rsidRPr="00AB6064">
        <w:rPr>
          <w:i/>
          <w:color w:val="202020"/>
          <w:lang w:eastAsia="en-ZW"/>
        </w:rPr>
        <w:t xml:space="preserve">Attorney-General v </w:t>
      </w:r>
      <w:proofErr w:type="spellStart"/>
      <w:r w:rsidRPr="00AB6064">
        <w:rPr>
          <w:i/>
          <w:color w:val="202020"/>
          <w:lang w:eastAsia="en-ZW"/>
        </w:rPr>
        <w:t>Makamba</w:t>
      </w:r>
      <w:proofErr w:type="spellEnd"/>
      <w:r w:rsidR="00A75B91">
        <w:rPr>
          <w:i/>
          <w:color w:val="202020"/>
          <w:lang w:eastAsia="en-ZW"/>
        </w:rPr>
        <w:t xml:space="preserve"> </w:t>
      </w:r>
      <w:r w:rsidRPr="009B3D2D">
        <w:t>2004 (2) ZLR 63 (S),</w:t>
      </w:r>
      <w:r w:rsidRPr="009B3D2D">
        <w:rPr>
          <w:color w:val="202020"/>
          <w:lang w:eastAsia="en-ZW"/>
        </w:rPr>
        <w:t xml:space="preserve"> Supreme Court, </w:t>
      </w:r>
      <w:r>
        <w:rPr>
          <w:color w:val="202020"/>
          <w:lang w:eastAsia="en-ZW"/>
        </w:rPr>
        <w:t>in considering a similar issue, held that:</w:t>
      </w:r>
    </w:p>
    <w:p w:rsidR="009B3D2D" w:rsidRPr="00AB6064" w:rsidRDefault="009B3D2D" w:rsidP="00A75B91">
      <w:pPr>
        <w:shd w:val="clear" w:color="auto" w:fill="FFFFFF"/>
        <w:spacing w:after="168" w:line="276" w:lineRule="auto"/>
        <w:ind w:left="720"/>
        <w:jc w:val="both"/>
        <w:rPr>
          <w:color w:val="202020"/>
          <w:sz w:val="22"/>
          <w:szCs w:val="22"/>
          <w:lang w:eastAsia="en-ZW"/>
        </w:rPr>
      </w:pPr>
      <w:r w:rsidRPr="00AB6064">
        <w:rPr>
          <w:color w:val="202020"/>
          <w:sz w:val="22"/>
          <w:szCs w:val="22"/>
          <w:lang w:eastAsia="en-ZW"/>
        </w:rPr>
        <w:t>The learned regional magistrate, after considering the detailed submissions from both parties, dismissed the application for discharge and ordered that the accused be placed on his defence. The accused commenced his evidence and the matter was remanded to 29 July 2004 for continuation.</w:t>
      </w:r>
    </w:p>
    <w:p w:rsidR="009B3D2D" w:rsidRPr="00AB6064" w:rsidRDefault="009B3D2D" w:rsidP="00A75B91">
      <w:pPr>
        <w:shd w:val="clear" w:color="auto" w:fill="FFFFFF"/>
        <w:spacing w:after="168" w:line="276" w:lineRule="auto"/>
        <w:ind w:firstLine="720"/>
        <w:jc w:val="both"/>
        <w:rPr>
          <w:color w:val="202020"/>
          <w:sz w:val="22"/>
          <w:szCs w:val="22"/>
          <w:lang w:eastAsia="en-ZW"/>
        </w:rPr>
      </w:pPr>
      <w:r w:rsidRPr="00AB6064">
        <w:rPr>
          <w:color w:val="202020"/>
          <w:sz w:val="22"/>
          <w:szCs w:val="22"/>
          <w:lang w:eastAsia="en-ZW"/>
        </w:rPr>
        <w:t>During the adjournment, the accused filed an application to the High Court for a review of the proceedings and for an order, </w:t>
      </w:r>
      <w:r w:rsidRPr="00AB6064">
        <w:rPr>
          <w:i/>
          <w:iCs/>
          <w:color w:val="202020"/>
          <w:sz w:val="22"/>
          <w:szCs w:val="22"/>
          <w:lang w:eastAsia="en-ZW"/>
        </w:rPr>
        <w:t>inter alia</w:t>
      </w:r>
      <w:r w:rsidRPr="00AB6064">
        <w:rPr>
          <w:color w:val="202020"/>
          <w:sz w:val="22"/>
          <w:szCs w:val="22"/>
          <w:lang w:eastAsia="en-ZW"/>
        </w:rPr>
        <w:t> -</w:t>
      </w:r>
    </w:p>
    <w:p w:rsidR="009B3D2D" w:rsidRPr="00AB6064" w:rsidRDefault="009B3D2D" w:rsidP="00A75B91">
      <w:pPr>
        <w:shd w:val="clear" w:color="auto" w:fill="FFFFFF"/>
        <w:spacing w:after="168" w:line="276" w:lineRule="auto"/>
        <w:ind w:left="1440" w:hanging="720"/>
        <w:jc w:val="both"/>
        <w:rPr>
          <w:color w:val="202020"/>
          <w:sz w:val="22"/>
          <w:szCs w:val="22"/>
          <w:lang w:eastAsia="en-ZW"/>
        </w:rPr>
      </w:pPr>
      <w:r w:rsidRPr="00AB6064">
        <w:rPr>
          <w:color w:val="202020"/>
          <w:sz w:val="22"/>
          <w:szCs w:val="22"/>
          <w:lang w:eastAsia="en-ZW"/>
        </w:rPr>
        <w:t xml:space="preserve">(1) </w:t>
      </w:r>
      <w:r w:rsidR="00A75B91">
        <w:rPr>
          <w:color w:val="202020"/>
          <w:sz w:val="22"/>
          <w:szCs w:val="22"/>
          <w:lang w:eastAsia="en-ZW"/>
        </w:rPr>
        <w:tab/>
      </w:r>
      <w:proofErr w:type="gramStart"/>
      <w:r w:rsidRPr="00AB6064">
        <w:rPr>
          <w:color w:val="202020"/>
          <w:sz w:val="22"/>
          <w:szCs w:val="22"/>
          <w:lang w:eastAsia="en-ZW"/>
        </w:rPr>
        <w:t>setting</w:t>
      </w:r>
      <w:proofErr w:type="gramEnd"/>
      <w:r w:rsidRPr="00AB6064">
        <w:rPr>
          <w:color w:val="202020"/>
          <w:sz w:val="22"/>
          <w:szCs w:val="22"/>
          <w:lang w:eastAsia="en-ZW"/>
        </w:rPr>
        <w:t xml:space="preserve"> aside the judgment of the regional magistrate dismissing the application for discharge; and</w:t>
      </w:r>
    </w:p>
    <w:p w:rsidR="009B3D2D" w:rsidRPr="00AB6064" w:rsidRDefault="009B3D2D" w:rsidP="00A75B91">
      <w:pPr>
        <w:shd w:val="clear" w:color="auto" w:fill="FFFFFF"/>
        <w:spacing w:after="168" w:line="276" w:lineRule="auto"/>
        <w:ind w:firstLine="720"/>
        <w:jc w:val="both"/>
        <w:rPr>
          <w:color w:val="202020"/>
          <w:sz w:val="22"/>
          <w:szCs w:val="22"/>
          <w:lang w:eastAsia="en-ZW"/>
        </w:rPr>
      </w:pPr>
      <w:r w:rsidRPr="00AB6064">
        <w:rPr>
          <w:color w:val="202020"/>
          <w:sz w:val="22"/>
          <w:szCs w:val="22"/>
          <w:lang w:eastAsia="en-ZW"/>
        </w:rPr>
        <w:t>(2)</w:t>
      </w:r>
      <w:r w:rsidR="00A75B91">
        <w:rPr>
          <w:color w:val="202020"/>
          <w:sz w:val="22"/>
          <w:szCs w:val="22"/>
          <w:lang w:eastAsia="en-ZW"/>
        </w:rPr>
        <w:tab/>
      </w:r>
      <w:r w:rsidRPr="00AB6064">
        <w:rPr>
          <w:color w:val="202020"/>
          <w:sz w:val="22"/>
          <w:szCs w:val="22"/>
          <w:lang w:eastAsia="en-ZW"/>
        </w:rPr>
        <w:t xml:space="preserve"> </w:t>
      </w:r>
      <w:proofErr w:type="gramStart"/>
      <w:r w:rsidRPr="00AB6064">
        <w:rPr>
          <w:color w:val="202020"/>
          <w:sz w:val="22"/>
          <w:szCs w:val="22"/>
          <w:lang w:eastAsia="en-ZW"/>
        </w:rPr>
        <w:t>discharging</w:t>
      </w:r>
      <w:proofErr w:type="gramEnd"/>
      <w:r w:rsidRPr="00AB6064">
        <w:rPr>
          <w:color w:val="202020"/>
          <w:sz w:val="22"/>
          <w:szCs w:val="22"/>
          <w:lang w:eastAsia="en-ZW"/>
        </w:rPr>
        <w:t xml:space="preserve"> the accused and acquitting him on all counts.</w:t>
      </w:r>
    </w:p>
    <w:p w:rsidR="009B3D2D" w:rsidRPr="009B3D2D" w:rsidRDefault="009B3D2D" w:rsidP="00A75B91">
      <w:pPr>
        <w:shd w:val="clear" w:color="auto" w:fill="FFFFFF"/>
        <w:spacing w:after="168" w:line="276" w:lineRule="auto"/>
        <w:ind w:firstLine="720"/>
        <w:jc w:val="both"/>
        <w:rPr>
          <w:color w:val="202020"/>
          <w:sz w:val="22"/>
          <w:szCs w:val="22"/>
          <w:lang w:eastAsia="en-ZW"/>
        </w:rPr>
      </w:pPr>
      <w:r w:rsidRPr="00AB6064">
        <w:rPr>
          <w:color w:val="202020"/>
          <w:sz w:val="22"/>
          <w:szCs w:val="22"/>
          <w:lang w:eastAsia="en-ZW"/>
        </w:rPr>
        <w:t>The application was upheld by the learned judge</w:t>
      </w:r>
      <w:r w:rsidRPr="009B3D2D">
        <w:rPr>
          <w:color w:val="202020"/>
          <w:sz w:val="22"/>
          <w:szCs w:val="22"/>
          <w:lang w:eastAsia="en-ZW"/>
        </w:rPr>
        <w:t xml:space="preserve"> (High Court)</w:t>
      </w:r>
      <w:r w:rsidRPr="00AB6064">
        <w:rPr>
          <w:color w:val="202020"/>
          <w:sz w:val="22"/>
          <w:szCs w:val="22"/>
          <w:lang w:eastAsia="en-ZW"/>
        </w:rPr>
        <w:t xml:space="preserve"> who presided over the matter.</w:t>
      </w:r>
    </w:p>
    <w:p w:rsidR="009B3D2D" w:rsidRPr="00AB6064" w:rsidRDefault="00C578FA" w:rsidP="005B577D">
      <w:pPr>
        <w:shd w:val="clear" w:color="auto" w:fill="FFFFFF"/>
        <w:spacing w:after="168" w:line="276" w:lineRule="auto"/>
        <w:ind w:left="1440" w:firstLine="60"/>
        <w:jc w:val="both"/>
        <w:rPr>
          <w:color w:val="202020"/>
          <w:sz w:val="22"/>
          <w:szCs w:val="22"/>
          <w:lang w:eastAsia="en-ZW"/>
        </w:rPr>
      </w:pPr>
      <w:r>
        <w:rPr>
          <w:color w:val="202020"/>
          <w:sz w:val="22"/>
          <w:szCs w:val="22"/>
          <w:lang w:eastAsia="en-ZW"/>
        </w:rPr>
        <w:t>“</w:t>
      </w:r>
      <w:r w:rsidR="009B3D2D" w:rsidRPr="00AB6064">
        <w:rPr>
          <w:color w:val="202020"/>
          <w:sz w:val="22"/>
          <w:szCs w:val="22"/>
          <w:lang w:eastAsia="en-ZW"/>
        </w:rPr>
        <w:t xml:space="preserve">In determining the matter, the learned judge purported to exercise powers of review. His powers are set out in the High Court Act. In terms of </w:t>
      </w:r>
      <w:proofErr w:type="spellStart"/>
      <w:r w:rsidR="009B3D2D" w:rsidRPr="00AB6064">
        <w:rPr>
          <w:color w:val="202020"/>
          <w:sz w:val="22"/>
          <w:szCs w:val="22"/>
          <w:lang w:eastAsia="en-ZW"/>
        </w:rPr>
        <w:t>subpara</w:t>
      </w:r>
      <w:proofErr w:type="spellEnd"/>
      <w:r w:rsidR="009B3D2D" w:rsidRPr="00AB6064">
        <w:rPr>
          <w:color w:val="202020"/>
          <w:sz w:val="22"/>
          <w:szCs w:val="22"/>
          <w:lang w:eastAsia="en-ZW"/>
        </w:rPr>
        <w:t xml:space="preserve"> (iii) of </w:t>
      </w:r>
      <w:proofErr w:type="spellStart"/>
      <w:r w:rsidR="009B3D2D" w:rsidRPr="00AB6064">
        <w:rPr>
          <w:color w:val="202020"/>
          <w:sz w:val="22"/>
          <w:szCs w:val="22"/>
          <w:lang w:eastAsia="en-ZW"/>
        </w:rPr>
        <w:t>para</w:t>
      </w:r>
      <w:proofErr w:type="spellEnd"/>
      <w:r w:rsidR="009B3D2D" w:rsidRPr="00AB6064">
        <w:rPr>
          <w:color w:val="202020"/>
          <w:sz w:val="22"/>
          <w:szCs w:val="22"/>
          <w:lang w:eastAsia="en-ZW"/>
        </w:rPr>
        <w:t> (b) of subs 2 of s 29, he is empowered to set aside or correct the proceedings of any inferior court or tribunal or any part thereof:</w:t>
      </w:r>
    </w:p>
    <w:p w:rsidR="009B3D2D" w:rsidRPr="00AB6064" w:rsidRDefault="009B3D2D" w:rsidP="005B577D">
      <w:pPr>
        <w:shd w:val="clear" w:color="auto" w:fill="FFFFFF"/>
        <w:spacing w:after="168" w:line="276" w:lineRule="auto"/>
        <w:ind w:left="1440"/>
        <w:jc w:val="both"/>
        <w:rPr>
          <w:color w:val="202020"/>
          <w:sz w:val="22"/>
          <w:szCs w:val="22"/>
          <w:lang w:eastAsia="en-ZW"/>
        </w:rPr>
      </w:pPr>
      <w:r w:rsidRPr="00AB6064">
        <w:rPr>
          <w:color w:val="202020"/>
          <w:sz w:val="22"/>
          <w:szCs w:val="22"/>
          <w:lang w:eastAsia="en-ZW"/>
        </w:rPr>
        <w:t>However, this power can only be exercised if another judge of the High Court has agreed with the exercise of the power in that particular case. See the proviso to para (b) of subs (5) of s 29 of the High Court Act. The learned judge did not obtain the concurrence of another judge. He accordingly had no power to set aside the judgment of the regional magistrate.</w:t>
      </w:r>
    </w:p>
    <w:p w:rsidR="009B3D2D" w:rsidRPr="00AB6064" w:rsidRDefault="009B3D2D" w:rsidP="005B577D">
      <w:pPr>
        <w:shd w:val="clear" w:color="auto" w:fill="FFFFFF"/>
        <w:spacing w:after="168" w:line="360" w:lineRule="auto"/>
        <w:ind w:left="1440"/>
        <w:jc w:val="both"/>
        <w:rPr>
          <w:color w:val="202020"/>
          <w:sz w:val="22"/>
          <w:szCs w:val="22"/>
          <w:lang w:eastAsia="en-ZW"/>
        </w:rPr>
      </w:pPr>
      <w:r w:rsidRPr="00AB6064">
        <w:rPr>
          <w:color w:val="202020"/>
          <w:sz w:val="22"/>
          <w:szCs w:val="22"/>
          <w:lang w:eastAsia="en-ZW"/>
        </w:rPr>
        <w:t>For this reason it was clear to me that the learned judge had committed a gross irregularity which could only be corrected on appeal and I was satisfied, having regard to the urgency of the matter, that leave to appeal could be granted without prejudice to the respondent, since submissions from him would not alter the stark fact that the learned judge was not empowered to grant the order that he did</w:t>
      </w:r>
      <w:r w:rsidR="00C578FA">
        <w:rPr>
          <w:color w:val="202020"/>
          <w:sz w:val="22"/>
          <w:szCs w:val="22"/>
          <w:lang w:eastAsia="en-ZW"/>
        </w:rPr>
        <w:t>”</w:t>
      </w:r>
      <w:r w:rsidRPr="00AB6064">
        <w:rPr>
          <w:color w:val="202020"/>
          <w:sz w:val="22"/>
          <w:szCs w:val="22"/>
          <w:lang w:eastAsia="en-ZW"/>
        </w:rPr>
        <w:t>.</w:t>
      </w:r>
    </w:p>
    <w:p w:rsidR="005B577D" w:rsidRDefault="005B577D" w:rsidP="005B577D">
      <w:pPr>
        <w:shd w:val="clear" w:color="auto" w:fill="FFFFFF"/>
        <w:spacing w:line="360" w:lineRule="auto"/>
        <w:ind w:firstLine="720"/>
        <w:jc w:val="both"/>
        <w:rPr>
          <w:color w:val="202020"/>
          <w:lang w:eastAsia="en-ZW"/>
        </w:rPr>
      </w:pPr>
      <w:r w:rsidRPr="005B577D">
        <w:rPr>
          <w:color w:val="202020"/>
          <w:lang w:eastAsia="en-ZW"/>
        </w:rPr>
        <w:lastRenderedPageBreak/>
        <w:t xml:space="preserve">It would be a gross irregularity for a single judge of this court, to quash a criminal conviction in the </w:t>
      </w:r>
      <w:r w:rsidR="00BD30C8">
        <w:rPr>
          <w:color w:val="202020"/>
          <w:lang w:eastAsia="en-ZW"/>
        </w:rPr>
        <w:t xml:space="preserve">unopposed </w:t>
      </w:r>
      <w:r w:rsidRPr="005B577D">
        <w:rPr>
          <w:color w:val="202020"/>
          <w:lang w:eastAsia="en-ZW"/>
        </w:rPr>
        <w:t xml:space="preserve">motion court. </w:t>
      </w:r>
    </w:p>
    <w:p w:rsidR="00343082" w:rsidRPr="005B577D" w:rsidRDefault="00343082" w:rsidP="005B577D">
      <w:pPr>
        <w:shd w:val="clear" w:color="auto" w:fill="FFFFFF"/>
        <w:spacing w:line="360" w:lineRule="auto"/>
        <w:ind w:firstLine="720"/>
        <w:jc w:val="both"/>
        <w:rPr>
          <w:color w:val="202020"/>
          <w:lang w:eastAsia="en-ZW"/>
        </w:rPr>
      </w:pPr>
      <w:r>
        <w:rPr>
          <w:color w:val="000000"/>
        </w:rPr>
        <w:t>In</w:t>
      </w:r>
      <w:r w:rsidR="003E3EE6">
        <w:rPr>
          <w:color w:val="000000"/>
        </w:rPr>
        <w:t xml:space="preserve"> matters</w:t>
      </w:r>
      <w:r>
        <w:rPr>
          <w:color w:val="000000"/>
        </w:rPr>
        <w:t xml:space="preserve"> brought to this court on automatic review which  judges deal with every day, when a decision to quash proceedings is made, the record is then referred to another judge to read and decide whether they concur with the decision or not. In such a review case, there is no argument. All that is there is a record emanating from the magistrate’s court. </w:t>
      </w:r>
      <w:r w:rsidR="00F43D0F">
        <w:rPr>
          <w:color w:val="000000"/>
        </w:rPr>
        <w:t xml:space="preserve">A judge being asked to concur is availed the record of proceedings, to enable him or her to make an informed decision. </w:t>
      </w:r>
    </w:p>
    <w:p w:rsidR="003E3EE6" w:rsidRDefault="00343082" w:rsidP="00CA5C27">
      <w:pPr>
        <w:spacing w:line="360" w:lineRule="auto"/>
        <w:jc w:val="both"/>
        <w:rPr>
          <w:color w:val="000000"/>
        </w:rPr>
      </w:pPr>
      <w:r>
        <w:rPr>
          <w:color w:val="000000"/>
        </w:rPr>
        <w:tab/>
        <w:t xml:space="preserve">The question is, </w:t>
      </w:r>
      <w:r w:rsidR="0077324D">
        <w:rPr>
          <w:color w:val="000000"/>
        </w:rPr>
        <w:t>can a</w:t>
      </w:r>
      <w:r w:rsidR="00BD30C8">
        <w:rPr>
          <w:color w:val="000000"/>
        </w:rPr>
        <w:t xml:space="preserve"> single</w:t>
      </w:r>
      <w:r w:rsidR="0077324D">
        <w:rPr>
          <w:color w:val="000000"/>
        </w:rPr>
        <w:t xml:space="preserve"> judge in </w:t>
      </w:r>
      <w:r w:rsidR="00BD30C8">
        <w:rPr>
          <w:color w:val="000000"/>
        </w:rPr>
        <w:t xml:space="preserve">unopposed </w:t>
      </w:r>
      <w:r w:rsidR="0077324D">
        <w:rPr>
          <w:color w:val="000000"/>
        </w:rPr>
        <w:t>mot</w:t>
      </w:r>
      <w:r>
        <w:rPr>
          <w:color w:val="000000"/>
        </w:rPr>
        <w:t>ion court or in the opposed applications court</w:t>
      </w:r>
      <w:r w:rsidR="0077324D">
        <w:rPr>
          <w:color w:val="000000"/>
        </w:rPr>
        <w:t xml:space="preserve">, </w:t>
      </w:r>
      <w:r w:rsidR="007B0694">
        <w:rPr>
          <w:color w:val="000000"/>
        </w:rPr>
        <w:t xml:space="preserve">hear argument </w:t>
      </w:r>
      <w:r w:rsidR="0077324D">
        <w:rPr>
          <w:color w:val="000000"/>
        </w:rPr>
        <w:t xml:space="preserve">on the merits of an application for </w:t>
      </w:r>
      <w:r w:rsidR="009F6078">
        <w:rPr>
          <w:color w:val="000000"/>
        </w:rPr>
        <w:t>review</w:t>
      </w:r>
      <w:r w:rsidR="00AB7C22">
        <w:rPr>
          <w:color w:val="000000"/>
        </w:rPr>
        <w:t>, mak</w:t>
      </w:r>
      <w:r w:rsidR="00AF654E">
        <w:rPr>
          <w:color w:val="000000"/>
        </w:rPr>
        <w:t>e</w:t>
      </w:r>
      <w:r w:rsidR="007B0694">
        <w:rPr>
          <w:color w:val="000000"/>
        </w:rPr>
        <w:t xml:space="preserve"> a decision, </w:t>
      </w:r>
      <w:r w:rsidR="00EE6511">
        <w:rPr>
          <w:color w:val="000000"/>
        </w:rPr>
        <w:t>and then</w:t>
      </w:r>
      <w:r w:rsidR="007B0694">
        <w:rPr>
          <w:color w:val="000000"/>
        </w:rPr>
        <w:t xml:space="preserve"> ask for concurrence from another judge. </w:t>
      </w:r>
      <w:r w:rsidR="009F6078">
        <w:rPr>
          <w:color w:val="000000"/>
        </w:rPr>
        <w:t>My thinking is that such a procedure would be inappropriate. It would be akin to a single judge of this court, hearing an appeal, mak</w:t>
      </w:r>
      <w:r w:rsidR="00C578FA">
        <w:rPr>
          <w:color w:val="000000"/>
        </w:rPr>
        <w:t>ing</w:t>
      </w:r>
      <w:r w:rsidR="009F6078">
        <w:rPr>
          <w:color w:val="000000"/>
        </w:rPr>
        <w:t xml:space="preserve"> a decision and then ask</w:t>
      </w:r>
      <w:r w:rsidR="005B577D">
        <w:rPr>
          <w:color w:val="000000"/>
        </w:rPr>
        <w:t>ing another judge for</w:t>
      </w:r>
      <w:r w:rsidR="009F6078">
        <w:rPr>
          <w:color w:val="000000"/>
        </w:rPr>
        <w:t xml:space="preserve"> concur</w:t>
      </w:r>
      <w:r w:rsidR="005B577D">
        <w:rPr>
          <w:color w:val="000000"/>
        </w:rPr>
        <w:t>rence</w:t>
      </w:r>
      <w:r w:rsidR="009F6078">
        <w:rPr>
          <w:color w:val="000000"/>
        </w:rPr>
        <w:t>.</w:t>
      </w:r>
      <w:r w:rsidR="00A302E3">
        <w:rPr>
          <w:color w:val="000000"/>
        </w:rPr>
        <w:t xml:space="preserve"> This procedure would reduce the requirement for concurrence to a matter of form, not substance. </w:t>
      </w:r>
      <w:r w:rsidR="005B577D">
        <w:rPr>
          <w:color w:val="000000"/>
        </w:rPr>
        <w:t>The two judges must</w:t>
      </w:r>
      <w:r>
        <w:rPr>
          <w:color w:val="000000"/>
        </w:rPr>
        <w:t xml:space="preserve"> sit together. Hear argument together. </w:t>
      </w:r>
      <w:r w:rsidR="005B577D">
        <w:rPr>
          <w:color w:val="000000"/>
        </w:rPr>
        <w:t xml:space="preserve">Decide the matter together. </w:t>
      </w:r>
      <w:r w:rsidR="003E3EE6">
        <w:rPr>
          <w:color w:val="000000"/>
        </w:rPr>
        <w:t xml:space="preserve">The </w:t>
      </w:r>
      <w:r w:rsidR="00794BF1">
        <w:rPr>
          <w:color w:val="000000"/>
        </w:rPr>
        <w:t xml:space="preserve">unopposed </w:t>
      </w:r>
      <w:r w:rsidR="003E3EE6">
        <w:rPr>
          <w:color w:val="000000"/>
        </w:rPr>
        <w:t>motion court is presided over b</w:t>
      </w:r>
      <w:r w:rsidR="00A302E3">
        <w:rPr>
          <w:color w:val="000000"/>
        </w:rPr>
        <w:t xml:space="preserve">y a single judge of this court, therefore, it cannot hear </w:t>
      </w:r>
      <w:r w:rsidR="00BD30C8">
        <w:rPr>
          <w:color w:val="000000"/>
        </w:rPr>
        <w:t xml:space="preserve">an </w:t>
      </w:r>
      <w:r w:rsidR="00A302E3">
        <w:rPr>
          <w:color w:val="000000"/>
        </w:rPr>
        <w:t xml:space="preserve">application for review where the quashing of a conviction is </w:t>
      </w:r>
      <w:r w:rsidR="005B577D">
        <w:rPr>
          <w:color w:val="000000"/>
        </w:rPr>
        <w:t xml:space="preserve">being </w:t>
      </w:r>
      <w:r w:rsidR="00A302E3">
        <w:rPr>
          <w:color w:val="000000"/>
        </w:rPr>
        <w:t xml:space="preserve">sought. </w:t>
      </w:r>
    </w:p>
    <w:p w:rsidR="007B0694" w:rsidRPr="00343082" w:rsidRDefault="005B577D" w:rsidP="003E3EE6">
      <w:pPr>
        <w:spacing w:line="360" w:lineRule="auto"/>
        <w:ind w:firstLine="720"/>
        <w:jc w:val="both"/>
        <w:rPr>
          <w:color w:val="000000"/>
        </w:rPr>
      </w:pPr>
      <w:r>
        <w:rPr>
          <w:color w:val="000000"/>
        </w:rPr>
        <w:t xml:space="preserve">Therefore, </w:t>
      </w:r>
      <w:r w:rsidR="00A302E3">
        <w:rPr>
          <w:color w:val="000000"/>
        </w:rPr>
        <w:t>I hold the view that</w:t>
      </w:r>
      <w:r w:rsidR="007B0694">
        <w:rPr>
          <w:color w:val="000000"/>
        </w:rPr>
        <w:t xml:space="preserve"> the remedy sought by applicant is not available </w:t>
      </w:r>
      <w:r w:rsidR="003F7E95">
        <w:rPr>
          <w:color w:val="000000"/>
        </w:rPr>
        <w:t xml:space="preserve">in the </w:t>
      </w:r>
      <w:r w:rsidR="00BD30C8">
        <w:rPr>
          <w:color w:val="000000"/>
        </w:rPr>
        <w:t xml:space="preserve">unopposed </w:t>
      </w:r>
      <w:r w:rsidR="003F7E95">
        <w:rPr>
          <w:color w:val="000000"/>
        </w:rPr>
        <w:t>motion court, for the simple reason that this court is presided over by</w:t>
      </w:r>
      <w:r w:rsidR="00A302E3">
        <w:rPr>
          <w:color w:val="000000"/>
        </w:rPr>
        <w:t xml:space="preserve"> a single judge of this court. Su</w:t>
      </w:r>
      <w:r w:rsidR="003F7E95">
        <w:rPr>
          <w:color w:val="000000"/>
        </w:rPr>
        <w:t>ch matters</w:t>
      </w:r>
      <w:r w:rsidR="00A302E3">
        <w:rPr>
          <w:color w:val="000000"/>
        </w:rPr>
        <w:t xml:space="preserve"> must not be set-down in the </w:t>
      </w:r>
      <w:r w:rsidR="00BD30C8">
        <w:rPr>
          <w:color w:val="000000"/>
        </w:rPr>
        <w:t xml:space="preserve">unopposed </w:t>
      </w:r>
      <w:r w:rsidR="00A302E3">
        <w:rPr>
          <w:color w:val="000000"/>
        </w:rPr>
        <w:t xml:space="preserve">motion </w:t>
      </w:r>
      <w:r w:rsidR="003F7E95">
        <w:rPr>
          <w:color w:val="000000"/>
        </w:rPr>
        <w:t xml:space="preserve">court. </w:t>
      </w:r>
    </w:p>
    <w:p w:rsidR="00342334" w:rsidRDefault="00342334" w:rsidP="00342334">
      <w:pPr>
        <w:spacing w:line="360" w:lineRule="auto"/>
        <w:ind w:firstLine="720"/>
        <w:jc w:val="both"/>
      </w:pPr>
      <w:r>
        <w:t xml:space="preserve">My thinking is that such applications </w:t>
      </w:r>
      <w:proofErr w:type="gramStart"/>
      <w:r>
        <w:t>must either</w:t>
      </w:r>
      <w:proofErr w:type="gramEnd"/>
      <w:r>
        <w:t xml:space="preserve"> be set-down in the </w:t>
      </w:r>
      <w:r w:rsidR="00D622B5">
        <w:t>civil</w:t>
      </w:r>
      <w:r w:rsidR="00C578FA">
        <w:t xml:space="preserve"> </w:t>
      </w:r>
      <w:r>
        <w:t>appeal</w:t>
      </w:r>
      <w:r w:rsidR="00604D57">
        <w:t>s</w:t>
      </w:r>
      <w:r>
        <w:t xml:space="preserve"> court or some other co</w:t>
      </w:r>
      <w:r w:rsidR="00604D57">
        <w:t xml:space="preserve">urt, but not the </w:t>
      </w:r>
      <w:r w:rsidR="00BD30C8">
        <w:t xml:space="preserve">unopposed </w:t>
      </w:r>
      <w:r w:rsidR="00604D57">
        <w:t>motion court nor</w:t>
      </w:r>
      <w:r w:rsidR="005B577D">
        <w:t xml:space="preserve"> opposed applications</w:t>
      </w:r>
      <w:r>
        <w:t xml:space="preserve"> court, in the event the matter is opposed. </w:t>
      </w:r>
    </w:p>
    <w:p w:rsidR="00417E81" w:rsidRDefault="00342334" w:rsidP="00342334">
      <w:pPr>
        <w:spacing w:line="360" w:lineRule="auto"/>
        <w:ind w:firstLine="720"/>
        <w:jc w:val="both"/>
      </w:pPr>
      <w:r>
        <w:t xml:space="preserve">As a result of the above, I did not deal with the merits of this application. </w:t>
      </w:r>
      <w:r w:rsidR="00F75072">
        <w:t>What is the point of dealing with the merits of the matter, when as a single judge I cannot ac</w:t>
      </w:r>
      <w:r w:rsidR="00D71C58">
        <w:t>cede to the relief sought in this</w:t>
      </w:r>
      <w:r w:rsidR="00F75072">
        <w:t xml:space="preserve"> application? </w:t>
      </w:r>
      <w:r>
        <w:t xml:space="preserve">What I can do, is to remove this matter from the </w:t>
      </w:r>
      <w:r w:rsidR="005B577D">
        <w:t xml:space="preserve">unopposed </w:t>
      </w:r>
      <w:r>
        <w:t>motion court rol</w:t>
      </w:r>
      <w:r w:rsidR="004C48B6">
        <w:t>l, and leave it to the R</w:t>
      </w:r>
      <w:bookmarkStart w:id="0" w:name="_GoBack"/>
      <w:bookmarkEnd w:id="0"/>
      <w:r w:rsidR="004C48B6">
        <w:t>egistrar</w:t>
      </w:r>
      <w:r>
        <w:t xml:space="preserve"> to find a court, where this matter may be </w:t>
      </w:r>
      <w:r w:rsidR="00A302E3">
        <w:t xml:space="preserve">set down and </w:t>
      </w:r>
      <w:r>
        <w:t xml:space="preserve">argued before two judges of this court. </w:t>
      </w:r>
    </w:p>
    <w:p w:rsidR="003A6C4E" w:rsidRDefault="003A6C4E" w:rsidP="00342334">
      <w:pPr>
        <w:spacing w:line="360" w:lineRule="auto"/>
        <w:ind w:firstLine="720"/>
        <w:jc w:val="both"/>
      </w:pPr>
    </w:p>
    <w:p w:rsidR="00342334" w:rsidRDefault="00342334" w:rsidP="00342334">
      <w:pPr>
        <w:spacing w:line="360" w:lineRule="auto"/>
        <w:jc w:val="both"/>
        <w:rPr>
          <w:b/>
        </w:rPr>
      </w:pPr>
      <w:r w:rsidRPr="00342334">
        <w:rPr>
          <w:b/>
        </w:rPr>
        <w:t xml:space="preserve">Disposition </w:t>
      </w:r>
    </w:p>
    <w:p w:rsidR="00342334" w:rsidRPr="00342334" w:rsidRDefault="00342334" w:rsidP="00342334">
      <w:pPr>
        <w:spacing w:line="360" w:lineRule="auto"/>
        <w:jc w:val="both"/>
      </w:pPr>
      <w:r>
        <w:rPr>
          <w:b/>
        </w:rPr>
        <w:tab/>
      </w:r>
      <w:r>
        <w:t xml:space="preserve">In the result: this application is removed from the </w:t>
      </w:r>
      <w:r w:rsidR="005B577D">
        <w:t xml:space="preserve">unopposed </w:t>
      </w:r>
      <w:r>
        <w:t xml:space="preserve">motion court roll. </w:t>
      </w:r>
    </w:p>
    <w:p w:rsidR="009E57D1" w:rsidRDefault="009E57D1" w:rsidP="009E57D1">
      <w:pPr>
        <w:autoSpaceDE w:val="0"/>
        <w:autoSpaceDN w:val="0"/>
        <w:adjustRightInd w:val="0"/>
        <w:spacing w:line="360" w:lineRule="auto"/>
        <w:rPr>
          <w:i/>
          <w:iCs/>
        </w:rPr>
      </w:pPr>
    </w:p>
    <w:p w:rsidR="00342334" w:rsidRPr="000B6665" w:rsidRDefault="009E57D1" w:rsidP="00C578FA">
      <w:pPr>
        <w:autoSpaceDE w:val="0"/>
        <w:autoSpaceDN w:val="0"/>
        <w:adjustRightInd w:val="0"/>
        <w:spacing w:line="360" w:lineRule="auto"/>
      </w:pPr>
      <w:proofErr w:type="spellStart"/>
      <w:r>
        <w:rPr>
          <w:i/>
          <w:iCs/>
        </w:rPr>
        <w:t>Masiye-Moyo</w:t>
      </w:r>
      <w:proofErr w:type="spellEnd"/>
      <w:r>
        <w:rPr>
          <w:i/>
          <w:iCs/>
        </w:rPr>
        <w:t xml:space="preserve"> and Associates</w:t>
      </w:r>
      <w:r w:rsidRPr="005F395E">
        <w:rPr>
          <w:i/>
        </w:rPr>
        <w:t xml:space="preserve">, </w:t>
      </w:r>
      <w:r w:rsidRPr="005F395E">
        <w:t>applicant’s legal practitioners</w:t>
      </w:r>
    </w:p>
    <w:sectPr w:rsidR="00342334" w:rsidRPr="000B6665" w:rsidSect="00091CC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B91" w:rsidRDefault="00A75B91" w:rsidP="00A75B91">
      <w:r>
        <w:separator/>
      </w:r>
    </w:p>
  </w:endnote>
  <w:endnote w:type="continuationSeparator" w:id="1">
    <w:p w:rsidR="00A75B91" w:rsidRDefault="00A75B91" w:rsidP="00A75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B91" w:rsidRDefault="00A75B91" w:rsidP="00A75B91">
      <w:r>
        <w:separator/>
      </w:r>
    </w:p>
  </w:footnote>
  <w:footnote w:type="continuationSeparator" w:id="1">
    <w:p w:rsidR="00A75B91" w:rsidRDefault="00A75B91" w:rsidP="00A75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7361"/>
      <w:docPartObj>
        <w:docPartGallery w:val="Page Numbers (Top of Page)"/>
        <w:docPartUnique/>
      </w:docPartObj>
    </w:sdtPr>
    <w:sdtContent>
      <w:p w:rsidR="00A75B91" w:rsidRDefault="008D470E">
        <w:pPr>
          <w:pStyle w:val="Header"/>
          <w:jc w:val="right"/>
        </w:pPr>
        <w:fldSimple w:instr=" PAGE   \* MERGEFORMAT ">
          <w:r w:rsidR="00AF2CA2">
            <w:rPr>
              <w:noProof/>
            </w:rPr>
            <w:t>4</w:t>
          </w:r>
        </w:fldSimple>
      </w:p>
      <w:p w:rsidR="00A75B91" w:rsidRDefault="00A75B91">
        <w:pPr>
          <w:pStyle w:val="Header"/>
          <w:jc w:val="right"/>
        </w:pPr>
        <w:r>
          <w:t>HB 132/20</w:t>
        </w:r>
      </w:p>
      <w:p w:rsidR="00A75B91" w:rsidRDefault="00A75B91">
        <w:pPr>
          <w:pStyle w:val="Header"/>
          <w:jc w:val="right"/>
        </w:pPr>
        <w:r>
          <w:t>HC 591/20</w:t>
        </w:r>
      </w:p>
    </w:sdtContent>
  </w:sdt>
  <w:p w:rsidR="00A75B91" w:rsidRDefault="00A75B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345DF"/>
    <w:multiLevelType w:val="hybridMultilevel"/>
    <w:tmpl w:val="D22454F0"/>
    <w:lvl w:ilvl="0" w:tplc="D932D8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B6665"/>
    <w:rsid w:val="00091CC5"/>
    <w:rsid w:val="000B6665"/>
    <w:rsid w:val="000C4062"/>
    <w:rsid w:val="00160190"/>
    <w:rsid w:val="0016194B"/>
    <w:rsid w:val="001B33A1"/>
    <w:rsid w:val="002033EE"/>
    <w:rsid w:val="00221501"/>
    <w:rsid w:val="00272992"/>
    <w:rsid w:val="002D46CC"/>
    <w:rsid w:val="002D6038"/>
    <w:rsid w:val="00301615"/>
    <w:rsid w:val="00337F58"/>
    <w:rsid w:val="00342334"/>
    <w:rsid w:val="00343082"/>
    <w:rsid w:val="003A6C4E"/>
    <w:rsid w:val="003E3EE6"/>
    <w:rsid w:val="003F3586"/>
    <w:rsid w:val="003F7E95"/>
    <w:rsid w:val="00417E81"/>
    <w:rsid w:val="00440D4B"/>
    <w:rsid w:val="00447565"/>
    <w:rsid w:val="004973B1"/>
    <w:rsid w:val="004C48B6"/>
    <w:rsid w:val="005132E6"/>
    <w:rsid w:val="005B577D"/>
    <w:rsid w:val="00601F73"/>
    <w:rsid w:val="00604D57"/>
    <w:rsid w:val="006D2D09"/>
    <w:rsid w:val="006E4601"/>
    <w:rsid w:val="0077324D"/>
    <w:rsid w:val="00794BF1"/>
    <w:rsid w:val="007B0694"/>
    <w:rsid w:val="007B2E59"/>
    <w:rsid w:val="008462BC"/>
    <w:rsid w:val="008D470E"/>
    <w:rsid w:val="008F5122"/>
    <w:rsid w:val="009B3D2D"/>
    <w:rsid w:val="009E57D1"/>
    <w:rsid w:val="009F6078"/>
    <w:rsid w:val="00A07F55"/>
    <w:rsid w:val="00A302E3"/>
    <w:rsid w:val="00A75B91"/>
    <w:rsid w:val="00A85B89"/>
    <w:rsid w:val="00AA5902"/>
    <w:rsid w:val="00AB7C22"/>
    <w:rsid w:val="00AF2CA2"/>
    <w:rsid w:val="00AF654E"/>
    <w:rsid w:val="00B26F1F"/>
    <w:rsid w:val="00BD30C8"/>
    <w:rsid w:val="00BD3BD7"/>
    <w:rsid w:val="00C26984"/>
    <w:rsid w:val="00C3045E"/>
    <w:rsid w:val="00C578FA"/>
    <w:rsid w:val="00C71DF8"/>
    <w:rsid w:val="00CA5C27"/>
    <w:rsid w:val="00CE545B"/>
    <w:rsid w:val="00D622B5"/>
    <w:rsid w:val="00D71C58"/>
    <w:rsid w:val="00EB26E0"/>
    <w:rsid w:val="00EC10CB"/>
    <w:rsid w:val="00EE6511"/>
    <w:rsid w:val="00F23566"/>
    <w:rsid w:val="00F43D0F"/>
    <w:rsid w:val="00F75072"/>
    <w:rsid w:val="00FF5DA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66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3B1"/>
    <w:pPr>
      <w:ind w:left="720"/>
      <w:contextualSpacing/>
    </w:pPr>
  </w:style>
  <w:style w:type="paragraph" w:styleId="Header">
    <w:name w:val="header"/>
    <w:basedOn w:val="Normal"/>
    <w:link w:val="HeaderChar"/>
    <w:uiPriority w:val="99"/>
    <w:unhideWhenUsed/>
    <w:rsid w:val="00A75B91"/>
    <w:pPr>
      <w:tabs>
        <w:tab w:val="center" w:pos="4680"/>
        <w:tab w:val="right" w:pos="9360"/>
      </w:tabs>
    </w:pPr>
  </w:style>
  <w:style w:type="character" w:customStyle="1" w:styleId="HeaderChar">
    <w:name w:val="Header Char"/>
    <w:basedOn w:val="DefaultParagraphFont"/>
    <w:link w:val="Header"/>
    <w:uiPriority w:val="99"/>
    <w:rsid w:val="00A75B91"/>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A75B91"/>
    <w:pPr>
      <w:tabs>
        <w:tab w:val="center" w:pos="4680"/>
        <w:tab w:val="right" w:pos="9360"/>
      </w:tabs>
    </w:pPr>
  </w:style>
  <w:style w:type="character" w:customStyle="1" w:styleId="FooterChar">
    <w:name w:val="Footer Char"/>
    <w:basedOn w:val="DefaultParagraphFont"/>
    <w:link w:val="Footer"/>
    <w:uiPriority w:val="99"/>
    <w:semiHidden/>
    <w:rsid w:val="00A75B91"/>
    <w:rPr>
      <w:rFonts w:ascii="Times New Roman" w:eastAsia="Times New Roman" w:hAnsi="Times New Roman" w:cs="Times New Roman"/>
      <w:sz w:val="24"/>
      <w:szCs w:val="24"/>
      <w:lang w:val="en-GB"/>
    </w:rPr>
  </w:style>
  <w:style w:type="paragraph" w:styleId="NoSpacing">
    <w:name w:val="No Spacing"/>
    <w:uiPriority w:val="1"/>
    <w:qFormat/>
    <w:rsid w:val="00A75B91"/>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472523633">
      <w:bodyDiv w:val="1"/>
      <w:marLeft w:val="0"/>
      <w:marRight w:val="0"/>
      <w:marTop w:val="0"/>
      <w:marBottom w:val="0"/>
      <w:divBdr>
        <w:top w:val="none" w:sz="0" w:space="0" w:color="auto"/>
        <w:left w:val="none" w:sz="0" w:space="0" w:color="auto"/>
        <w:bottom w:val="none" w:sz="0" w:space="0" w:color="auto"/>
        <w:right w:val="none" w:sz="0" w:space="0" w:color="auto"/>
      </w:divBdr>
    </w:div>
    <w:div w:id="1397784010">
      <w:bodyDiv w:val="1"/>
      <w:marLeft w:val="0"/>
      <w:marRight w:val="0"/>
      <w:marTop w:val="0"/>
      <w:marBottom w:val="0"/>
      <w:divBdr>
        <w:top w:val="none" w:sz="0" w:space="0" w:color="auto"/>
        <w:left w:val="none" w:sz="0" w:space="0" w:color="auto"/>
        <w:bottom w:val="none" w:sz="0" w:space="0" w:color="auto"/>
        <w:right w:val="none" w:sz="0" w:space="0" w:color="auto"/>
      </w:divBdr>
      <w:divsChild>
        <w:div w:id="1382093317">
          <w:marLeft w:val="0"/>
          <w:marRight w:val="0"/>
          <w:marTop w:val="0"/>
          <w:marBottom w:val="0"/>
          <w:divBdr>
            <w:top w:val="none" w:sz="0" w:space="0" w:color="auto"/>
            <w:left w:val="none" w:sz="0" w:space="0" w:color="auto"/>
            <w:bottom w:val="none" w:sz="0" w:space="0" w:color="auto"/>
            <w:right w:val="none" w:sz="0" w:space="0" w:color="auto"/>
          </w:divBdr>
        </w:div>
        <w:div w:id="2142654435">
          <w:marLeft w:val="0"/>
          <w:marRight w:val="0"/>
          <w:marTop w:val="0"/>
          <w:marBottom w:val="0"/>
          <w:divBdr>
            <w:top w:val="none" w:sz="0" w:space="0" w:color="auto"/>
            <w:left w:val="none" w:sz="0" w:space="0" w:color="auto"/>
            <w:bottom w:val="none" w:sz="0" w:space="0" w:color="auto"/>
            <w:right w:val="none" w:sz="0" w:space="0" w:color="auto"/>
          </w:divBdr>
          <w:divsChild>
            <w:div w:id="492917545">
              <w:marLeft w:val="0"/>
              <w:marRight w:val="0"/>
              <w:marTop w:val="0"/>
              <w:marBottom w:val="0"/>
              <w:divBdr>
                <w:top w:val="none" w:sz="0" w:space="0" w:color="auto"/>
                <w:left w:val="none" w:sz="0" w:space="0" w:color="auto"/>
                <w:bottom w:val="none" w:sz="0" w:space="0" w:color="auto"/>
                <w:right w:val="none" w:sz="0" w:space="0" w:color="auto"/>
              </w:divBdr>
              <w:divsChild>
                <w:div w:id="438834412">
                  <w:marLeft w:val="0"/>
                  <w:marRight w:val="0"/>
                  <w:marTop w:val="0"/>
                  <w:marBottom w:val="0"/>
                  <w:divBdr>
                    <w:top w:val="none" w:sz="0" w:space="0" w:color="auto"/>
                    <w:left w:val="none" w:sz="0" w:space="0" w:color="auto"/>
                    <w:bottom w:val="none" w:sz="0" w:space="0" w:color="auto"/>
                    <w:right w:val="none" w:sz="0" w:space="0" w:color="auto"/>
                  </w:divBdr>
                  <w:divsChild>
                    <w:div w:id="1649895125">
                      <w:marLeft w:val="0"/>
                      <w:marRight w:val="731"/>
                      <w:marTop w:val="0"/>
                      <w:marBottom w:val="0"/>
                      <w:divBdr>
                        <w:top w:val="none" w:sz="0" w:space="0" w:color="auto"/>
                        <w:left w:val="none" w:sz="0" w:space="0" w:color="auto"/>
                        <w:bottom w:val="none" w:sz="0" w:space="0" w:color="auto"/>
                        <w:right w:val="none" w:sz="0" w:space="0" w:color="auto"/>
                      </w:divBdr>
                    </w:div>
                  </w:divsChild>
                </w:div>
                <w:div w:id="1093278573">
                  <w:marLeft w:val="0"/>
                  <w:marRight w:val="0"/>
                  <w:marTop w:val="0"/>
                  <w:marBottom w:val="300"/>
                  <w:divBdr>
                    <w:top w:val="none" w:sz="0" w:space="0" w:color="auto"/>
                    <w:left w:val="none" w:sz="0" w:space="0" w:color="auto"/>
                    <w:bottom w:val="none" w:sz="0" w:space="0" w:color="auto"/>
                    <w:right w:val="none" w:sz="0" w:space="0" w:color="auto"/>
                  </w:divBdr>
                  <w:divsChild>
                    <w:div w:id="1733847426">
                      <w:marLeft w:val="0"/>
                      <w:marRight w:val="0"/>
                      <w:marTop w:val="0"/>
                      <w:marBottom w:val="0"/>
                      <w:divBdr>
                        <w:top w:val="none" w:sz="0" w:space="0" w:color="auto"/>
                        <w:left w:val="none" w:sz="0" w:space="0" w:color="auto"/>
                        <w:bottom w:val="none" w:sz="0" w:space="0" w:color="auto"/>
                        <w:right w:val="none" w:sz="0" w:space="0" w:color="auto"/>
                      </w:divBdr>
                      <w:divsChild>
                        <w:div w:id="836965343">
                          <w:marLeft w:val="0"/>
                          <w:marRight w:val="0"/>
                          <w:marTop w:val="0"/>
                          <w:marBottom w:val="0"/>
                          <w:divBdr>
                            <w:top w:val="none" w:sz="0" w:space="0" w:color="auto"/>
                            <w:left w:val="none" w:sz="0" w:space="0" w:color="auto"/>
                            <w:bottom w:val="none" w:sz="0" w:space="0" w:color="auto"/>
                            <w:right w:val="none" w:sz="0" w:space="0" w:color="auto"/>
                          </w:divBdr>
                          <w:divsChild>
                            <w:div w:id="8267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7820">
                  <w:marLeft w:val="0"/>
                  <w:marRight w:val="0"/>
                  <w:marTop w:val="0"/>
                  <w:marBottom w:val="0"/>
                  <w:divBdr>
                    <w:top w:val="none" w:sz="0" w:space="0" w:color="auto"/>
                    <w:left w:val="none" w:sz="0" w:space="0" w:color="auto"/>
                    <w:bottom w:val="none" w:sz="0" w:space="0" w:color="auto"/>
                    <w:right w:val="none" w:sz="0" w:space="0" w:color="auto"/>
                  </w:divBdr>
                  <w:divsChild>
                    <w:div w:id="1756589978">
                      <w:marLeft w:val="0"/>
                      <w:marRight w:val="0"/>
                      <w:marTop w:val="0"/>
                      <w:marBottom w:val="300"/>
                      <w:divBdr>
                        <w:top w:val="none" w:sz="0" w:space="0" w:color="auto"/>
                        <w:left w:val="none" w:sz="0" w:space="0" w:color="auto"/>
                        <w:bottom w:val="none" w:sz="0" w:space="0" w:color="auto"/>
                        <w:right w:val="none" w:sz="0" w:space="0" w:color="auto"/>
                      </w:divBdr>
                      <w:divsChild>
                        <w:div w:id="2039694510">
                          <w:marLeft w:val="0"/>
                          <w:marRight w:val="0"/>
                          <w:marTop w:val="0"/>
                          <w:marBottom w:val="0"/>
                          <w:divBdr>
                            <w:top w:val="none" w:sz="0" w:space="0" w:color="auto"/>
                            <w:left w:val="none" w:sz="0" w:space="0" w:color="auto"/>
                            <w:bottom w:val="none" w:sz="0" w:space="0" w:color="auto"/>
                            <w:right w:val="none" w:sz="0" w:space="0" w:color="auto"/>
                          </w:divBdr>
                          <w:divsChild>
                            <w:div w:id="11983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51951">
                      <w:marLeft w:val="0"/>
                      <w:marRight w:val="0"/>
                      <w:marTop w:val="0"/>
                      <w:marBottom w:val="0"/>
                      <w:divBdr>
                        <w:top w:val="none" w:sz="0" w:space="0" w:color="auto"/>
                        <w:left w:val="none" w:sz="0" w:space="0" w:color="auto"/>
                        <w:bottom w:val="none" w:sz="0" w:space="0" w:color="auto"/>
                        <w:right w:val="none" w:sz="0" w:space="0" w:color="auto"/>
                      </w:divBdr>
                      <w:divsChild>
                        <w:div w:id="768431554">
                          <w:marLeft w:val="0"/>
                          <w:marRight w:val="0"/>
                          <w:marTop w:val="0"/>
                          <w:marBottom w:val="0"/>
                          <w:divBdr>
                            <w:top w:val="none" w:sz="0" w:space="0" w:color="auto"/>
                            <w:left w:val="none" w:sz="0" w:space="0" w:color="auto"/>
                            <w:bottom w:val="none" w:sz="0" w:space="0" w:color="auto"/>
                            <w:right w:val="none" w:sz="0" w:space="0" w:color="auto"/>
                          </w:divBdr>
                          <w:divsChild>
                            <w:div w:id="1280450569">
                              <w:marLeft w:val="0"/>
                              <w:marRight w:val="844"/>
                              <w:marTop w:val="0"/>
                              <w:marBottom w:val="0"/>
                              <w:divBdr>
                                <w:top w:val="none" w:sz="0" w:space="0" w:color="auto"/>
                                <w:left w:val="none" w:sz="0" w:space="0" w:color="auto"/>
                                <w:bottom w:val="none" w:sz="0" w:space="0" w:color="auto"/>
                                <w:right w:val="none" w:sz="0" w:space="0" w:color="auto"/>
                              </w:divBdr>
                              <w:divsChild>
                                <w:div w:id="367032477">
                                  <w:marLeft w:val="0"/>
                                  <w:marRight w:val="0"/>
                                  <w:marTop w:val="0"/>
                                  <w:marBottom w:val="0"/>
                                  <w:divBdr>
                                    <w:top w:val="none" w:sz="0" w:space="0" w:color="auto"/>
                                    <w:left w:val="none" w:sz="0" w:space="0" w:color="auto"/>
                                    <w:bottom w:val="none" w:sz="0" w:space="0" w:color="auto"/>
                                    <w:right w:val="none" w:sz="0" w:space="0" w:color="auto"/>
                                  </w:divBdr>
                                  <w:divsChild>
                                    <w:div w:id="570508118">
                                      <w:marLeft w:val="0"/>
                                      <w:marRight w:val="0"/>
                                      <w:marTop w:val="0"/>
                                      <w:marBottom w:val="300"/>
                                      <w:divBdr>
                                        <w:top w:val="none" w:sz="0" w:space="0" w:color="auto"/>
                                        <w:left w:val="none" w:sz="0" w:space="0" w:color="auto"/>
                                        <w:bottom w:val="none" w:sz="0" w:space="0" w:color="auto"/>
                                        <w:right w:val="none" w:sz="0" w:space="0" w:color="auto"/>
                                      </w:divBdr>
                                    </w:div>
                                    <w:div w:id="2032951890">
                                      <w:marLeft w:val="0"/>
                                      <w:marRight w:val="0"/>
                                      <w:marTop w:val="0"/>
                                      <w:marBottom w:val="300"/>
                                      <w:divBdr>
                                        <w:top w:val="none" w:sz="0" w:space="0" w:color="auto"/>
                                        <w:left w:val="none" w:sz="0" w:space="0" w:color="auto"/>
                                        <w:bottom w:val="none" w:sz="0" w:space="0" w:color="auto"/>
                                        <w:right w:val="none" w:sz="0" w:space="0" w:color="auto"/>
                                      </w:divBdr>
                                      <w:divsChild>
                                        <w:div w:id="1954362348">
                                          <w:marLeft w:val="0"/>
                                          <w:marRight w:val="0"/>
                                          <w:marTop w:val="0"/>
                                          <w:marBottom w:val="0"/>
                                          <w:divBdr>
                                            <w:top w:val="none" w:sz="0" w:space="0" w:color="auto"/>
                                            <w:left w:val="none" w:sz="0" w:space="0" w:color="auto"/>
                                            <w:bottom w:val="none" w:sz="0" w:space="0" w:color="auto"/>
                                            <w:right w:val="none" w:sz="0" w:space="0" w:color="auto"/>
                                          </w:divBdr>
                                          <w:divsChild>
                                            <w:div w:id="448359982">
                                              <w:marLeft w:val="0"/>
                                              <w:marRight w:val="0"/>
                                              <w:marTop w:val="0"/>
                                              <w:marBottom w:val="0"/>
                                              <w:divBdr>
                                                <w:top w:val="none" w:sz="0" w:space="0" w:color="auto"/>
                                                <w:left w:val="none" w:sz="0" w:space="0" w:color="auto"/>
                                                <w:bottom w:val="none" w:sz="0" w:space="0" w:color="auto"/>
                                                <w:right w:val="none" w:sz="0" w:space="0" w:color="auto"/>
                                              </w:divBdr>
                                              <w:divsChild>
                                                <w:div w:id="2036690635">
                                                  <w:marLeft w:val="0"/>
                                                  <w:marRight w:val="0"/>
                                                  <w:marTop w:val="0"/>
                                                  <w:marBottom w:val="240"/>
                                                  <w:divBdr>
                                                    <w:top w:val="single" w:sz="6" w:space="0" w:color="CCCCCC"/>
                                                    <w:left w:val="single" w:sz="6" w:space="0" w:color="CCCCCC"/>
                                                    <w:bottom w:val="single" w:sz="6" w:space="0" w:color="CCCCCC"/>
                                                    <w:right w:val="single" w:sz="6" w:space="0" w:color="CCCCCC"/>
                                                  </w:divBdr>
                                                  <w:divsChild>
                                                    <w:div w:id="96105023">
                                                      <w:marLeft w:val="0"/>
                                                      <w:marRight w:val="0"/>
                                                      <w:marTop w:val="0"/>
                                                      <w:marBottom w:val="0"/>
                                                      <w:divBdr>
                                                        <w:top w:val="none" w:sz="0" w:space="0" w:color="auto"/>
                                                        <w:left w:val="none" w:sz="0" w:space="0" w:color="auto"/>
                                                        <w:bottom w:val="none" w:sz="0" w:space="0" w:color="auto"/>
                                                        <w:right w:val="none" w:sz="0" w:space="0" w:color="auto"/>
                                                      </w:divBdr>
                                                      <w:divsChild>
                                                        <w:div w:id="359090626">
                                                          <w:marLeft w:val="0"/>
                                                          <w:marRight w:val="0"/>
                                                          <w:marTop w:val="0"/>
                                                          <w:marBottom w:val="0"/>
                                                          <w:divBdr>
                                                            <w:top w:val="none" w:sz="0" w:space="0" w:color="auto"/>
                                                            <w:left w:val="none" w:sz="0" w:space="0" w:color="auto"/>
                                                            <w:bottom w:val="none" w:sz="0" w:space="0" w:color="auto"/>
                                                            <w:right w:val="none" w:sz="0" w:space="0" w:color="auto"/>
                                                          </w:divBdr>
                                                          <w:divsChild>
                                                            <w:div w:id="1039015985">
                                                              <w:marLeft w:val="0"/>
                                                              <w:marRight w:val="0"/>
                                                              <w:marTop w:val="0"/>
                                                              <w:marBottom w:val="0"/>
                                                              <w:divBdr>
                                                                <w:top w:val="none" w:sz="0" w:space="0" w:color="auto"/>
                                                                <w:left w:val="none" w:sz="0" w:space="0" w:color="auto"/>
                                                                <w:bottom w:val="none" w:sz="0" w:space="0" w:color="auto"/>
                                                                <w:right w:val="none" w:sz="0" w:space="0" w:color="auto"/>
                                                              </w:divBdr>
                                                              <w:divsChild>
                                                                <w:div w:id="14051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8532">
                                                          <w:marLeft w:val="0"/>
                                                          <w:marRight w:val="0"/>
                                                          <w:marTop w:val="0"/>
                                                          <w:marBottom w:val="0"/>
                                                          <w:divBdr>
                                                            <w:top w:val="none" w:sz="0" w:space="0" w:color="auto"/>
                                                            <w:left w:val="none" w:sz="0" w:space="0" w:color="auto"/>
                                                            <w:bottom w:val="none" w:sz="0" w:space="0" w:color="auto"/>
                                                            <w:right w:val="none" w:sz="0" w:space="0" w:color="auto"/>
                                                          </w:divBdr>
                                                          <w:divsChild>
                                                            <w:div w:id="1329557432">
                                                              <w:marLeft w:val="0"/>
                                                              <w:marRight w:val="0"/>
                                                              <w:marTop w:val="0"/>
                                                              <w:marBottom w:val="0"/>
                                                              <w:divBdr>
                                                                <w:top w:val="none" w:sz="0" w:space="0" w:color="auto"/>
                                                                <w:left w:val="none" w:sz="0" w:space="0" w:color="auto"/>
                                                                <w:bottom w:val="none" w:sz="0" w:space="0" w:color="auto"/>
                                                                <w:right w:val="none" w:sz="0" w:space="0" w:color="auto"/>
                                                              </w:divBdr>
                                                              <w:divsChild>
                                                                <w:div w:id="99300584">
                                                                  <w:marLeft w:val="0"/>
                                                                  <w:marRight w:val="0"/>
                                                                  <w:marTop w:val="0"/>
                                                                  <w:marBottom w:val="0"/>
                                                                  <w:divBdr>
                                                                    <w:top w:val="none" w:sz="0" w:space="0" w:color="auto"/>
                                                                    <w:left w:val="none" w:sz="0" w:space="0" w:color="auto"/>
                                                                    <w:bottom w:val="none" w:sz="0" w:space="0" w:color="auto"/>
                                                                    <w:right w:val="none" w:sz="0" w:space="0" w:color="auto"/>
                                                                  </w:divBdr>
                                                                  <w:divsChild>
                                                                    <w:div w:id="10408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90997">
                              <w:marLeft w:val="0"/>
                              <w:marRight w:val="0"/>
                              <w:marTop w:val="0"/>
                              <w:marBottom w:val="300"/>
                              <w:divBdr>
                                <w:top w:val="none" w:sz="0" w:space="0" w:color="auto"/>
                                <w:left w:val="none" w:sz="0" w:space="0" w:color="auto"/>
                                <w:bottom w:val="none" w:sz="0" w:space="0" w:color="auto"/>
                                <w:right w:val="none" w:sz="0" w:space="0" w:color="auto"/>
                              </w:divBdr>
                              <w:divsChild>
                                <w:div w:id="7422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3856">
                      <w:marLeft w:val="0"/>
                      <w:marRight w:val="0"/>
                      <w:marTop w:val="0"/>
                      <w:marBottom w:val="0"/>
                      <w:divBdr>
                        <w:top w:val="none" w:sz="0" w:space="0" w:color="auto"/>
                        <w:left w:val="none" w:sz="0" w:space="0" w:color="auto"/>
                        <w:bottom w:val="none" w:sz="0" w:space="0" w:color="auto"/>
                        <w:right w:val="none" w:sz="0" w:space="0" w:color="auto"/>
                      </w:divBdr>
                      <w:divsChild>
                        <w:div w:id="451361020">
                          <w:marLeft w:val="0"/>
                          <w:marRight w:val="-15360"/>
                          <w:marTop w:val="0"/>
                          <w:marBottom w:val="0"/>
                          <w:divBdr>
                            <w:top w:val="none" w:sz="0" w:space="0" w:color="auto"/>
                            <w:left w:val="none" w:sz="0" w:space="0" w:color="auto"/>
                            <w:bottom w:val="none" w:sz="0" w:space="0" w:color="auto"/>
                            <w:right w:val="none" w:sz="0" w:space="0" w:color="auto"/>
                          </w:divBdr>
                          <w:divsChild>
                            <w:div w:id="835726974">
                              <w:marLeft w:val="0"/>
                              <w:marRight w:val="0"/>
                              <w:marTop w:val="0"/>
                              <w:marBottom w:val="0"/>
                              <w:divBdr>
                                <w:top w:val="none" w:sz="0" w:space="0" w:color="auto"/>
                                <w:left w:val="none" w:sz="0" w:space="0" w:color="auto"/>
                                <w:bottom w:val="none" w:sz="0" w:space="0" w:color="auto"/>
                                <w:right w:val="none" w:sz="0" w:space="0" w:color="auto"/>
                              </w:divBdr>
                              <w:divsChild>
                                <w:div w:id="2532440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4048568">
                          <w:marLeft w:val="5364"/>
                          <w:marRight w:val="-15360"/>
                          <w:marTop w:val="0"/>
                          <w:marBottom w:val="0"/>
                          <w:divBdr>
                            <w:top w:val="none" w:sz="0" w:space="0" w:color="auto"/>
                            <w:left w:val="none" w:sz="0" w:space="0" w:color="auto"/>
                            <w:bottom w:val="none" w:sz="0" w:space="0" w:color="auto"/>
                            <w:right w:val="none" w:sz="0" w:space="0" w:color="auto"/>
                          </w:divBdr>
                          <w:divsChild>
                            <w:div w:id="2096047804">
                              <w:marLeft w:val="0"/>
                              <w:marRight w:val="0"/>
                              <w:marTop w:val="0"/>
                              <w:marBottom w:val="0"/>
                              <w:divBdr>
                                <w:top w:val="none" w:sz="0" w:space="0" w:color="auto"/>
                                <w:left w:val="none" w:sz="0" w:space="0" w:color="auto"/>
                                <w:bottom w:val="none" w:sz="0" w:space="0" w:color="auto"/>
                                <w:right w:val="none" w:sz="0" w:space="0" w:color="auto"/>
                              </w:divBdr>
                              <w:divsChild>
                                <w:div w:id="870918969">
                                  <w:marLeft w:val="0"/>
                                  <w:marRight w:val="0"/>
                                  <w:marTop w:val="0"/>
                                  <w:marBottom w:val="300"/>
                                  <w:divBdr>
                                    <w:top w:val="none" w:sz="0" w:space="0" w:color="auto"/>
                                    <w:left w:val="none" w:sz="0" w:space="0" w:color="auto"/>
                                    <w:bottom w:val="none" w:sz="0" w:space="0" w:color="auto"/>
                                    <w:right w:val="none" w:sz="0" w:space="0" w:color="auto"/>
                                  </w:divBdr>
                                </w:div>
                                <w:div w:id="420756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4701290">
                          <w:marLeft w:val="10728"/>
                          <w:marRight w:val="-15360"/>
                          <w:marTop w:val="0"/>
                          <w:marBottom w:val="0"/>
                          <w:divBdr>
                            <w:top w:val="none" w:sz="0" w:space="0" w:color="auto"/>
                            <w:left w:val="none" w:sz="0" w:space="0" w:color="auto"/>
                            <w:bottom w:val="none" w:sz="0" w:space="0" w:color="auto"/>
                            <w:right w:val="none" w:sz="0" w:space="0" w:color="auto"/>
                          </w:divBdr>
                          <w:divsChild>
                            <w:div w:id="1091464317">
                              <w:marLeft w:val="0"/>
                              <w:marRight w:val="0"/>
                              <w:marTop w:val="0"/>
                              <w:marBottom w:val="0"/>
                              <w:divBdr>
                                <w:top w:val="none" w:sz="0" w:space="0" w:color="auto"/>
                                <w:left w:val="none" w:sz="0" w:space="0" w:color="auto"/>
                                <w:bottom w:val="none" w:sz="0" w:space="0" w:color="auto"/>
                                <w:right w:val="none" w:sz="0" w:space="0" w:color="auto"/>
                              </w:divBdr>
                              <w:divsChild>
                                <w:div w:id="692728073">
                                  <w:marLeft w:val="0"/>
                                  <w:marRight w:val="0"/>
                                  <w:marTop w:val="0"/>
                                  <w:marBottom w:val="300"/>
                                  <w:divBdr>
                                    <w:top w:val="none" w:sz="0" w:space="0" w:color="auto"/>
                                    <w:left w:val="none" w:sz="0" w:space="0" w:color="auto"/>
                                    <w:bottom w:val="none" w:sz="0" w:space="0" w:color="auto"/>
                                    <w:right w:val="none" w:sz="0" w:space="0" w:color="auto"/>
                                  </w:divBdr>
                                  <w:divsChild>
                                    <w:div w:id="393428238">
                                      <w:marLeft w:val="0"/>
                                      <w:marRight w:val="0"/>
                                      <w:marTop w:val="0"/>
                                      <w:marBottom w:val="0"/>
                                      <w:divBdr>
                                        <w:top w:val="none" w:sz="0" w:space="0" w:color="auto"/>
                                        <w:left w:val="none" w:sz="0" w:space="0" w:color="auto"/>
                                        <w:bottom w:val="none" w:sz="0" w:space="0" w:color="auto"/>
                                        <w:right w:val="none" w:sz="0" w:space="0" w:color="auto"/>
                                      </w:divBdr>
                                    </w:div>
                                    <w:div w:id="1607034771">
                                      <w:marLeft w:val="0"/>
                                      <w:marRight w:val="0"/>
                                      <w:marTop w:val="0"/>
                                      <w:marBottom w:val="0"/>
                                      <w:divBdr>
                                        <w:top w:val="none" w:sz="0" w:space="0" w:color="auto"/>
                                        <w:left w:val="none" w:sz="0" w:space="0" w:color="auto"/>
                                        <w:bottom w:val="none" w:sz="0" w:space="0" w:color="auto"/>
                                        <w:right w:val="none" w:sz="0" w:space="0" w:color="auto"/>
                                      </w:divBdr>
                                    </w:div>
                                  </w:divsChild>
                                </w:div>
                                <w:div w:id="10932082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39</cp:revision>
  <cp:lastPrinted>2020-07-02T09:30:00Z</cp:lastPrinted>
  <dcterms:created xsi:type="dcterms:W3CDTF">2020-06-18T10:20:00Z</dcterms:created>
  <dcterms:modified xsi:type="dcterms:W3CDTF">2020-07-02T09:49:00Z</dcterms:modified>
</cp:coreProperties>
</file>