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4A08" w:rsidRPr="00AD15AB" w:rsidRDefault="00195700" w:rsidP="00195700">
      <w:pPr>
        <w:spacing w:after="0" w:line="240" w:lineRule="auto"/>
        <w:jc w:val="both"/>
        <w:rPr>
          <w:rFonts w:ascii="Times New Roman" w:hAnsi="Times New Roman" w:cs="Times New Roman"/>
          <w:sz w:val="24"/>
          <w:szCs w:val="24"/>
        </w:rPr>
      </w:pPr>
      <w:bookmarkStart w:id="0" w:name="_GoBack"/>
      <w:bookmarkEnd w:id="0"/>
      <w:r w:rsidRPr="00AD15AB">
        <w:rPr>
          <w:rFonts w:ascii="Times New Roman" w:hAnsi="Times New Roman" w:cs="Times New Roman"/>
          <w:sz w:val="24"/>
          <w:szCs w:val="24"/>
        </w:rPr>
        <w:t>TAKAWIRA GATSI</w:t>
      </w:r>
    </w:p>
    <w:p w:rsidR="00195700" w:rsidRPr="00AD15AB" w:rsidRDefault="00195700" w:rsidP="00195700">
      <w:pPr>
        <w:spacing w:after="0" w:line="240" w:lineRule="auto"/>
        <w:jc w:val="both"/>
        <w:rPr>
          <w:rFonts w:ascii="Times New Roman" w:hAnsi="Times New Roman" w:cs="Times New Roman"/>
          <w:sz w:val="24"/>
          <w:szCs w:val="24"/>
        </w:rPr>
      </w:pPr>
      <w:proofErr w:type="gramStart"/>
      <w:r w:rsidRPr="00AD15AB">
        <w:rPr>
          <w:rFonts w:ascii="Times New Roman" w:hAnsi="Times New Roman" w:cs="Times New Roman"/>
          <w:sz w:val="24"/>
          <w:szCs w:val="24"/>
        </w:rPr>
        <w:t>versus</w:t>
      </w:r>
      <w:proofErr w:type="gramEnd"/>
    </w:p>
    <w:p w:rsidR="00195700" w:rsidRPr="00AD15AB" w:rsidRDefault="00195700" w:rsidP="00195700">
      <w:pPr>
        <w:spacing w:after="0" w:line="240" w:lineRule="auto"/>
        <w:jc w:val="both"/>
        <w:rPr>
          <w:rFonts w:ascii="Times New Roman" w:hAnsi="Times New Roman" w:cs="Times New Roman"/>
          <w:sz w:val="24"/>
          <w:szCs w:val="24"/>
        </w:rPr>
      </w:pPr>
      <w:r w:rsidRPr="00AD15AB">
        <w:rPr>
          <w:rFonts w:ascii="Times New Roman" w:hAnsi="Times New Roman" w:cs="Times New Roman"/>
          <w:sz w:val="24"/>
          <w:szCs w:val="24"/>
        </w:rPr>
        <w:t>MARGARET CHINAMHORA</w:t>
      </w:r>
    </w:p>
    <w:p w:rsidR="00195700" w:rsidRPr="00AD15AB" w:rsidRDefault="00195700" w:rsidP="00195700">
      <w:pPr>
        <w:spacing w:after="0" w:line="240" w:lineRule="auto"/>
        <w:jc w:val="both"/>
        <w:rPr>
          <w:rFonts w:ascii="Times New Roman" w:hAnsi="Times New Roman" w:cs="Times New Roman"/>
          <w:sz w:val="24"/>
          <w:szCs w:val="24"/>
        </w:rPr>
      </w:pPr>
      <w:proofErr w:type="gramStart"/>
      <w:r w:rsidRPr="00AD15AB">
        <w:rPr>
          <w:rFonts w:ascii="Times New Roman" w:hAnsi="Times New Roman" w:cs="Times New Roman"/>
          <w:sz w:val="24"/>
          <w:szCs w:val="24"/>
        </w:rPr>
        <w:t>and</w:t>
      </w:r>
      <w:proofErr w:type="gramEnd"/>
    </w:p>
    <w:p w:rsidR="00195700" w:rsidRPr="00AD15AB" w:rsidRDefault="00195700" w:rsidP="00195700">
      <w:pPr>
        <w:spacing w:after="0" w:line="240" w:lineRule="auto"/>
        <w:jc w:val="both"/>
        <w:rPr>
          <w:rFonts w:ascii="Times New Roman" w:hAnsi="Times New Roman" w:cs="Times New Roman"/>
          <w:sz w:val="24"/>
          <w:szCs w:val="24"/>
        </w:rPr>
      </w:pPr>
      <w:r w:rsidRPr="00AD15AB">
        <w:rPr>
          <w:rFonts w:ascii="Times New Roman" w:hAnsi="Times New Roman" w:cs="Times New Roman"/>
          <w:sz w:val="24"/>
          <w:szCs w:val="24"/>
        </w:rPr>
        <w:t>THE DEPUTY SHEIFF HARARE</w:t>
      </w:r>
    </w:p>
    <w:p w:rsidR="00195700" w:rsidRPr="00AD15AB" w:rsidRDefault="00195700" w:rsidP="00195700">
      <w:pPr>
        <w:spacing w:after="0" w:line="240" w:lineRule="auto"/>
        <w:jc w:val="both"/>
        <w:rPr>
          <w:rFonts w:ascii="Times New Roman" w:hAnsi="Times New Roman" w:cs="Times New Roman"/>
          <w:sz w:val="24"/>
          <w:szCs w:val="24"/>
        </w:rPr>
      </w:pPr>
    </w:p>
    <w:p w:rsidR="00195700" w:rsidRPr="00AD15AB" w:rsidRDefault="00195700" w:rsidP="00195700">
      <w:pPr>
        <w:spacing w:after="0" w:line="240" w:lineRule="auto"/>
        <w:jc w:val="both"/>
        <w:rPr>
          <w:rFonts w:ascii="Times New Roman" w:hAnsi="Times New Roman" w:cs="Times New Roman"/>
          <w:sz w:val="24"/>
          <w:szCs w:val="24"/>
        </w:rPr>
      </w:pPr>
    </w:p>
    <w:p w:rsidR="00195700" w:rsidRPr="00AD15AB" w:rsidRDefault="00195700" w:rsidP="00195700">
      <w:pPr>
        <w:spacing w:after="0" w:line="240" w:lineRule="auto"/>
        <w:jc w:val="both"/>
        <w:rPr>
          <w:rFonts w:ascii="Times New Roman" w:hAnsi="Times New Roman" w:cs="Times New Roman"/>
          <w:sz w:val="24"/>
          <w:szCs w:val="24"/>
        </w:rPr>
      </w:pPr>
      <w:r w:rsidRPr="00AD15AB">
        <w:rPr>
          <w:rFonts w:ascii="Times New Roman" w:hAnsi="Times New Roman" w:cs="Times New Roman"/>
          <w:sz w:val="24"/>
          <w:szCs w:val="24"/>
        </w:rPr>
        <w:t>HIG COURT OF ZIMBABWE</w:t>
      </w:r>
    </w:p>
    <w:p w:rsidR="00195700" w:rsidRPr="00AD15AB" w:rsidRDefault="00195700" w:rsidP="00195700">
      <w:pPr>
        <w:spacing w:after="0" w:line="240" w:lineRule="auto"/>
        <w:jc w:val="both"/>
        <w:rPr>
          <w:rFonts w:ascii="Times New Roman" w:hAnsi="Times New Roman" w:cs="Times New Roman"/>
          <w:sz w:val="24"/>
          <w:szCs w:val="24"/>
        </w:rPr>
      </w:pPr>
      <w:r w:rsidRPr="00AD15AB">
        <w:rPr>
          <w:rFonts w:ascii="Times New Roman" w:hAnsi="Times New Roman" w:cs="Times New Roman"/>
          <w:sz w:val="24"/>
          <w:szCs w:val="24"/>
        </w:rPr>
        <w:t>BERE J</w:t>
      </w:r>
    </w:p>
    <w:p w:rsidR="00195700" w:rsidRPr="00AD15AB" w:rsidRDefault="00195700" w:rsidP="00195700">
      <w:pPr>
        <w:spacing w:after="0" w:line="240" w:lineRule="auto"/>
        <w:jc w:val="both"/>
        <w:rPr>
          <w:rFonts w:ascii="Times New Roman" w:hAnsi="Times New Roman" w:cs="Times New Roman"/>
          <w:sz w:val="24"/>
          <w:szCs w:val="24"/>
        </w:rPr>
      </w:pPr>
      <w:r w:rsidRPr="00AD15AB">
        <w:rPr>
          <w:rFonts w:ascii="Times New Roman" w:hAnsi="Times New Roman" w:cs="Times New Roman"/>
          <w:sz w:val="24"/>
          <w:szCs w:val="24"/>
        </w:rPr>
        <w:t>HARARE, 7 and 9 November 2012</w:t>
      </w:r>
    </w:p>
    <w:p w:rsidR="00195700" w:rsidRPr="00AD15AB" w:rsidRDefault="00195700" w:rsidP="00195700">
      <w:pPr>
        <w:spacing w:after="0" w:line="240" w:lineRule="auto"/>
        <w:jc w:val="both"/>
        <w:rPr>
          <w:rFonts w:ascii="Times New Roman" w:hAnsi="Times New Roman" w:cs="Times New Roman"/>
          <w:sz w:val="24"/>
          <w:szCs w:val="24"/>
        </w:rPr>
      </w:pPr>
    </w:p>
    <w:p w:rsidR="00195700" w:rsidRPr="00AD15AB" w:rsidRDefault="00195700" w:rsidP="00195700">
      <w:pPr>
        <w:spacing w:after="0" w:line="240" w:lineRule="auto"/>
        <w:jc w:val="both"/>
        <w:rPr>
          <w:rFonts w:ascii="Times New Roman" w:hAnsi="Times New Roman" w:cs="Times New Roman"/>
          <w:sz w:val="24"/>
          <w:szCs w:val="24"/>
        </w:rPr>
      </w:pPr>
    </w:p>
    <w:p w:rsidR="00195700" w:rsidRPr="00AD15AB" w:rsidRDefault="00195700" w:rsidP="00195700">
      <w:pPr>
        <w:spacing w:after="0" w:line="240" w:lineRule="auto"/>
        <w:jc w:val="both"/>
        <w:rPr>
          <w:rFonts w:ascii="Times New Roman" w:hAnsi="Times New Roman" w:cs="Times New Roman"/>
          <w:b/>
          <w:sz w:val="24"/>
          <w:szCs w:val="24"/>
        </w:rPr>
      </w:pPr>
      <w:r w:rsidRPr="00AD15AB">
        <w:rPr>
          <w:rFonts w:ascii="Times New Roman" w:hAnsi="Times New Roman" w:cs="Times New Roman"/>
          <w:b/>
          <w:sz w:val="24"/>
          <w:szCs w:val="24"/>
        </w:rPr>
        <w:t>Opposed Application</w:t>
      </w:r>
    </w:p>
    <w:p w:rsidR="00195700" w:rsidRPr="00AD15AB" w:rsidRDefault="00195700" w:rsidP="00195700">
      <w:pPr>
        <w:spacing w:after="0" w:line="240" w:lineRule="auto"/>
        <w:jc w:val="both"/>
        <w:rPr>
          <w:rFonts w:ascii="Times New Roman" w:hAnsi="Times New Roman" w:cs="Times New Roman"/>
          <w:b/>
          <w:sz w:val="24"/>
          <w:szCs w:val="24"/>
        </w:rPr>
      </w:pPr>
    </w:p>
    <w:p w:rsidR="00B46407" w:rsidRPr="00AD15AB" w:rsidRDefault="00B46407" w:rsidP="00195700">
      <w:pPr>
        <w:spacing w:after="0" w:line="240" w:lineRule="auto"/>
        <w:jc w:val="both"/>
        <w:rPr>
          <w:rFonts w:ascii="Times New Roman" w:hAnsi="Times New Roman" w:cs="Times New Roman"/>
          <w:b/>
          <w:sz w:val="24"/>
          <w:szCs w:val="24"/>
        </w:rPr>
      </w:pPr>
    </w:p>
    <w:p w:rsidR="00195700" w:rsidRPr="00AD15AB" w:rsidRDefault="00195700" w:rsidP="00195700">
      <w:pPr>
        <w:spacing w:after="0" w:line="240" w:lineRule="auto"/>
        <w:jc w:val="both"/>
        <w:rPr>
          <w:rFonts w:ascii="Times New Roman" w:hAnsi="Times New Roman" w:cs="Times New Roman"/>
          <w:sz w:val="24"/>
          <w:szCs w:val="24"/>
        </w:rPr>
      </w:pPr>
      <w:r w:rsidRPr="00AD15AB">
        <w:rPr>
          <w:rFonts w:ascii="Times New Roman" w:hAnsi="Times New Roman" w:cs="Times New Roman"/>
          <w:i/>
          <w:sz w:val="24"/>
          <w:szCs w:val="24"/>
        </w:rPr>
        <w:t xml:space="preserve">T.E. </w:t>
      </w:r>
      <w:proofErr w:type="spellStart"/>
      <w:r w:rsidRPr="00AD15AB">
        <w:rPr>
          <w:rFonts w:ascii="Times New Roman" w:hAnsi="Times New Roman" w:cs="Times New Roman"/>
          <w:i/>
          <w:sz w:val="24"/>
          <w:szCs w:val="24"/>
        </w:rPr>
        <w:t>Mudambanuki</w:t>
      </w:r>
      <w:proofErr w:type="spellEnd"/>
      <w:r w:rsidRPr="00AD15AB">
        <w:rPr>
          <w:rFonts w:ascii="Times New Roman" w:hAnsi="Times New Roman" w:cs="Times New Roman"/>
          <w:sz w:val="24"/>
          <w:szCs w:val="24"/>
        </w:rPr>
        <w:t>, for the applicant</w:t>
      </w:r>
    </w:p>
    <w:p w:rsidR="00195700" w:rsidRPr="00AD15AB" w:rsidRDefault="00195700" w:rsidP="00195700">
      <w:pPr>
        <w:spacing w:after="0" w:line="240" w:lineRule="auto"/>
        <w:jc w:val="both"/>
        <w:rPr>
          <w:rFonts w:ascii="Times New Roman" w:hAnsi="Times New Roman" w:cs="Times New Roman"/>
          <w:sz w:val="24"/>
          <w:szCs w:val="24"/>
        </w:rPr>
      </w:pPr>
      <w:r w:rsidRPr="00AD15AB">
        <w:rPr>
          <w:rFonts w:ascii="Times New Roman" w:hAnsi="Times New Roman" w:cs="Times New Roman"/>
          <w:i/>
          <w:sz w:val="24"/>
          <w:szCs w:val="24"/>
        </w:rPr>
        <w:t xml:space="preserve">S. </w:t>
      </w:r>
      <w:proofErr w:type="spellStart"/>
      <w:r w:rsidRPr="00AD15AB">
        <w:rPr>
          <w:rFonts w:ascii="Times New Roman" w:hAnsi="Times New Roman" w:cs="Times New Roman"/>
          <w:i/>
          <w:sz w:val="24"/>
          <w:szCs w:val="24"/>
        </w:rPr>
        <w:t>Mushonga</w:t>
      </w:r>
      <w:proofErr w:type="spellEnd"/>
      <w:r w:rsidRPr="00AD15AB">
        <w:rPr>
          <w:rFonts w:ascii="Times New Roman" w:hAnsi="Times New Roman" w:cs="Times New Roman"/>
          <w:sz w:val="24"/>
          <w:szCs w:val="24"/>
        </w:rPr>
        <w:t>, for the 1</w:t>
      </w:r>
      <w:r w:rsidRPr="00AD15AB">
        <w:rPr>
          <w:rFonts w:ascii="Times New Roman" w:hAnsi="Times New Roman" w:cs="Times New Roman"/>
          <w:sz w:val="24"/>
          <w:szCs w:val="24"/>
          <w:vertAlign w:val="superscript"/>
        </w:rPr>
        <w:t>st</w:t>
      </w:r>
      <w:r w:rsidRPr="00AD15AB">
        <w:rPr>
          <w:rFonts w:ascii="Times New Roman" w:hAnsi="Times New Roman" w:cs="Times New Roman"/>
          <w:sz w:val="24"/>
          <w:szCs w:val="24"/>
        </w:rPr>
        <w:t xml:space="preserve"> respondent</w:t>
      </w:r>
    </w:p>
    <w:p w:rsidR="00195700" w:rsidRPr="00AD15AB" w:rsidRDefault="00195700" w:rsidP="00195700">
      <w:pPr>
        <w:spacing w:after="0" w:line="240" w:lineRule="auto"/>
        <w:jc w:val="both"/>
        <w:rPr>
          <w:rFonts w:ascii="Times New Roman" w:hAnsi="Times New Roman" w:cs="Times New Roman"/>
          <w:sz w:val="24"/>
          <w:szCs w:val="24"/>
        </w:rPr>
      </w:pPr>
    </w:p>
    <w:p w:rsidR="00195700" w:rsidRPr="00AD15AB" w:rsidRDefault="00195700" w:rsidP="00195700">
      <w:pPr>
        <w:spacing w:after="0" w:line="360" w:lineRule="auto"/>
        <w:jc w:val="both"/>
        <w:rPr>
          <w:rFonts w:ascii="Times New Roman" w:hAnsi="Times New Roman" w:cs="Times New Roman"/>
          <w:sz w:val="24"/>
          <w:szCs w:val="24"/>
        </w:rPr>
      </w:pPr>
      <w:r w:rsidRPr="00AD15AB">
        <w:rPr>
          <w:rFonts w:ascii="Times New Roman" w:hAnsi="Times New Roman" w:cs="Times New Roman"/>
          <w:sz w:val="24"/>
          <w:szCs w:val="24"/>
        </w:rPr>
        <w:tab/>
        <w:t xml:space="preserve">BERE J: This is a simple application for rescission of judgment obtained against the </w:t>
      </w:r>
      <w:proofErr w:type="gramStart"/>
      <w:r w:rsidRPr="00AD15AB">
        <w:rPr>
          <w:rFonts w:ascii="Times New Roman" w:hAnsi="Times New Roman" w:cs="Times New Roman"/>
          <w:sz w:val="24"/>
          <w:szCs w:val="24"/>
        </w:rPr>
        <w:t>applicant</w:t>
      </w:r>
      <w:proofErr w:type="gramEnd"/>
      <w:r w:rsidRPr="00AD15AB">
        <w:rPr>
          <w:rFonts w:ascii="Times New Roman" w:hAnsi="Times New Roman" w:cs="Times New Roman"/>
          <w:sz w:val="24"/>
          <w:szCs w:val="24"/>
        </w:rPr>
        <w:t xml:space="preserve"> by the first respondent in this court in case no HC 8216/11.</w:t>
      </w:r>
    </w:p>
    <w:p w:rsidR="00AF1498" w:rsidRPr="00AD15AB" w:rsidRDefault="00195700" w:rsidP="00195700">
      <w:pPr>
        <w:spacing w:after="0" w:line="360" w:lineRule="auto"/>
        <w:jc w:val="both"/>
        <w:rPr>
          <w:rFonts w:ascii="Times New Roman" w:hAnsi="Times New Roman" w:cs="Times New Roman"/>
          <w:sz w:val="24"/>
          <w:szCs w:val="24"/>
        </w:rPr>
      </w:pPr>
      <w:r w:rsidRPr="00AD15AB">
        <w:rPr>
          <w:rFonts w:ascii="Times New Roman" w:hAnsi="Times New Roman" w:cs="Times New Roman"/>
          <w:sz w:val="24"/>
          <w:szCs w:val="24"/>
        </w:rPr>
        <w:tab/>
      </w:r>
      <w:r w:rsidR="00AF1498" w:rsidRPr="00AD15AB">
        <w:rPr>
          <w:rFonts w:ascii="Times New Roman" w:hAnsi="Times New Roman" w:cs="Times New Roman"/>
          <w:sz w:val="24"/>
          <w:szCs w:val="24"/>
        </w:rPr>
        <w:t>The law is clear and settled. The starting point in considering such an application is for the court to consider the reasons for the applicant’s default paving way for the granting of the default judgment. If this hurdle is not satisfied, the matter must end here. It is only when the court accepts that the default has some reasonableness in it that the court</w:t>
      </w:r>
      <w:r w:rsidR="002A7AE8" w:rsidRPr="00AD15AB">
        <w:rPr>
          <w:rFonts w:ascii="Times New Roman" w:hAnsi="Times New Roman" w:cs="Times New Roman"/>
          <w:sz w:val="24"/>
          <w:szCs w:val="24"/>
        </w:rPr>
        <w:t xml:space="preserve"> will</w:t>
      </w:r>
      <w:r w:rsidR="00AF1498" w:rsidRPr="00AD15AB">
        <w:rPr>
          <w:rFonts w:ascii="Times New Roman" w:hAnsi="Times New Roman" w:cs="Times New Roman"/>
          <w:sz w:val="24"/>
          <w:szCs w:val="24"/>
        </w:rPr>
        <w:t xml:space="preserve"> then proceed to consider whether or not the applicant has a </w:t>
      </w:r>
      <w:r w:rsidR="00AF1498" w:rsidRPr="00AD15AB">
        <w:rPr>
          <w:rFonts w:ascii="Times New Roman" w:hAnsi="Times New Roman" w:cs="Times New Roman"/>
          <w:i/>
          <w:sz w:val="24"/>
          <w:szCs w:val="24"/>
        </w:rPr>
        <w:t>bona fide</w:t>
      </w:r>
      <w:r w:rsidR="00AF1498" w:rsidRPr="00AD15AB">
        <w:rPr>
          <w:rFonts w:ascii="Times New Roman" w:hAnsi="Times New Roman" w:cs="Times New Roman"/>
          <w:sz w:val="24"/>
          <w:szCs w:val="24"/>
        </w:rPr>
        <w:t xml:space="preserve"> defence.</w:t>
      </w:r>
    </w:p>
    <w:p w:rsidR="007569D3" w:rsidRPr="00AD15AB" w:rsidRDefault="00AF1498" w:rsidP="00195700">
      <w:pPr>
        <w:spacing w:after="0" w:line="360" w:lineRule="auto"/>
        <w:jc w:val="both"/>
        <w:rPr>
          <w:rFonts w:ascii="Times New Roman" w:hAnsi="Times New Roman" w:cs="Times New Roman"/>
          <w:sz w:val="24"/>
          <w:szCs w:val="24"/>
        </w:rPr>
      </w:pPr>
      <w:r w:rsidRPr="00AD15AB">
        <w:rPr>
          <w:rFonts w:ascii="Times New Roman" w:hAnsi="Times New Roman" w:cs="Times New Roman"/>
          <w:sz w:val="24"/>
          <w:szCs w:val="24"/>
        </w:rPr>
        <w:tab/>
        <w:t xml:space="preserve">From the very beginning the authenticity of the appearance to defend allegedly entered by the applicant was put in issue by the first respondent. She came short of suggesting that this was a forged document and gave an explanation for that. </w:t>
      </w:r>
    </w:p>
    <w:p w:rsidR="007569D3" w:rsidRPr="00AD15AB" w:rsidRDefault="007569D3" w:rsidP="00195700">
      <w:pPr>
        <w:spacing w:after="0" w:line="360" w:lineRule="auto"/>
        <w:jc w:val="both"/>
        <w:rPr>
          <w:rFonts w:ascii="Times New Roman" w:hAnsi="Times New Roman" w:cs="Times New Roman"/>
          <w:sz w:val="24"/>
          <w:szCs w:val="24"/>
        </w:rPr>
      </w:pPr>
      <w:r w:rsidRPr="00AD15AB">
        <w:rPr>
          <w:rFonts w:ascii="Times New Roman" w:hAnsi="Times New Roman" w:cs="Times New Roman"/>
          <w:sz w:val="24"/>
          <w:szCs w:val="24"/>
        </w:rPr>
        <w:tab/>
        <w:t xml:space="preserve">The first respondent specifically stated that there was no notice of appearance to defend which was ever entered by the applicant. She explained that the document referred to as </w:t>
      </w:r>
      <w:r w:rsidR="002A7AE8" w:rsidRPr="00AD15AB">
        <w:rPr>
          <w:rFonts w:ascii="Times New Roman" w:hAnsi="Times New Roman" w:cs="Times New Roman"/>
          <w:sz w:val="24"/>
          <w:szCs w:val="24"/>
        </w:rPr>
        <w:t>an</w:t>
      </w:r>
      <w:r w:rsidRPr="00AD15AB">
        <w:rPr>
          <w:rFonts w:ascii="Times New Roman" w:hAnsi="Times New Roman" w:cs="Times New Roman"/>
          <w:sz w:val="24"/>
          <w:szCs w:val="24"/>
        </w:rPr>
        <w:t xml:space="preserve"> appearance to defend did not bear her legal practitioner’s stamp to demonstrate its genuineness.</w:t>
      </w:r>
    </w:p>
    <w:p w:rsidR="007569D3" w:rsidRPr="00AD15AB" w:rsidRDefault="007569D3" w:rsidP="00195700">
      <w:pPr>
        <w:spacing w:after="0" w:line="360" w:lineRule="auto"/>
        <w:jc w:val="both"/>
        <w:rPr>
          <w:rFonts w:ascii="Times New Roman" w:hAnsi="Times New Roman" w:cs="Times New Roman"/>
          <w:sz w:val="24"/>
          <w:szCs w:val="24"/>
        </w:rPr>
      </w:pPr>
      <w:r w:rsidRPr="00AD15AB">
        <w:rPr>
          <w:rFonts w:ascii="Times New Roman" w:hAnsi="Times New Roman" w:cs="Times New Roman"/>
          <w:sz w:val="24"/>
          <w:szCs w:val="24"/>
        </w:rPr>
        <w:tab/>
        <w:t xml:space="preserve">Besides the first respondent specifically stated that there was no one by the name </w:t>
      </w:r>
      <w:proofErr w:type="spellStart"/>
      <w:r w:rsidRPr="00AD15AB">
        <w:rPr>
          <w:rFonts w:ascii="Times New Roman" w:hAnsi="Times New Roman" w:cs="Times New Roman"/>
          <w:sz w:val="24"/>
          <w:szCs w:val="24"/>
        </w:rPr>
        <w:t>Loice</w:t>
      </w:r>
      <w:proofErr w:type="spellEnd"/>
      <w:r w:rsidRPr="00AD15AB">
        <w:rPr>
          <w:rFonts w:ascii="Times New Roman" w:hAnsi="Times New Roman" w:cs="Times New Roman"/>
          <w:sz w:val="24"/>
          <w:szCs w:val="24"/>
        </w:rPr>
        <w:t xml:space="preserve"> at her legal practitioners who could have received the notice of appearance to defend.</w:t>
      </w:r>
    </w:p>
    <w:p w:rsidR="007569D3" w:rsidRPr="00AD15AB" w:rsidRDefault="007569D3" w:rsidP="00195700">
      <w:pPr>
        <w:spacing w:after="0" w:line="360" w:lineRule="auto"/>
        <w:jc w:val="both"/>
        <w:rPr>
          <w:rFonts w:ascii="Times New Roman" w:hAnsi="Times New Roman" w:cs="Times New Roman"/>
          <w:sz w:val="24"/>
          <w:szCs w:val="24"/>
        </w:rPr>
      </w:pPr>
      <w:r w:rsidRPr="00AD15AB">
        <w:rPr>
          <w:rFonts w:ascii="Times New Roman" w:hAnsi="Times New Roman" w:cs="Times New Roman"/>
          <w:sz w:val="24"/>
          <w:szCs w:val="24"/>
        </w:rPr>
        <w:tab/>
        <w:t>The applicant’s situation was further compounded by the admission by the applicant himself that a wrong case number had been endorsed on the so called notice of appearance to defend.</w:t>
      </w:r>
    </w:p>
    <w:p w:rsidR="001C0609" w:rsidRPr="00AD15AB" w:rsidRDefault="007569D3" w:rsidP="00195700">
      <w:pPr>
        <w:spacing w:after="0" w:line="360" w:lineRule="auto"/>
        <w:jc w:val="both"/>
        <w:rPr>
          <w:rFonts w:ascii="Times New Roman" w:hAnsi="Times New Roman" w:cs="Times New Roman"/>
          <w:sz w:val="24"/>
          <w:szCs w:val="24"/>
        </w:rPr>
      </w:pPr>
      <w:r w:rsidRPr="00AD15AB">
        <w:rPr>
          <w:rFonts w:ascii="Times New Roman" w:hAnsi="Times New Roman" w:cs="Times New Roman"/>
          <w:sz w:val="24"/>
          <w:szCs w:val="24"/>
        </w:rPr>
        <w:lastRenderedPageBreak/>
        <w:tab/>
        <w:t>The issue raised by the first respondent in her opposing affidavit could only have been controverted by the applicant’s erstwhile legal practitioners or by way of some answering affidavit as the</w:t>
      </w:r>
      <w:r w:rsidR="002A7AE8" w:rsidRPr="00AD15AB">
        <w:rPr>
          <w:rFonts w:ascii="Times New Roman" w:hAnsi="Times New Roman" w:cs="Times New Roman"/>
          <w:sz w:val="24"/>
          <w:szCs w:val="24"/>
        </w:rPr>
        <w:t>s</w:t>
      </w:r>
      <w:r w:rsidRPr="00AD15AB">
        <w:rPr>
          <w:rFonts w:ascii="Times New Roman" w:hAnsi="Times New Roman" w:cs="Times New Roman"/>
          <w:sz w:val="24"/>
          <w:szCs w:val="24"/>
        </w:rPr>
        <w:t>e are the documents which could have strengthened the applicant’s position.</w:t>
      </w:r>
      <w:r w:rsidR="00AF1498" w:rsidRPr="00AD15AB">
        <w:rPr>
          <w:rFonts w:ascii="Times New Roman" w:hAnsi="Times New Roman" w:cs="Times New Roman"/>
          <w:sz w:val="24"/>
          <w:szCs w:val="24"/>
        </w:rPr>
        <w:t xml:space="preserve"> </w:t>
      </w:r>
    </w:p>
    <w:p w:rsidR="001168E8" w:rsidRPr="00AD15AB" w:rsidRDefault="001C0609" w:rsidP="00195700">
      <w:pPr>
        <w:spacing w:after="0" w:line="360" w:lineRule="auto"/>
        <w:jc w:val="both"/>
        <w:rPr>
          <w:rFonts w:ascii="Times New Roman" w:hAnsi="Times New Roman" w:cs="Times New Roman"/>
          <w:sz w:val="24"/>
          <w:szCs w:val="24"/>
        </w:rPr>
      </w:pPr>
      <w:r w:rsidRPr="00AD15AB">
        <w:rPr>
          <w:rFonts w:ascii="Times New Roman" w:hAnsi="Times New Roman" w:cs="Times New Roman"/>
          <w:sz w:val="24"/>
          <w:szCs w:val="24"/>
        </w:rPr>
        <w:tab/>
        <w:t xml:space="preserve">There was no attempt at all by the applicant to rebut through her </w:t>
      </w:r>
      <w:proofErr w:type="gramStart"/>
      <w:r w:rsidRPr="00AD15AB">
        <w:rPr>
          <w:rFonts w:ascii="Times New Roman" w:hAnsi="Times New Roman" w:cs="Times New Roman"/>
          <w:sz w:val="24"/>
          <w:szCs w:val="24"/>
        </w:rPr>
        <w:t>papers  the</w:t>
      </w:r>
      <w:proofErr w:type="gramEnd"/>
      <w:r w:rsidRPr="00AD15AB">
        <w:rPr>
          <w:rFonts w:ascii="Times New Roman" w:hAnsi="Times New Roman" w:cs="Times New Roman"/>
          <w:sz w:val="24"/>
          <w:szCs w:val="24"/>
        </w:rPr>
        <w:t xml:space="preserve"> alleged forgery on the appearance to defend. There was also no explanation from her erstwhile legal practitioners as to why the correct reference number was not put on the notice of appearance to defend. The </w:t>
      </w:r>
      <w:r w:rsidR="00D315E0" w:rsidRPr="00AD15AB">
        <w:rPr>
          <w:rFonts w:ascii="Times New Roman" w:hAnsi="Times New Roman" w:cs="Times New Roman"/>
          <w:sz w:val="24"/>
          <w:szCs w:val="24"/>
        </w:rPr>
        <w:t>nearest</w:t>
      </w:r>
      <w:r w:rsidRPr="00AD15AB">
        <w:rPr>
          <w:rFonts w:ascii="Times New Roman" w:hAnsi="Times New Roman" w:cs="Times New Roman"/>
          <w:sz w:val="24"/>
          <w:szCs w:val="24"/>
        </w:rPr>
        <w:t xml:space="preserve"> the applicant did was</w:t>
      </w:r>
      <w:r w:rsidR="00376F28" w:rsidRPr="00AD15AB">
        <w:rPr>
          <w:rFonts w:ascii="Times New Roman" w:hAnsi="Times New Roman" w:cs="Times New Roman"/>
          <w:sz w:val="24"/>
          <w:szCs w:val="24"/>
        </w:rPr>
        <w:t xml:space="preserve"> to speculate </w:t>
      </w:r>
      <w:r w:rsidR="002A7AE8" w:rsidRPr="00AD15AB">
        <w:rPr>
          <w:rFonts w:ascii="Times New Roman" w:hAnsi="Times New Roman" w:cs="Times New Roman"/>
          <w:sz w:val="24"/>
          <w:szCs w:val="24"/>
        </w:rPr>
        <w:t>on</w:t>
      </w:r>
      <w:r w:rsidR="00376F28" w:rsidRPr="00AD15AB">
        <w:rPr>
          <w:rFonts w:ascii="Times New Roman" w:hAnsi="Times New Roman" w:cs="Times New Roman"/>
          <w:sz w:val="24"/>
          <w:szCs w:val="24"/>
        </w:rPr>
        <w:t xml:space="preserve"> what may have happened through her counsel</w:t>
      </w:r>
      <w:r w:rsidR="002A7AE8" w:rsidRPr="00AD15AB">
        <w:rPr>
          <w:rFonts w:ascii="Times New Roman" w:hAnsi="Times New Roman" w:cs="Times New Roman"/>
          <w:sz w:val="24"/>
          <w:szCs w:val="24"/>
        </w:rPr>
        <w:t>’s submissions in court</w:t>
      </w:r>
      <w:r w:rsidR="00376F28" w:rsidRPr="00AD15AB">
        <w:rPr>
          <w:rFonts w:ascii="Times New Roman" w:hAnsi="Times New Roman" w:cs="Times New Roman"/>
          <w:sz w:val="24"/>
          <w:szCs w:val="24"/>
        </w:rPr>
        <w:t>. But the applicant’s case is not built in the Heads of Argument but in the founding papers. The court does not derive any meaningful assistance from spe</w:t>
      </w:r>
      <w:r w:rsidR="001168E8" w:rsidRPr="00AD15AB">
        <w:rPr>
          <w:rFonts w:ascii="Times New Roman" w:hAnsi="Times New Roman" w:cs="Times New Roman"/>
          <w:sz w:val="24"/>
          <w:szCs w:val="24"/>
        </w:rPr>
        <w:t>culative submissions</w:t>
      </w:r>
      <w:r w:rsidR="002A7AE8" w:rsidRPr="00AD15AB">
        <w:rPr>
          <w:rFonts w:ascii="Times New Roman" w:hAnsi="Times New Roman" w:cs="Times New Roman"/>
          <w:sz w:val="24"/>
          <w:szCs w:val="24"/>
        </w:rPr>
        <w:t xml:space="preserve"> or unsubstantial postulations</w:t>
      </w:r>
      <w:r w:rsidR="001168E8" w:rsidRPr="00AD15AB">
        <w:rPr>
          <w:rFonts w:ascii="Times New Roman" w:hAnsi="Times New Roman" w:cs="Times New Roman"/>
          <w:sz w:val="24"/>
          <w:szCs w:val="24"/>
        </w:rPr>
        <w:t>.</w:t>
      </w:r>
    </w:p>
    <w:p w:rsidR="001168E8" w:rsidRPr="00AD15AB" w:rsidRDefault="001168E8" w:rsidP="00195700">
      <w:pPr>
        <w:spacing w:after="0" w:line="360" w:lineRule="auto"/>
        <w:jc w:val="both"/>
        <w:rPr>
          <w:rFonts w:ascii="Times New Roman" w:hAnsi="Times New Roman" w:cs="Times New Roman"/>
          <w:sz w:val="24"/>
          <w:szCs w:val="24"/>
        </w:rPr>
      </w:pPr>
      <w:r w:rsidRPr="00AD15AB">
        <w:rPr>
          <w:rFonts w:ascii="Times New Roman" w:hAnsi="Times New Roman" w:cs="Times New Roman"/>
          <w:sz w:val="24"/>
          <w:szCs w:val="24"/>
        </w:rPr>
        <w:tab/>
        <w:t>Even if one were to give the applicant the benefit of doubt and accept the reasonableness of her default (which I must emphasize I am not conceding to)</w:t>
      </w:r>
      <w:r w:rsidR="002A7AE8" w:rsidRPr="00AD15AB">
        <w:rPr>
          <w:rFonts w:ascii="Times New Roman" w:hAnsi="Times New Roman" w:cs="Times New Roman"/>
          <w:sz w:val="24"/>
          <w:szCs w:val="24"/>
        </w:rPr>
        <w:t>,</w:t>
      </w:r>
      <w:r w:rsidRPr="00AD15AB">
        <w:rPr>
          <w:rFonts w:ascii="Times New Roman" w:hAnsi="Times New Roman" w:cs="Times New Roman"/>
          <w:sz w:val="24"/>
          <w:szCs w:val="24"/>
        </w:rPr>
        <w:t xml:space="preserve"> </w:t>
      </w:r>
      <w:r w:rsidR="002A7AE8" w:rsidRPr="00AD15AB">
        <w:rPr>
          <w:rFonts w:ascii="Times New Roman" w:hAnsi="Times New Roman" w:cs="Times New Roman"/>
          <w:sz w:val="24"/>
          <w:szCs w:val="24"/>
        </w:rPr>
        <w:t>o</w:t>
      </w:r>
      <w:r w:rsidRPr="00AD15AB">
        <w:rPr>
          <w:rFonts w:ascii="Times New Roman" w:hAnsi="Times New Roman" w:cs="Times New Roman"/>
          <w:sz w:val="24"/>
          <w:szCs w:val="24"/>
        </w:rPr>
        <w:t>ne would struggle to find the possible defence which the applicant would have were he to be granted re</w:t>
      </w:r>
      <w:r w:rsidR="00653231" w:rsidRPr="00AD15AB">
        <w:rPr>
          <w:rFonts w:ascii="Times New Roman" w:hAnsi="Times New Roman" w:cs="Times New Roman"/>
          <w:sz w:val="24"/>
          <w:szCs w:val="24"/>
        </w:rPr>
        <w:t>scission</w:t>
      </w:r>
      <w:r w:rsidRPr="00AD15AB">
        <w:rPr>
          <w:rFonts w:ascii="Times New Roman" w:hAnsi="Times New Roman" w:cs="Times New Roman"/>
          <w:sz w:val="24"/>
          <w:szCs w:val="24"/>
        </w:rPr>
        <w:t xml:space="preserve"> of judgment.</w:t>
      </w:r>
    </w:p>
    <w:p w:rsidR="001168E8" w:rsidRPr="00AD15AB" w:rsidRDefault="001168E8" w:rsidP="00195700">
      <w:pPr>
        <w:spacing w:after="0" w:line="360" w:lineRule="auto"/>
        <w:jc w:val="both"/>
        <w:rPr>
          <w:rFonts w:ascii="Times New Roman" w:hAnsi="Times New Roman" w:cs="Times New Roman"/>
          <w:sz w:val="24"/>
          <w:szCs w:val="24"/>
        </w:rPr>
      </w:pPr>
      <w:r w:rsidRPr="00AD15AB">
        <w:rPr>
          <w:rFonts w:ascii="Times New Roman" w:hAnsi="Times New Roman" w:cs="Times New Roman"/>
          <w:sz w:val="24"/>
          <w:szCs w:val="24"/>
        </w:rPr>
        <w:tab/>
        <w:t xml:space="preserve">The applicant has already conceded </w:t>
      </w:r>
      <w:r w:rsidR="0070542F" w:rsidRPr="00AD15AB">
        <w:rPr>
          <w:rFonts w:ascii="Times New Roman" w:hAnsi="Times New Roman" w:cs="Times New Roman"/>
          <w:sz w:val="24"/>
          <w:szCs w:val="24"/>
        </w:rPr>
        <w:t>his liability for</w:t>
      </w:r>
      <w:r w:rsidRPr="00AD15AB">
        <w:rPr>
          <w:rFonts w:ascii="Times New Roman" w:hAnsi="Times New Roman" w:cs="Times New Roman"/>
          <w:sz w:val="24"/>
          <w:szCs w:val="24"/>
        </w:rPr>
        <w:t xml:space="preserve"> the outstanding rentals and up until now he has not made arrangement to settle that debt.</w:t>
      </w:r>
    </w:p>
    <w:p w:rsidR="001168E8" w:rsidRPr="00AD15AB" w:rsidRDefault="001168E8" w:rsidP="00195700">
      <w:pPr>
        <w:spacing w:after="0" w:line="360" w:lineRule="auto"/>
        <w:jc w:val="both"/>
        <w:rPr>
          <w:rFonts w:ascii="Times New Roman" w:hAnsi="Times New Roman" w:cs="Times New Roman"/>
          <w:sz w:val="24"/>
          <w:szCs w:val="24"/>
        </w:rPr>
      </w:pPr>
      <w:r w:rsidRPr="00AD15AB">
        <w:rPr>
          <w:rFonts w:ascii="Times New Roman" w:hAnsi="Times New Roman" w:cs="Times New Roman"/>
          <w:sz w:val="24"/>
          <w:szCs w:val="24"/>
        </w:rPr>
        <w:tab/>
        <w:t>The applicant challenges the utility bills from ZESA and Harare City Council without attempting to provide exact alternative figures that he is owing to these service providers. Compare this with the documentary exhibits attached by the first respondent which tally with the amounts of claim as reflected on the summons.</w:t>
      </w:r>
    </w:p>
    <w:p w:rsidR="00BD3E1C" w:rsidRPr="00AD15AB" w:rsidRDefault="001168E8" w:rsidP="00195700">
      <w:pPr>
        <w:spacing w:after="0" w:line="360" w:lineRule="auto"/>
        <w:jc w:val="both"/>
        <w:rPr>
          <w:rFonts w:ascii="Times New Roman" w:hAnsi="Times New Roman" w:cs="Times New Roman"/>
          <w:sz w:val="24"/>
          <w:szCs w:val="24"/>
        </w:rPr>
      </w:pPr>
      <w:r w:rsidRPr="00AD15AB">
        <w:rPr>
          <w:rFonts w:ascii="Times New Roman" w:hAnsi="Times New Roman" w:cs="Times New Roman"/>
          <w:sz w:val="24"/>
          <w:szCs w:val="24"/>
        </w:rPr>
        <w:tab/>
        <w:t>When pushed to the wall the applicant then attempts to paint the first respondent as a very inconsiderate person who caused him to unceremoniously vacate the leased premises. Several mo</w:t>
      </w:r>
      <w:r w:rsidR="00BD3E1C" w:rsidRPr="00AD15AB">
        <w:rPr>
          <w:rFonts w:ascii="Times New Roman" w:hAnsi="Times New Roman" w:cs="Times New Roman"/>
          <w:sz w:val="24"/>
          <w:szCs w:val="24"/>
        </w:rPr>
        <w:t>nths down the line no action has been initiated by the applicant to try and correct the civil wrong allegedly done to him. All he could do was to constantly remind the court in these proceedings that he is contemplating taking action against the first respondent for loss of business.</w:t>
      </w:r>
    </w:p>
    <w:p w:rsidR="00957126" w:rsidRPr="00AD15AB" w:rsidRDefault="00957126" w:rsidP="00195700">
      <w:pPr>
        <w:spacing w:after="0" w:line="360" w:lineRule="auto"/>
        <w:jc w:val="both"/>
        <w:rPr>
          <w:rFonts w:ascii="Times New Roman" w:hAnsi="Times New Roman" w:cs="Times New Roman"/>
          <w:sz w:val="24"/>
          <w:szCs w:val="24"/>
        </w:rPr>
      </w:pPr>
      <w:r w:rsidRPr="00AD15AB">
        <w:rPr>
          <w:rFonts w:ascii="Times New Roman" w:hAnsi="Times New Roman" w:cs="Times New Roman"/>
          <w:sz w:val="24"/>
          <w:szCs w:val="24"/>
        </w:rPr>
        <w:tab/>
        <w:t xml:space="preserve">I am satisfied it would be a grave miscarriage </w:t>
      </w:r>
      <w:r w:rsidR="0070542F" w:rsidRPr="00AD15AB">
        <w:rPr>
          <w:rFonts w:ascii="Times New Roman" w:hAnsi="Times New Roman" w:cs="Times New Roman"/>
          <w:sz w:val="24"/>
          <w:szCs w:val="24"/>
        </w:rPr>
        <w:t>o</w:t>
      </w:r>
      <w:r w:rsidRPr="00AD15AB">
        <w:rPr>
          <w:rFonts w:ascii="Times New Roman" w:hAnsi="Times New Roman" w:cs="Times New Roman"/>
          <w:sz w:val="24"/>
          <w:szCs w:val="24"/>
        </w:rPr>
        <w:t xml:space="preserve">f justice </w:t>
      </w:r>
      <w:r w:rsidR="0070542F" w:rsidRPr="00AD15AB">
        <w:rPr>
          <w:rFonts w:ascii="Times New Roman" w:hAnsi="Times New Roman" w:cs="Times New Roman"/>
          <w:sz w:val="24"/>
          <w:szCs w:val="24"/>
        </w:rPr>
        <w:t>i</w:t>
      </w:r>
      <w:r w:rsidRPr="00AD15AB">
        <w:rPr>
          <w:rFonts w:ascii="Times New Roman" w:hAnsi="Times New Roman" w:cs="Times New Roman"/>
          <w:sz w:val="24"/>
          <w:szCs w:val="24"/>
        </w:rPr>
        <w:t>f the applicant were to be granted rescission of ju</w:t>
      </w:r>
      <w:r w:rsidR="0070542F" w:rsidRPr="00AD15AB">
        <w:rPr>
          <w:rFonts w:ascii="Times New Roman" w:hAnsi="Times New Roman" w:cs="Times New Roman"/>
          <w:sz w:val="24"/>
          <w:szCs w:val="24"/>
        </w:rPr>
        <w:t>dgment</w:t>
      </w:r>
      <w:r w:rsidRPr="00AD15AB">
        <w:rPr>
          <w:rFonts w:ascii="Times New Roman" w:hAnsi="Times New Roman" w:cs="Times New Roman"/>
          <w:sz w:val="24"/>
          <w:szCs w:val="24"/>
        </w:rPr>
        <w:t xml:space="preserve"> in this situation. This application ought not to have been filed at all and it was solely filed to delay the day of reckoning and such reckless prosecution of matters must be discouraged and the only way to drive the </w:t>
      </w:r>
      <w:r w:rsidR="001E4B8D" w:rsidRPr="00AD15AB">
        <w:rPr>
          <w:rFonts w:ascii="Times New Roman" w:hAnsi="Times New Roman" w:cs="Times New Roman"/>
          <w:sz w:val="24"/>
          <w:szCs w:val="24"/>
        </w:rPr>
        <w:t>message home</w:t>
      </w:r>
      <w:r w:rsidRPr="00AD15AB">
        <w:rPr>
          <w:rFonts w:ascii="Times New Roman" w:hAnsi="Times New Roman" w:cs="Times New Roman"/>
          <w:sz w:val="24"/>
          <w:szCs w:val="24"/>
        </w:rPr>
        <w:t xml:space="preserve"> loud and clear is to hit the applicant with a punitive order of costs.</w:t>
      </w:r>
    </w:p>
    <w:p w:rsidR="00957126" w:rsidRPr="00AD15AB" w:rsidRDefault="00957126" w:rsidP="00195700">
      <w:pPr>
        <w:spacing w:after="0" w:line="360" w:lineRule="auto"/>
        <w:jc w:val="both"/>
        <w:rPr>
          <w:rFonts w:ascii="Times New Roman" w:hAnsi="Times New Roman" w:cs="Times New Roman"/>
          <w:sz w:val="24"/>
          <w:szCs w:val="24"/>
        </w:rPr>
      </w:pPr>
      <w:r w:rsidRPr="00AD15AB">
        <w:rPr>
          <w:rFonts w:ascii="Times New Roman" w:hAnsi="Times New Roman" w:cs="Times New Roman"/>
          <w:sz w:val="24"/>
          <w:szCs w:val="24"/>
        </w:rPr>
        <w:tab/>
        <w:t>Perhaps before I conclude</w:t>
      </w:r>
      <w:r w:rsidR="0070542F" w:rsidRPr="00AD15AB">
        <w:rPr>
          <w:rFonts w:ascii="Times New Roman" w:hAnsi="Times New Roman" w:cs="Times New Roman"/>
          <w:sz w:val="24"/>
          <w:szCs w:val="24"/>
        </w:rPr>
        <w:t>,</w:t>
      </w:r>
      <w:r w:rsidRPr="00AD15AB">
        <w:rPr>
          <w:rFonts w:ascii="Times New Roman" w:hAnsi="Times New Roman" w:cs="Times New Roman"/>
          <w:sz w:val="24"/>
          <w:szCs w:val="24"/>
        </w:rPr>
        <w:t xml:space="preserve"> I need to comment on another disturbing feature of this case. After the parties had closed their submissions through the</w:t>
      </w:r>
      <w:r w:rsidR="00977711" w:rsidRPr="00AD15AB">
        <w:rPr>
          <w:rFonts w:ascii="Times New Roman" w:hAnsi="Times New Roman" w:cs="Times New Roman"/>
          <w:sz w:val="24"/>
          <w:szCs w:val="24"/>
        </w:rPr>
        <w:t>ir</w:t>
      </w:r>
      <w:r w:rsidRPr="00AD15AB">
        <w:rPr>
          <w:rFonts w:ascii="Times New Roman" w:hAnsi="Times New Roman" w:cs="Times New Roman"/>
          <w:sz w:val="24"/>
          <w:szCs w:val="24"/>
        </w:rPr>
        <w:t xml:space="preserve"> respective legal </w:t>
      </w:r>
      <w:r w:rsidRPr="00AD15AB">
        <w:rPr>
          <w:rFonts w:ascii="Times New Roman" w:hAnsi="Times New Roman" w:cs="Times New Roman"/>
          <w:sz w:val="24"/>
          <w:szCs w:val="24"/>
        </w:rPr>
        <w:lastRenderedPageBreak/>
        <w:t>practitioners the following day I had a bunch of papers placed before me from the applicant’s counsel</w:t>
      </w:r>
      <w:r w:rsidR="0070542F" w:rsidRPr="00AD15AB">
        <w:rPr>
          <w:rFonts w:ascii="Times New Roman" w:hAnsi="Times New Roman" w:cs="Times New Roman"/>
          <w:sz w:val="24"/>
          <w:szCs w:val="24"/>
        </w:rPr>
        <w:t xml:space="preserve"> for further </w:t>
      </w:r>
      <w:proofErr w:type="gramStart"/>
      <w:r w:rsidR="0070542F" w:rsidRPr="00AD15AB">
        <w:rPr>
          <w:rFonts w:ascii="Times New Roman" w:hAnsi="Times New Roman" w:cs="Times New Roman"/>
          <w:sz w:val="24"/>
          <w:szCs w:val="24"/>
        </w:rPr>
        <w:t>consideration</w:t>
      </w:r>
      <w:r w:rsidRPr="00AD15AB">
        <w:rPr>
          <w:rFonts w:ascii="Times New Roman" w:hAnsi="Times New Roman" w:cs="Times New Roman"/>
          <w:sz w:val="24"/>
          <w:szCs w:val="24"/>
        </w:rPr>
        <w:t>.</w:t>
      </w:r>
      <w:proofErr w:type="gramEnd"/>
    </w:p>
    <w:p w:rsidR="00957126" w:rsidRPr="00AD15AB" w:rsidRDefault="00957126" w:rsidP="00195700">
      <w:pPr>
        <w:spacing w:after="0" w:line="360" w:lineRule="auto"/>
        <w:jc w:val="both"/>
        <w:rPr>
          <w:rFonts w:ascii="Times New Roman" w:hAnsi="Times New Roman" w:cs="Times New Roman"/>
          <w:sz w:val="24"/>
          <w:szCs w:val="24"/>
        </w:rPr>
      </w:pPr>
      <w:r w:rsidRPr="00AD15AB">
        <w:rPr>
          <w:rFonts w:ascii="Times New Roman" w:hAnsi="Times New Roman" w:cs="Times New Roman"/>
          <w:sz w:val="24"/>
          <w:szCs w:val="24"/>
        </w:rPr>
        <w:tab/>
        <w:t xml:space="preserve">That practice must be discouraged for it amounts to an attempt by a party to derive the court’s sympathy through the back door. </w:t>
      </w:r>
    </w:p>
    <w:p w:rsidR="001944E7" w:rsidRPr="00AD15AB" w:rsidRDefault="00977711" w:rsidP="00195700">
      <w:pPr>
        <w:spacing w:after="0" w:line="360" w:lineRule="auto"/>
        <w:jc w:val="both"/>
        <w:rPr>
          <w:rFonts w:ascii="Times New Roman" w:hAnsi="Times New Roman" w:cs="Times New Roman"/>
          <w:sz w:val="24"/>
          <w:szCs w:val="24"/>
        </w:rPr>
      </w:pPr>
      <w:r w:rsidRPr="00AD15AB">
        <w:rPr>
          <w:rFonts w:ascii="Times New Roman" w:hAnsi="Times New Roman" w:cs="Times New Roman"/>
          <w:sz w:val="24"/>
          <w:szCs w:val="24"/>
        </w:rPr>
        <w:tab/>
        <w:t xml:space="preserve">Once a matter has been argued and is awaiting determination no party should be allowed </w:t>
      </w:r>
      <w:r w:rsidR="001944E7" w:rsidRPr="00AD15AB">
        <w:rPr>
          <w:rFonts w:ascii="Times New Roman" w:hAnsi="Times New Roman" w:cs="Times New Roman"/>
          <w:sz w:val="24"/>
          <w:szCs w:val="24"/>
        </w:rPr>
        <w:t>to smuggle in further papers into the court record. It is for this reason that I did not allow the papers smuggled into the court record to influence my determination.</w:t>
      </w:r>
    </w:p>
    <w:p w:rsidR="009A1802" w:rsidRPr="00AD15AB" w:rsidRDefault="001944E7" w:rsidP="00195700">
      <w:pPr>
        <w:spacing w:after="0" w:line="360" w:lineRule="auto"/>
        <w:jc w:val="both"/>
        <w:rPr>
          <w:rFonts w:ascii="Times New Roman" w:hAnsi="Times New Roman" w:cs="Times New Roman"/>
          <w:sz w:val="24"/>
          <w:szCs w:val="24"/>
        </w:rPr>
      </w:pPr>
      <w:r w:rsidRPr="00AD15AB">
        <w:rPr>
          <w:rFonts w:ascii="Times New Roman" w:hAnsi="Times New Roman" w:cs="Times New Roman"/>
          <w:sz w:val="24"/>
          <w:szCs w:val="24"/>
        </w:rPr>
        <w:tab/>
      </w:r>
      <w:r w:rsidR="00E843FA" w:rsidRPr="00AD15AB">
        <w:rPr>
          <w:rFonts w:ascii="Times New Roman" w:hAnsi="Times New Roman" w:cs="Times New Roman"/>
          <w:sz w:val="24"/>
          <w:szCs w:val="24"/>
        </w:rPr>
        <w:t xml:space="preserve">Consequently the application is dismissed with costs on Attorney-Client Scale. </w:t>
      </w:r>
    </w:p>
    <w:p w:rsidR="009A1802" w:rsidRPr="00AD15AB" w:rsidRDefault="009A1802" w:rsidP="00195700">
      <w:pPr>
        <w:spacing w:after="0" w:line="360" w:lineRule="auto"/>
        <w:jc w:val="both"/>
        <w:rPr>
          <w:rFonts w:ascii="Times New Roman" w:hAnsi="Times New Roman" w:cs="Times New Roman"/>
          <w:sz w:val="24"/>
          <w:szCs w:val="24"/>
        </w:rPr>
      </w:pPr>
    </w:p>
    <w:p w:rsidR="009A1802" w:rsidRPr="00AD15AB" w:rsidRDefault="009A1802" w:rsidP="00195700">
      <w:pPr>
        <w:spacing w:after="0" w:line="360" w:lineRule="auto"/>
        <w:jc w:val="both"/>
        <w:rPr>
          <w:rFonts w:ascii="Times New Roman" w:hAnsi="Times New Roman" w:cs="Times New Roman"/>
          <w:sz w:val="24"/>
          <w:szCs w:val="24"/>
        </w:rPr>
      </w:pPr>
    </w:p>
    <w:p w:rsidR="009A1802" w:rsidRPr="00AD15AB" w:rsidRDefault="009A1802" w:rsidP="00195700">
      <w:pPr>
        <w:spacing w:after="0" w:line="360" w:lineRule="auto"/>
        <w:jc w:val="both"/>
        <w:rPr>
          <w:rFonts w:ascii="Times New Roman" w:hAnsi="Times New Roman" w:cs="Times New Roman"/>
          <w:sz w:val="24"/>
          <w:szCs w:val="24"/>
        </w:rPr>
      </w:pPr>
    </w:p>
    <w:p w:rsidR="009A1802" w:rsidRPr="00AD15AB" w:rsidRDefault="009A1802" w:rsidP="0068510A">
      <w:pPr>
        <w:spacing w:after="0" w:line="240" w:lineRule="auto"/>
        <w:jc w:val="both"/>
        <w:rPr>
          <w:rFonts w:ascii="Times New Roman" w:hAnsi="Times New Roman" w:cs="Times New Roman"/>
          <w:sz w:val="24"/>
          <w:szCs w:val="24"/>
        </w:rPr>
      </w:pPr>
      <w:proofErr w:type="spellStart"/>
      <w:r w:rsidRPr="00AD15AB">
        <w:rPr>
          <w:rFonts w:ascii="Times New Roman" w:hAnsi="Times New Roman" w:cs="Times New Roman"/>
          <w:i/>
          <w:sz w:val="24"/>
          <w:szCs w:val="24"/>
        </w:rPr>
        <w:t>Mudambanuki</w:t>
      </w:r>
      <w:proofErr w:type="spellEnd"/>
      <w:r w:rsidRPr="00AD15AB">
        <w:rPr>
          <w:rFonts w:ascii="Times New Roman" w:hAnsi="Times New Roman" w:cs="Times New Roman"/>
          <w:i/>
          <w:sz w:val="24"/>
          <w:szCs w:val="24"/>
        </w:rPr>
        <w:t xml:space="preserve"> &amp; Associates</w:t>
      </w:r>
      <w:r w:rsidRPr="00AD15AB">
        <w:rPr>
          <w:rFonts w:ascii="Times New Roman" w:hAnsi="Times New Roman" w:cs="Times New Roman"/>
          <w:sz w:val="24"/>
          <w:szCs w:val="24"/>
        </w:rPr>
        <w:t>, applicant’s legal practitioners</w:t>
      </w:r>
    </w:p>
    <w:p w:rsidR="00977711" w:rsidRPr="00AD15AB" w:rsidRDefault="009A1802" w:rsidP="0068510A">
      <w:pPr>
        <w:spacing w:after="0" w:line="240" w:lineRule="auto"/>
        <w:jc w:val="both"/>
        <w:rPr>
          <w:rFonts w:ascii="Times New Roman" w:hAnsi="Times New Roman" w:cs="Times New Roman"/>
          <w:sz w:val="24"/>
          <w:szCs w:val="24"/>
        </w:rPr>
      </w:pPr>
      <w:proofErr w:type="spellStart"/>
      <w:r w:rsidRPr="00AD15AB">
        <w:rPr>
          <w:rFonts w:ascii="Times New Roman" w:hAnsi="Times New Roman" w:cs="Times New Roman"/>
          <w:i/>
          <w:sz w:val="24"/>
          <w:szCs w:val="24"/>
        </w:rPr>
        <w:t>Mushonga</w:t>
      </w:r>
      <w:proofErr w:type="spellEnd"/>
      <w:r w:rsidRPr="00AD15AB">
        <w:rPr>
          <w:rFonts w:ascii="Times New Roman" w:hAnsi="Times New Roman" w:cs="Times New Roman"/>
          <w:i/>
          <w:sz w:val="24"/>
          <w:szCs w:val="24"/>
        </w:rPr>
        <w:t xml:space="preserve">, </w:t>
      </w:r>
      <w:proofErr w:type="spellStart"/>
      <w:r w:rsidRPr="00AD15AB">
        <w:rPr>
          <w:rFonts w:ascii="Times New Roman" w:hAnsi="Times New Roman" w:cs="Times New Roman"/>
          <w:i/>
          <w:sz w:val="24"/>
          <w:szCs w:val="24"/>
        </w:rPr>
        <w:t>Mutsvairo</w:t>
      </w:r>
      <w:proofErr w:type="spellEnd"/>
      <w:r w:rsidRPr="00AD15AB">
        <w:rPr>
          <w:rFonts w:ascii="Times New Roman" w:hAnsi="Times New Roman" w:cs="Times New Roman"/>
          <w:i/>
          <w:sz w:val="24"/>
          <w:szCs w:val="24"/>
        </w:rPr>
        <w:t xml:space="preserve"> &amp; Associates</w:t>
      </w:r>
      <w:r w:rsidRPr="00AD15AB">
        <w:rPr>
          <w:rFonts w:ascii="Times New Roman" w:hAnsi="Times New Roman" w:cs="Times New Roman"/>
          <w:sz w:val="24"/>
          <w:szCs w:val="24"/>
        </w:rPr>
        <w:t>, 1</w:t>
      </w:r>
      <w:r w:rsidRPr="00AD15AB">
        <w:rPr>
          <w:rFonts w:ascii="Times New Roman" w:hAnsi="Times New Roman" w:cs="Times New Roman"/>
          <w:sz w:val="24"/>
          <w:szCs w:val="24"/>
          <w:vertAlign w:val="superscript"/>
        </w:rPr>
        <w:t>st</w:t>
      </w:r>
      <w:r w:rsidRPr="00AD15AB">
        <w:rPr>
          <w:rFonts w:ascii="Times New Roman" w:hAnsi="Times New Roman" w:cs="Times New Roman"/>
          <w:sz w:val="24"/>
          <w:szCs w:val="24"/>
        </w:rPr>
        <w:t xml:space="preserve"> respondent’s legal practitioners</w:t>
      </w:r>
      <w:r w:rsidR="00977711" w:rsidRPr="00AD15AB">
        <w:rPr>
          <w:rFonts w:ascii="Times New Roman" w:hAnsi="Times New Roman" w:cs="Times New Roman"/>
          <w:sz w:val="24"/>
          <w:szCs w:val="24"/>
        </w:rPr>
        <w:t xml:space="preserve"> </w:t>
      </w:r>
    </w:p>
    <w:p w:rsidR="00195700" w:rsidRPr="00AD15AB" w:rsidRDefault="001168E8" w:rsidP="0068510A">
      <w:pPr>
        <w:spacing w:after="0" w:line="240" w:lineRule="auto"/>
        <w:jc w:val="both"/>
        <w:rPr>
          <w:rFonts w:ascii="Times New Roman" w:hAnsi="Times New Roman" w:cs="Times New Roman"/>
          <w:sz w:val="24"/>
          <w:szCs w:val="24"/>
        </w:rPr>
      </w:pPr>
      <w:r w:rsidRPr="00AD15AB">
        <w:rPr>
          <w:rFonts w:ascii="Times New Roman" w:hAnsi="Times New Roman" w:cs="Times New Roman"/>
          <w:sz w:val="24"/>
          <w:szCs w:val="24"/>
        </w:rPr>
        <w:t xml:space="preserve">     </w:t>
      </w:r>
      <w:r w:rsidR="00376F28" w:rsidRPr="00AD15AB">
        <w:rPr>
          <w:rFonts w:ascii="Times New Roman" w:hAnsi="Times New Roman" w:cs="Times New Roman"/>
          <w:sz w:val="24"/>
          <w:szCs w:val="24"/>
        </w:rPr>
        <w:t xml:space="preserve">  </w:t>
      </w:r>
      <w:r w:rsidR="001C0609" w:rsidRPr="00AD15AB">
        <w:rPr>
          <w:rFonts w:ascii="Times New Roman" w:hAnsi="Times New Roman" w:cs="Times New Roman"/>
          <w:sz w:val="24"/>
          <w:szCs w:val="24"/>
        </w:rPr>
        <w:t xml:space="preserve">  </w:t>
      </w:r>
      <w:r w:rsidR="00AF1498" w:rsidRPr="00AD15AB">
        <w:rPr>
          <w:rFonts w:ascii="Times New Roman" w:hAnsi="Times New Roman" w:cs="Times New Roman"/>
          <w:sz w:val="24"/>
          <w:szCs w:val="24"/>
        </w:rPr>
        <w:t xml:space="preserve"> </w:t>
      </w:r>
    </w:p>
    <w:sectPr w:rsidR="00195700" w:rsidRPr="00AD15AB">
      <w:head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15FD" w:rsidRDefault="00BA15FD" w:rsidP="00483573">
      <w:pPr>
        <w:spacing w:after="0" w:line="240" w:lineRule="auto"/>
      </w:pPr>
      <w:r>
        <w:separator/>
      </w:r>
    </w:p>
  </w:endnote>
  <w:endnote w:type="continuationSeparator" w:id="0">
    <w:p w:rsidR="00BA15FD" w:rsidRDefault="00BA15FD" w:rsidP="004835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15FD" w:rsidRDefault="00BA15FD" w:rsidP="00483573">
      <w:pPr>
        <w:spacing w:after="0" w:line="240" w:lineRule="auto"/>
      </w:pPr>
      <w:r>
        <w:separator/>
      </w:r>
    </w:p>
  </w:footnote>
  <w:footnote w:type="continuationSeparator" w:id="0">
    <w:p w:rsidR="00BA15FD" w:rsidRDefault="00BA15FD" w:rsidP="004835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1805219"/>
      <w:docPartObj>
        <w:docPartGallery w:val="Page Numbers (Top of Page)"/>
        <w:docPartUnique/>
      </w:docPartObj>
    </w:sdtPr>
    <w:sdtEndPr>
      <w:rPr>
        <w:noProof/>
      </w:rPr>
    </w:sdtEndPr>
    <w:sdtContent>
      <w:p w:rsidR="00483573" w:rsidRDefault="00483573">
        <w:pPr>
          <w:pStyle w:val="Header"/>
          <w:jc w:val="right"/>
          <w:rPr>
            <w:noProof/>
          </w:rPr>
        </w:pPr>
        <w:r>
          <w:fldChar w:fldCharType="begin"/>
        </w:r>
        <w:r>
          <w:instrText xml:space="preserve"> PAGE   \* MERGEFORMAT </w:instrText>
        </w:r>
        <w:r>
          <w:fldChar w:fldCharType="separate"/>
        </w:r>
        <w:r w:rsidR="00B25913">
          <w:rPr>
            <w:noProof/>
          </w:rPr>
          <w:t>1</w:t>
        </w:r>
        <w:r>
          <w:rPr>
            <w:noProof/>
          </w:rPr>
          <w:fldChar w:fldCharType="end"/>
        </w:r>
      </w:p>
      <w:p w:rsidR="00483573" w:rsidRDefault="00483573">
        <w:pPr>
          <w:pStyle w:val="Header"/>
          <w:jc w:val="right"/>
          <w:rPr>
            <w:noProof/>
          </w:rPr>
        </w:pPr>
        <w:r>
          <w:rPr>
            <w:noProof/>
          </w:rPr>
          <w:t>HH</w:t>
        </w:r>
        <w:r w:rsidR="00E66074">
          <w:rPr>
            <w:noProof/>
          </w:rPr>
          <w:t xml:space="preserve"> 433-12</w:t>
        </w:r>
      </w:p>
      <w:p w:rsidR="00483573" w:rsidRDefault="00483573">
        <w:pPr>
          <w:pStyle w:val="Header"/>
          <w:jc w:val="right"/>
        </w:pPr>
        <w:r>
          <w:rPr>
            <w:noProof/>
          </w:rPr>
          <w:t>HC 11722/11</w:t>
        </w:r>
      </w:p>
    </w:sdtContent>
  </w:sdt>
  <w:p w:rsidR="00483573" w:rsidRDefault="0048357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5700"/>
    <w:rsid w:val="001168E8"/>
    <w:rsid w:val="00181B54"/>
    <w:rsid w:val="00190849"/>
    <w:rsid w:val="001944E7"/>
    <w:rsid w:val="00195700"/>
    <w:rsid w:val="001C0609"/>
    <w:rsid w:val="001E4B8D"/>
    <w:rsid w:val="002A7AE8"/>
    <w:rsid w:val="00324A08"/>
    <w:rsid w:val="00376F28"/>
    <w:rsid w:val="00483573"/>
    <w:rsid w:val="00653231"/>
    <w:rsid w:val="0065399A"/>
    <w:rsid w:val="00656ADC"/>
    <w:rsid w:val="0068510A"/>
    <w:rsid w:val="0070542F"/>
    <w:rsid w:val="007569D3"/>
    <w:rsid w:val="00957126"/>
    <w:rsid w:val="00977711"/>
    <w:rsid w:val="009A1802"/>
    <w:rsid w:val="009B1D01"/>
    <w:rsid w:val="009D35C6"/>
    <w:rsid w:val="00AD15AB"/>
    <w:rsid w:val="00AF1498"/>
    <w:rsid w:val="00B25913"/>
    <w:rsid w:val="00B46407"/>
    <w:rsid w:val="00BA15FD"/>
    <w:rsid w:val="00BD3E1C"/>
    <w:rsid w:val="00CB1697"/>
    <w:rsid w:val="00D11C3F"/>
    <w:rsid w:val="00D315E0"/>
    <w:rsid w:val="00E66074"/>
    <w:rsid w:val="00E843FA"/>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35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3573"/>
  </w:style>
  <w:style w:type="paragraph" w:styleId="Footer">
    <w:name w:val="footer"/>
    <w:basedOn w:val="Normal"/>
    <w:link w:val="FooterChar"/>
    <w:uiPriority w:val="99"/>
    <w:unhideWhenUsed/>
    <w:rsid w:val="004835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357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35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3573"/>
  </w:style>
  <w:style w:type="paragraph" w:styleId="Footer">
    <w:name w:val="footer"/>
    <w:basedOn w:val="Normal"/>
    <w:link w:val="FooterChar"/>
    <w:uiPriority w:val="99"/>
    <w:unhideWhenUsed/>
    <w:rsid w:val="004835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35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766</Words>
  <Characters>4368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2012-12-06T07:18:00Z</dcterms:created>
  <dcterms:modified xsi:type="dcterms:W3CDTF">2012-12-06T07:18:00Z</dcterms:modified>
</cp:coreProperties>
</file>