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71" w:rsidRDefault="000E5A71" w:rsidP="0042335D">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TAKANAYI MUREYI</w:t>
      </w:r>
    </w:p>
    <w:p w:rsidR="000E5A71" w:rsidRDefault="000E5A71" w:rsidP="0042335D">
      <w:pPr>
        <w:spacing w:after="0"/>
        <w:jc w:val="both"/>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E5A71" w:rsidRDefault="000E5A71" w:rsidP="0042335D">
      <w:pPr>
        <w:spacing w:after="0"/>
        <w:jc w:val="both"/>
        <w:rPr>
          <w:rFonts w:ascii="Times New Roman" w:hAnsi="Times New Roman" w:cs="Times New Roman"/>
          <w:sz w:val="24"/>
          <w:szCs w:val="24"/>
        </w:rPr>
      </w:pPr>
      <w:r>
        <w:rPr>
          <w:rFonts w:ascii="Times New Roman" w:hAnsi="Times New Roman" w:cs="Times New Roman"/>
          <w:sz w:val="24"/>
          <w:szCs w:val="24"/>
        </w:rPr>
        <w:t>FORTUNE CHARUMBIRA</w:t>
      </w:r>
    </w:p>
    <w:p w:rsidR="000E5A71" w:rsidRDefault="000E5A71" w:rsidP="0042335D">
      <w:pPr>
        <w:spacing w:after="0"/>
        <w:jc w:val="both"/>
        <w:rPr>
          <w:rFonts w:ascii="Times New Roman" w:hAnsi="Times New Roman" w:cs="Times New Roman"/>
          <w:sz w:val="24"/>
          <w:szCs w:val="24"/>
        </w:rPr>
      </w:pPr>
    </w:p>
    <w:p w:rsidR="005B5086" w:rsidRDefault="005B5086" w:rsidP="005B6183">
      <w:pPr>
        <w:spacing w:after="0" w:line="240" w:lineRule="auto"/>
        <w:jc w:val="both"/>
        <w:rPr>
          <w:rFonts w:ascii="Times New Roman" w:hAnsi="Times New Roman" w:cs="Times New Roman"/>
          <w:sz w:val="24"/>
          <w:szCs w:val="24"/>
        </w:rPr>
      </w:pPr>
    </w:p>
    <w:p w:rsidR="000E5A71" w:rsidRDefault="000E5A71" w:rsidP="0042335D">
      <w:pPr>
        <w:spacing w:after="0" w:line="240" w:lineRule="auto"/>
        <w:jc w:val="both"/>
        <w:rPr>
          <w:rFonts w:ascii="Times New Roman" w:hAnsi="Times New Roman" w:cs="Times New Roman"/>
          <w:sz w:val="24"/>
          <w:szCs w:val="24"/>
        </w:rPr>
      </w:pPr>
    </w:p>
    <w:p w:rsidR="000E5A71" w:rsidRDefault="000E5A71" w:rsidP="0042335D">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0E5A71" w:rsidRDefault="000E5A71" w:rsidP="0042335D">
      <w:pPr>
        <w:spacing w:after="0"/>
        <w:jc w:val="both"/>
        <w:rPr>
          <w:rFonts w:ascii="Times New Roman" w:hAnsi="Times New Roman" w:cs="Times New Roman"/>
          <w:sz w:val="24"/>
          <w:szCs w:val="24"/>
        </w:rPr>
      </w:pPr>
      <w:r>
        <w:rPr>
          <w:rFonts w:ascii="Times New Roman" w:hAnsi="Times New Roman" w:cs="Times New Roman"/>
          <w:sz w:val="24"/>
          <w:szCs w:val="24"/>
        </w:rPr>
        <w:t>MTSHIYA J</w:t>
      </w:r>
    </w:p>
    <w:p w:rsidR="000E5A71" w:rsidRDefault="000E5A71" w:rsidP="0042335D">
      <w:pPr>
        <w:spacing w:after="0"/>
        <w:jc w:val="both"/>
        <w:rPr>
          <w:rFonts w:ascii="Times New Roman" w:hAnsi="Times New Roman" w:cs="Times New Roman"/>
          <w:sz w:val="24"/>
          <w:szCs w:val="24"/>
        </w:rPr>
      </w:pPr>
      <w:r>
        <w:rPr>
          <w:rFonts w:ascii="Times New Roman" w:hAnsi="Times New Roman" w:cs="Times New Roman"/>
          <w:sz w:val="24"/>
          <w:szCs w:val="24"/>
        </w:rPr>
        <w:t>HARARE, 26 August 2013</w:t>
      </w:r>
    </w:p>
    <w:p w:rsidR="000E5A71" w:rsidRDefault="000E5A71" w:rsidP="005B6183">
      <w:pPr>
        <w:spacing w:after="0" w:line="240" w:lineRule="auto"/>
        <w:jc w:val="both"/>
        <w:rPr>
          <w:rFonts w:ascii="Times New Roman" w:hAnsi="Times New Roman" w:cs="Times New Roman"/>
          <w:sz w:val="24"/>
          <w:szCs w:val="24"/>
        </w:rPr>
      </w:pPr>
    </w:p>
    <w:p w:rsidR="005B6183" w:rsidRDefault="005B6183" w:rsidP="005B6183">
      <w:pPr>
        <w:spacing w:after="0" w:line="240" w:lineRule="auto"/>
        <w:jc w:val="both"/>
        <w:rPr>
          <w:rFonts w:ascii="Times New Roman" w:hAnsi="Times New Roman" w:cs="Times New Roman"/>
          <w:sz w:val="24"/>
          <w:szCs w:val="24"/>
        </w:rPr>
      </w:pPr>
    </w:p>
    <w:p w:rsidR="005B5086" w:rsidRDefault="005B5086" w:rsidP="0042335D">
      <w:pPr>
        <w:spacing w:after="0" w:line="240" w:lineRule="auto"/>
        <w:jc w:val="both"/>
        <w:rPr>
          <w:rFonts w:ascii="Times New Roman" w:hAnsi="Times New Roman" w:cs="Times New Roman"/>
          <w:sz w:val="24"/>
          <w:szCs w:val="24"/>
        </w:rPr>
      </w:pPr>
    </w:p>
    <w:p w:rsidR="000E5A71" w:rsidRPr="00581CE2" w:rsidRDefault="000E5A71" w:rsidP="0042335D">
      <w:pPr>
        <w:spacing w:after="0" w:line="240" w:lineRule="auto"/>
        <w:jc w:val="both"/>
        <w:rPr>
          <w:rFonts w:ascii="Times New Roman" w:hAnsi="Times New Roman" w:cs="Times New Roman"/>
          <w:sz w:val="24"/>
          <w:szCs w:val="24"/>
        </w:rPr>
      </w:pPr>
      <w:r w:rsidRPr="00581CE2">
        <w:rPr>
          <w:rFonts w:ascii="Times New Roman" w:hAnsi="Times New Roman" w:cs="Times New Roman"/>
          <w:i/>
          <w:sz w:val="24"/>
          <w:szCs w:val="24"/>
        </w:rPr>
        <w:t>G. Mtisi</w:t>
      </w:r>
      <w:r w:rsidRPr="00581CE2">
        <w:rPr>
          <w:rFonts w:ascii="Times New Roman" w:hAnsi="Times New Roman" w:cs="Times New Roman"/>
          <w:sz w:val="24"/>
          <w:szCs w:val="24"/>
        </w:rPr>
        <w:t>, for the applicant</w:t>
      </w:r>
    </w:p>
    <w:p w:rsidR="000E5A71" w:rsidRPr="000E5A71" w:rsidRDefault="000E5A71" w:rsidP="0042335D">
      <w:pPr>
        <w:spacing w:after="0" w:line="240" w:lineRule="auto"/>
        <w:jc w:val="both"/>
        <w:rPr>
          <w:rFonts w:ascii="Times New Roman" w:hAnsi="Times New Roman" w:cs="Times New Roman"/>
          <w:sz w:val="24"/>
          <w:szCs w:val="24"/>
        </w:rPr>
      </w:pPr>
      <w:r w:rsidRPr="00581CE2">
        <w:rPr>
          <w:rFonts w:ascii="Times New Roman" w:hAnsi="Times New Roman" w:cs="Times New Roman"/>
          <w:i/>
          <w:sz w:val="24"/>
          <w:szCs w:val="24"/>
        </w:rPr>
        <w:t>J. Samukange</w:t>
      </w:r>
      <w:r w:rsidRPr="000E5A71">
        <w:rPr>
          <w:rFonts w:ascii="Times New Roman" w:hAnsi="Times New Roman" w:cs="Times New Roman"/>
          <w:sz w:val="24"/>
          <w:szCs w:val="24"/>
        </w:rPr>
        <w:t>, for the respondent.</w:t>
      </w:r>
    </w:p>
    <w:p w:rsidR="000E5A71" w:rsidRDefault="000E5A71" w:rsidP="0042335D">
      <w:pPr>
        <w:spacing w:after="0" w:line="360" w:lineRule="auto"/>
        <w:jc w:val="both"/>
        <w:rPr>
          <w:rFonts w:ascii="Times New Roman" w:hAnsi="Times New Roman" w:cs="Times New Roman"/>
          <w:b/>
          <w:sz w:val="24"/>
          <w:szCs w:val="24"/>
        </w:rPr>
      </w:pPr>
    </w:p>
    <w:p w:rsidR="00FC4AA5" w:rsidRDefault="00FC4AA5" w:rsidP="00FC4AA5">
      <w:pPr>
        <w:spacing w:after="0" w:line="240" w:lineRule="auto"/>
        <w:jc w:val="both"/>
        <w:rPr>
          <w:rFonts w:ascii="Times New Roman" w:hAnsi="Times New Roman" w:cs="Times New Roman"/>
          <w:b/>
          <w:sz w:val="24"/>
          <w:szCs w:val="24"/>
        </w:rPr>
      </w:pPr>
    </w:p>
    <w:p w:rsidR="000E5A71" w:rsidRPr="00E456EC" w:rsidRDefault="000E5A71" w:rsidP="0042335D">
      <w:pPr>
        <w:spacing w:after="0" w:line="240" w:lineRule="auto"/>
        <w:jc w:val="both"/>
        <w:rPr>
          <w:rFonts w:ascii="Times New Roman" w:hAnsi="Times New Roman" w:cs="Times New Roman"/>
          <w:b/>
          <w:sz w:val="24"/>
          <w:szCs w:val="24"/>
        </w:rPr>
      </w:pPr>
    </w:p>
    <w:p w:rsidR="000E5A71" w:rsidRDefault="00FE48B1"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MTSHIYA </w:t>
      </w:r>
      <w:r w:rsidR="000E5A71">
        <w:rPr>
          <w:rFonts w:ascii="Times New Roman" w:hAnsi="Times New Roman" w:cs="Times New Roman"/>
          <w:sz w:val="24"/>
          <w:szCs w:val="24"/>
        </w:rPr>
        <w:t>J:</w:t>
      </w:r>
      <w:r w:rsidR="000E5A71">
        <w:rPr>
          <w:rFonts w:ascii="Times New Roman" w:hAnsi="Times New Roman" w:cs="Times New Roman"/>
          <w:sz w:val="24"/>
          <w:szCs w:val="24"/>
        </w:rPr>
        <w:tab/>
        <w:t xml:space="preserve">This matter came before me as an urgent chamber application.  I then set it down and heard the parties’ </w:t>
      </w:r>
      <w:r w:rsidR="00E43F90">
        <w:rPr>
          <w:rFonts w:ascii="Times New Roman" w:hAnsi="Times New Roman" w:cs="Times New Roman"/>
          <w:sz w:val="24"/>
          <w:szCs w:val="24"/>
        </w:rPr>
        <w:t>l</w:t>
      </w:r>
      <w:r w:rsidR="000E5A71">
        <w:rPr>
          <w:rFonts w:ascii="Times New Roman" w:hAnsi="Times New Roman" w:cs="Times New Roman"/>
          <w:sz w:val="24"/>
          <w:szCs w:val="24"/>
        </w:rPr>
        <w:t xml:space="preserve">egal </w:t>
      </w:r>
      <w:r w:rsidR="00E43F90">
        <w:rPr>
          <w:rFonts w:ascii="Times New Roman" w:hAnsi="Times New Roman" w:cs="Times New Roman"/>
          <w:sz w:val="24"/>
          <w:szCs w:val="24"/>
        </w:rPr>
        <w:t>p</w:t>
      </w:r>
      <w:r w:rsidR="000E5A71">
        <w:rPr>
          <w:rFonts w:ascii="Times New Roman" w:hAnsi="Times New Roman" w:cs="Times New Roman"/>
          <w:sz w:val="24"/>
          <w:szCs w:val="24"/>
        </w:rPr>
        <w:t>ractitioners on 26 August 2013.  After hearing</w:t>
      </w:r>
      <w:r w:rsidR="00E43F90">
        <w:rPr>
          <w:rFonts w:ascii="Times New Roman" w:hAnsi="Times New Roman" w:cs="Times New Roman"/>
          <w:sz w:val="24"/>
          <w:szCs w:val="24"/>
        </w:rPr>
        <w:t>,</w:t>
      </w:r>
      <w:r w:rsidR="000E5A71">
        <w:rPr>
          <w:rFonts w:ascii="Times New Roman" w:hAnsi="Times New Roman" w:cs="Times New Roman"/>
          <w:sz w:val="24"/>
          <w:szCs w:val="24"/>
        </w:rPr>
        <w:t xml:space="preserve"> the </w:t>
      </w:r>
      <w:r w:rsidR="003D1D42">
        <w:rPr>
          <w:rFonts w:ascii="Times New Roman" w:hAnsi="Times New Roman" w:cs="Times New Roman"/>
          <w:sz w:val="24"/>
          <w:szCs w:val="24"/>
        </w:rPr>
        <w:t>l</w:t>
      </w:r>
      <w:r w:rsidR="000E5A71">
        <w:rPr>
          <w:rFonts w:ascii="Times New Roman" w:hAnsi="Times New Roman" w:cs="Times New Roman"/>
          <w:sz w:val="24"/>
          <w:szCs w:val="24"/>
        </w:rPr>
        <w:t xml:space="preserve">egal </w:t>
      </w:r>
      <w:r w:rsidR="003D1D42">
        <w:rPr>
          <w:rFonts w:ascii="Times New Roman" w:hAnsi="Times New Roman" w:cs="Times New Roman"/>
          <w:sz w:val="24"/>
          <w:szCs w:val="24"/>
        </w:rPr>
        <w:t>p</w:t>
      </w:r>
      <w:r w:rsidR="000E5A71">
        <w:rPr>
          <w:rFonts w:ascii="Times New Roman" w:hAnsi="Times New Roman" w:cs="Times New Roman"/>
          <w:sz w:val="24"/>
          <w:szCs w:val="24"/>
        </w:rPr>
        <w:t xml:space="preserve">ractitioners I </w:t>
      </w:r>
      <w:r w:rsidR="00D55119">
        <w:rPr>
          <w:rFonts w:ascii="Times New Roman" w:hAnsi="Times New Roman" w:cs="Times New Roman"/>
          <w:sz w:val="24"/>
          <w:szCs w:val="24"/>
        </w:rPr>
        <w:t>dismissed</w:t>
      </w:r>
      <w:r w:rsidR="000E5A71">
        <w:rPr>
          <w:rFonts w:ascii="Times New Roman" w:hAnsi="Times New Roman" w:cs="Times New Roman"/>
          <w:sz w:val="24"/>
          <w:szCs w:val="24"/>
        </w:rPr>
        <w:t xml:space="preserve"> the application with costs.</w:t>
      </w:r>
    </w:p>
    <w:p w:rsidR="00277417" w:rsidRDefault="000E5A71"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 September 2013 the applicant’s legal</w:t>
      </w:r>
      <w:r w:rsidR="00277417">
        <w:rPr>
          <w:rFonts w:ascii="Times New Roman" w:hAnsi="Times New Roman" w:cs="Times New Roman"/>
          <w:sz w:val="24"/>
          <w:szCs w:val="24"/>
        </w:rPr>
        <w:t xml:space="preserve"> practitioners, Messrs </w:t>
      </w:r>
      <w:r w:rsidR="00277417" w:rsidRPr="00F04890">
        <w:rPr>
          <w:rFonts w:ascii="Times New Roman" w:hAnsi="Times New Roman" w:cs="Times New Roman"/>
          <w:i/>
          <w:sz w:val="24"/>
          <w:szCs w:val="24"/>
        </w:rPr>
        <w:t xml:space="preserve">Musendekwa and </w:t>
      </w:r>
      <w:r w:rsidR="00277417">
        <w:rPr>
          <w:rFonts w:ascii="Times New Roman" w:hAnsi="Times New Roman" w:cs="Times New Roman"/>
          <w:sz w:val="24"/>
          <w:szCs w:val="24"/>
        </w:rPr>
        <w:t>M</w:t>
      </w:r>
      <w:r w:rsidR="00277417" w:rsidRPr="00F04890">
        <w:rPr>
          <w:rFonts w:ascii="Times New Roman" w:hAnsi="Times New Roman" w:cs="Times New Roman"/>
          <w:i/>
          <w:sz w:val="24"/>
          <w:szCs w:val="24"/>
        </w:rPr>
        <w:t>tisi</w:t>
      </w:r>
      <w:r w:rsidR="00F04890">
        <w:rPr>
          <w:rFonts w:ascii="Times New Roman" w:hAnsi="Times New Roman" w:cs="Times New Roman"/>
          <w:sz w:val="24"/>
          <w:szCs w:val="24"/>
        </w:rPr>
        <w:t>,</w:t>
      </w:r>
      <w:r>
        <w:rPr>
          <w:rFonts w:ascii="Times New Roman" w:hAnsi="Times New Roman" w:cs="Times New Roman"/>
          <w:sz w:val="24"/>
          <w:szCs w:val="24"/>
        </w:rPr>
        <w:t xml:space="preserve"> </w:t>
      </w:r>
      <w:r w:rsidR="00277417">
        <w:rPr>
          <w:rFonts w:ascii="Times New Roman" w:hAnsi="Times New Roman" w:cs="Times New Roman"/>
          <w:sz w:val="24"/>
          <w:szCs w:val="24"/>
        </w:rPr>
        <w:t>wrote to my clerk requesting that I give reasons for my decision to dismiss the application.  These are they.</w:t>
      </w:r>
    </w:p>
    <w:p w:rsidR="00016CD5" w:rsidRDefault="00277417"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urgent applica</w:t>
      </w:r>
      <w:r w:rsidR="00016CD5">
        <w:rPr>
          <w:rFonts w:ascii="Times New Roman" w:hAnsi="Times New Roman" w:cs="Times New Roman"/>
          <w:sz w:val="24"/>
          <w:szCs w:val="24"/>
        </w:rPr>
        <w:t>tion filed on 21 August 2013, the applicant sought the following relief:</w:t>
      </w:r>
    </w:p>
    <w:p w:rsidR="00016CD5" w:rsidRPr="00D651EA" w:rsidRDefault="00607130" w:rsidP="0042335D">
      <w:pPr>
        <w:spacing w:after="0" w:line="360" w:lineRule="auto"/>
        <w:ind w:firstLine="450"/>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00D651EA" w:rsidRPr="00D651EA">
        <w:rPr>
          <w:rFonts w:ascii="Times New Roman" w:hAnsi="Times New Roman" w:cs="Times New Roman"/>
          <w:b/>
          <w:sz w:val="24"/>
          <w:szCs w:val="24"/>
          <w:u w:val="single"/>
        </w:rPr>
        <w:t>FINAL ORDER SOUGHT</w:t>
      </w:r>
    </w:p>
    <w:p w:rsidR="00D651EA" w:rsidRDefault="00D651EA" w:rsidP="0042335D">
      <w:pPr>
        <w:spacing w:after="0" w:line="240" w:lineRule="auto"/>
        <w:jc w:val="both"/>
        <w:rPr>
          <w:rFonts w:ascii="Times New Roman" w:hAnsi="Times New Roman" w:cs="Times New Roman"/>
          <w:sz w:val="24"/>
          <w:szCs w:val="24"/>
        </w:rPr>
      </w:pPr>
    </w:p>
    <w:p w:rsidR="00D651EA" w:rsidRDefault="00D651EA" w:rsidP="0042335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interdicted from uttering any hate language denouncing me and my political party.</w:t>
      </w:r>
    </w:p>
    <w:p w:rsidR="00D651EA" w:rsidRDefault="00D651EA" w:rsidP="0042335D">
      <w:pPr>
        <w:pStyle w:val="ListParagraph"/>
        <w:spacing w:after="0" w:line="240" w:lineRule="auto"/>
        <w:ind w:left="810"/>
        <w:jc w:val="both"/>
        <w:rPr>
          <w:rFonts w:ascii="Times New Roman" w:hAnsi="Times New Roman" w:cs="Times New Roman"/>
          <w:sz w:val="24"/>
          <w:szCs w:val="24"/>
        </w:rPr>
      </w:pPr>
    </w:p>
    <w:p w:rsidR="00D651EA" w:rsidRDefault="00D651EA" w:rsidP="0042335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stop forthwith engaging in any political activities in Masvingo West Constituency.</w:t>
      </w:r>
    </w:p>
    <w:p w:rsidR="00D651EA" w:rsidRPr="00607130" w:rsidRDefault="00D651EA" w:rsidP="0042335D">
      <w:pPr>
        <w:spacing w:after="0" w:line="240" w:lineRule="auto"/>
        <w:jc w:val="both"/>
        <w:rPr>
          <w:rFonts w:ascii="Times New Roman" w:hAnsi="Times New Roman" w:cs="Times New Roman"/>
          <w:sz w:val="24"/>
          <w:szCs w:val="24"/>
        </w:rPr>
      </w:pPr>
    </w:p>
    <w:p w:rsidR="00D651EA" w:rsidRDefault="00D651EA" w:rsidP="0042335D">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pay costs of suit on attorney-client scale. </w:t>
      </w:r>
    </w:p>
    <w:p w:rsidR="00D651EA" w:rsidRDefault="00D651EA" w:rsidP="0042335D">
      <w:pPr>
        <w:spacing w:after="0" w:line="240" w:lineRule="auto"/>
        <w:jc w:val="both"/>
        <w:rPr>
          <w:rFonts w:ascii="Times New Roman" w:hAnsi="Times New Roman" w:cs="Times New Roman"/>
          <w:sz w:val="24"/>
          <w:szCs w:val="24"/>
        </w:rPr>
      </w:pPr>
    </w:p>
    <w:p w:rsidR="00D651EA" w:rsidRPr="00607130" w:rsidRDefault="00D651EA" w:rsidP="0042335D">
      <w:pPr>
        <w:spacing w:after="0" w:line="240" w:lineRule="auto"/>
        <w:ind w:firstLine="360"/>
        <w:jc w:val="both"/>
        <w:rPr>
          <w:rFonts w:ascii="Times New Roman" w:hAnsi="Times New Roman" w:cs="Times New Roman"/>
          <w:b/>
          <w:sz w:val="24"/>
          <w:szCs w:val="24"/>
          <w:u w:val="single"/>
        </w:rPr>
      </w:pPr>
      <w:r w:rsidRPr="00607130">
        <w:rPr>
          <w:rFonts w:ascii="Times New Roman" w:hAnsi="Times New Roman" w:cs="Times New Roman"/>
          <w:b/>
          <w:sz w:val="24"/>
          <w:szCs w:val="24"/>
          <w:u w:val="single"/>
        </w:rPr>
        <w:t>INTERIM ORDER</w:t>
      </w:r>
    </w:p>
    <w:p w:rsidR="00D651EA" w:rsidRDefault="00D651EA" w:rsidP="0042335D">
      <w:pPr>
        <w:spacing w:after="0" w:line="240" w:lineRule="auto"/>
        <w:jc w:val="both"/>
        <w:rPr>
          <w:rFonts w:ascii="Times New Roman" w:hAnsi="Times New Roman" w:cs="Times New Roman"/>
          <w:sz w:val="24"/>
          <w:szCs w:val="24"/>
        </w:rPr>
      </w:pPr>
    </w:p>
    <w:p w:rsidR="00D651EA" w:rsidRDefault="00D651EA" w:rsidP="0042335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pending the determination of the final order the respondent is interdicted from </w:t>
      </w:r>
    </w:p>
    <w:p w:rsidR="00D651EA" w:rsidRDefault="00D651EA" w:rsidP="0042335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Coercing his subjects from attending political meetings or rallies.</w:t>
      </w:r>
    </w:p>
    <w:p w:rsidR="00D651EA" w:rsidRDefault="00D651EA" w:rsidP="0042335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Threatening his subjects with death or evictions for supporting applicant and MDC-T.</w:t>
      </w:r>
    </w:p>
    <w:p w:rsidR="00607130" w:rsidRDefault="00607130" w:rsidP="0042335D">
      <w:pPr>
        <w:pStyle w:val="ListParagraph"/>
        <w:spacing w:after="0" w:line="240" w:lineRule="auto"/>
        <w:ind w:left="1440"/>
        <w:jc w:val="both"/>
        <w:rPr>
          <w:rFonts w:ascii="Times New Roman" w:hAnsi="Times New Roman" w:cs="Times New Roman"/>
          <w:sz w:val="24"/>
          <w:szCs w:val="24"/>
        </w:rPr>
      </w:pPr>
    </w:p>
    <w:p w:rsidR="00D651EA" w:rsidRDefault="00D651EA" w:rsidP="0042335D">
      <w:pPr>
        <w:spacing w:after="0" w:line="240" w:lineRule="auto"/>
        <w:jc w:val="both"/>
        <w:rPr>
          <w:rFonts w:ascii="Times New Roman" w:hAnsi="Times New Roman" w:cs="Times New Roman"/>
          <w:sz w:val="24"/>
          <w:szCs w:val="24"/>
        </w:rPr>
      </w:pPr>
    </w:p>
    <w:p w:rsidR="00607130" w:rsidRDefault="00607130" w:rsidP="0042335D">
      <w:pPr>
        <w:spacing w:after="0" w:line="240" w:lineRule="auto"/>
        <w:jc w:val="both"/>
        <w:rPr>
          <w:rFonts w:ascii="Times New Roman" w:hAnsi="Times New Roman" w:cs="Times New Roman"/>
          <w:sz w:val="24"/>
          <w:szCs w:val="24"/>
        </w:rPr>
      </w:pPr>
    </w:p>
    <w:p w:rsidR="00607130" w:rsidRDefault="00607130" w:rsidP="0042335D">
      <w:pPr>
        <w:spacing w:after="0" w:line="240" w:lineRule="auto"/>
        <w:jc w:val="both"/>
        <w:rPr>
          <w:rFonts w:ascii="Times New Roman" w:hAnsi="Times New Roman" w:cs="Times New Roman"/>
          <w:sz w:val="24"/>
          <w:szCs w:val="24"/>
        </w:rPr>
      </w:pPr>
    </w:p>
    <w:p w:rsidR="00D651EA" w:rsidRDefault="00D651EA" w:rsidP="0042335D">
      <w:pPr>
        <w:spacing w:after="0" w:line="240" w:lineRule="auto"/>
        <w:jc w:val="both"/>
        <w:rPr>
          <w:rFonts w:ascii="Times New Roman" w:hAnsi="Times New Roman" w:cs="Times New Roman"/>
          <w:b/>
          <w:sz w:val="24"/>
          <w:szCs w:val="24"/>
          <w:u w:val="single"/>
        </w:rPr>
      </w:pPr>
      <w:r w:rsidRPr="00607130">
        <w:rPr>
          <w:rFonts w:ascii="Times New Roman" w:hAnsi="Times New Roman" w:cs="Times New Roman"/>
          <w:b/>
          <w:sz w:val="24"/>
          <w:szCs w:val="24"/>
          <w:u w:val="single"/>
        </w:rPr>
        <w:t>SERVICE OF THE INTERIM ORDER</w:t>
      </w:r>
    </w:p>
    <w:p w:rsidR="00607130" w:rsidRPr="00607130" w:rsidRDefault="00607130" w:rsidP="0042335D">
      <w:pPr>
        <w:spacing w:after="0" w:line="240" w:lineRule="auto"/>
        <w:jc w:val="both"/>
        <w:rPr>
          <w:rFonts w:ascii="Times New Roman" w:hAnsi="Times New Roman" w:cs="Times New Roman"/>
          <w:b/>
          <w:sz w:val="24"/>
          <w:szCs w:val="24"/>
          <w:u w:val="single"/>
        </w:rPr>
      </w:pPr>
    </w:p>
    <w:p w:rsidR="00607130" w:rsidRDefault="00D651EA" w:rsidP="00423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applicant’s legal practitioners be and are hereby given leave to serve</w:t>
      </w:r>
      <w:r w:rsidR="00607130">
        <w:rPr>
          <w:rFonts w:ascii="Times New Roman" w:hAnsi="Times New Roman" w:cs="Times New Roman"/>
          <w:sz w:val="24"/>
          <w:szCs w:val="24"/>
        </w:rPr>
        <w:t xml:space="preserve"> this provisional order on the respondent.”</w:t>
      </w:r>
    </w:p>
    <w:p w:rsidR="00D651EA" w:rsidRPr="00D651EA" w:rsidRDefault="00D651EA" w:rsidP="00423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66F5F" w:rsidRPr="00335EC9" w:rsidRDefault="00016CD5" w:rsidP="0042335D">
      <w:pPr>
        <w:spacing w:after="0" w:line="360" w:lineRule="auto"/>
        <w:ind w:firstLine="720"/>
        <w:jc w:val="both"/>
        <w:rPr>
          <w:rFonts w:ascii="Times New Roman" w:hAnsi="Times New Roman" w:cs="Times New Roman"/>
          <w:sz w:val="24"/>
          <w:szCs w:val="24"/>
        </w:rPr>
      </w:pPr>
      <w:r w:rsidRPr="00335EC9">
        <w:rPr>
          <w:rFonts w:ascii="Times New Roman" w:hAnsi="Times New Roman" w:cs="Times New Roman"/>
          <w:sz w:val="24"/>
          <w:szCs w:val="24"/>
        </w:rPr>
        <w:t>The applicant herein was a candidate in the harmonized elections conducted on 31 July 2013.  He contested and lost the Masvingo West National Assembly seat.  He contested the seat on the ticket of the Movement for Democratic Change (MDC-T)</w:t>
      </w:r>
      <w:r w:rsidR="00277417" w:rsidRPr="00335EC9">
        <w:rPr>
          <w:rFonts w:ascii="Times New Roman" w:hAnsi="Times New Roman" w:cs="Times New Roman"/>
          <w:sz w:val="24"/>
          <w:szCs w:val="24"/>
        </w:rPr>
        <w:t xml:space="preserve"> </w:t>
      </w:r>
      <w:r w:rsidR="00841C4E" w:rsidRPr="00335EC9">
        <w:rPr>
          <w:rFonts w:ascii="Times New Roman" w:hAnsi="Times New Roman" w:cs="Times New Roman"/>
          <w:sz w:val="24"/>
          <w:szCs w:val="24"/>
        </w:rPr>
        <w:t xml:space="preserve">led by the former Prime Minister Morgan Tsvangirai.  In his founding affidavit, he states that he has </w:t>
      </w:r>
      <w:r w:rsidR="00D95FB6" w:rsidRPr="00335EC9">
        <w:rPr>
          <w:rFonts w:ascii="Times New Roman" w:hAnsi="Times New Roman" w:cs="Times New Roman"/>
          <w:sz w:val="24"/>
          <w:szCs w:val="24"/>
        </w:rPr>
        <w:t>since f</w:t>
      </w:r>
      <w:r w:rsidR="00841C4E" w:rsidRPr="00335EC9">
        <w:rPr>
          <w:rFonts w:ascii="Times New Roman" w:hAnsi="Times New Roman" w:cs="Times New Roman"/>
          <w:sz w:val="24"/>
          <w:szCs w:val="24"/>
        </w:rPr>
        <w:t xml:space="preserve">iled a petition with </w:t>
      </w:r>
      <w:r w:rsidR="00D55119">
        <w:rPr>
          <w:rFonts w:ascii="Times New Roman" w:hAnsi="Times New Roman" w:cs="Times New Roman"/>
          <w:sz w:val="24"/>
          <w:szCs w:val="24"/>
        </w:rPr>
        <w:t xml:space="preserve">the </w:t>
      </w:r>
      <w:r w:rsidR="00841C4E" w:rsidRPr="00335EC9">
        <w:rPr>
          <w:rFonts w:ascii="Times New Roman" w:hAnsi="Times New Roman" w:cs="Times New Roman"/>
          <w:sz w:val="24"/>
          <w:szCs w:val="24"/>
        </w:rPr>
        <w:t>Electoral Court</w:t>
      </w:r>
      <w:r w:rsidR="00166F5F" w:rsidRPr="00335EC9">
        <w:rPr>
          <w:rFonts w:ascii="Times New Roman" w:hAnsi="Times New Roman" w:cs="Times New Roman"/>
          <w:sz w:val="24"/>
          <w:szCs w:val="24"/>
        </w:rPr>
        <w:t xml:space="preserve"> under case number EC 35/13 challenging the results of the election on the basis of “multiple electoral malpractices and irregularities which </w:t>
      </w:r>
      <w:r w:rsidR="002E6530" w:rsidRPr="00335EC9">
        <w:rPr>
          <w:rFonts w:ascii="Times New Roman" w:hAnsi="Times New Roman" w:cs="Times New Roman"/>
          <w:sz w:val="24"/>
          <w:szCs w:val="24"/>
        </w:rPr>
        <w:t>marred</w:t>
      </w:r>
      <w:r w:rsidR="00166F5F" w:rsidRPr="00335EC9">
        <w:rPr>
          <w:rFonts w:ascii="Times New Roman" w:hAnsi="Times New Roman" w:cs="Times New Roman"/>
          <w:sz w:val="24"/>
          <w:szCs w:val="24"/>
        </w:rPr>
        <w:t xml:space="preserve"> </w:t>
      </w:r>
      <w:r w:rsidR="002E6530" w:rsidRPr="00335EC9">
        <w:rPr>
          <w:rFonts w:ascii="Times New Roman" w:hAnsi="Times New Roman" w:cs="Times New Roman"/>
          <w:sz w:val="24"/>
          <w:szCs w:val="24"/>
        </w:rPr>
        <w:t>t</w:t>
      </w:r>
      <w:r w:rsidR="00166F5F" w:rsidRPr="00335EC9">
        <w:rPr>
          <w:rFonts w:ascii="Times New Roman" w:hAnsi="Times New Roman" w:cs="Times New Roman"/>
          <w:sz w:val="24"/>
          <w:szCs w:val="24"/>
        </w:rPr>
        <w:t>he election.</w:t>
      </w:r>
      <w:r w:rsidR="00607130">
        <w:rPr>
          <w:rFonts w:ascii="Times New Roman" w:hAnsi="Times New Roman" w:cs="Times New Roman"/>
          <w:sz w:val="24"/>
          <w:szCs w:val="24"/>
        </w:rPr>
        <w:t>”</w:t>
      </w:r>
    </w:p>
    <w:p w:rsidR="002E6530" w:rsidRDefault="002E6530"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whom the applicant alleges to have “continued to conduct meetings and</w:t>
      </w:r>
      <w:r w:rsidR="00D55119">
        <w:rPr>
          <w:rFonts w:ascii="Times New Roman" w:hAnsi="Times New Roman" w:cs="Times New Roman"/>
          <w:sz w:val="24"/>
          <w:szCs w:val="24"/>
        </w:rPr>
        <w:t>/or</w:t>
      </w:r>
      <w:r>
        <w:rPr>
          <w:rFonts w:ascii="Times New Roman" w:hAnsi="Times New Roman" w:cs="Times New Roman"/>
          <w:sz w:val="24"/>
          <w:szCs w:val="24"/>
        </w:rPr>
        <w:t xml:space="preserve"> rallies in the Masvingo West Constituency denouncing him and his party MDC-T,” is a Traditional Chief in the Constituency. </w:t>
      </w:r>
      <w:r w:rsidR="00D55119">
        <w:rPr>
          <w:rFonts w:ascii="Times New Roman" w:hAnsi="Times New Roman" w:cs="Times New Roman"/>
          <w:sz w:val="24"/>
          <w:szCs w:val="24"/>
        </w:rPr>
        <w:t xml:space="preserve">The respondent </w:t>
      </w:r>
      <w:r>
        <w:rPr>
          <w:rFonts w:ascii="Times New Roman" w:hAnsi="Times New Roman" w:cs="Times New Roman"/>
          <w:sz w:val="24"/>
          <w:szCs w:val="24"/>
        </w:rPr>
        <w:t>is also the President of the Traditional Chiefs’ Council in Zimbabwe.</w:t>
      </w:r>
    </w:p>
    <w:p w:rsidR="00335EC9" w:rsidRDefault="002E6530"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after the elections the respondent continued to conduct meetings for people to attend what he called “Partisan Political </w:t>
      </w:r>
      <w:r w:rsidR="00D55119">
        <w:rPr>
          <w:rFonts w:ascii="Times New Roman" w:hAnsi="Times New Roman" w:cs="Times New Roman"/>
          <w:sz w:val="24"/>
          <w:szCs w:val="24"/>
        </w:rPr>
        <w:t>M</w:t>
      </w:r>
      <w:r>
        <w:rPr>
          <w:rFonts w:ascii="Times New Roman" w:hAnsi="Times New Roman" w:cs="Times New Roman"/>
          <w:sz w:val="24"/>
          <w:szCs w:val="24"/>
        </w:rPr>
        <w:t xml:space="preserve">eetings.” These meetings, the applicant went further, were in turn addressed by the ZANU PF winning </w:t>
      </w:r>
      <w:r w:rsidR="006D7A23">
        <w:rPr>
          <w:rFonts w:ascii="Times New Roman" w:hAnsi="Times New Roman" w:cs="Times New Roman"/>
          <w:sz w:val="24"/>
          <w:szCs w:val="24"/>
        </w:rPr>
        <w:t>candidate</w:t>
      </w:r>
      <w:r w:rsidR="00D55119">
        <w:rPr>
          <w:rFonts w:ascii="Times New Roman" w:hAnsi="Times New Roman" w:cs="Times New Roman"/>
          <w:sz w:val="24"/>
          <w:szCs w:val="24"/>
        </w:rPr>
        <w:t>, Mr Ezra Chadzamura</w:t>
      </w:r>
      <w:r w:rsidR="0069247C">
        <w:rPr>
          <w:rFonts w:ascii="Times New Roman" w:hAnsi="Times New Roman" w:cs="Times New Roman"/>
          <w:sz w:val="24"/>
          <w:szCs w:val="24"/>
        </w:rPr>
        <w:t>.</w:t>
      </w:r>
    </w:p>
    <w:p w:rsidR="00335EC9" w:rsidRDefault="00335EC9"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para(s) 10-15 of his founding affidavit the applicant states as follows:</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“10. </w:t>
      </w:r>
      <w:r w:rsidR="00335EC9">
        <w:rPr>
          <w:rFonts w:ascii="Times New Roman" w:hAnsi="Times New Roman" w:cs="Times New Roman"/>
          <w:sz w:val="24"/>
          <w:szCs w:val="24"/>
        </w:rPr>
        <w:t>I am advised by my legal practitioners of record, and such advice I accept that</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35EC9">
        <w:rPr>
          <w:rFonts w:ascii="Times New Roman" w:hAnsi="Times New Roman" w:cs="Times New Roman"/>
          <w:sz w:val="24"/>
          <w:szCs w:val="24"/>
        </w:rPr>
        <w:t xml:space="preserve"> the office of the Chief is an apolitical office and Chiefs are primarily there to</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35EC9">
        <w:rPr>
          <w:rFonts w:ascii="Times New Roman" w:hAnsi="Times New Roman" w:cs="Times New Roman"/>
          <w:sz w:val="24"/>
          <w:szCs w:val="24"/>
        </w:rPr>
        <w:t xml:space="preserve"> promote unity and social cohesion not to be an extension of any political party or </w:t>
      </w:r>
    </w:p>
    <w:p w:rsidR="00BD78C1"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35EC9">
        <w:rPr>
          <w:rFonts w:ascii="Times New Roman" w:hAnsi="Times New Roman" w:cs="Times New Roman"/>
          <w:sz w:val="24"/>
          <w:szCs w:val="24"/>
        </w:rPr>
        <w:t>candidate.</w:t>
      </w:r>
    </w:p>
    <w:p w:rsidR="00BD78C1" w:rsidRDefault="00BD78C1" w:rsidP="0042335D">
      <w:pPr>
        <w:spacing w:after="0" w:line="240" w:lineRule="auto"/>
        <w:ind w:left="720"/>
        <w:jc w:val="both"/>
        <w:rPr>
          <w:rFonts w:ascii="Times New Roman" w:hAnsi="Times New Roman" w:cs="Times New Roman"/>
          <w:sz w:val="24"/>
          <w:szCs w:val="24"/>
        </w:rPr>
      </w:pP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11. </w:t>
      </w:r>
      <w:r w:rsidR="00BD78C1">
        <w:rPr>
          <w:rFonts w:ascii="Times New Roman" w:hAnsi="Times New Roman" w:cs="Times New Roman"/>
          <w:sz w:val="24"/>
          <w:szCs w:val="24"/>
        </w:rPr>
        <w:t xml:space="preserve">In this context, the actions by the respondent to force march villagers meetings </w:t>
      </w:r>
    </w:p>
    <w:p w:rsidR="00BD78C1"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and denouncing me are illegal and should be stopped as a matter of urgency.</w:t>
      </w:r>
    </w:p>
    <w:p w:rsidR="00BD78C1" w:rsidRDefault="00BD78C1" w:rsidP="0042335D">
      <w:pPr>
        <w:spacing w:after="0" w:line="240" w:lineRule="auto"/>
        <w:ind w:left="720"/>
        <w:jc w:val="both"/>
        <w:rPr>
          <w:rFonts w:ascii="Times New Roman" w:hAnsi="Times New Roman" w:cs="Times New Roman"/>
          <w:sz w:val="24"/>
          <w:szCs w:val="24"/>
        </w:rPr>
      </w:pP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12. </w:t>
      </w:r>
      <w:r w:rsidR="00BD78C1">
        <w:rPr>
          <w:rFonts w:ascii="Times New Roman" w:hAnsi="Times New Roman" w:cs="Times New Roman"/>
          <w:sz w:val="24"/>
          <w:szCs w:val="24"/>
        </w:rPr>
        <w:t xml:space="preserve">Masvingo West Constituency is a relatively rural community and conservative </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where chiefs are held in high esteem as vanguards of traditional norms and values </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80558">
        <w:rPr>
          <w:rFonts w:ascii="Times New Roman" w:hAnsi="Times New Roman" w:cs="Times New Roman"/>
          <w:sz w:val="24"/>
          <w:szCs w:val="24"/>
        </w:rPr>
        <w:t xml:space="preserve"> </w:t>
      </w:r>
      <w:r w:rsidR="00BD78C1">
        <w:rPr>
          <w:rFonts w:ascii="Times New Roman" w:hAnsi="Times New Roman" w:cs="Times New Roman"/>
          <w:sz w:val="24"/>
          <w:szCs w:val="24"/>
        </w:rPr>
        <w:t>and the continued meddling in political affairs of this constituency by the</w:t>
      </w:r>
      <w:r w:rsidR="0042335D">
        <w:rPr>
          <w:rFonts w:ascii="Times New Roman" w:hAnsi="Times New Roman" w:cs="Times New Roman"/>
          <w:sz w:val="24"/>
          <w:szCs w:val="24"/>
        </w:rPr>
        <w:t xml:space="preserve"> </w:t>
      </w:r>
      <w:r w:rsidR="00BD78C1">
        <w:rPr>
          <w:rFonts w:ascii="Times New Roman" w:hAnsi="Times New Roman" w:cs="Times New Roman"/>
          <w:sz w:val="24"/>
          <w:szCs w:val="24"/>
        </w:rPr>
        <w:t xml:space="preserve"> </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C80558">
        <w:rPr>
          <w:rFonts w:ascii="Times New Roman" w:hAnsi="Times New Roman" w:cs="Times New Roman"/>
          <w:sz w:val="24"/>
          <w:szCs w:val="24"/>
        </w:rPr>
        <w:t xml:space="preserve"> </w:t>
      </w:r>
      <w:r w:rsidR="00BD78C1">
        <w:rPr>
          <w:rFonts w:ascii="Times New Roman" w:hAnsi="Times New Roman" w:cs="Times New Roman"/>
          <w:sz w:val="24"/>
          <w:szCs w:val="24"/>
        </w:rPr>
        <w:t xml:space="preserve">respondent is thus an evil political mechanism which is designed to exert undue </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pressure on the electorate against me and my political party, such that even in the </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event that my election petition is successful, it would not be conducive to hold a </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fresh election anytime soon because the electorate would not be conducive to</w:t>
      </w:r>
    </w:p>
    <w:p w:rsidR="00D55119"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 hold a fresh election anytime soon because the electorate would still be in deep </w:t>
      </w:r>
    </w:p>
    <w:p w:rsidR="00BD78C1" w:rsidRDefault="00D55119"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78C1">
        <w:rPr>
          <w:rFonts w:ascii="Times New Roman" w:hAnsi="Times New Roman" w:cs="Times New Roman"/>
          <w:sz w:val="24"/>
          <w:szCs w:val="24"/>
        </w:rPr>
        <w:t>slumber of intimidation and threats by respondent</w:t>
      </w:r>
      <w:r w:rsidR="00AC0113">
        <w:rPr>
          <w:rFonts w:ascii="Times New Roman" w:hAnsi="Times New Roman" w:cs="Times New Roman"/>
          <w:sz w:val="24"/>
          <w:szCs w:val="24"/>
        </w:rPr>
        <w:t>.</w:t>
      </w:r>
    </w:p>
    <w:p w:rsidR="00BD78C1" w:rsidRDefault="00BD78C1" w:rsidP="0042335D">
      <w:pPr>
        <w:spacing w:after="0" w:line="240" w:lineRule="auto"/>
        <w:ind w:left="720"/>
        <w:jc w:val="both"/>
        <w:rPr>
          <w:rFonts w:ascii="Times New Roman" w:hAnsi="Times New Roman" w:cs="Times New Roman"/>
          <w:sz w:val="24"/>
          <w:szCs w:val="24"/>
        </w:rPr>
      </w:pP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13. </w:t>
      </w:r>
      <w:r w:rsidR="00BD78C1">
        <w:rPr>
          <w:rFonts w:ascii="Times New Roman" w:hAnsi="Times New Roman" w:cs="Times New Roman"/>
          <w:sz w:val="24"/>
          <w:szCs w:val="24"/>
        </w:rPr>
        <w:t>I am also of the view that since I have filed an Electoral Petition and amongst my</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 grounds is the fact that the respondent has been intimidating people to vote for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ZANU PF, it is in the best interests of justice to have respondent stopped since I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may be prejudiced in the event of the Electoral Court nullifying the elections of </w:t>
      </w:r>
    </w:p>
    <w:p w:rsidR="00895A52"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July 31</w:t>
      </w:r>
      <w:r w:rsidR="00BD78C1" w:rsidRPr="00BD78C1">
        <w:rPr>
          <w:rFonts w:ascii="Times New Roman" w:hAnsi="Times New Roman" w:cs="Times New Roman"/>
          <w:sz w:val="24"/>
          <w:szCs w:val="24"/>
          <w:vertAlign w:val="superscript"/>
        </w:rPr>
        <w:t>st</w:t>
      </w:r>
      <w:r w:rsidR="00BD78C1">
        <w:rPr>
          <w:rFonts w:ascii="Times New Roman" w:hAnsi="Times New Roman" w:cs="Times New Roman"/>
          <w:sz w:val="24"/>
          <w:szCs w:val="24"/>
        </w:rPr>
        <w:t xml:space="preserve"> 2013 in Masvingo West Constituency and ordering a re-run</w:t>
      </w:r>
      <w:r w:rsidR="00895A52">
        <w:rPr>
          <w:rFonts w:ascii="Times New Roman" w:hAnsi="Times New Roman" w:cs="Times New Roman"/>
          <w:sz w:val="24"/>
          <w:szCs w:val="24"/>
        </w:rPr>
        <w:t>.</w:t>
      </w:r>
    </w:p>
    <w:p w:rsidR="00895A52" w:rsidRDefault="00895A52" w:rsidP="0042335D">
      <w:pPr>
        <w:spacing w:after="0" w:line="240" w:lineRule="auto"/>
        <w:ind w:left="720"/>
        <w:jc w:val="both"/>
        <w:rPr>
          <w:rFonts w:ascii="Times New Roman" w:hAnsi="Times New Roman" w:cs="Times New Roman"/>
          <w:sz w:val="24"/>
          <w:szCs w:val="24"/>
        </w:rPr>
      </w:pP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14. </w:t>
      </w:r>
      <w:r w:rsidR="00895A52">
        <w:rPr>
          <w:rFonts w:ascii="Times New Roman" w:hAnsi="Times New Roman" w:cs="Times New Roman"/>
          <w:sz w:val="24"/>
          <w:szCs w:val="24"/>
        </w:rPr>
        <w:t>A Chief as a social leader should not utter hate language like “Down with</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95A52">
        <w:rPr>
          <w:rFonts w:ascii="Times New Roman" w:hAnsi="Times New Roman" w:cs="Times New Roman"/>
          <w:sz w:val="24"/>
          <w:szCs w:val="24"/>
        </w:rPr>
        <w:t xml:space="preserve"> Takanayi Mureyi” rather, he is supposed to unify people beyond their political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95A52">
        <w:rPr>
          <w:rFonts w:ascii="Times New Roman" w:hAnsi="Times New Roman" w:cs="Times New Roman"/>
          <w:sz w:val="24"/>
          <w:szCs w:val="24"/>
        </w:rPr>
        <w:t xml:space="preserve">orientation.  His open support for ZANU PF as evidence by affidavits of the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95A52">
        <w:rPr>
          <w:rFonts w:ascii="Times New Roman" w:hAnsi="Times New Roman" w:cs="Times New Roman"/>
          <w:sz w:val="24"/>
          <w:szCs w:val="24"/>
        </w:rPr>
        <w:t xml:space="preserve">concerned subjects annexed hereto marked </w:t>
      </w:r>
      <w:r w:rsidR="00895A52" w:rsidRPr="002D5971">
        <w:rPr>
          <w:rFonts w:ascii="Times New Roman" w:hAnsi="Times New Roman" w:cs="Times New Roman"/>
          <w:b/>
          <w:i/>
          <w:sz w:val="24"/>
          <w:szCs w:val="24"/>
        </w:rPr>
        <w:t>Annexure “B</w:t>
      </w:r>
      <w:r w:rsidR="002D5971" w:rsidRPr="002D5971">
        <w:rPr>
          <w:rFonts w:ascii="Times New Roman" w:hAnsi="Times New Roman" w:cs="Times New Roman"/>
          <w:b/>
          <w:i/>
          <w:sz w:val="24"/>
          <w:szCs w:val="24"/>
        </w:rPr>
        <w:t>1</w:t>
      </w:r>
      <w:r w:rsidR="00895A52" w:rsidRPr="002D5971">
        <w:rPr>
          <w:rFonts w:ascii="Times New Roman" w:hAnsi="Times New Roman" w:cs="Times New Roman"/>
          <w:b/>
          <w:i/>
          <w:sz w:val="24"/>
          <w:szCs w:val="24"/>
        </w:rPr>
        <w:t>, - B</w:t>
      </w:r>
      <w:r w:rsidR="002D5971" w:rsidRPr="002D5971">
        <w:rPr>
          <w:rFonts w:ascii="Times New Roman" w:hAnsi="Times New Roman" w:cs="Times New Roman"/>
          <w:b/>
          <w:i/>
          <w:sz w:val="24"/>
          <w:szCs w:val="24"/>
        </w:rPr>
        <w:t>8</w:t>
      </w:r>
      <w:r w:rsidR="002D5971">
        <w:rPr>
          <w:rFonts w:ascii="Times New Roman" w:hAnsi="Times New Roman" w:cs="Times New Roman"/>
          <w:sz w:val="24"/>
          <w:szCs w:val="24"/>
        </w:rPr>
        <w:t>” wherein</w:t>
      </w:r>
      <w:r w:rsidR="00E469C0">
        <w:rPr>
          <w:rFonts w:ascii="Times New Roman" w:hAnsi="Times New Roman" w:cs="Times New Roman"/>
          <w:sz w:val="24"/>
          <w:szCs w:val="24"/>
        </w:rPr>
        <w:t xml:space="preserve"> he has</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 xml:space="preserve">been intimidating and jointly giving eviction and death threats to villagers with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ZANU PF winning candidate for the Constituency is completely unacceptable,</w:t>
      </w:r>
    </w:p>
    <w:p w:rsidR="00E469C0"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unlawful and unconstitutional.</w:t>
      </w:r>
    </w:p>
    <w:p w:rsidR="00E469C0" w:rsidRDefault="00E469C0" w:rsidP="0042335D">
      <w:pPr>
        <w:spacing w:after="0" w:line="240" w:lineRule="auto"/>
        <w:ind w:left="720"/>
        <w:jc w:val="both"/>
        <w:rPr>
          <w:rFonts w:ascii="Times New Roman" w:hAnsi="Times New Roman" w:cs="Times New Roman"/>
          <w:sz w:val="24"/>
          <w:szCs w:val="24"/>
        </w:rPr>
      </w:pP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15. </w:t>
      </w:r>
      <w:r w:rsidR="00E469C0">
        <w:rPr>
          <w:rFonts w:ascii="Times New Roman" w:hAnsi="Times New Roman" w:cs="Times New Roman"/>
          <w:sz w:val="24"/>
          <w:szCs w:val="24"/>
        </w:rPr>
        <w:t xml:space="preserve">My right to seek an order from the Honourable Court to bar </w:t>
      </w:r>
      <w:r w:rsidR="0047751E">
        <w:rPr>
          <w:rFonts w:ascii="Times New Roman" w:hAnsi="Times New Roman" w:cs="Times New Roman"/>
          <w:sz w:val="24"/>
          <w:szCs w:val="24"/>
        </w:rPr>
        <w:t xml:space="preserve">the </w:t>
      </w:r>
      <w:r w:rsidR="00E469C0">
        <w:rPr>
          <w:rFonts w:ascii="Times New Roman" w:hAnsi="Times New Roman" w:cs="Times New Roman"/>
          <w:sz w:val="24"/>
          <w:szCs w:val="24"/>
        </w:rPr>
        <w:t>chief from</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intimidating villagers and giving an advantage to one political party at the</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 xml:space="preserve">expense of another is well established since I am a Politician, I was a candidate in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 xml:space="preserve">this particular constituency and I have a direct interest in this matter as I am </w:t>
      </w:r>
    </w:p>
    <w:p w:rsidR="008B432B"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awaiting ruling on my Electoral Petition and my supporters have been the prime</w:t>
      </w:r>
    </w:p>
    <w:p w:rsidR="00CE6311" w:rsidRDefault="008B432B"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469C0">
        <w:rPr>
          <w:rFonts w:ascii="Times New Roman" w:hAnsi="Times New Roman" w:cs="Times New Roman"/>
          <w:sz w:val="24"/>
          <w:szCs w:val="24"/>
        </w:rPr>
        <w:t xml:space="preserve"> targets of the respondent.</w:t>
      </w:r>
      <w:r w:rsidR="00351738">
        <w:rPr>
          <w:rFonts w:ascii="Times New Roman" w:hAnsi="Times New Roman" w:cs="Times New Roman"/>
          <w:sz w:val="24"/>
          <w:szCs w:val="24"/>
        </w:rPr>
        <w:t>”</w:t>
      </w:r>
    </w:p>
    <w:p w:rsidR="003932F7" w:rsidRDefault="003932F7" w:rsidP="0042335D">
      <w:pPr>
        <w:spacing w:after="0" w:line="240" w:lineRule="auto"/>
        <w:jc w:val="both"/>
        <w:rPr>
          <w:rFonts w:ascii="Times New Roman" w:hAnsi="Times New Roman" w:cs="Times New Roman"/>
          <w:sz w:val="24"/>
          <w:szCs w:val="24"/>
        </w:rPr>
      </w:pPr>
    </w:p>
    <w:p w:rsidR="003932F7" w:rsidRDefault="003932F7"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3806">
        <w:rPr>
          <w:rFonts w:ascii="Times New Roman" w:hAnsi="Times New Roman" w:cs="Times New Roman"/>
          <w:sz w:val="24"/>
          <w:szCs w:val="24"/>
        </w:rPr>
        <w:t>Indeed</w:t>
      </w:r>
      <w:r>
        <w:rPr>
          <w:rFonts w:ascii="Times New Roman" w:hAnsi="Times New Roman" w:cs="Times New Roman"/>
          <w:sz w:val="24"/>
          <w:szCs w:val="24"/>
        </w:rPr>
        <w:t xml:space="preserve"> in support of his case</w:t>
      </w:r>
      <w:r w:rsidR="00C13806">
        <w:rPr>
          <w:rFonts w:ascii="Times New Roman" w:hAnsi="Times New Roman" w:cs="Times New Roman"/>
          <w:sz w:val="24"/>
          <w:szCs w:val="24"/>
        </w:rPr>
        <w:t>,</w:t>
      </w:r>
      <w:r>
        <w:rPr>
          <w:rFonts w:ascii="Times New Roman" w:hAnsi="Times New Roman" w:cs="Times New Roman"/>
          <w:sz w:val="24"/>
          <w:szCs w:val="24"/>
        </w:rPr>
        <w:t xml:space="preserve"> the applicant produced a number of affidavits from villagers in the Masvingo West Constituency.  In some of the affidavits </w:t>
      </w:r>
      <w:r w:rsidR="00732767">
        <w:rPr>
          <w:rFonts w:ascii="Times New Roman" w:hAnsi="Times New Roman" w:cs="Times New Roman"/>
          <w:sz w:val="24"/>
          <w:szCs w:val="24"/>
        </w:rPr>
        <w:t xml:space="preserve">the villagers recount their experiences </w:t>
      </w:r>
      <w:r w:rsidR="00C13806">
        <w:rPr>
          <w:rFonts w:ascii="Times New Roman" w:hAnsi="Times New Roman" w:cs="Times New Roman"/>
          <w:sz w:val="24"/>
          <w:szCs w:val="24"/>
        </w:rPr>
        <w:t xml:space="preserve">mainly </w:t>
      </w:r>
      <w:r w:rsidR="00732767">
        <w:rPr>
          <w:rFonts w:ascii="Times New Roman" w:hAnsi="Times New Roman" w:cs="Times New Roman"/>
          <w:sz w:val="24"/>
          <w:szCs w:val="24"/>
        </w:rPr>
        <w:t xml:space="preserve">before the harmonised elections </w:t>
      </w:r>
      <w:r w:rsidR="00C13806">
        <w:rPr>
          <w:rFonts w:ascii="Times New Roman" w:hAnsi="Times New Roman" w:cs="Times New Roman"/>
          <w:sz w:val="24"/>
          <w:szCs w:val="24"/>
        </w:rPr>
        <w:t>referred to above</w:t>
      </w:r>
      <w:r w:rsidR="00732767">
        <w:rPr>
          <w:rFonts w:ascii="Times New Roman" w:hAnsi="Times New Roman" w:cs="Times New Roman"/>
          <w:sz w:val="24"/>
          <w:szCs w:val="24"/>
        </w:rPr>
        <w:t>.  Given the alleged conduct of the respondent</w:t>
      </w:r>
      <w:r w:rsidR="00C13806">
        <w:rPr>
          <w:rFonts w:ascii="Times New Roman" w:hAnsi="Times New Roman" w:cs="Times New Roman"/>
          <w:sz w:val="24"/>
          <w:szCs w:val="24"/>
        </w:rPr>
        <w:t>,</w:t>
      </w:r>
      <w:r w:rsidR="00732767">
        <w:rPr>
          <w:rFonts w:ascii="Times New Roman" w:hAnsi="Times New Roman" w:cs="Times New Roman"/>
          <w:sz w:val="24"/>
          <w:szCs w:val="24"/>
        </w:rPr>
        <w:t xml:space="preserve"> the applicant sought the relief indicated at p 1 herein (re interdict against the respondent).</w:t>
      </w:r>
    </w:p>
    <w:p w:rsidR="00A50935" w:rsidRDefault="00732767"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E43F90">
        <w:rPr>
          <w:rFonts w:ascii="Times New Roman" w:hAnsi="Times New Roman" w:cs="Times New Roman"/>
          <w:i/>
          <w:sz w:val="24"/>
          <w:szCs w:val="24"/>
        </w:rPr>
        <w:t>Mtisi</w:t>
      </w:r>
      <w:r>
        <w:rPr>
          <w:rFonts w:ascii="Times New Roman" w:hAnsi="Times New Roman" w:cs="Times New Roman"/>
          <w:sz w:val="24"/>
          <w:szCs w:val="24"/>
        </w:rPr>
        <w:t xml:space="preserve"> for the applicant </w:t>
      </w:r>
      <w:r w:rsidR="00C13806">
        <w:rPr>
          <w:rFonts w:ascii="Times New Roman" w:hAnsi="Times New Roman" w:cs="Times New Roman"/>
          <w:sz w:val="24"/>
          <w:szCs w:val="24"/>
        </w:rPr>
        <w:t xml:space="preserve">correctly </w:t>
      </w:r>
      <w:r>
        <w:rPr>
          <w:rFonts w:ascii="Times New Roman" w:hAnsi="Times New Roman" w:cs="Times New Roman"/>
          <w:sz w:val="24"/>
          <w:szCs w:val="24"/>
        </w:rPr>
        <w:t xml:space="preserve">argued that the </w:t>
      </w:r>
      <w:r w:rsidR="00C13806">
        <w:rPr>
          <w:rFonts w:ascii="Times New Roman" w:hAnsi="Times New Roman" w:cs="Times New Roman"/>
          <w:sz w:val="24"/>
          <w:szCs w:val="24"/>
        </w:rPr>
        <w:t xml:space="preserve">new </w:t>
      </w:r>
      <w:r>
        <w:rPr>
          <w:rFonts w:ascii="Times New Roman" w:hAnsi="Times New Roman" w:cs="Times New Roman"/>
          <w:sz w:val="24"/>
          <w:szCs w:val="24"/>
        </w:rPr>
        <w:t>constitution did not allow the respondent to conduct himself in the manner he was alleged to be doing.  He said</w:t>
      </w:r>
      <w:r w:rsidR="0047751E">
        <w:rPr>
          <w:rFonts w:ascii="Times New Roman" w:hAnsi="Times New Roman" w:cs="Times New Roman"/>
          <w:sz w:val="24"/>
          <w:szCs w:val="24"/>
        </w:rPr>
        <w:t>,</w:t>
      </w:r>
      <w:r>
        <w:rPr>
          <w:rFonts w:ascii="Times New Roman" w:hAnsi="Times New Roman" w:cs="Times New Roman"/>
          <w:sz w:val="24"/>
          <w:szCs w:val="24"/>
        </w:rPr>
        <w:t xml:space="preserve"> notwithstanding the fact that some of the affidavits from the villages dealt with experiences prior to the elections, there was still ample evidence showing that the respondent had, after the elections, con</w:t>
      </w:r>
      <w:r w:rsidR="00C13806">
        <w:rPr>
          <w:rFonts w:ascii="Times New Roman" w:hAnsi="Times New Roman" w:cs="Times New Roman"/>
          <w:sz w:val="24"/>
          <w:szCs w:val="24"/>
        </w:rPr>
        <w:t>tinued</w:t>
      </w:r>
      <w:r>
        <w:rPr>
          <w:rFonts w:ascii="Times New Roman" w:hAnsi="Times New Roman" w:cs="Times New Roman"/>
          <w:sz w:val="24"/>
          <w:szCs w:val="24"/>
        </w:rPr>
        <w:t xml:space="preserve"> to conduct himself in the manner alleged in this application.  He did not agree that granting the application was tantamount to supporting the a</w:t>
      </w:r>
      <w:r w:rsidR="00A50935">
        <w:rPr>
          <w:rFonts w:ascii="Times New Roman" w:hAnsi="Times New Roman" w:cs="Times New Roman"/>
          <w:sz w:val="24"/>
          <w:szCs w:val="24"/>
        </w:rPr>
        <w:t xml:space="preserve">pplicant’s petition already before the Electoral Court.  He </w:t>
      </w:r>
      <w:r w:rsidR="00C13806">
        <w:rPr>
          <w:rFonts w:ascii="Times New Roman" w:hAnsi="Times New Roman" w:cs="Times New Roman"/>
          <w:sz w:val="24"/>
          <w:szCs w:val="24"/>
        </w:rPr>
        <w:t xml:space="preserve">therefore urged </w:t>
      </w:r>
      <w:r w:rsidR="00A50935">
        <w:rPr>
          <w:rFonts w:ascii="Times New Roman" w:hAnsi="Times New Roman" w:cs="Times New Roman"/>
          <w:sz w:val="24"/>
          <w:szCs w:val="24"/>
        </w:rPr>
        <w:t>the court to grant the relief sought.</w:t>
      </w:r>
    </w:p>
    <w:p w:rsidR="00A50935" w:rsidRDefault="00A50935"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were no opposition papers filed but Mr </w:t>
      </w:r>
      <w:r w:rsidRPr="00E43F90">
        <w:rPr>
          <w:rFonts w:ascii="Times New Roman" w:hAnsi="Times New Roman" w:cs="Times New Roman"/>
          <w:i/>
          <w:sz w:val="24"/>
          <w:szCs w:val="24"/>
        </w:rPr>
        <w:t>Samukange</w:t>
      </w:r>
      <w:r w:rsidR="00F336ED">
        <w:rPr>
          <w:rFonts w:ascii="Times New Roman" w:hAnsi="Times New Roman" w:cs="Times New Roman"/>
          <w:i/>
          <w:sz w:val="24"/>
          <w:szCs w:val="24"/>
        </w:rPr>
        <w:t>,</w:t>
      </w:r>
      <w:r>
        <w:rPr>
          <w:rFonts w:ascii="Times New Roman" w:hAnsi="Times New Roman" w:cs="Times New Roman"/>
          <w:sz w:val="24"/>
          <w:szCs w:val="24"/>
        </w:rPr>
        <w:t xml:space="preserve"> for the respondent</w:t>
      </w:r>
      <w:r w:rsidR="00F336ED">
        <w:rPr>
          <w:rFonts w:ascii="Times New Roman" w:hAnsi="Times New Roman" w:cs="Times New Roman"/>
          <w:sz w:val="24"/>
          <w:szCs w:val="24"/>
        </w:rPr>
        <w:t>,</w:t>
      </w:r>
      <w:r>
        <w:rPr>
          <w:rFonts w:ascii="Times New Roman" w:hAnsi="Times New Roman" w:cs="Times New Roman"/>
          <w:sz w:val="24"/>
          <w:szCs w:val="24"/>
        </w:rPr>
        <w:t xml:space="preserve"> submitted that the respondent denied the allegations of threats and intimidation </w:t>
      </w:r>
      <w:r w:rsidR="00F336ED">
        <w:rPr>
          <w:rFonts w:ascii="Times New Roman" w:hAnsi="Times New Roman" w:cs="Times New Roman"/>
          <w:sz w:val="24"/>
          <w:szCs w:val="24"/>
        </w:rPr>
        <w:t>directed</w:t>
      </w:r>
      <w:r>
        <w:rPr>
          <w:rFonts w:ascii="Times New Roman" w:hAnsi="Times New Roman" w:cs="Times New Roman"/>
          <w:sz w:val="24"/>
          <w:szCs w:val="24"/>
        </w:rPr>
        <w:t xml:space="preserve"> against the applicant and other villagers.  He said the relief sought was meant to support the applicant’s petition already before the Electoral Court in that </w:t>
      </w:r>
      <w:r w:rsidR="00902EAD">
        <w:rPr>
          <w:rFonts w:ascii="Times New Roman" w:hAnsi="Times New Roman" w:cs="Times New Roman"/>
          <w:sz w:val="24"/>
          <w:szCs w:val="24"/>
        </w:rPr>
        <w:t xml:space="preserve">if the order prayed for </w:t>
      </w:r>
      <w:r w:rsidRPr="00A50935">
        <w:rPr>
          <w:rFonts w:ascii="Times New Roman" w:hAnsi="Times New Roman" w:cs="Times New Roman"/>
          <w:i/>
          <w:sz w:val="24"/>
          <w:szCs w:val="24"/>
        </w:rPr>
        <w:t>in casu</w:t>
      </w:r>
      <w:r>
        <w:rPr>
          <w:rFonts w:ascii="Times New Roman" w:hAnsi="Times New Roman" w:cs="Times New Roman"/>
          <w:sz w:val="24"/>
          <w:szCs w:val="24"/>
        </w:rPr>
        <w:t xml:space="preserve"> </w:t>
      </w:r>
      <w:r w:rsidR="003236BA">
        <w:rPr>
          <w:rFonts w:ascii="Times New Roman" w:hAnsi="Times New Roman" w:cs="Times New Roman"/>
          <w:sz w:val="24"/>
          <w:szCs w:val="24"/>
        </w:rPr>
        <w:t>were granted, that would be</w:t>
      </w:r>
      <w:r>
        <w:rPr>
          <w:rFonts w:ascii="Times New Roman" w:hAnsi="Times New Roman" w:cs="Times New Roman"/>
          <w:sz w:val="24"/>
          <w:szCs w:val="24"/>
        </w:rPr>
        <w:t xml:space="preserve"> confirmation of the applicant’s allegations.</w:t>
      </w:r>
    </w:p>
    <w:p w:rsidR="00BC27F1" w:rsidRDefault="00A50935"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E43F90">
        <w:rPr>
          <w:rFonts w:ascii="Times New Roman" w:hAnsi="Times New Roman" w:cs="Times New Roman"/>
          <w:i/>
          <w:sz w:val="24"/>
          <w:szCs w:val="24"/>
        </w:rPr>
        <w:t>Samukange</w:t>
      </w:r>
      <w:r>
        <w:rPr>
          <w:rFonts w:ascii="Times New Roman" w:hAnsi="Times New Roman" w:cs="Times New Roman"/>
          <w:sz w:val="24"/>
          <w:szCs w:val="24"/>
        </w:rPr>
        <w:t xml:space="preserve"> argued that the effect of the relief sought would </w:t>
      </w:r>
      <w:r w:rsidR="003236BA">
        <w:rPr>
          <w:rFonts w:ascii="Times New Roman" w:hAnsi="Times New Roman" w:cs="Times New Roman"/>
          <w:sz w:val="24"/>
          <w:szCs w:val="24"/>
        </w:rPr>
        <w:t xml:space="preserve">also </w:t>
      </w:r>
      <w:r>
        <w:rPr>
          <w:rFonts w:ascii="Times New Roman" w:hAnsi="Times New Roman" w:cs="Times New Roman"/>
          <w:sz w:val="24"/>
          <w:szCs w:val="24"/>
        </w:rPr>
        <w:t>interfere with the respondent’s role as a Traditional Chief</w:t>
      </w:r>
      <w:r w:rsidR="003236BA">
        <w:rPr>
          <w:rFonts w:ascii="Times New Roman" w:hAnsi="Times New Roman" w:cs="Times New Roman"/>
          <w:sz w:val="24"/>
          <w:szCs w:val="24"/>
        </w:rPr>
        <w:t>.  He said the respondent</w:t>
      </w:r>
      <w:r w:rsidR="0047751E">
        <w:rPr>
          <w:rFonts w:ascii="Times New Roman" w:hAnsi="Times New Roman" w:cs="Times New Roman"/>
          <w:sz w:val="24"/>
          <w:szCs w:val="24"/>
        </w:rPr>
        <w:t>,</w:t>
      </w:r>
      <w:r w:rsidR="003236BA">
        <w:rPr>
          <w:rFonts w:ascii="Times New Roman" w:hAnsi="Times New Roman" w:cs="Times New Roman"/>
          <w:sz w:val="24"/>
          <w:szCs w:val="24"/>
        </w:rPr>
        <w:t xml:space="preserve"> as a chief,</w:t>
      </w:r>
      <w:r>
        <w:rPr>
          <w:rFonts w:ascii="Times New Roman" w:hAnsi="Times New Roman" w:cs="Times New Roman"/>
          <w:sz w:val="24"/>
          <w:szCs w:val="24"/>
        </w:rPr>
        <w:t xml:space="preserve"> had to address his people from time to time.  He agreed that the Constitution did not allow the respondent to engage in politics but the allegations </w:t>
      </w:r>
      <w:r w:rsidRPr="00A50935">
        <w:rPr>
          <w:rFonts w:ascii="Times New Roman" w:hAnsi="Times New Roman" w:cs="Times New Roman"/>
          <w:i/>
          <w:sz w:val="24"/>
          <w:szCs w:val="24"/>
        </w:rPr>
        <w:t>in casu</w:t>
      </w:r>
      <w:r>
        <w:rPr>
          <w:rFonts w:ascii="Times New Roman" w:hAnsi="Times New Roman" w:cs="Times New Roman"/>
          <w:sz w:val="24"/>
          <w:szCs w:val="24"/>
        </w:rPr>
        <w:t xml:space="preserve"> were not admitted and therefore the respondent should be allowed access to his people as provided for in the Traditional Leaders Act [</w:t>
      </w:r>
      <w:r w:rsidRPr="00A50935">
        <w:rPr>
          <w:rFonts w:ascii="Times New Roman" w:hAnsi="Times New Roman" w:cs="Times New Roman"/>
          <w:i/>
          <w:sz w:val="24"/>
          <w:szCs w:val="24"/>
        </w:rPr>
        <w:t>Cap 27:17</w:t>
      </w:r>
      <w:r w:rsidRPr="00A50935">
        <w:rPr>
          <w:rFonts w:ascii="Times New Roman" w:hAnsi="Times New Roman" w:cs="Times New Roman"/>
          <w:sz w:val="24"/>
          <w:szCs w:val="24"/>
        </w:rPr>
        <w:t>]</w:t>
      </w:r>
      <w:r>
        <w:rPr>
          <w:rFonts w:ascii="Times New Roman" w:hAnsi="Times New Roman" w:cs="Times New Roman"/>
          <w:sz w:val="24"/>
          <w:szCs w:val="24"/>
        </w:rPr>
        <w:t xml:space="preserve"> (the Act).</w:t>
      </w:r>
      <w:r w:rsidR="0073276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C27F1" w:rsidRDefault="00BC27F1"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C27F1">
        <w:rPr>
          <w:rFonts w:ascii="Times New Roman" w:hAnsi="Times New Roman" w:cs="Times New Roman"/>
          <w:i/>
          <w:sz w:val="24"/>
          <w:szCs w:val="24"/>
        </w:rPr>
        <w:t>Samukange</w:t>
      </w:r>
      <w:r w:rsidR="00A50935">
        <w:rPr>
          <w:rFonts w:ascii="Times New Roman" w:hAnsi="Times New Roman" w:cs="Times New Roman"/>
          <w:sz w:val="24"/>
          <w:szCs w:val="24"/>
        </w:rPr>
        <w:t xml:space="preserve"> went further to </w:t>
      </w:r>
      <w:r>
        <w:rPr>
          <w:rFonts w:ascii="Times New Roman" w:hAnsi="Times New Roman" w:cs="Times New Roman"/>
          <w:sz w:val="24"/>
          <w:szCs w:val="24"/>
        </w:rPr>
        <w:t>argue</w:t>
      </w:r>
      <w:r w:rsidR="00A50935">
        <w:rPr>
          <w:rFonts w:ascii="Times New Roman" w:hAnsi="Times New Roman" w:cs="Times New Roman"/>
          <w:sz w:val="24"/>
          <w:szCs w:val="24"/>
        </w:rPr>
        <w:t xml:space="preserve"> that apart from other remedies available to the applicant, such as reporting to the police, the Act had provisions that dealt with acts of </w:t>
      </w:r>
      <w:r>
        <w:rPr>
          <w:rFonts w:ascii="Times New Roman" w:hAnsi="Times New Roman" w:cs="Times New Roman"/>
          <w:sz w:val="24"/>
          <w:szCs w:val="24"/>
        </w:rPr>
        <w:t>misconduct</w:t>
      </w:r>
      <w:r w:rsidR="00A50935">
        <w:rPr>
          <w:rFonts w:ascii="Times New Roman" w:hAnsi="Times New Roman" w:cs="Times New Roman"/>
          <w:sz w:val="24"/>
          <w:szCs w:val="24"/>
        </w:rPr>
        <w:t xml:space="preserve"> perpetrated by person’s in the position of the </w:t>
      </w:r>
      <w:r>
        <w:rPr>
          <w:rFonts w:ascii="Times New Roman" w:hAnsi="Times New Roman" w:cs="Times New Roman"/>
          <w:sz w:val="24"/>
          <w:szCs w:val="24"/>
        </w:rPr>
        <w:t>respondent</w:t>
      </w:r>
      <w:r w:rsidR="00A50935">
        <w:rPr>
          <w:rFonts w:ascii="Times New Roman" w:hAnsi="Times New Roman" w:cs="Times New Roman"/>
          <w:sz w:val="24"/>
          <w:szCs w:val="24"/>
        </w:rPr>
        <w:t xml:space="preserve">.  He therefore prayed for the dismissal of the application with costs.  </w:t>
      </w:r>
    </w:p>
    <w:p w:rsidR="00B448BF" w:rsidRDefault="00A50935" w:rsidP="004233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Due to the nature of the allegations in this application</w:t>
      </w:r>
      <w:r w:rsidR="0047751E">
        <w:rPr>
          <w:rFonts w:ascii="Times New Roman" w:hAnsi="Times New Roman" w:cs="Times New Roman"/>
          <w:sz w:val="24"/>
          <w:szCs w:val="24"/>
        </w:rPr>
        <w:t>,</w:t>
      </w:r>
      <w:r>
        <w:rPr>
          <w:rFonts w:ascii="Times New Roman" w:hAnsi="Times New Roman" w:cs="Times New Roman"/>
          <w:sz w:val="24"/>
          <w:szCs w:val="24"/>
        </w:rPr>
        <w:t xml:space="preserve"> I did not find</w:t>
      </w:r>
      <w:r w:rsidR="001A7A70">
        <w:rPr>
          <w:rFonts w:ascii="Times New Roman" w:hAnsi="Times New Roman" w:cs="Times New Roman"/>
          <w:sz w:val="24"/>
          <w:szCs w:val="24"/>
        </w:rPr>
        <w:t xml:space="preserve"> it difficult to accept the urgency of the matter.  The respondent’s legal practitioners did not raise issue </w:t>
      </w:r>
      <w:r w:rsidR="00BC27F1">
        <w:rPr>
          <w:rFonts w:ascii="Times New Roman" w:hAnsi="Times New Roman" w:cs="Times New Roman"/>
          <w:sz w:val="24"/>
          <w:szCs w:val="24"/>
        </w:rPr>
        <w:t>with urgency</w:t>
      </w:r>
      <w:r w:rsidR="001A7A70">
        <w:rPr>
          <w:rFonts w:ascii="Times New Roman" w:hAnsi="Times New Roman" w:cs="Times New Roman"/>
          <w:sz w:val="24"/>
          <w:szCs w:val="24"/>
        </w:rPr>
        <w:t>.  I therefore proceeded to look at the merits of the matter.</w:t>
      </w:r>
    </w:p>
    <w:p w:rsidR="00B448BF" w:rsidRDefault="00B448BF"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issue regarding the Constitutional provision which disables the respondent from engaging in politics.  Section 281(2) of the Constitution of Zimbabwe Amendment (No. 20) Act 2013 (the Constitution) provides as follows:</w:t>
      </w:r>
    </w:p>
    <w:p w:rsidR="00B448BF" w:rsidRDefault="00B448BF"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3480">
        <w:rPr>
          <w:rFonts w:ascii="Times New Roman" w:hAnsi="Times New Roman" w:cs="Times New Roman"/>
          <w:sz w:val="24"/>
          <w:szCs w:val="24"/>
        </w:rPr>
        <w:t>“</w:t>
      </w:r>
      <w:r>
        <w:rPr>
          <w:rFonts w:ascii="Times New Roman" w:hAnsi="Times New Roman" w:cs="Times New Roman"/>
          <w:sz w:val="24"/>
          <w:szCs w:val="24"/>
        </w:rPr>
        <w:t>(2) Traditional leaders must not-</w:t>
      </w:r>
    </w:p>
    <w:p w:rsidR="00B448BF" w:rsidRDefault="00B448BF"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be members of any political party or in any way participate in partisan politics;</w:t>
      </w:r>
    </w:p>
    <w:p w:rsidR="00B448BF" w:rsidRDefault="00B448BF"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 act in a partisan manner</w:t>
      </w:r>
    </w:p>
    <w:p w:rsidR="00B448BF" w:rsidRDefault="00B448BF"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 further the interests of any political party or cause; or</w:t>
      </w:r>
    </w:p>
    <w:p w:rsidR="002A3480" w:rsidRDefault="00B448BF"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3480">
        <w:rPr>
          <w:rFonts w:ascii="Times New Roman" w:hAnsi="Times New Roman" w:cs="Times New Roman"/>
          <w:sz w:val="24"/>
          <w:szCs w:val="24"/>
        </w:rPr>
        <w:t>(d</w:t>
      </w:r>
      <w:r>
        <w:rPr>
          <w:rFonts w:ascii="Times New Roman" w:hAnsi="Times New Roman" w:cs="Times New Roman"/>
          <w:sz w:val="24"/>
          <w:szCs w:val="24"/>
        </w:rPr>
        <w:t>)</w:t>
      </w:r>
      <w:r w:rsidR="002A3480">
        <w:rPr>
          <w:rFonts w:ascii="Times New Roman" w:hAnsi="Times New Roman" w:cs="Times New Roman"/>
          <w:sz w:val="24"/>
          <w:szCs w:val="24"/>
        </w:rPr>
        <w:t xml:space="preserve"> violate the fundamental rights and freedoms of any persons.”</w:t>
      </w:r>
    </w:p>
    <w:p w:rsidR="002A3480" w:rsidRDefault="002A3480" w:rsidP="00712C6E">
      <w:pPr>
        <w:spacing w:after="0" w:line="240" w:lineRule="auto"/>
        <w:jc w:val="both"/>
        <w:rPr>
          <w:rFonts w:ascii="Times New Roman" w:hAnsi="Times New Roman" w:cs="Times New Roman"/>
          <w:sz w:val="24"/>
          <w:szCs w:val="24"/>
        </w:rPr>
      </w:pPr>
    </w:p>
    <w:p w:rsidR="00BC27F1" w:rsidRDefault="00BC27F1"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282 (1) of the Constitution then spells out the functions of traditional leaders, such as the respondent, as follows:</w:t>
      </w:r>
    </w:p>
    <w:p w:rsidR="00415554" w:rsidRDefault="00415554"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182378">
        <w:rPr>
          <w:rFonts w:ascii="Times New Roman" w:hAnsi="Times New Roman" w:cs="Times New Roman"/>
          <w:b/>
          <w:sz w:val="24"/>
          <w:szCs w:val="24"/>
        </w:rPr>
        <w:t>Functions of traditional leaders</w:t>
      </w:r>
    </w:p>
    <w:p w:rsidR="00415554" w:rsidRDefault="00415554" w:rsidP="004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Traditional leaders have the following functions within their areas of jurisdiction-</w:t>
      </w:r>
    </w:p>
    <w:p w:rsidR="00415554" w:rsidRDefault="00415554" w:rsidP="0042335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promote and uphold the cultural values of their commodities and, in particular, to promote sound family values;</w:t>
      </w:r>
    </w:p>
    <w:p w:rsidR="00415554" w:rsidRDefault="00415554" w:rsidP="0042335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take measures to preserve the culture, traditions, history and heritage of their communities, including sacred shrines;</w:t>
      </w:r>
    </w:p>
    <w:p w:rsidR="00415554" w:rsidRDefault="00415554" w:rsidP="0042335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facilitate development;</w:t>
      </w:r>
    </w:p>
    <w:p w:rsidR="00415554" w:rsidRDefault="00415554" w:rsidP="0042335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accordance with an Act of Parliament, to administer Communal Land and to protect the environment;</w:t>
      </w:r>
    </w:p>
    <w:p w:rsidR="00415554" w:rsidRDefault="00415554" w:rsidP="0042335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resolve disputes amongst people in their communities in accordance with customary law; and </w:t>
      </w:r>
    </w:p>
    <w:p w:rsidR="00415554" w:rsidRDefault="00415554" w:rsidP="0042335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 exercise any other functions conferred or imposed on them by an Act of Parliament.</w:t>
      </w:r>
      <w:r w:rsidR="00EC6829">
        <w:rPr>
          <w:rFonts w:ascii="Times New Roman" w:hAnsi="Times New Roman" w:cs="Times New Roman"/>
          <w:sz w:val="24"/>
          <w:szCs w:val="24"/>
        </w:rPr>
        <w:t>”</w:t>
      </w:r>
    </w:p>
    <w:p w:rsidR="00EC6829" w:rsidRPr="00415554" w:rsidRDefault="00EC6829" w:rsidP="0042335D">
      <w:pPr>
        <w:pStyle w:val="ListParagraph"/>
        <w:spacing w:after="0" w:line="240" w:lineRule="auto"/>
        <w:ind w:left="1080"/>
        <w:jc w:val="both"/>
        <w:rPr>
          <w:rFonts w:ascii="Times New Roman" w:hAnsi="Times New Roman" w:cs="Times New Roman"/>
          <w:sz w:val="24"/>
          <w:szCs w:val="24"/>
        </w:rPr>
      </w:pPr>
    </w:p>
    <w:p w:rsidR="00674630" w:rsidRDefault="002A3480"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want to believe that, in the main, the </w:t>
      </w:r>
      <w:r w:rsidR="0047751E">
        <w:rPr>
          <w:rFonts w:ascii="Times New Roman" w:hAnsi="Times New Roman" w:cs="Times New Roman"/>
          <w:sz w:val="24"/>
          <w:szCs w:val="24"/>
        </w:rPr>
        <w:t xml:space="preserve">execution of the </w:t>
      </w:r>
      <w:r>
        <w:rPr>
          <w:rFonts w:ascii="Times New Roman" w:hAnsi="Times New Roman" w:cs="Times New Roman"/>
          <w:sz w:val="24"/>
          <w:szCs w:val="24"/>
        </w:rPr>
        <w:t xml:space="preserve">above functions necessitate the holding of public meetings – which meetings, of course, should not be for the purposes of </w:t>
      </w:r>
    </w:p>
    <w:p w:rsidR="009D3EAF" w:rsidRDefault="009D3EAF" w:rsidP="004233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w:t>
      </w:r>
      <w:r w:rsidR="002A3480">
        <w:rPr>
          <w:rFonts w:ascii="Times New Roman" w:hAnsi="Times New Roman" w:cs="Times New Roman"/>
          <w:sz w:val="24"/>
          <w:szCs w:val="24"/>
        </w:rPr>
        <w:t>furthering the interests of any party or cause; and</w:t>
      </w:r>
    </w:p>
    <w:p w:rsidR="002A3480" w:rsidRDefault="002A3480" w:rsidP="004233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407C5">
        <w:rPr>
          <w:rFonts w:ascii="Times New Roman" w:hAnsi="Times New Roman" w:cs="Times New Roman"/>
          <w:sz w:val="24"/>
          <w:szCs w:val="24"/>
        </w:rPr>
        <w:t xml:space="preserve"> </w:t>
      </w:r>
      <w:r w:rsidR="00FA4CAB">
        <w:rPr>
          <w:rFonts w:ascii="Times New Roman" w:hAnsi="Times New Roman" w:cs="Times New Roman"/>
          <w:sz w:val="24"/>
          <w:szCs w:val="24"/>
        </w:rPr>
        <w:t xml:space="preserve"> </w:t>
      </w:r>
      <w:r>
        <w:rPr>
          <w:rFonts w:ascii="Times New Roman" w:hAnsi="Times New Roman" w:cs="Times New Roman"/>
          <w:sz w:val="24"/>
          <w:szCs w:val="24"/>
        </w:rPr>
        <w:t>(b) violating the fundamental rights and freedoms of any person.</w:t>
      </w:r>
      <w:r w:rsidR="009D3EAF">
        <w:rPr>
          <w:rFonts w:ascii="Times New Roman" w:hAnsi="Times New Roman" w:cs="Times New Roman"/>
          <w:sz w:val="24"/>
          <w:szCs w:val="24"/>
        </w:rPr>
        <w:t>”</w:t>
      </w:r>
      <w:r>
        <w:rPr>
          <w:rFonts w:ascii="Times New Roman" w:hAnsi="Times New Roman" w:cs="Times New Roman"/>
          <w:sz w:val="24"/>
          <w:szCs w:val="24"/>
        </w:rPr>
        <w:t xml:space="preserve">  </w:t>
      </w:r>
    </w:p>
    <w:p w:rsidR="009C2936" w:rsidRDefault="009C2936" w:rsidP="0042335D">
      <w:pPr>
        <w:spacing w:after="0" w:line="240" w:lineRule="auto"/>
        <w:ind w:firstLine="720"/>
        <w:jc w:val="both"/>
        <w:rPr>
          <w:rFonts w:ascii="Times New Roman" w:hAnsi="Times New Roman" w:cs="Times New Roman"/>
          <w:sz w:val="24"/>
          <w:szCs w:val="24"/>
        </w:rPr>
      </w:pPr>
    </w:p>
    <w:p w:rsidR="00636DB3" w:rsidRDefault="002A3480"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w:t>
      </w:r>
      <w:r w:rsidRPr="002A3480">
        <w:rPr>
          <w:rFonts w:ascii="Times New Roman" w:hAnsi="Times New Roman" w:cs="Times New Roman"/>
          <w:i/>
          <w:sz w:val="24"/>
          <w:szCs w:val="24"/>
        </w:rPr>
        <w:t>in casu</w:t>
      </w:r>
      <w:r>
        <w:rPr>
          <w:rFonts w:ascii="Times New Roman" w:hAnsi="Times New Roman" w:cs="Times New Roman"/>
          <w:sz w:val="24"/>
          <w:szCs w:val="24"/>
        </w:rPr>
        <w:t xml:space="preserve"> suggest that the respondent proceeded to do (a) and (b) above.  As already indicated</w:t>
      </w:r>
      <w:r w:rsidR="009C2936">
        <w:rPr>
          <w:rFonts w:ascii="Times New Roman" w:hAnsi="Times New Roman" w:cs="Times New Roman"/>
          <w:sz w:val="24"/>
          <w:szCs w:val="24"/>
        </w:rPr>
        <w:t xml:space="preserve">, that was denied.  It is clearly illegal to conduct oneself as alleged.  However, I </w:t>
      </w:r>
      <w:r>
        <w:rPr>
          <w:rFonts w:ascii="Times New Roman" w:hAnsi="Times New Roman" w:cs="Times New Roman"/>
          <w:sz w:val="24"/>
          <w:szCs w:val="24"/>
        </w:rPr>
        <w:t xml:space="preserve">find merit in the submission that if the allegations are </w:t>
      </w:r>
      <w:r w:rsidR="009C2936">
        <w:rPr>
          <w:rFonts w:ascii="Times New Roman" w:hAnsi="Times New Roman" w:cs="Times New Roman"/>
          <w:sz w:val="24"/>
          <w:szCs w:val="24"/>
        </w:rPr>
        <w:t xml:space="preserve">indeed </w:t>
      </w:r>
      <w:r>
        <w:rPr>
          <w:rFonts w:ascii="Times New Roman" w:hAnsi="Times New Roman" w:cs="Times New Roman"/>
          <w:sz w:val="24"/>
          <w:szCs w:val="24"/>
        </w:rPr>
        <w:t xml:space="preserve">true, the applicant has other remedies available to him.  </w:t>
      </w:r>
      <w:r w:rsidR="0086474A">
        <w:rPr>
          <w:rFonts w:ascii="Times New Roman" w:hAnsi="Times New Roman" w:cs="Times New Roman"/>
          <w:sz w:val="24"/>
          <w:szCs w:val="24"/>
        </w:rPr>
        <w:t>T</w:t>
      </w:r>
      <w:r>
        <w:rPr>
          <w:rFonts w:ascii="Times New Roman" w:hAnsi="Times New Roman" w:cs="Times New Roman"/>
          <w:sz w:val="24"/>
          <w:szCs w:val="24"/>
        </w:rPr>
        <w:t xml:space="preserve">his, the applicant accepts.  In para 24 of his founding affidavit he states: </w:t>
      </w:r>
    </w:p>
    <w:p w:rsidR="005B5086" w:rsidRDefault="005B5086" w:rsidP="0042335D">
      <w:pPr>
        <w:spacing w:after="0" w:line="240" w:lineRule="auto"/>
        <w:jc w:val="both"/>
        <w:rPr>
          <w:rFonts w:ascii="Times New Roman" w:hAnsi="Times New Roman" w:cs="Times New Roman"/>
          <w:sz w:val="24"/>
          <w:szCs w:val="24"/>
        </w:rPr>
      </w:pPr>
    </w:p>
    <w:p w:rsidR="003A3BEB" w:rsidRDefault="00636DB3"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applicant has no other remedy under the circumstances considering that the police are also failing to rein over him and granting of an interdict against the respondent is the only available remedy.” </w:t>
      </w:r>
      <w:r w:rsidR="002A3480">
        <w:rPr>
          <w:rFonts w:ascii="Times New Roman" w:hAnsi="Times New Roman" w:cs="Times New Roman"/>
          <w:sz w:val="24"/>
          <w:szCs w:val="24"/>
        </w:rPr>
        <w:t xml:space="preserve"> </w:t>
      </w:r>
    </w:p>
    <w:p w:rsidR="003A3BEB" w:rsidRDefault="003A3BEB" w:rsidP="0042335D">
      <w:pPr>
        <w:spacing w:after="0" w:line="240" w:lineRule="auto"/>
        <w:jc w:val="both"/>
        <w:rPr>
          <w:rFonts w:ascii="Times New Roman" w:hAnsi="Times New Roman" w:cs="Times New Roman"/>
          <w:sz w:val="24"/>
          <w:szCs w:val="24"/>
        </w:rPr>
      </w:pPr>
    </w:p>
    <w:p w:rsidR="003A3BEB" w:rsidRDefault="003A3BEB"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clear evidence that the matter was ever placed before the police for their </w:t>
      </w:r>
      <w:r w:rsidR="00C56E98">
        <w:rPr>
          <w:rFonts w:ascii="Times New Roman" w:hAnsi="Times New Roman" w:cs="Times New Roman"/>
          <w:sz w:val="24"/>
          <w:szCs w:val="24"/>
        </w:rPr>
        <w:t>investigation</w:t>
      </w:r>
      <w:r>
        <w:rPr>
          <w:rFonts w:ascii="Times New Roman" w:hAnsi="Times New Roman" w:cs="Times New Roman"/>
          <w:sz w:val="24"/>
          <w:szCs w:val="24"/>
        </w:rPr>
        <w:t xml:space="preserve">/action.  All nine supporting affidavits filed herein </w:t>
      </w:r>
      <w:r w:rsidR="00C56E98">
        <w:rPr>
          <w:rFonts w:ascii="Times New Roman" w:hAnsi="Times New Roman" w:cs="Times New Roman"/>
          <w:sz w:val="24"/>
          <w:szCs w:val="24"/>
        </w:rPr>
        <w:t>are</w:t>
      </w:r>
      <w:r>
        <w:rPr>
          <w:rFonts w:ascii="Times New Roman" w:hAnsi="Times New Roman" w:cs="Times New Roman"/>
          <w:sz w:val="24"/>
          <w:szCs w:val="24"/>
        </w:rPr>
        <w:t xml:space="preserve"> silent on whether or not any police reports were made.  It is only the applicant who makes reference to police reports. In para 20 of his founding affidavit he states as follows:-</w:t>
      </w:r>
    </w:p>
    <w:p w:rsidR="003A3BEB" w:rsidRDefault="003A3BEB" w:rsidP="0042335D">
      <w:pPr>
        <w:spacing w:after="0" w:line="240" w:lineRule="auto"/>
        <w:jc w:val="both"/>
        <w:rPr>
          <w:rFonts w:ascii="Times New Roman" w:hAnsi="Times New Roman" w:cs="Times New Roman"/>
          <w:sz w:val="24"/>
          <w:szCs w:val="24"/>
        </w:rPr>
      </w:pPr>
    </w:p>
    <w:p w:rsidR="00B43F71" w:rsidRDefault="00B43F71"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“20. </w:t>
      </w:r>
      <w:r w:rsidR="003A3BEB">
        <w:rPr>
          <w:rFonts w:ascii="Times New Roman" w:hAnsi="Times New Roman" w:cs="Times New Roman"/>
          <w:sz w:val="24"/>
          <w:szCs w:val="24"/>
        </w:rPr>
        <w:t xml:space="preserve">This matter is of great urgency in that despite the parted </w:t>
      </w:r>
      <w:r w:rsidR="00866E24">
        <w:rPr>
          <w:rFonts w:ascii="Times New Roman" w:hAnsi="Times New Roman" w:cs="Times New Roman"/>
          <w:sz w:val="24"/>
          <w:szCs w:val="24"/>
        </w:rPr>
        <w:t>(</w:t>
      </w:r>
      <w:r w:rsidR="00866E24" w:rsidRPr="00866E24">
        <w:rPr>
          <w:rFonts w:ascii="Times New Roman" w:hAnsi="Times New Roman" w:cs="Times New Roman"/>
          <w:i/>
          <w:sz w:val="24"/>
          <w:szCs w:val="24"/>
        </w:rPr>
        <w:t>sic</w:t>
      </w:r>
      <w:r w:rsidR="00866E24">
        <w:rPr>
          <w:rFonts w:ascii="Times New Roman" w:hAnsi="Times New Roman" w:cs="Times New Roman"/>
          <w:sz w:val="24"/>
          <w:szCs w:val="24"/>
        </w:rPr>
        <w:t xml:space="preserve">) </w:t>
      </w:r>
      <w:r w:rsidR="003A3BEB">
        <w:rPr>
          <w:rFonts w:ascii="Times New Roman" w:hAnsi="Times New Roman" w:cs="Times New Roman"/>
          <w:sz w:val="24"/>
          <w:szCs w:val="24"/>
        </w:rPr>
        <w:t>illegality of the</w:t>
      </w:r>
    </w:p>
    <w:p w:rsidR="00B43F71" w:rsidRDefault="00B43F71"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A3BEB">
        <w:rPr>
          <w:rFonts w:ascii="Times New Roman" w:hAnsi="Times New Roman" w:cs="Times New Roman"/>
          <w:sz w:val="24"/>
          <w:szCs w:val="24"/>
        </w:rPr>
        <w:t>respondent’s conducts, efforts to report to the police have been made with the</w:t>
      </w:r>
    </w:p>
    <w:p w:rsidR="00B43F71" w:rsidRDefault="00B43F71"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A3BEB">
        <w:rPr>
          <w:rFonts w:ascii="Times New Roman" w:hAnsi="Times New Roman" w:cs="Times New Roman"/>
          <w:sz w:val="24"/>
          <w:szCs w:val="24"/>
        </w:rPr>
        <w:t xml:space="preserve"> police only making empty promises to stop and control the chief but it appears</w:t>
      </w:r>
    </w:p>
    <w:p w:rsidR="00B43F71" w:rsidRDefault="00B43F71"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A3BEB">
        <w:rPr>
          <w:rFonts w:ascii="Times New Roman" w:hAnsi="Times New Roman" w:cs="Times New Roman"/>
          <w:sz w:val="24"/>
          <w:szCs w:val="24"/>
        </w:rPr>
        <w:t xml:space="preserve"> the respondent has totally lost respect to the laws and the constitution of</w:t>
      </w:r>
    </w:p>
    <w:p w:rsidR="00B43F71" w:rsidRDefault="00B43F71"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A3BEB">
        <w:rPr>
          <w:rFonts w:ascii="Times New Roman" w:hAnsi="Times New Roman" w:cs="Times New Roman"/>
          <w:sz w:val="24"/>
          <w:szCs w:val="24"/>
        </w:rPr>
        <w:t xml:space="preserve"> Zimbabwe because he had engaged a high gear calling and frog matching his</w:t>
      </w:r>
    </w:p>
    <w:p w:rsidR="003A3BEB" w:rsidRDefault="00B43F71"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A3BEB">
        <w:rPr>
          <w:rFonts w:ascii="Times New Roman" w:hAnsi="Times New Roman" w:cs="Times New Roman"/>
          <w:sz w:val="24"/>
          <w:szCs w:val="24"/>
        </w:rPr>
        <w:t xml:space="preserve"> subjects to ZANU PF meeting where I am denounced through</w:t>
      </w:r>
      <w:r w:rsidR="00A2577D">
        <w:rPr>
          <w:rFonts w:ascii="Times New Roman" w:hAnsi="Times New Roman" w:cs="Times New Roman"/>
          <w:sz w:val="24"/>
          <w:szCs w:val="24"/>
        </w:rPr>
        <w:t xml:space="preserve"> hate speech.”</w:t>
      </w:r>
      <w:r w:rsidR="003A3BEB">
        <w:rPr>
          <w:rFonts w:ascii="Times New Roman" w:hAnsi="Times New Roman" w:cs="Times New Roman"/>
          <w:sz w:val="24"/>
          <w:szCs w:val="24"/>
        </w:rPr>
        <w:t xml:space="preserve"> </w:t>
      </w:r>
    </w:p>
    <w:p w:rsidR="00732767" w:rsidRDefault="003A3BEB" w:rsidP="00423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3480">
        <w:rPr>
          <w:rFonts w:ascii="Times New Roman" w:hAnsi="Times New Roman" w:cs="Times New Roman"/>
          <w:sz w:val="24"/>
          <w:szCs w:val="24"/>
        </w:rPr>
        <w:t xml:space="preserve">   </w:t>
      </w:r>
      <w:r w:rsidR="00A50935">
        <w:rPr>
          <w:rFonts w:ascii="Times New Roman" w:hAnsi="Times New Roman" w:cs="Times New Roman"/>
          <w:sz w:val="24"/>
          <w:szCs w:val="24"/>
        </w:rPr>
        <w:t xml:space="preserve"> </w:t>
      </w:r>
      <w:r w:rsidR="00732767">
        <w:rPr>
          <w:rFonts w:ascii="Times New Roman" w:hAnsi="Times New Roman" w:cs="Times New Roman"/>
          <w:sz w:val="24"/>
          <w:szCs w:val="24"/>
        </w:rPr>
        <w:t xml:space="preserve">   </w:t>
      </w:r>
    </w:p>
    <w:p w:rsidR="00D06A49" w:rsidRDefault="00B75995"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averment do</w:t>
      </w:r>
      <w:r w:rsidR="000C4EA0">
        <w:rPr>
          <w:rFonts w:ascii="Times New Roman" w:hAnsi="Times New Roman" w:cs="Times New Roman"/>
          <w:sz w:val="24"/>
          <w:szCs w:val="24"/>
        </w:rPr>
        <w:t>es</w:t>
      </w:r>
      <w:r>
        <w:rPr>
          <w:rFonts w:ascii="Times New Roman" w:hAnsi="Times New Roman" w:cs="Times New Roman"/>
          <w:sz w:val="24"/>
          <w:szCs w:val="24"/>
        </w:rPr>
        <w:t xml:space="preserve"> not in any way say the police have refused to act.  Furthermore, there is no indication that the other traditional leaders have been called upon to </w:t>
      </w:r>
      <w:r w:rsidR="0047751E">
        <w:rPr>
          <w:rFonts w:ascii="Times New Roman" w:hAnsi="Times New Roman" w:cs="Times New Roman"/>
          <w:sz w:val="24"/>
          <w:szCs w:val="24"/>
        </w:rPr>
        <w:t>rein</w:t>
      </w:r>
      <w:r>
        <w:rPr>
          <w:rFonts w:ascii="Times New Roman" w:hAnsi="Times New Roman" w:cs="Times New Roman"/>
          <w:sz w:val="24"/>
          <w:szCs w:val="24"/>
        </w:rPr>
        <w:t xml:space="preserve"> in one of their own as provided for in s 7 of the Act.  The said section provides</w:t>
      </w:r>
      <w:r w:rsidR="0047751E">
        <w:rPr>
          <w:rFonts w:ascii="Times New Roman" w:hAnsi="Times New Roman" w:cs="Times New Roman"/>
          <w:sz w:val="24"/>
          <w:szCs w:val="24"/>
        </w:rPr>
        <w:t xml:space="preserve"> for the investigation of any acts of dishonesty and misconduct on the part any chief such as the respondent.</w:t>
      </w:r>
      <w:r>
        <w:rPr>
          <w:rFonts w:ascii="Times New Roman" w:hAnsi="Times New Roman" w:cs="Times New Roman"/>
          <w:sz w:val="24"/>
          <w:szCs w:val="24"/>
        </w:rPr>
        <w:t xml:space="preserve"> </w:t>
      </w:r>
    </w:p>
    <w:p w:rsidR="0047751E" w:rsidRDefault="0047751E" w:rsidP="0047751E">
      <w:pPr>
        <w:spacing w:after="0" w:line="240" w:lineRule="auto"/>
        <w:jc w:val="both"/>
        <w:rPr>
          <w:rFonts w:ascii="Times New Roman" w:hAnsi="Times New Roman" w:cs="Times New Roman"/>
          <w:sz w:val="24"/>
          <w:szCs w:val="24"/>
        </w:rPr>
      </w:pPr>
    </w:p>
    <w:p w:rsidR="00725DA9" w:rsidRDefault="00725DA9" w:rsidP="00477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section provides, in part, as follows:  </w:t>
      </w:r>
    </w:p>
    <w:p w:rsidR="008E1698" w:rsidRPr="00725DA9" w:rsidRDefault="00725DA9" w:rsidP="00725D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w:t>
      </w:r>
      <w:r w:rsidR="008E1698" w:rsidRPr="00725DA9">
        <w:rPr>
          <w:rFonts w:ascii="Times New Roman" w:hAnsi="Times New Roman" w:cs="Times New Roman"/>
          <w:sz w:val="24"/>
          <w:szCs w:val="24"/>
        </w:rPr>
        <w:t>Where-</w:t>
      </w:r>
    </w:p>
    <w:p w:rsidR="008E1698" w:rsidRDefault="00E44053" w:rsidP="008E1698">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E1698">
        <w:rPr>
          <w:rFonts w:ascii="Times New Roman" w:hAnsi="Times New Roman" w:cs="Times New Roman"/>
          <w:sz w:val="24"/>
          <w:szCs w:val="24"/>
        </w:rPr>
        <w:t xml:space="preserve"> chief has been found guilty of any offence involving dishonesty; or</w:t>
      </w:r>
    </w:p>
    <w:p w:rsidR="008E1698" w:rsidRDefault="00E44053" w:rsidP="008E1698">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8E1698">
        <w:rPr>
          <w:rFonts w:ascii="Times New Roman" w:hAnsi="Times New Roman" w:cs="Times New Roman"/>
          <w:sz w:val="24"/>
          <w:szCs w:val="24"/>
        </w:rPr>
        <w:t>fter an investigation in terms of subsection (7), a chief has been found guilty of an act of an act of misconduct in relation to the customs and traditions observed in his area; or</w:t>
      </w:r>
    </w:p>
    <w:p w:rsidR="008E1698" w:rsidRDefault="00E44053" w:rsidP="008E1698">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E1698">
        <w:rPr>
          <w:rFonts w:ascii="Times New Roman" w:hAnsi="Times New Roman" w:cs="Times New Roman"/>
          <w:sz w:val="24"/>
          <w:szCs w:val="24"/>
        </w:rPr>
        <w:t xml:space="preserve"> chief has been charged with any offence involving dishonesty; or</w:t>
      </w:r>
    </w:p>
    <w:p w:rsidR="008E1698" w:rsidRDefault="00E44053" w:rsidP="008E1698">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E1698">
        <w:rPr>
          <w:rFonts w:ascii="Times New Roman" w:hAnsi="Times New Roman" w:cs="Times New Roman"/>
          <w:sz w:val="24"/>
          <w:szCs w:val="24"/>
        </w:rPr>
        <w:t>n investigation in terms of subsection (7) into alleged misconduct on the part of a chief has been or is about to be instituted;</w:t>
      </w:r>
    </w:p>
    <w:p w:rsidR="008E1698" w:rsidRDefault="008E1698" w:rsidP="008E16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Minister may suspend the chief from his duties.</w:t>
      </w:r>
      <w:r w:rsidR="008D539B">
        <w:rPr>
          <w:rFonts w:ascii="Times New Roman" w:hAnsi="Times New Roman" w:cs="Times New Roman"/>
          <w:sz w:val="24"/>
          <w:szCs w:val="24"/>
        </w:rPr>
        <w:t>”</w:t>
      </w:r>
    </w:p>
    <w:p w:rsidR="008D539B" w:rsidRDefault="008D539B" w:rsidP="008E1698">
      <w:pPr>
        <w:spacing w:after="0" w:line="240" w:lineRule="auto"/>
        <w:ind w:left="720"/>
        <w:jc w:val="both"/>
        <w:rPr>
          <w:rFonts w:ascii="Times New Roman" w:hAnsi="Times New Roman" w:cs="Times New Roman"/>
          <w:sz w:val="24"/>
          <w:szCs w:val="24"/>
        </w:rPr>
      </w:pPr>
    </w:p>
    <w:p w:rsidR="004940A5" w:rsidRDefault="00CF7EFD"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against the respondent, if true, admit of nothing else other than </w:t>
      </w:r>
      <w:r w:rsidR="000C4EA0">
        <w:rPr>
          <w:rFonts w:ascii="Times New Roman" w:hAnsi="Times New Roman" w:cs="Times New Roman"/>
          <w:sz w:val="24"/>
          <w:szCs w:val="24"/>
        </w:rPr>
        <w:t xml:space="preserve">a </w:t>
      </w:r>
      <w:r w:rsidR="004940A5">
        <w:rPr>
          <w:rFonts w:ascii="Times New Roman" w:hAnsi="Times New Roman" w:cs="Times New Roman"/>
          <w:sz w:val="24"/>
          <w:szCs w:val="24"/>
        </w:rPr>
        <w:t>full report</w:t>
      </w:r>
      <w:r w:rsidR="008D539B">
        <w:rPr>
          <w:rFonts w:ascii="Times New Roman" w:hAnsi="Times New Roman" w:cs="Times New Roman"/>
          <w:sz w:val="24"/>
          <w:szCs w:val="24"/>
        </w:rPr>
        <w:t xml:space="preserve"> upon investigations</w:t>
      </w:r>
      <w:r w:rsidR="0044649A">
        <w:rPr>
          <w:rFonts w:ascii="Times New Roman" w:hAnsi="Times New Roman" w:cs="Times New Roman"/>
          <w:sz w:val="24"/>
          <w:szCs w:val="24"/>
        </w:rPr>
        <w:t>.  Such report should be placed before</w:t>
      </w:r>
      <w:r w:rsidR="004940A5">
        <w:rPr>
          <w:rFonts w:ascii="Times New Roman" w:hAnsi="Times New Roman" w:cs="Times New Roman"/>
          <w:sz w:val="24"/>
          <w:szCs w:val="24"/>
        </w:rPr>
        <w:t xml:space="preserve"> </w:t>
      </w:r>
      <w:r w:rsidR="000C4EA0">
        <w:rPr>
          <w:rFonts w:ascii="Times New Roman" w:hAnsi="Times New Roman" w:cs="Times New Roman"/>
          <w:sz w:val="24"/>
          <w:szCs w:val="24"/>
        </w:rPr>
        <w:t xml:space="preserve">the </w:t>
      </w:r>
      <w:r w:rsidR="004940A5">
        <w:rPr>
          <w:rFonts w:ascii="Times New Roman" w:hAnsi="Times New Roman" w:cs="Times New Roman"/>
          <w:sz w:val="24"/>
          <w:szCs w:val="24"/>
        </w:rPr>
        <w:t xml:space="preserve">authorities vested with the power to </w:t>
      </w:r>
      <w:r w:rsidR="000C4EA0">
        <w:rPr>
          <w:rFonts w:ascii="Times New Roman" w:hAnsi="Times New Roman" w:cs="Times New Roman"/>
          <w:sz w:val="24"/>
          <w:szCs w:val="24"/>
        </w:rPr>
        <w:t>protect citizens</w:t>
      </w:r>
      <w:r w:rsidR="004940A5">
        <w:rPr>
          <w:rFonts w:ascii="Times New Roman" w:hAnsi="Times New Roman" w:cs="Times New Roman"/>
          <w:sz w:val="24"/>
          <w:szCs w:val="24"/>
        </w:rPr>
        <w:t xml:space="preserve"> such as the applicant.  The applicant has </w:t>
      </w:r>
      <w:r w:rsidR="000C4EA0">
        <w:rPr>
          <w:rFonts w:ascii="Times New Roman" w:hAnsi="Times New Roman" w:cs="Times New Roman"/>
          <w:sz w:val="24"/>
          <w:szCs w:val="24"/>
        </w:rPr>
        <w:t xml:space="preserve">every </w:t>
      </w:r>
      <w:r w:rsidR="004940A5">
        <w:rPr>
          <w:rFonts w:ascii="Times New Roman" w:hAnsi="Times New Roman" w:cs="Times New Roman"/>
          <w:sz w:val="24"/>
          <w:szCs w:val="24"/>
        </w:rPr>
        <w:t>right to approach this court o</w:t>
      </w:r>
      <w:r w:rsidR="007A5106">
        <w:rPr>
          <w:rFonts w:ascii="Times New Roman" w:hAnsi="Times New Roman" w:cs="Times New Roman"/>
          <w:sz w:val="24"/>
          <w:szCs w:val="24"/>
        </w:rPr>
        <w:t>n an</w:t>
      </w:r>
      <w:r w:rsidR="004940A5">
        <w:rPr>
          <w:rFonts w:ascii="Times New Roman" w:hAnsi="Times New Roman" w:cs="Times New Roman"/>
          <w:sz w:val="24"/>
          <w:szCs w:val="24"/>
        </w:rPr>
        <w:t xml:space="preserve"> urgent basis where threats against his life are made by any person regardless </w:t>
      </w:r>
      <w:r w:rsidR="00735C87">
        <w:rPr>
          <w:rFonts w:ascii="Times New Roman" w:hAnsi="Times New Roman" w:cs="Times New Roman"/>
          <w:sz w:val="24"/>
          <w:szCs w:val="24"/>
        </w:rPr>
        <w:t>of</w:t>
      </w:r>
      <w:r w:rsidR="004940A5">
        <w:rPr>
          <w:rFonts w:ascii="Times New Roman" w:hAnsi="Times New Roman" w:cs="Times New Roman"/>
          <w:sz w:val="24"/>
          <w:szCs w:val="24"/>
        </w:rPr>
        <w:t xml:space="preserve"> their status.  However, in doing so</w:t>
      </w:r>
      <w:r w:rsidR="008D539B">
        <w:rPr>
          <w:rFonts w:ascii="Times New Roman" w:hAnsi="Times New Roman" w:cs="Times New Roman"/>
          <w:sz w:val="24"/>
          <w:szCs w:val="24"/>
        </w:rPr>
        <w:t>,</w:t>
      </w:r>
      <w:r w:rsidR="004940A5">
        <w:rPr>
          <w:rFonts w:ascii="Times New Roman" w:hAnsi="Times New Roman" w:cs="Times New Roman"/>
          <w:sz w:val="24"/>
          <w:szCs w:val="24"/>
        </w:rPr>
        <w:t xml:space="preserve"> the applicant must first prove that the other remedies have been denied him.  That is not the case </w:t>
      </w:r>
      <w:r w:rsidR="004940A5" w:rsidRPr="004940A5">
        <w:rPr>
          <w:rFonts w:ascii="Times New Roman" w:hAnsi="Times New Roman" w:cs="Times New Roman"/>
          <w:i/>
          <w:sz w:val="24"/>
          <w:szCs w:val="24"/>
        </w:rPr>
        <w:t>in casu</w:t>
      </w:r>
      <w:r w:rsidR="004940A5">
        <w:rPr>
          <w:rFonts w:ascii="Times New Roman" w:hAnsi="Times New Roman" w:cs="Times New Roman"/>
          <w:sz w:val="24"/>
          <w:szCs w:val="24"/>
        </w:rPr>
        <w:t>.</w:t>
      </w:r>
    </w:p>
    <w:p w:rsidR="00CF7EFD" w:rsidRDefault="004940A5"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is clear on when the remedy of an interdict, such as prayed for </w:t>
      </w:r>
      <w:r w:rsidRPr="004940A5">
        <w:rPr>
          <w:rFonts w:ascii="Times New Roman" w:hAnsi="Times New Roman" w:cs="Times New Roman"/>
          <w:i/>
          <w:sz w:val="24"/>
          <w:szCs w:val="24"/>
        </w:rPr>
        <w:t>in casu</w:t>
      </w:r>
      <w:r>
        <w:rPr>
          <w:rFonts w:ascii="Times New Roman" w:hAnsi="Times New Roman" w:cs="Times New Roman"/>
          <w:sz w:val="24"/>
          <w:szCs w:val="24"/>
        </w:rPr>
        <w:t xml:space="preserve">, can be granted. In </w:t>
      </w:r>
      <w:r w:rsidRPr="00B57776">
        <w:rPr>
          <w:rFonts w:ascii="Times New Roman" w:hAnsi="Times New Roman" w:cs="Times New Roman"/>
          <w:i/>
          <w:sz w:val="24"/>
          <w:szCs w:val="24"/>
        </w:rPr>
        <w:t>Charuma Blasting and Earth</w:t>
      </w:r>
      <w:r w:rsidR="00B57776" w:rsidRPr="00B57776">
        <w:rPr>
          <w:rFonts w:ascii="Times New Roman" w:hAnsi="Times New Roman" w:cs="Times New Roman"/>
          <w:i/>
          <w:sz w:val="24"/>
          <w:szCs w:val="24"/>
        </w:rPr>
        <w:t>moving Services Private Limited</w:t>
      </w:r>
      <w:r w:rsidR="00B57776">
        <w:rPr>
          <w:rFonts w:ascii="Times New Roman" w:hAnsi="Times New Roman" w:cs="Times New Roman"/>
          <w:sz w:val="24"/>
          <w:szCs w:val="24"/>
        </w:rPr>
        <w:t xml:space="preserve"> v </w:t>
      </w:r>
      <w:r w:rsidR="00B57776" w:rsidRPr="00B57776">
        <w:rPr>
          <w:rFonts w:ascii="Times New Roman" w:hAnsi="Times New Roman" w:cs="Times New Roman"/>
          <w:i/>
          <w:sz w:val="24"/>
          <w:szCs w:val="24"/>
        </w:rPr>
        <w:t>Njainjai &amp; Ors</w:t>
      </w:r>
      <w:r w:rsidR="00B57776">
        <w:rPr>
          <w:rFonts w:ascii="Times New Roman" w:hAnsi="Times New Roman" w:cs="Times New Roman"/>
          <w:sz w:val="24"/>
          <w:szCs w:val="24"/>
        </w:rPr>
        <w:t xml:space="preserve"> 2000 (I) ZLR 85 (5) SANDURA J said:-</w:t>
      </w:r>
    </w:p>
    <w:p w:rsidR="001551BF" w:rsidRDefault="001551BF"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an applicant for an interdict should establish in order to succeed has been set out in many previous cases.</w:t>
      </w:r>
    </w:p>
    <w:p w:rsidR="00AF488C" w:rsidRDefault="00AF488C" w:rsidP="0042335D">
      <w:pPr>
        <w:spacing w:after="0" w:line="240" w:lineRule="auto"/>
        <w:ind w:left="720"/>
        <w:jc w:val="both"/>
        <w:rPr>
          <w:rFonts w:ascii="Times New Roman" w:hAnsi="Times New Roman" w:cs="Times New Roman"/>
          <w:sz w:val="24"/>
          <w:szCs w:val="24"/>
        </w:rPr>
      </w:pPr>
    </w:p>
    <w:p w:rsidR="00AF488C" w:rsidRDefault="00AF488C"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B16636">
        <w:rPr>
          <w:rFonts w:ascii="Times New Roman" w:hAnsi="Times New Roman" w:cs="Times New Roman"/>
          <w:i/>
          <w:sz w:val="24"/>
          <w:szCs w:val="24"/>
        </w:rPr>
        <w:t>Setlogelo</w:t>
      </w:r>
      <w:r>
        <w:rPr>
          <w:rFonts w:ascii="Times New Roman" w:hAnsi="Times New Roman" w:cs="Times New Roman"/>
          <w:sz w:val="24"/>
          <w:szCs w:val="24"/>
        </w:rPr>
        <w:t xml:space="preserve"> v </w:t>
      </w:r>
      <w:r w:rsidRPr="00B16636">
        <w:rPr>
          <w:rFonts w:ascii="Times New Roman" w:hAnsi="Times New Roman" w:cs="Times New Roman"/>
          <w:i/>
          <w:sz w:val="24"/>
          <w:szCs w:val="24"/>
        </w:rPr>
        <w:t>Setlogelo</w:t>
      </w:r>
      <w:r>
        <w:rPr>
          <w:rFonts w:ascii="Times New Roman" w:hAnsi="Times New Roman" w:cs="Times New Roman"/>
          <w:sz w:val="24"/>
          <w:szCs w:val="24"/>
        </w:rPr>
        <w:t xml:space="preserve"> 1914 AD 221, </w:t>
      </w:r>
      <w:r w:rsidR="00B16636">
        <w:rPr>
          <w:rFonts w:ascii="Times New Roman" w:hAnsi="Times New Roman" w:cs="Times New Roman"/>
          <w:sz w:val="24"/>
          <w:szCs w:val="24"/>
        </w:rPr>
        <w:t>INNES JA (as he then was) said the following at 227:</w:t>
      </w:r>
    </w:p>
    <w:p w:rsidR="00B16636" w:rsidRDefault="00B16636"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16636">
        <w:rPr>
          <w:rFonts w:ascii="Times New Roman" w:hAnsi="Times New Roman" w:cs="Times New Roman"/>
          <w:sz w:val="20"/>
          <w:szCs w:val="20"/>
        </w:rPr>
        <w:t>The requisites for the right to claim an interdict are well known; a clear right, injury actually committed or reasonable apprehended, and the absence of similar protection by any other ordinary</w:t>
      </w:r>
      <w:r>
        <w:rPr>
          <w:rFonts w:ascii="Times New Roman" w:hAnsi="Times New Roman" w:cs="Times New Roman"/>
          <w:sz w:val="20"/>
          <w:szCs w:val="20"/>
        </w:rPr>
        <w:t xml:space="preserve"> </w:t>
      </w:r>
      <w:r w:rsidRPr="00B16636">
        <w:rPr>
          <w:rFonts w:ascii="Times New Roman" w:hAnsi="Times New Roman" w:cs="Times New Roman"/>
          <w:sz w:val="20"/>
          <w:szCs w:val="20"/>
        </w:rPr>
        <w:t>remedy</w:t>
      </w:r>
      <w:r>
        <w:rPr>
          <w:rFonts w:ascii="Times New Roman" w:hAnsi="Times New Roman" w:cs="Times New Roman"/>
          <w:sz w:val="24"/>
          <w:szCs w:val="24"/>
        </w:rPr>
        <w:t>.”</w:t>
      </w:r>
    </w:p>
    <w:p w:rsidR="00B16636" w:rsidRDefault="00B16636" w:rsidP="0042335D">
      <w:pPr>
        <w:spacing w:after="0" w:line="240" w:lineRule="auto"/>
        <w:ind w:left="720"/>
        <w:jc w:val="both"/>
        <w:rPr>
          <w:rFonts w:ascii="Times New Roman" w:hAnsi="Times New Roman" w:cs="Times New Roman"/>
          <w:sz w:val="24"/>
          <w:szCs w:val="24"/>
        </w:rPr>
      </w:pPr>
    </w:p>
    <w:p w:rsidR="00B16636" w:rsidRDefault="00B16636"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Subsequently, in </w:t>
      </w:r>
      <w:r w:rsidRPr="00B16636">
        <w:rPr>
          <w:rFonts w:ascii="Times New Roman" w:hAnsi="Times New Roman" w:cs="Times New Roman"/>
          <w:i/>
          <w:sz w:val="24"/>
          <w:szCs w:val="24"/>
        </w:rPr>
        <w:t>Eriksen Motors (Welkom) Ltd</w:t>
      </w:r>
      <w:r>
        <w:rPr>
          <w:rFonts w:ascii="Times New Roman" w:hAnsi="Times New Roman" w:cs="Times New Roman"/>
          <w:sz w:val="24"/>
          <w:szCs w:val="24"/>
        </w:rPr>
        <w:t xml:space="preserve"> v </w:t>
      </w:r>
      <w:r w:rsidRPr="00B16636">
        <w:rPr>
          <w:rFonts w:ascii="Times New Roman" w:hAnsi="Times New Roman" w:cs="Times New Roman"/>
          <w:i/>
          <w:sz w:val="24"/>
          <w:szCs w:val="24"/>
        </w:rPr>
        <w:t>Proten Motors, Warrenton &amp; Anor</w:t>
      </w:r>
      <w:r>
        <w:rPr>
          <w:rFonts w:ascii="Times New Roman" w:hAnsi="Times New Roman" w:cs="Times New Roman"/>
          <w:sz w:val="24"/>
          <w:szCs w:val="24"/>
        </w:rPr>
        <w:t xml:space="preserve"> 1973 (3) SA 685 (A) HOLMES JA, dealing with the issue of temporary interdicts, said the following at 691C-G: </w:t>
      </w:r>
    </w:p>
    <w:p w:rsidR="002E6530" w:rsidRDefault="00E469C0" w:rsidP="004233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78C1">
        <w:rPr>
          <w:rFonts w:ascii="Times New Roman" w:hAnsi="Times New Roman" w:cs="Times New Roman"/>
          <w:sz w:val="24"/>
          <w:szCs w:val="24"/>
        </w:rPr>
        <w:t xml:space="preserve">        </w:t>
      </w:r>
      <w:r w:rsidR="002E6530">
        <w:rPr>
          <w:rFonts w:ascii="Times New Roman" w:hAnsi="Times New Roman" w:cs="Times New Roman"/>
          <w:sz w:val="24"/>
          <w:szCs w:val="24"/>
        </w:rPr>
        <w:t xml:space="preserve">  </w:t>
      </w:r>
    </w:p>
    <w:p w:rsidR="00D84E29" w:rsidRDefault="006B6B52" w:rsidP="00423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granting of an interim interdict pending an action is an extraordinary remedy within the discretion of the court.  Where the right which it is sought to protect is not clear, the court’s approach in the matter of an interim interdict was lucidly laid down by INNES JA in </w:t>
      </w:r>
      <w:r w:rsidRPr="006B6B52">
        <w:rPr>
          <w:rFonts w:ascii="Times New Roman" w:hAnsi="Times New Roman" w:cs="Times New Roman"/>
          <w:i/>
          <w:sz w:val="24"/>
          <w:szCs w:val="24"/>
        </w:rPr>
        <w:t>Setlogelo</w:t>
      </w:r>
      <w:r>
        <w:rPr>
          <w:rFonts w:ascii="Times New Roman" w:hAnsi="Times New Roman" w:cs="Times New Roman"/>
          <w:sz w:val="24"/>
          <w:szCs w:val="24"/>
        </w:rPr>
        <w:t xml:space="preserve"> v </w:t>
      </w:r>
      <w:r w:rsidRPr="006B6B52">
        <w:rPr>
          <w:rFonts w:ascii="Times New Roman" w:hAnsi="Times New Roman" w:cs="Times New Roman"/>
          <w:i/>
          <w:sz w:val="24"/>
          <w:szCs w:val="24"/>
        </w:rPr>
        <w:t>Setlogelo</w:t>
      </w:r>
      <w:r>
        <w:rPr>
          <w:rFonts w:ascii="Times New Roman" w:hAnsi="Times New Roman" w:cs="Times New Roman"/>
          <w:sz w:val="24"/>
          <w:szCs w:val="24"/>
        </w:rPr>
        <w:t xml:space="preserve"> 1914 AD 221 at p 227.  In general, the requisites are: </w:t>
      </w:r>
    </w:p>
    <w:p w:rsidR="000E5A71" w:rsidRDefault="00166F5F" w:rsidP="004233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41C4E">
        <w:rPr>
          <w:rFonts w:ascii="Times New Roman" w:hAnsi="Times New Roman" w:cs="Times New Roman"/>
          <w:sz w:val="24"/>
          <w:szCs w:val="24"/>
        </w:rPr>
        <w:t xml:space="preserve">  </w:t>
      </w:r>
      <w:r w:rsidR="00277417">
        <w:rPr>
          <w:rFonts w:ascii="Times New Roman" w:hAnsi="Times New Roman" w:cs="Times New Roman"/>
          <w:sz w:val="24"/>
          <w:szCs w:val="24"/>
        </w:rPr>
        <w:t xml:space="preserve">  </w:t>
      </w:r>
      <w:r w:rsidR="000E5A71">
        <w:rPr>
          <w:rFonts w:ascii="Times New Roman" w:hAnsi="Times New Roman" w:cs="Times New Roman"/>
          <w:sz w:val="24"/>
          <w:szCs w:val="24"/>
        </w:rPr>
        <w:t xml:space="preserve">  </w:t>
      </w:r>
    </w:p>
    <w:p w:rsidR="007B6DAD" w:rsidRDefault="007B6DAD" w:rsidP="004233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right which, ‘though prima facie established, is open to some doubt’;</w:t>
      </w:r>
    </w:p>
    <w:p w:rsidR="007B6DAD" w:rsidRDefault="007B6DAD" w:rsidP="004233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w:t>
      </w:r>
      <w:r w:rsidR="0044649A">
        <w:rPr>
          <w:rFonts w:ascii="Times New Roman" w:hAnsi="Times New Roman" w:cs="Times New Roman"/>
          <w:sz w:val="24"/>
          <w:szCs w:val="24"/>
        </w:rPr>
        <w:t>-</w:t>
      </w:r>
      <w:r>
        <w:rPr>
          <w:rFonts w:ascii="Times New Roman" w:hAnsi="Times New Roman" w:cs="Times New Roman"/>
          <w:sz w:val="24"/>
          <w:szCs w:val="24"/>
        </w:rPr>
        <w:t>grounded apprehension of irreparable injury;</w:t>
      </w:r>
    </w:p>
    <w:p w:rsidR="00444828" w:rsidRDefault="007B6DAD" w:rsidP="004233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ordinary remedy.</w:t>
      </w:r>
    </w:p>
    <w:p w:rsidR="00444828" w:rsidRDefault="00444828" w:rsidP="0042335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In exercising its discretion the court weighs, inter alia, the prejudice to the applicant, if the interdict is withheld, against the prejudice to the respondent if it is granted.  This is sometimes called the balance of convenience.</w:t>
      </w:r>
    </w:p>
    <w:p w:rsidR="009A0D10" w:rsidRDefault="009A0D10" w:rsidP="0042335D">
      <w:pPr>
        <w:pStyle w:val="ListParagraph"/>
        <w:spacing w:after="0" w:line="240" w:lineRule="auto"/>
        <w:ind w:left="1080"/>
        <w:jc w:val="both"/>
        <w:rPr>
          <w:rFonts w:ascii="Times New Roman" w:hAnsi="Times New Roman" w:cs="Times New Roman"/>
          <w:sz w:val="24"/>
          <w:szCs w:val="24"/>
        </w:rPr>
      </w:pPr>
    </w:p>
    <w:p w:rsidR="009A0D10" w:rsidRDefault="009A0D10" w:rsidP="0042335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foregoing considerations are not individually decisive, but are interrelated; for example, the stronger the applicant’s prospects of success the </w:t>
      </w:r>
      <w:r w:rsidR="00EF0323">
        <w:rPr>
          <w:rFonts w:ascii="Times New Roman" w:hAnsi="Times New Roman" w:cs="Times New Roman"/>
          <w:sz w:val="24"/>
          <w:szCs w:val="24"/>
        </w:rPr>
        <w:t>less his need to rely on prejudice to himself.  Conversely, the more the element of ‘some doubt’, the greater the need for the other factors to favour him… Viewed in that light, the reference to a right which, ‘though prima facie established, is open</w:t>
      </w:r>
      <w:r w:rsidR="006E74C9">
        <w:rPr>
          <w:rFonts w:ascii="Times New Roman" w:hAnsi="Times New Roman" w:cs="Times New Roman"/>
          <w:sz w:val="24"/>
          <w:szCs w:val="24"/>
        </w:rPr>
        <w:t xml:space="preserve"> to some doubt’, is apt, flexible and practical, and needs no further </w:t>
      </w:r>
      <w:r w:rsidR="003C2DC4">
        <w:rPr>
          <w:rFonts w:ascii="Times New Roman" w:hAnsi="Times New Roman" w:cs="Times New Roman"/>
          <w:sz w:val="24"/>
          <w:szCs w:val="24"/>
        </w:rPr>
        <w:t>elaboration</w:t>
      </w:r>
      <w:r w:rsidR="006E74C9">
        <w:rPr>
          <w:rFonts w:ascii="Times New Roman" w:hAnsi="Times New Roman" w:cs="Times New Roman"/>
          <w:sz w:val="24"/>
          <w:szCs w:val="24"/>
        </w:rPr>
        <w:t>.”</w:t>
      </w:r>
      <w:r w:rsidR="00EF0323">
        <w:rPr>
          <w:rFonts w:ascii="Times New Roman" w:hAnsi="Times New Roman" w:cs="Times New Roman"/>
          <w:sz w:val="24"/>
          <w:szCs w:val="24"/>
        </w:rPr>
        <w:t xml:space="preserve"> </w:t>
      </w:r>
    </w:p>
    <w:p w:rsidR="00E06796" w:rsidRDefault="00E06796" w:rsidP="00E06796">
      <w:pPr>
        <w:spacing w:after="0" w:line="240" w:lineRule="auto"/>
        <w:jc w:val="both"/>
        <w:rPr>
          <w:rFonts w:ascii="Times New Roman" w:hAnsi="Times New Roman" w:cs="Times New Roman"/>
          <w:sz w:val="24"/>
          <w:szCs w:val="24"/>
        </w:rPr>
      </w:pPr>
    </w:p>
    <w:p w:rsidR="00560B82" w:rsidRDefault="00E06796" w:rsidP="00DA54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paragra</w:t>
      </w:r>
      <w:r w:rsidR="00C911E6">
        <w:rPr>
          <w:rFonts w:ascii="Times New Roman" w:hAnsi="Times New Roman" w:cs="Times New Roman"/>
          <w:sz w:val="24"/>
          <w:szCs w:val="24"/>
        </w:rPr>
        <w:t>phs set out the factors</w:t>
      </w:r>
      <w:r w:rsidR="0044649A">
        <w:rPr>
          <w:rFonts w:ascii="Times New Roman" w:hAnsi="Times New Roman" w:cs="Times New Roman"/>
          <w:sz w:val="24"/>
          <w:szCs w:val="24"/>
        </w:rPr>
        <w:t>,</w:t>
      </w:r>
      <w:r w:rsidR="00C911E6">
        <w:rPr>
          <w:rFonts w:ascii="Times New Roman" w:hAnsi="Times New Roman" w:cs="Times New Roman"/>
          <w:sz w:val="24"/>
          <w:szCs w:val="24"/>
        </w:rPr>
        <w:t xml:space="preserve"> </w:t>
      </w:r>
      <w:r w:rsidR="003C2DC4">
        <w:rPr>
          <w:rFonts w:ascii="Times New Roman" w:hAnsi="Times New Roman" w:cs="Times New Roman"/>
          <w:sz w:val="24"/>
          <w:szCs w:val="24"/>
        </w:rPr>
        <w:t xml:space="preserve">and indeed the law </w:t>
      </w:r>
      <w:r w:rsidR="00C911E6">
        <w:rPr>
          <w:rFonts w:ascii="Times New Roman" w:hAnsi="Times New Roman" w:cs="Times New Roman"/>
          <w:sz w:val="24"/>
          <w:szCs w:val="24"/>
        </w:rPr>
        <w:t>to be taken into account before an inter</w:t>
      </w:r>
      <w:r w:rsidR="003C2DC4">
        <w:rPr>
          <w:rFonts w:ascii="Times New Roman" w:hAnsi="Times New Roman" w:cs="Times New Roman"/>
          <w:sz w:val="24"/>
          <w:szCs w:val="24"/>
        </w:rPr>
        <w:t>dict</w:t>
      </w:r>
      <w:r w:rsidR="00C911E6">
        <w:rPr>
          <w:rFonts w:ascii="Times New Roman" w:hAnsi="Times New Roman" w:cs="Times New Roman"/>
          <w:sz w:val="24"/>
          <w:szCs w:val="24"/>
        </w:rPr>
        <w:t xml:space="preserve"> is granted.</w:t>
      </w:r>
    </w:p>
    <w:p w:rsidR="003C2DC4" w:rsidRDefault="00560B82"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Whereas I do not dispute the applicant’s </w:t>
      </w:r>
      <w:r w:rsidR="00DA547C">
        <w:rPr>
          <w:rFonts w:ascii="Times New Roman" w:hAnsi="Times New Roman" w:cs="Times New Roman"/>
          <w:sz w:val="24"/>
          <w:szCs w:val="24"/>
        </w:rPr>
        <w:t>clear</w:t>
      </w:r>
      <w:r>
        <w:rPr>
          <w:rFonts w:ascii="Times New Roman" w:hAnsi="Times New Roman" w:cs="Times New Roman"/>
          <w:sz w:val="24"/>
          <w:szCs w:val="24"/>
        </w:rPr>
        <w:t xml:space="preserve"> right to protection, I do believe</w:t>
      </w:r>
      <w:r w:rsidR="00DA547C">
        <w:rPr>
          <w:rFonts w:ascii="Times New Roman" w:hAnsi="Times New Roman" w:cs="Times New Roman"/>
          <w:sz w:val="24"/>
          <w:szCs w:val="24"/>
        </w:rPr>
        <w:t>,</w:t>
      </w:r>
      <w:r>
        <w:rPr>
          <w:rFonts w:ascii="Times New Roman" w:hAnsi="Times New Roman" w:cs="Times New Roman"/>
          <w:sz w:val="24"/>
          <w:szCs w:val="24"/>
        </w:rPr>
        <w:t xml:space="preserve"> as</w:t>
      </w:r>
      <w:r w:rsidR="00DA547C">
        <w:rPr>
          <w:rFonts w:ascii="Times New Roman" w:hAnsi="Times New Roman" w:cs="Times New Roman"/>
          <w:sz w:val="24"/>
          <w:szCs w:val="24"/>
        </w:rPr>
        <w:t xml:space="preserve"> I have </w:t>
      </w:r>
      <w:r>
        <w:rPr>
          <w:rFonts w:ascii="Times New Roman" w:hAnsi="Times New Roman" w:cs="Times New Roman"/>
          <w:sz w:val="24"/>
          <w:szCs w:val="24"/>
        </w:rPr>
        <w:t xml:space="preserve">already demonstrated, that similar protection, other than an interdict, </w:t>
      </w:r>
      <w:r w:rsidR="00DA547C">
        <w:rPr>
          <w:rFonts w:ascii="Times New Roman" w:hAnsi="Times New Roman" w:cs="Times New Roman"/>
          <w:sz w:val="24"/>
          <w:szCs w:val="24"/>
        </w:rPr>
        <w:t xml:space="preserve">is still available </w:t>
      </w:r>
      <w:r w:rsidR="003C2DC4">
        <w:rPr>
          <w:rFonts w:ascii="Times New Roman" w:hAnsi="Times New Roman" w:cs="Times New Roman"/>
          <w:sz w:val="24"/>
          <w:szCs w:val="24"/>
        </w:rPr>
        <w:t xml:space="preserve">to the applicant.  </w:t>
      </w:r>
      <w:r w:rsidR="0044649A">
        <w:rPr>
          <w:rFonts w:ascii="Times New Roman" w:hAnsi="Times New Roman" w:cs="Times New Roman"/>
          <w:sz w:val="24"/>
          <w:szCs w:val="24"/>
        </w:rPr>
        <w:t xml:space="preserve">In that light, </w:t>
      </w:r>
      <w:r w:rsidR="00DA547C">
        <w:rPr>
          <w:rFonts w:ascii="Times New Roman" w:hAnsi="Times New Roman" w:cs="Times New Roman"/>
          <w:sz w:val="24"/>
          <w:szCs w:val="24"/>
        </w:rPr>
        <w:t>I accept that the circumstance</w:t>
      </w:r>
      <w:r w:rsidR="003C2DC4">
        <w:rPr>
          <w:rFonts w:ascii="Times New Roman" w:hAnsi="Times New Roman" w:cs="Times New Roman"/>
          <w:sz w:val="24"/>
          <w:szCs w:val="24"/>
        </w:rPr>
        <w:t>s</w:t>
      </w:r>
      <w:r w:rsidR="00DA547C">
        <w:rPr>
          <w:rFonts w:ascii="Times New Roman" w:hAnsi="Times New Roman" w:cs="Times New Roman"/>
          <w:sz w:val="24"/>
          <w:szCs w:val="24"/>
        </w:rPr>
        <w:t xml:space="preserve"> of this </w:t>
      </w:r>
      <w:r w:rsidR="003C2DC4">
        <w:rPr>
          <w:rFonts w:ascii="Times New Roman" w:hAnsi="Times New Roman" w:cs="Times New Roman"/>
          <w:sz w:val="24"/>
          <w:szCs w:val="24"/>
        </w:rPr>
        <w:t>case</w:t>
      </w:r>
      <w:r w:rsidR="00DA547C">
        <w:rPr>
          <w:rFonts w:ascii="Times New Roman" w:hAnsi="Times New Roman" w:cs="Times New Roman"/>
          <w:sz w:val="24"/>
          <w:szCs w:val="24"/>
        </w:rPr>
        <w:t xml:space="preserve"> do not</w:t>
      </w:r>
      <w:r w:rsidR="0044649A">
        <w:rPr>
          <w:rFonts w:ascii="Times New Roman" w:hAnsi="Times New Roman" w:cs="Times New Roman"/>
          <w:sz w:val="24"/>
          <w:szCs w:val="24"/>
        </w:rPr>
        <w:t xml:space="preserve"> therefore</w:t>
      </w:r>
      <w:r w:rsidR="00DA547C">
        <w:rPr>
          <w:rFonts w:ascii="Times New Roman" w:hAnsi="Times New Roman" w:cs="Times New Roman"/>
          <w:sz w:val="24"/>
          <w:szCs w:val="24"/>
        </w:rPr>
        <w:t xml:space="preserve"> justify a measure that will effectively </w:t>
      </w:r>
      <w:r w:rsidR="007E6F70">
        <w:rPr>
          <w:rFonts w:ascii="Times New Roman" w:hAnsi="Times New Roman" w:cs="Times New Roman"/>
          <w:sz w:val="24"/>
          <w:szCs w:val="24"/>
        </w:rPr>
        <w:t>interfere</w:t>
      </w:r>
      <w:r w:rsidR="00DA547C">
        <w:rPr>
          <w:rFonts w:ascii="Times New Roman" w:hAnsi="Times New Roman" w:cs="Times New Roman"/>
          <w:sz w:val="24"/>
          <w:szCs w:val="24"/>
        </w:rPr>
        <w:t xml:space="preserve"> with the respondent</w:t>
      </w:r>
      <w:r w:rsidR="0044649A">
        <w:rPr>
          <w:rFonts w:ascii="Times New Roman" w:hAnsi="Times New Roman" w:cs="Times New Roman"/>
          <w:sz w:val="24"/>
          <w:szCs w:val="24"/>
        </w:rPr>
        <w:t>’</w:t>
      </w:r>
      <w:r w:rsidR="00DA547C">
        <w:rPr>
          <w:rFonts w:ascii="Times New Roman" w:hAnsi="Times New Roman" w:cs="Times New Roman"/>
          <w:sz w:val="24"/>
          <w:szCs w:val="24"/>
        </w:rPr>
        <w:t>s exercise of his Constitutional duties.</w:t>
      </w:r>
      <w:r>
        <w:rPr>
          <w:rFonts w:ascii="Times New Roman" w:hAnsi="Times New Roman" w:cs="Times New Roman"/>
          <w:sz w:val="24"/>
          <w:szCs w:val="24"/>
        </w:rPr>
        <w:t xml:space="preserve">  </w:t>
      </w:r>
    </w:p>
    <w:p w:rsidR="0044649A" w:rsidRDefault="00560B82" w:rsidP="003C2D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and the supporting affidavit</w:t>
      </w:r>
      <w:r w:rsidR="004C184A">
        <w:rPr>
          <w:rFonts w:ascii="Times New Roman" w:hAnsi="Times New Roman" w:cs="Times New Roman"/>
          <w:sz w:val="24"/>
          <w:szCs w:val="24"/>
        </w:rPr>
        <w:t>s are</w:t>
      </w:r>
      <w:r>
        <w:rPr>
          <w:rFonts w:ascii="Times New Roman" w:hAnsi="Times New Roman" w:cs="Times New Roman"/>
          <w:sz w:val="24"/>
          <w:szCs w:val="24"/>
        </w:rPr>
        <w:t xml:space="preserve"> clear testimony that</w:t>
      </w:r>
      <w:r w:rsidR="0044649A">
        <w:rPr>
          <w:rFonts w:ascii="Times New Roman" w:hAnsi="Times New Roman" w:cs="Times New Roman"/>
          <w:sz w:val="24"/>
          <w:szCs w:val="24"/>
        </w:rPr>
        <w:t>,</w:t>
      </w:r>
      <w:r>
        <w:rPr>
          <w:rFonts w:ascii="Times New Roman" w:hAnsi="Times New Roman" w:cs="Times New Roman"/>
          <w:sz w:val="24"/>
          <w:szCs w:val="24"/>
        </w:rPr>
        <w:t xml:space="preserve"> </w:t>
      </w:r>
      <w:r w:rsidR="004C184A">
        <w:rPr>
          <w:rFonts w:ascii="Times New Roman" w:hAnsi="Times New Roman" w:cs="Times New Roman"/>
          <w:sz w:val="24"/>
          <w:szCs w:val="24"/>
        </w:rPr>
        <w:t>in the main</w:t>
      </w:r>
      <w:r w:rsidR="00452A21">
        <w:rPr>
          <w:rFonts w:ascii="Times New Roman" w:hAnsi="Times New Roman" w:cs="Times New Roman"/>
          <w:sz w:val="24"/>
          <w:szCs w:val="24"/>
        </w:rPr>
        <w:t>,</w:t>
      </w:r>
      <w:r w:rsidR="004C184A">
        <w:rPr>
          <w:rFonts w:ascii="Times New Roman" w:hAnsi="Times New Roman" w:cs="Times New Roman"/>
          <w:sz w:val="24"/>
          <w:szCs w:val="24"/>
        </w:rPr>
        <w:t xml:space="preserve"> </w:t>
      </w:r>
      <w:r>
        <w:rPr>
          <w:rFonts w:ascii="Times New Roman" w:hAnsi="Times New Roman" w:cs="Times New Roman"/>
          <w:sz w:val="24"/>
          <w:szCs w:val="24"/>
        </w:rPr>
        <w:t>the applicant is relying on what he has been told – namely that the respondent and the winning candidate for the Constituency have denounced him at victory rallies.  He does</w:t>
      </w:r>
      <w:r w:rsidR="008635B1">
        <w:rPr>
          <w:rFonts w:ascii="Times New Roman" w:hAnsi="Times New Roman" w:cs="Times New Roman"/>
          <w:sz w:val="24"/>
          <w:szCs w:val="24"/>
        </w:rPr>
        <w:t xml:space="preserve"> not </w:t>
      </w:r>
      <w:r w:rsidR="003C2DC4">
        <w:rPr>
          <w:rFonts w:ascii="Times New Roman" w:hAnsi="Times New Roman" w:cs="Times New Roman"/>
          <w:sz w:val="24"/>
          <w:szCs w:val="24"/>
        </w:rPr>
        <w:t>tell us</w:t>
      </w:r>
      <w:r w:rsidR="008635B1">
        <w:rPr>
          <w:rFonts w:ascii="Times New Roman" w:hAnsi="Times New Roman" w:cs="Times New Roman"/>
          <w:sz w:val="24"/>
          <w:szCs w:val="24"/>
        </w:rPr>
        <w:t xml:space="preserve"> </w:t>
      </w:r>
      <w:r w:rsidR="004C184A">
        <w:rPr>
          <w:rFonts w:ascii="Times New Roman" w:hAnsi="Times New Roman" w:cs="Times New Roman"/>
          <w:sz w:val="24"/>
          <w:szCs w:val="24"/>
        </w:rPr>
        <w:t xml:space="preserve">what </w:t>
      </w:r>
      <w:r w:rsidR="008635B1">
        <w:rPr>
          <w:rFonts w:ascii="Times New Roman" w:hAnsi="Times New Roman" w:cs="Times New Roman"/>
          <w:sz w:val="24"/>
          <w:szCs w:val="24"/>
        </w:rPr>
        <w:t xml:space="preserve">he himself has heard.  </w:t>
      </w:r>
      <w:r w:rsidR="003C2DC4">
        <w:rPr>
          <w:rFonts w:ascii="Times New Roman" w:hAnsi="Times New Roman" w:cs="Times New Roman"/>
          <w:sz w:val="24"/>
          <w:szCs w:val="24"/>
        </w:rPr>
        <w:t xml:space="preserve">Nowhere does he say </w:t>
      </w:r>
      <w:r w:rsidR="004C184A">
        <w:rPr>
          <w:rFonts w:ascii="Times New Roman" w:hAnsi="Times New Roman" w:cs="Times New Roman"/>
          <w:sz w:val="24"/>
          <w:szCs w:val="24"/>
        </w:rPr>
        <w:t xml:space="preserve">he himself has </w:t>
      </w:r>
      <w:r w:rsidR="003C2DC4">
        <w:rPr>
          <w:rFonts w:ascii="Times New Roman" w:hAnsi="Times New Roman" w:cs="Times New Roman"/>
          <w:sz w:val="24"/>
          <w:szCs w:val="24"/>
        </w:rPr>
        <w:t>heard</w:t>
      </w:r>
      <w:r w:rsidR="004C184A">
        <w:rPr>
          <w:rFonts w:ascii="Times New Roman" w:hAnsi="Times New Roman" w:cs="Times New Roman"/>
          <w:sz w:val="24"/>
          <w:szCs w:val="24"/>
        </w:rPr>
        <w:t xml:space="preserve"> the </w:t>
      </w:r>
      <w:r w:rsidR="008635B1">
        <w:rPr>
          <w:rFonts w:ascii="Times New Roman" w:hAnsi="Times New Roman" w:cs="Times New Roman"/>
          <w:sz w:val="24"/>
          <w:szCs w:val="24"/>
        </w:rPr>
        <w:t xml:space="preserve">threats, or seen </w:t>
      </w:r>
      <w:r w:rsidR="004C184A">
        <w:rPr>
          <w:rFonts w:ascii="Times New Roman" w:hAnsi="Times New Roman" w:cs="Times New Roman"/>
          <w:sz w:val="24"/>
          <w:szCs w:val="24"/>
        </w:rPr>
        <w:t>the respondent</w:t>
      </w:r>
      <w:r w:rsidR="008635B1">
        <w:rPr>
          <w:rFonts w:ascii="Times New Roman" w:hAnsi="Times New Roman" w:cs="Times New Roman"/>
          <w:sz w:val="24"/>
          <w:szCs w:val="24"/>
        </w:rPr>
        <w:t xml:space="preserve"> coercing his people to the said rallies. </w:t>
      </w:r>
      <w:r w:rsidR="003C2DC4">
        <w:rPr>
          <w:rFonts w:ascii="Times New Roman" w:hAnsi="Times New Roman" w:cs="Times New Roman"/>
          <w:sz w:val="24"/>
          <w:szCs w:val="24"/>
        </w:rPr>
        <w:t xml:space="preserve"> </w:t>
      </w:r>
    </w:p>
    <w:p w:rsidR="008635B1" w:rsidRDefault="003C2DC4" w:rsidP="003C2D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given the import of paras 12-15 of his founding affidavit, one is persuaded to link the application </w:t>
      </w:r>
      <w:r w:rsidR="0044649A">
        <w:rPr>
          <w:rFonts w:ascii="Times New Roman" w:hAnsi="Times New Roman" w:cs="Times New Roman"/>
          <w:sz w:val="24"/>
          <w:szCs w:val="24"/>
        </w:rPr>
        <w:t>to</w:t>
      </w:r>
      <w:r>
        <w:rPr>
          <w:rFonts w:ascii="Times New Roman" w:hAnsi="Times New Roman" w:cs="Times New Roman"/>
          <w:sz w:val="24"/>
          <w:szCs w:val="24"/>
        </w:rPr>
        <w:t xml:space="preserve"> the </w:t>
      </w:r>
      <w:r w:rsidR="0044649A">
        <w:rPr>
          <w:rFonts w:ascii="Times New Roman" w:hAnsi="Times New Roman" w:cs="Times New Roman"/>
          <w:sz w:val="24"/>
          <w:szCs w:val="24"/>
        </w:rPr>
        <w:t xml:space="preserve">applicant’s </w:t>
      </w:r>
      <w:r>
        <w:rPr>
          <w:rFonts w:ascii="Times New Roman" w:hAnsi="Times New Roman" w:cs="Times New Roman"/>
          <w:sz w:val="24"/>
          <w:szCs w:val="24"/>
        </w:rPr>
        <w:t>petition already before the court.</w:t>
      </w:r>
      <w:r w:rsidR="008635B1">
        <w:rPr>
          <w:rFonts w:ascii="Times New Roman" w:hAnsi="Times New Roman" w:cs="Times New Roman"/>
          <w:sz w:val="24"/>
          <w:szCs w:val="24"/>
        </w:rPr>
        <w:t xml:space="preserve"> </w:t>
      </w:r>
      <w:r w:rsidR="0044649A">
        <w:rPr>
          <w:rFonts w:ascii="Times New Roman" w:hAnsi="Times New Roman" w:cs="Times New Roman"/>
          <w:sz w:val="24"/>
          <w:szCs w:val="24"/>
        </w:rPr>
        <w:t xml:space="preserve"> The </w:t>
      </w:r>
      <w:r w:rsidR="00763323">
        <w:rPr>
          <w:rFonts w:ascii="Times New Roman" w:hAnsi="Times New Roman" w:cs="Times New Roman"/>
          <w:sz w:val="24"/>
          <w:szCs w:val="24"/>
        </w:rPr>
        <w:t>paragraphs referred to seem to solicit support for the said petition.</w:t>
      </w:r>
    </w:p>
    <w:p w:rsidR="008635B1" w:rsidRDefault="008635B1" w:rsidP="0042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foregoing reasons</w:t>
      </w:r>
      <w:r w:rsidR="00514AF7">
        <w:rPr>
          <w:rFonts w:ascii="Times New Roman" w:hAnsi="Times New Roman" w:cs="Times New Roman"/>
          <w:sz w:val="24"/>
          <w:szCs w:val="24"/>
        </w:rPr>
        <w:t>,</w:t>
      </w:r>
      <w:r>
        <w:rPr>
          <w:rFonts w:ascii="Times New Roman" w:hAnsi="Times New Roman" w:cs="Times New Roman"/>
          <w:sz w:val="24"/>
          <w:szCs w:val="24"/>
        </w:rPr>
        <w:t xml:space="preserve"> I dismissed he urgent application with costs</w:t>
      </w:r>
      <w:r w:rsidR="004C184A">
        <w:rPr>
          <w:rFonts w:ascii="Times New Roman" w:hAnsi="Times New Roman" w:cs="Times New Roman"/>
          <w:sz w:val="24"/>
          <w:szCs w:val="24"/>
        </w:rPr>
        <w:t>.</w:t>
      </w:r>
    </w:p>
    <w:p w:rsidR="008635B1" w:rsidRDefault="008635B1" w:rsidP="0042335D">
      <w:pPr>
        <w:spacing w:after="0" w:line="360" w:lineRule="auto"/>
        <w:jc w:val="both"/>
        <w:rPr>
          <w:rFonts w:ascii="Times New Roman" w:hAnsi="Times New Roman" w:cs="Times New Roman"/>
          <w:sz w:val="24"/>
          <w:szCs w:val="24"/>
        </w:rPr>
      </w:pPr>
    </w:p>
    <w:p w:rsidR="00243CAA" w:rsidRDefault="00243CAA" w:rsidP="0042335D">
      <w:pPr>
        <w:spacing w:after="0" w:line="360" w:lineRule="auto"/>
        <w:jc w:val="both"/>
        <w:rPr>
          <w:rFonts w:ascii="Times New Roman" w:hAnsi="Times New Roman" w:cs="Times New Roman"/>
          <w:sz w:val="24"/>
          <w:szCs w:val="24"/>
        </w:rPr>
      </w:pPr>
    </w:p>
    <w:p w:rsidR="00D61A5E" w:rsidRDefault="00D61A5E" w:rsidP="0042335D">
      <w:pPr>
        <w:spacing w:after="0" w:line="360" w:lineRule="auto"/>
        <w:jc w:val="both"/>
        <w:rPr>
          <w:rFonts w:ascii="Times New Roman" w:hAnsi="Times New Roman" w:cs="Times New Roman"/>
          <w:sz w:val="24"/>
          <w:szCs w:val="24"/>
        </w:rPr>
      </w:pPr>
    </w:p>
    <w:p w:rsidR="00D61A5E" w:rsidRDefault="00D61A5E" w:rsidP="0042335D">
      <w:pPr>
        <w:spacing w:after="0" w:line="360" w:lineRule="auto"/>
        <w:jc w:val="both"/>
        <w:rPr>
          <w:rFonts w:ascii="Times New Roman" w:hAnsi="Times New Roman" w:cs="Times New Roman"/>
          <w:sz w:val="24"/>
          <w:szCs w:val="24"/>
        </w:rPr>
      </w:pPr>
    </w:p>
    <w:p w:rsidR="008635B1" w:rsidRDefault="008635B1" w:rsidP="0042335D">
      <w:pPr>
        <w:spacing w:after="0" w:line="240" w:lineRule="auto"/>
        <w:jc w:val="both"/>
        <w:rPr>
          <w:rFonts w:ascii="Times New Roman" w:hAnsi="Times New Roman" w:cs="Times New Roman"/>
          <w:sz w:val="24"/>
          <w:szCs w:val="24"/>
        </w:rPr>
      </w:pPr>
      <w:r w:rsidRPr="008635B1">
        <w:rPr>
          <w:rFonts w:ascii="Times New Roman" w:hAnsi="Times New Roman" w:cs="Times New Roman"/>
          <w:i/>
          <w:sz w:val="24"/>
          <w:szCs w:val="24"/>
        </w:rPr>
        <w:t>Messrs Musendekwa – Mtisi</w:t>
      </w:r>
      <w:r>
        <w:rPr>
          <w:rFonts w:ascii="Times New Roman" w:hAnsi="Times New Roman" w:cs="Times New Roman"/>
          <w:sz w:val="24"/>
          <w:szCs w:val="24"/>
        </w:rPr>
        <w:t>, applicant’s legal practitioners</w:t>
      </w:r>
    </w:p>
    <w:p w:rsidR="000E5A71" w:rsidRPr="008635B1" w:rsidRDefault="008635B1" w:rsidP="0042335D">
      <w:pPr>
        <w:spacing w:after="0" w:line="240" w:lineRule="auto"/>
        <w:jc w:val="both"/>
        <w:rPr>
          <w:rFonts w:ascii="Times New Roman" w:hAnsi="Times New Roman" w:cs="Times New Roman"/>
          <w:sz w:val="24"/>
          <w:szCs w:val="24"/>
        </w:rPr>
      </w:pPr>
      <w:r w:rsidRPr="008635B1">
        <w:rPr>
          <w:rFonts w:ascii="Times New Roman" w:hAnsi="Times New Roman" w:cs="Times New Roman"/>
          <w:i/>
          <w:sz w:val="24"/>
          <w:szCs w:val="24"/>
        </w:rPr>
        <w:t>Messrs Venturas &amp; Samukange</w:t>
      </w:r>
      <w:r>
        <w:rPr>
          <w:rFonts w:ascii="Times New Roman" w:hAnsi="Times New Roman" w:cs="Times New Roman"/>
          <w:sz w:val="24"/>
          <w:szCs w:val="24"/>
        </w:rPr>
        <w:t xml:space="preserve">, respondent’s legal practitioners   </w:t>
      </w:r>
      <w:r w:rsidR="00560B82">
        <w:rPr>
          <w:rFonts w:ascii="Times New Roman" w:hAnsi="Times New Roman" w:cs="Times New Roman"/>
          <w:sz w:val="24"/>
          <w:szCs w:val="24"/>
        </w:rPr>
        <w:t xml:space="preserve">   </w:t>
      </w:r>
      <w:r w:rsidR="00444828" w:rsidRPr="008635B1">
        <w:rPr>
          <w:rFonts w:ascii="Times New Roman" w:hAnsi="Times New Roman" w:cs="Times New Roman"/>
          <w:sz w:val="24"/>
          <w:szCs w:val="24"/>
        </w:rPr>
        <w:t xml:space="preserve">  </w:t>
      </w:r>
      <w:r w:rsidR="007B6DAD" w:rsidRPr="008635B1">
        <w:rPr>
          <w:rFonts w:ascii="Times New Roman" w:hAnsi="Times New Roman" w:cs="Times New Roman"/>
          <w:sz w:val="24"/>
          <w:szCs w:val="24"/>
        </w:rPr>
        <w:t xml:space="preserve">   </w:t>
      </w:r>
    </w:p>
    <w:p w:rsidR="00606EE3" w:rsidRDefault="00606EE3" w:rsidP="0042335D">
      <w:pPr>
        <w:jc w:val="both"/>
      </w:pPr>
    </w:p>
    <w:p w:rsidR="0042335D" w:rsidRDefault="0042335D">
      <w:pPr>
        <w:jc w:val="both"/>
      </w:pPr>
    </w:p>
    <w:sectPr w:rsidR="0042335D" w:rsidSect="00574F8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6A" w:rsidRDefault="00C2116A" w:rsidP="000E5A71">
      <w:pPr>
        <w:spacing w:after="0" w:line="240" w:lineRule="auto"/>
      </w:pPr>
      <w:r>
        <w:separator/>
      </w:r>
    </w:p>
  </w:endnote>
  <w:endnote w:type="continuationSeparator" w:id="0">
    <w:p w:rsidR="00C2116A" w:rsidRDefault="00C2116A" w:rsidP="000E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6A" w:rsidRDefault="00C2116A" w:rsidP="000E5A71">
      <w:pPr>
        <w:spacing w:after="0" w:line="240" w:lineRule="auto"/>
      </w:pPr>
      <w:r>
        <w:separator/>
      </w:r>
    </w:p>
  </w:footnote>
  <w:footnote w:type="continuationSeparator" w:id="0">
    <w:p w:rsidR="00C2116A" w:rsidRDefault="00C2116A" w:rsidP="000E5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797"/>
      <w:docPartObj>
        <w:docPartGallery w:val="Page Numbers (Top of Page)"/>
        <w:docPartUnique/>
      </w:docPartObj>
    </w:sdtPr>
    <w:sdtEndPr/>
    <w:sdtContent>
      <w:p w:rsidR="001F4F9E" w:rsidRDefault="00B50CD6">
        <w:pPr>
          <w:pStyle w:val="Header"/>
          <w:jc w:val="right"/>
        </w:pPr>
        <w:r>
          <w:fldChar w:fldCharType="begin"/>
        </w:r>
        <w:r>
          <w:instrText xml:space="preserve"> PAGE   \* MERGEFORMAT </w:instrText>
        </w:r>
        <w:r>
          <w:fldChar w:fldCharType="separate"/>
        </w:r>
        <w:r w:rsidR="00A97F96">
          <w:rPr>
            <w:noProof/>
          </w:rPr>
          <w:t>1</w:t>
        </w:r>
        <w:r>
          <w:fldChar w:fldCharType="end"/>
        </w:r>
      </w:p>
      <w:p w:rsidR="001F4F9E" w:rsidRDefault="00B50CD6">
        <w:pPr>
          <w:pStyle w:val="Header"/>
          <w:jc w:val="right"/>
        </w:pPr>
        <w:r>
          <w:t xml:space="preserve">HH </w:t>
        </w:r>
        <w:r w:rsidR="004643F3">
          <w:t>363</w:t>
        </w:r>
        <w:r w:rsidR="000E5A71">
          <w:t>-</w:t>
        </w:r>
        <w:r>
          <w:t>13</w:t>
        </w:r>
      </w:p>
      <w:p w:rsidR="001F4F9E" w:rsidRDefault="00B50CD6">
        <w:pPr>
          <w:pStyle w:val="Header"/>
          <w:jc w:val="right"/>
        </w:pPr>
        <w:r>
          <w:t xml:space="preserve">HC </w:t>
        </w:r>
        <w:r w:rsidR="000E5A71">
          <w:t>6736/13</w:t>
        </w:r>
      </w:p>
      <w:p w:rsidR="001F4F9E" w:rsidRDefault="00C2116A">
        <w:pPr>
          <w:pStyle w:val="Header"/>
          <w:jc w:val="right"/>
        </w:pPr>
      </w:p>
    </w:sdtContent>
  </w:sdt>
  <w:p w:rsidR="001F4F9E" w:rsidRDefault="00C211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238C"/>
    <w:multiLevelType w:val="hybridMultilevel"/>
    <w:tmpl w:val="56101EB8"/>
    <w:lvl w:ilvl="0" w:tplc="E55698B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2FD0EA9"/>
    <w:multiLevelType w:val="hybridMultilevel"/>
    <w:tmpl w:val="ED9C3B36"/>
    <w:lvl w:ilvl="0" w:tplc="7848DD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5B0D85"/>
    <w:multiLevelType w:val="hybridMultilevel"/>
    <w:tmpl w:val="2EEEADA4"/>
    <w:lvl w:ilvl="0" w:tplc="D0C6C8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40F0D20"/>
    <w:multiLevelType w:val="hybridMultilevel"/>
    <w:tmpl w:val="659C7F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48E21AF"/>
    <w:multiLevelType w:val="hybridMultilevel"/>
    <w:tmpl w:val="79B222CA"/>
    <w:lvl w:ilvl="0" w:tplc="51EE8A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A216A46"/>
    <w:multiLevelType w:val="hybridMultilevel"/>
    <w:tmpl w:val="9FCAA968"/>
    <w:lvl w:ilvl="0" w:tplc="5C08F22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30C00106"/>
    <w:multiLevelType w:val="hybridMultilevel"/>
    <w:tmpl w:val="FCCE3854"/>
    <w:lvl w:ilvl="0" w:tplc="35A2E7F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3706C5A"/>
    <w:multiLevelType w:val="hybridMultilevel"/>
    <w:tmpl w:val="1234B9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9CA163A"/>
    <w:multiLevelType w:val="hybridMultilevel"/>
    <w:tmpl w:val="69F66CA8"/>
    <w:lvl w:ilvl="0" w:tplc="B6485B5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
  </w:num>
  <w:num w:numId="3">
    <w:abstractNumId w:val="8"/>
  </w:num>
  <w:num w:numId="4">
    <w:abstractNumId w:val="1"/>
  </w:num>
  <w:num w:numId="5">
    <w:abstractNumId w:val="2"/>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71"/>
    <w:rsid w:val="000138A2"/>
    <w:rsid w:val="00016CD5"/>
    <w:rsid w:val="00017D86"/>
    <w:rsid w:val="00065091"/>
    <w:rsid w:val="00065AEF"/>
    <w:rsid w:val="000765E7"/>
    <w:rsid w:val="000957D8"/>
    <w:rsid w:val="000A65B6"/>
    <w:rsid w:val="000C4EA0"/>
    <w:rsid w:val="000D766B"/>
    <w:rsid w:val="000E5A71"/>
    <w:rsid w:val="000F5662"/>
    <w:rsid w:val="001253B8"/>
    <w:rsid w:val="001274F3"/>
    <w:rsid w:val="001551BF"/>
    <w:rsid w:val="00166F5F"/>
    <w:rsid w:val="00167738"/>
    <w:rsid w:val="00175B15"/>
    <w:rsid w:val="001809B8"/>
    <w:rsid w:val="00182264"/>
    <w:rsid w:val="00182378"/>
    <w:rsid w:val="001A7A70"/>
    <w:rsid w:val="001E5E77"/>
    <w:rsid w:val="00200A23"/>
    <w:rsid w:val="00243CAA"/>
    <w:rsid w:val="00277417"/>
    <w:rsid w:val="002A26AD"/>
    <w:rsid w:val="002A31A3"/>
    <w:rsid w:val="002A3480"/>
    <w:rsid w:val="002C31F3"/>
    <w:rsid w:val="002D5971"/>
    <w:rsid w:val="002E6530"/>
    <w:rsid w:val="00322DC9"/>
    <w:rsid w:val="003236BA"/>
    <w:rsid w:val="00327E3C"/>
    <w:rsid w:val="00335EC9"/>
    <w:rsid w:val="00351738"/>
    <w:rsid w:val="0037135D"/>
    <w:rsid w:val="003838E2"/>
    <w:rsid w:val="003932F7"/>
    <w:rsid w:val="003A3BEB"/>
    <w:rsid w:val="003C2DC4"/>
    <w:rsid w:val="003D1D42"/>
    <w:rsid w:val="003E0837"/>
    <w:rsid w:val="00415554"/>
    <w:rsid w:val="0042335D"/>
    <w:rsid w:val="004407C5"/>
    <w:rsid w:val="00444828"/>
    <w:rsid w:val="0044649A"/>
    <w:rsid w:val="00452A21"/>
    <w:rsid w:val="00455C51"/>
    <w:rsid w:val="004643F3"/>
    <w:rsid w:val="00465D6B"/>
    <w:rsid w:val="0047751E"/>
    <w:rsid w:val="004940A5"/>
    <w:rsid w:val="004C184A"/>
    <w:rsid w:val="004D147C"/>
    <w:rsid w:val="00510F45"/>
    <w:rsid w:val="00514AF7"/>
    <w:rsid w:val="0052557B"/>
    <w:rsid w:val="00535FBA"/>
    <w:rsid w:val="00560B82"/>
    <w:rsid w:val="00581CE2"/>
    <w:rsid w:val="00597FB3"/>
    <w:rsid w:val="005A023C"/>
    <w:rsid w:val="005B5086"/>
    <w:rsid w:val="005B6183"/>
    <w:rsid w:val="005E3A67"/>
    <w:rsid w:val="00606EE3"/>
    <w:rsid w:val="00607130"/>
    <w:rsid w:val="00636DB3"/>
    <w:rsid w:val="00674630"/>
    <w:rsid w:val="00687C5E"/>
    <w:rsid w:val="00687ED8"/>
    <w:rsid w:val="0069247C"/>
    <w:rsid w:val="006A4007"/>
    <w:rsid w:val="006A72B5"/>
    <w:rsid w:val="006B6B52"/>
    <w:rsid w:val="006D7A23"/>
    <w:rsid w:val="006E1A6C"/>
    <w:rsid w:val="006E74C9"/>
    <w:rsid w:val="00712C6E"/>
    <w:rsid w:val="00725DA9"/>
    <w:rsid w:val="00732767"/>
    <w:rsid w:val="00735C87"/>
    <w:rsid w:val="00763323"/>
    <w:rsid w:val="00764BC6"/>
    <w:rsid w:val="00767439"/>
    <w:rsid w:val="007A15F0"/>
    <w:rsid w:val="007A5106"/>
    <w:rsid w:val="007B6DAD"/>
    <w:rsid w:val="007C1806"/>
    <w:rsid w:val="007E6F70"/>
    <w:rsid w:val="007F1F5B"/>
    <w:rsid w:val="00815E72"/>
    <w:rsid w:val="00841C4E"/>
    <w:rsid w:val="00852D01"/>
    <w:rsid w:val="008635B1"/>
    <w:rsid w:val="0086474A"/>
    <w:rsid w:val="00866E24"/>
    <w:rsid w:val="0087218D"/>
    <w:rsid w:val="0089351C"/>
    <w:rsid w:val="00895A52"/>
    <w:rsid w:val="008A783E"/>
    <w:rsid w:val="008B432B"/>
    <w:rsid w:val="008C26A9"/>
    <w:rsid w:val="008D539B"/>
    <w:rsid w:val="008E1698"/>
    <w:rsid w:val="008E219A"/>
    <w:rsid w:val="00902EAD"/>
    <w:rsid w:val="00913DFC"/>
    <w:rsid w:val="009A0D10"/>
    <w:rsid w:val="009B1428"/>
    <w:rsid w:val="009C2936"/>
    <w:rsid w:val="009D3EAF"/>
    <w:rsid w:val="009E768E"/>
    <w:rsid w:val="00A2577D"/>
    <w:rsid w:val="00A50935"/>
    <w:rsid w:val="00A77C94"/>
    <w:rsid w:val="00A85F34"/>
    <w:rsid w:val="00A97F96"/>
    <w:rsid w:val="00AC0113"/>
    <w:rsid w:val="00AF488C"/>
    <w:rsid w:val="00B036EC"/>
    <w:rsid w:val="00B16636"/>
    <w:rsid w:val="00B30A42"/>
    <w:rsid w:val="00B43F71"/>
    <w:rsid w:val="00B448BF"/>
    <w:rsid w:val="00B4514F"/>
    <w:rsid w:val="00B50CD6"/>
    <w:rsid w:val="00B57776"/>
    <w:rsid w:val="00B75995"/>
    <w:rsid w:val="00B90AE0"/>
    <w:rsid w:val="00BC27F1"/>
    <w:rsid w:val="00BD78C1"/>
    <w:rsid w:val="00C04010"/>
    <w:rsid w:val="00C13806"/>
    <w:rsid w:val="00C2116A"/>
    <w:rsid w:val="00C47913"/>
    <w:rsid w:val="00C56E98"/>
    <w:rsid w:val="00C80558"/>
    <w:rsid w:val="00C84235"/>
    <w:rsid w:val="00C911E6"/>
    <w:rsid w:val="00CA44F3"/>
    <w:rsid w:val="00CE6311"/>
    <w:rsid w:val="00CF02F8"/>
    <w:rsid w:val="00CF7EFD"/>
    <w:rsid w:val="00D06A49"/>
    <w:rsid w:val="00D13DCA"/>
    <w:rsid w:val="00D46714"/>
    <w:rsid w:val="00D55119"/>
    <w:rsid w:val="00D61A5E"/>
    <w:rsid w:val="00D651EA"/>
    <w:rsid w:val="00D70ABA"/>
    <w:rsid w:val="00D84E29"/>
    <w:rsid w:val="00D95FB6"/>
    <w:rsid w:val="00DA547C"/>
    <w:rsid w:val="00DF2842"/>
    <w:rsid w:val="00E01564"/>
    <w:rsid w:val="00E06796"/>
    <w:rsid w:val="00E43F90"/>
    <w:rsid w:val="00E44053"/>
    <w:rsid w:val="00E469C0"/>
    <w:rsid w:val="00EA0DF8"/>
    <w:rsid w:val="00EC6829"/>
    <w:rsid w:val="00EF0323"/>
    <w:rsid w:val="00F04890"/>
    <w:rsid w:val="00F2252F"/>
    <w:rsid w:val="00F336ED"/>
    <w:rsid w:val="00F41EF0"/>
    <w:rsid w:val="00F45957"/>
    <w:rsid w:val="00F53FBA"/>
    <w:rsid w:val="00F5757E"/>
    <w:rsid w:val="00F92A24"/>
    <w:rsid w:val="00FA4CAB"/>
    <w:rsid w:val="00FB2ADD"/>
    <w:rsid w:val="00FC4AA5"/>
    <w:rsid w:val="00FE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A71"/>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E5A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E5A71"/>
    <w:rPr>
      <w:i/>
      <w:iCs/>
      <w:color w:val="404040" w:themeColor="text1" w:themeTint="BF"/>
      <w:lang w:val="en-ZW"/>
    </w:rPr>
  </w:style>
  <w:style w:type="paragraph" w:styleId="Header">
    <w:name w:val="header"/>
    <w:basedOn w:val="Normal"/>
    <w:link w:val="HeaderChar"/>
    <w:uiPriority w:val="99"/>
    <w:unhideWhenUsed/>
    <w:rsid w:val="000E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A71"/>
    <w:rPr>
      <w:lang w:val="en-ZW"/>
    </w:rPr>
  </w:style>
  <w:style w:type="paragraph" w:styleId="Footer">
    <w:name w:val="footer"/>
    <w:basedOn w:val="Normal"/>
    <w:link w:val="FooterChar"/>
    <w:uiPriority w:val="99"/>
    <w:unhideWhenUsed/>
    <w:rsid w:val="000E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71"/>
    <w:rPr>
      <w:lang w:val="en-ZW"/>
    </w:rPr>
  </w:style>
  <w:style w:type="paragraph" w:styleId="FootnoteText">
    <w:name w:val="footnote text"/>
    <w:basedOn w:val="Normal"/>
    <w:link w:val="FootnoteTextChar"/>
    <w:uiPriority w:val="99"/>
    <w:semiHidden/>
    <w:unhideWhenUsed/>
    <w:rsid w:val="002D5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971"/>
    <w:rPr>
      <w:sz w:val="20"/>
      <w:szCs w:val="20"/>
      <w:lang w:val="en-ZW"/>
    </w:rPr>
  </w:style>
  <w:style w:type="character" w:styleId="FootnoteReference">
    <w:name w:val="footnote reference"/>
    <w:basedOn w:val="DefaultParagraphFont"/>
    <w:uiPriority w:val="99"/>
    <w:semiHidden/>
    <w:unhideWhenUsed/>
    <w:rsid w:val="002D5971"/>
    <w:rPr>
      <w:vertAlign w:val="superscript"/>
    </w:rPr>
  </w:style>
  <w:style w:type="paragraph" w:styleId="ListParagraph">
    <w:name w:val="List Paragraph"/>
    <w:basedOn w:val="Normal"/>
    <w:uiPriority w:val="34"/>
    <w:qFormat/>
    <w:rsid w:val="00D651EA"/>
    <w:pPr>
      <w:ind w:left="720"/>
      <w:contextualSpacing/>
    </w:pPr>
  </w:style>
  <w:style w:type="paragraph" w:styleId="BalloonText">
    <w:name w:val="Balloon Text"/>
    <w:basedOn w:val="Normal"/>
    <w:link w:val="BalloonTextChar"/>
    <w:uiPriority w:val="99"/>
    <w:semiHidden/>
    <w:unhideWhenUsed/>
    <w:rsid w:val="0046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F3"/>
    <w:rPr>
      <w:rFonts w:ascii="Tahoma" w:hAnsi="Tahoma" w:cs="Tahoma"/>
      <w:sz w:val="16"/>
      <w:szCs w:val="16"/>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A71"/>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E5A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E5A71"/>
    <w:rPr>
      <w:i/>
      <w:iCs/>
      <w:color w:val="404040" w:themeColor="text1" w:themeTint="BF"/>
      <w:lang w:val="en-ZW"/>
    </w:rPr>
  </w:style>
  <w:style w:type="paragraph" w:styleId="Header">
    <w:name w:val="header"/>
    <w:basedOn w:val="Normal"/>
    <w:link w:val="HeaderChar"/>
    <w:uiPriority w:val="99"/>
    <w:unhideWhenUsed/>
    <w:rsid w:val="000E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A71"/>
    <w:rPr>
      <w:lang w:val="en-ZW"/>
    </w:rPr>
  </w:style>
  <w:style w:type="paragraph" w:styleId="Footer">
    <w:name w:val="footer"/>
    <w:basedOn w:val="Normal"/>
    <w:link w:val="FooterChar"/>
    <w:uiPriority w:val="99"/>
    <w:unhideWhenUsed/>
    <w:rsid w:val="000E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71"/>
    <w:rPr>
      <w:lang w:val="en-ZW"/>
    </w:rPr>
  </w:style>
  <w:style w:type="paragraph" w:styleId="FootnoteText">
    <w:name w:val="footnote text"/>
    <w:basedOn w:val="Normal"/>
    <w:link w:val="FootnoteTextChar"/>
    <w:uiPriority w:val="99"/>
    <w:semiHidden/>
    <w:unhideWhenUsed/>
    <w:rsid w:val="002D5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971"/>
    <w:rPr>
      <w:sz w:val="20"/>
      <w:szCs w:val="20"/>
      <w:lang w:val="en-ZW"/>
    </w:rPr>
  </w:style>
  <w:style w:type="character" w:styleId="FootnoteReference">
    <w:name w:val="footnote reference"/>
    <w:basedOn w:val="DefaultParagraphFont"/>
    <w:uiPriority w:val="99"/>
    <w:semiHidden/>
    <w:unhideWhenUsed/>
    <w:rsid w:val="002D5971"/>
    <w:rPr>
      <w:vertAlign w:val="superscript"/>
    </w:rPr>
  </w:style>
  <w:style w:type="paragraph" w:styleId="ListParagraph">
    <w:name w:val="List Paragraph"/>
    <w:basedOn w:val="Normal"/>
    <w:uiPriority w:val="34"/>
    <w:qFormat/>
    <w:rsid w:val="00D651EA"/>
    <w:pPr>
      <w:ind w:left="720"/>
      <w:contextualSpacing/>
    </w:pPr>
  </w:style>
  <w:style w:type="paragraph" w:styleId="BalloonText">
    <w:name w:val="Balloon Text"/>
    <w:basedOn w:val="Normal"/>
    <w:link w:val="BalloonTextChar"/>
    <w:uiPriority w:val="99"/>
    <w:semiHidden/>
    <w:unhideWhenUsed/>
    <w:rsid w:val="0046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F3"/>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6E47-D65C-4D43-9E26-8F8D0DEB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2013-10-18T12:45:00Z</cp:lastPrinted>
  <dcterms:created xsi:type="dcterms:W3CDTF">2013-10-24T07:32:00Z</dcterms:created>
  <dcterms:modified xsi:type="dcterms:W3CDTF">2013-10-24T07:32:00Z</dcterms:modified>
</cp:coreProperties>
</file>