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9287" w14:textId="77777777" w:rsidR="00221CF0" w:rsidRDefault="005C0409">
      <w:pPr>
        <w:tabs>
          <w:tab w:val="left" w:pos="5325"/>
        </w:tabs>
        <w:spacing w:before="82" w:line="360" w:lineRule="auto"/>
        <w:ind w:left="23" w:right="307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JUDGEMENT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LC/H/3/25 HELD IN HARARE, 7</w:t>
      </w:r>
      <w:r>
        <w:rPr>
          <w:b/>
          <w:position w:val="8"/>
          <w:sz w:val="16"/>
        </w:rPr>
        <w:t>TH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NOVEMBER 2024</w:t>
      </w:r>
    </w:p>
    <w:p w14:paraId="3B2920D5" w14:textId="77777777" w:rsidR="00221CF0" w:rsidRDefault="005C0409">
      <w:pPr>
        <w:tabs>
          <w:tab w:val="left" w:pos="5412"/>
        </w:tabs>
        <w:spacing w:line="289" w:lineRule="exact"/>
        <w:ind w:left="23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position w:val="8"/>
          <w:sz w:val="16"/>
        </w:rPr>
        <w:t>RD</w:t>
      </w:r>
      <w:r>
        <w:rPr>
          <w:b/>
          <w:spacing w:val="21"/>
          <w:position w:val="8"/>
          <w:sz w:val="16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NO. </w:t>
      </w:r>
      <w:r>
        <w:rPr>
          <w:b/>
          <w:spacing w:val="-2"/>
          <w:sz w:val="24"/>
        </w:rPr>
        <w:t>LC/H/678/24</w:t>
      </w:r>
    </w:p>
    <w:p w14:paraId="33DD5269" w14:textId="77777777" w:rsidR="00221CF0" w:rsidRDefault="00221CF0">
      <w:pPr>
        <w:pStyle w:val="BodyText"/>
        <w:rPr>
          <w:b/>
        </w:rPr>
      </w:pPr>
    </w:p>
    <w:p w14:paraId="4CAF677A" w14:textId="77777777" w:rsidR="00221CF0" w:rsidRDefault="00221CF0">
      <w:pPr>
        <w:pStyle w:val="BodyText"/>
        <w:rPr>
          <w:b/>
        </w:rPr>
      </w:pPr>
    </w:p>
    <w:p w14:paraId="00218B4A" w14:textId="77777777" w:rsidR="00221CF0" w:rsidRDefault="00221CF0">
      <w:pPr>
        <w:pStyle w:val="BodyText"/>
        <w:rPr>
          <w:b/>
        </w:rPr>
      </w:pPr>
    </w:p>
    <w:p w14:paraId="21E952CD" w14:textId="77777777" w:rsidR="00221CF0" w:rsidRDefault="00221CF0">
      <w:pPr>
        <w:pStyle w:val="BodyText"/>
        <w:rPr>
          <w:b/>
        </w:rPr>
      </w:pPr>
    </w:p>
    <w:p w14:paraId="0F1A4FCE" w14:textId="77777777" w:rsidR="00221CF0" w:rsidRDefault="00221CF0">
      <w:pPr>
        <w:pStyle w:val="BodyText"/>
        <w:spacing w:before="131"/>
        <w:rPr>
          <w:b/>
        </w:rPr>
      </w:pPr>
    </w:p>
    <w:p w14:paraId="7F743EB7" w14:textId="77777777" w:rsidR="00221CF0" w:rsidRDefault="005C0409">
      <w:pPr>
        <w:tabs>
          <w:tab w:val="left" w:pos="7279"/>
        </w:tabs>
        <w:ind w:left="23"/>
        <w:rPr>
          <w:b/>
          <w:sz w:val="24"/>
        </w:rPr>
      </w:pPr>
      <w:r>
        <w:rPr>
          <w:b/>
          <w:sz w:val="24"/>
        </w:rPr>
        <w:t>TAFARA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DOMINIC </w:t>
      </w:r>
      <w:r>
        <w:rPr>
          <w:b/>
          <w:spacing w:val="-2"/>
          <w:sz w:val="24"/>
        </w:rPr>
        <w:t>MLAMBO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2996EB1E" w14:textId="77777777" w:rsidR="00221CF0" w:rsidRDefault="00221CF0">
      <w:pPr>
        <w:pStyle w:val="BodyText"/>
        <w:rPr>
          <w:b/>
        </w:rPr>
      </w:pPr>
    </w:p>
    <w:p w14:paraId="1DC6A276" w14:textId="77777777" w:rsidR="00221CF0" w:rsidRDefault="00221CF0">
      <w:pPr>
        <w:pStyle w:val="BodyText"/>
        <w:rPr>
          <w:b/>
        </w:rPr>
      </w:pPr>
    </w:p>
    <w:p w14:paraId="6853440F" w14:textId="77777777" w:rsidR="00221CF0" w:rsidRDefault="00221CF0">
      <w:pPr>
        <w:pStyle w:val="BodyText"/>
        <w:rPr>
          <w:b/>
        </w:rPr>
      </w:pPr>
    </w:p>
    <w:p w14:paraId="5D66E052" w14:textId="77777777" w:rsidR="00221CF0" w:rsidRDefault="00221CF0">
      <w:pPr>
        <w:pStyle w:val="BodyText"/>
        <w:spacing w:before="150"/>
        <w:rPr>
          <w:b/>
        </w:rPr>
      </w:pPr>
    </w:p>
    <w:p w14:paraId="4EB880B5" w14:textId="77777777" w:rsidR="00221CF0" w:rsidRDefault="005C0409">
      <w:pPr>
        <w:tabs>
          <w:tab w:val="left" w:pos="7224"/>
        </w:tabs>
        <w:spacing w:before="1"/>
        <w:ind w:left="23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NEWSPAPERS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1980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T/A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HERALD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172E6E35" w14:textId="77777777" w:rsidR="00221CF0" w:rsidRDefault="00221CF0">
      <w:pPr>
        <w:pStyle w:val="BodyText"/>
        <w:rPr>
          <w:b/>
        </w:rPr>
      </w:pPr>
    </w:p>
    <w:p w14:paraId="6B46A18C" w14:textId="77777777" w:rsidR="00221CF0" w:rsidRDefault="00221CF0">
      <w:pPr>
        <w:pStyle w:val="BodyText"/>
        <w:rPr>
          <w:b/>
        </w:rPr>
      </w:pPr>
    </w:p>
    <w:p w14:paraId="0FB05DD7" w14:textId="77777777" w:rsidR="00221CF0" w:rsidRDefault="00221CF0">
      <w:pPr>
        <w:pStyle w:val="BodyText"/>
        <w:spacing w:before="173"/>
        <w:rPr>
          <w:b/>
        </w:rPr>
      </w:pPr>
    </w:p>
    <w:p w14:paraId="7C0CBCD2" w14:textId="77777777" w:rsidR="00221CF0" w:rsidRDefault="005C0409">
      <w:pPr>
        <w:pStyle w:val="BodyText"/>
        <w:ind w:left="23"/>
        <w:jc w:val="both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rPr>
          <w:spacing w:val="-4"/>
        </w:rPr>
        <w:t>Judge</w:t>
      </w:r>
    </w:p>
    <w:p w14:paraId="0FB4BB94" w14:textId="77777777" w:rsidR="00221CF0" w:rsidRDefault="00221CF0">
      <w:pPr>
        <w:pStyle w:val="BodyText"/>
        <w:spacing w:before="287"/>
      </w:pPr>
    </w:p>
    <w:p w14:paraId="238CD6D6" w14:textId="77777777" w:rsidR="00221CF0" w:rsidRDefault="005C0409">
      <w:pPr>
        <w:pStyle w:val="BodyText"/>
        <w:tabs>
          <w:tab w:val="left" w:pos="4343"/>
        </w:tabs>
        <w:ind w:left="23"/>
        <w:jc w:val="both"/>
      </w:pPr>
      <w:r>
        <w:t>For</w:t>
      </w:r>
      <w:r>
        <w:rPr>
          <w:spacing w:val="-4"/>
        </w:rPr>
        <w:t xml:space="preserve"> </w:t>
      </w:r>
      <w:r>
        <w:rPr>
          <w:spacing w:val="-2"/>
        </w:rPr>
        <w:t>Applicant:</w:t>
      </w:r>
      <w:r>
        <w:tab/>
        <w:t>T.D.</w:t>
      </w:r>
      <w:r>
        <w:rPr>
          <w:spacing w:val="-5"/>
        </w:rPr>
        <w:t xml:space="preserve"> </w:t>
      </w:r>
      <w:r>
        <w:t xml:space="preserve">Mlambo, </w:t>
      </w:r>
      <w:r>
        <w:rPr>
          <w:spacing w:val="-2"/>
        </w:rPr>
        <w:t>Appellant</w:t>
      </w:r>
    </w:p>
    <w:p w14:paraId="6D1AA0D0" w14:textId="77777777" w:rsidR="00221CF0" w:rsidRDefault="005C0409">
      <w:pPr>
        <w:pStyle w:val="BodyText"/>
        <w:tabs>
          <w:tab w:val="left" w:pos="4343"/>
        </w:tabs>
        <w:spacing w:before="243"/>
        <w:ind w:left="23"/>
        <w:jc w:val="both"/>
      </w:pPr>
      <w:r>
        <w:t>For</w:t>
      </w:r>
      <w:r>
        <w:rPr>
          <w:spacing w:val="-2"/>
        </w:rPr>
        <w:t xml:space="preserve"> Respondent:</w:t>
      </w:r>
      <w:r>
        <w:tab/>
        <w:t>B.</w:t>
      </w:r>
      <w:r>
        <w:rPr>
          <w:spacing w:val="-5"/>
        </w:rPr>
        <w:t xml:space="preserve"> </w:t>
      </w:r>
      <w:proofErr w:type="spellStart"/>
      <w:r>
        <w:t>Museba</w:t>
      </w:r>
      <w:proofErr w:type="spellEnd"/>
      <w:r>
        <w:t>,</w:t>
      </w:r>
      <w:r>
        <w:rPr>
          <w:spacing w:val="-2"/>
        </w:rPr>
        <w:t xml:space="preserve"> Respondent</w:t>
      </w:r>
    </w:p>
    <w:p w14:paraId="319839EF" w14:textId="77777777" w:rsidR="00221CF0" w:rsidRDefault="00221CF0">
      <w:pPr>
        <w:pStyle w:val="BodyText"/>
      </w:pPr>
    </w:p>
    <w:p w14:paraId="37F34EBB" w14:textId="77777777" w:rsidR="00221CF0" w:rsidRDefault="00221CF0">
      <w:pPr>
        <w:pStyle w:val="BodyText"/>
      </w:pPr>
    </w:p>
    <w:p w14:paraId="0C202BA9" w14:textId="77777777" w:rsidR="00221CF0" w:rsidRDefault="00221CF0">
      <w:pPr>
        <w:pStyle w:val="BodyText"/>
        <w:spacing w:before="10"/>
      </w:pPr>
    </w:p>
    <w:p w14:paraId="4937B00F" w14:textId="77777777" w:rsidR="00221CF0" w:rsidRDefault="005C0409">
      <w:pPr>
        <w:ind w:left="23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5"/>
          <w:sz w:val="24"/>
        </w:rPr>
        <w:t xml:space="preserve"> J:</w:t>
      </w:r>
    </w:p>
    <w:p w14:paraId="786A1C18" w14:textId="77777777" w:rsidR="00221CF0" w:rsidRDefault="00221CF0">
      <w:pPr>
        <w:pStyle w:val="BodyText"/>
        <w:spacing w:before="44"/>
        <w:rPr>
          <w:b/>
        </w:rPr>
      </w:pPr>
    </w:p>
    <w:p w14:paraId="19C4AD19" w14:textId="77777777" w:rsidR="00221CF0" w:rsidRDefault="005C0409">
      <w:pPr>
        <w:pStyle w:val="BodyText"/>
        <w:spacing w:before="1" w:line="357" w:lineRule="auto"/>
        <w:ind w:left="23" w:right="18" w:firstLine="719"/>
        <w:jc w:val="both"/>
      </w:pPr>
      <w:r>
        <w:t xml:space="preserve">At the onset of oral argument in this Court, the both parties raised points </w:t>
      </w:r>
      <w:r>
        <w:rPr>
          <w:sz w:val="25"/>
        </w:rPr>
        <w:t xml:space="preserve">in </w:t>
      </w:r>
      <w:proofErr w:type="spellStart"/>
      <w:r>
        <w:rPr>
          <w:sz w:val="25"/>
        </w:rPr>
        <w:t>limine</w:t>
      </w:r>
      <w:proofErr w:type="spellEnd"/>
      <w:r>
        <w:rPr>
          <w:sz w:val="25"/>
        </w:rPr>
        <w:t>.</w:t>
      </w:r>
      <w:r>
        <w:rPr>
          <w:spacing w:val="40"/>
          <w:sz w:val="25"/>
        </w:rPr>
        <w:t xml:space="preserve"> </w:t>
      </w:r>
      <w:r>
        <w:t>Appellant’s</w:t>
      </w:r>
      <w:r>
        <w:rPr>
          <w:spacing w:val="-8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mainly</w:t>
      </w:r>
      <w:r>
        <w:rPr>
          <w:spacing w:val="-8"/>
        </w:rPr>
        <w:t xml:space="preserve"> </w:t>
      </w:r>
      <w:r>
        <w:t>attack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validity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filed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 xml:space="preserve">of respondent whilst respondent’s points attack the validity of the </w:t>
      </w:r>
      <w:r>
        <w:rPr>
          <w:u w:val="single"/>
        </w:rPr>
        <w:t>appeal</w:t>
      </w:r>
      <w:r>
        <w:t>.</w:t>
      </w:r>
      <w:r>
        <w:rPr>
          <w:spacing w:val="40"/>
        </w:rPr>
        <w:t xml:space="preserve"> </w:t>
      </w:r>
      <w:r>
        <w:t>The Court is sitting as a result of the appeal filed by appellant.</w:t>
      </w:r>
      <w:r>
        <w:rPr>
          <w:spacing w:val="80"/>
        </w:rPr>
        <w:t xml:space="preserve"> </w:t>
      </w:r>
      <w:r>
        <w:t xml:space="preserve">If the appeal is invalid as argued by </w:t>
      </w:r>
      <w:proofErr w:type="gramStart"/>
      <w:r>
        <w:t>respondent</w:t>
      </w:r>
      <w:proofErr w:type="gramEnd"/>
      <w:r>
        <w:t xml:space="preserve"> then all the other points fall away. This is because the Court’s jurisdiction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triggered</w:t>
      </w:r>
      <w:r>
        <w:rPr>
          <w:spacing w:val="-19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filing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u w:val="single"/>
        </w:rPr>
        <w:t>valid</w:t>
      </w:r>
      <w:r>
        <w:rPr>
          <w:spacing w:val="-19"/>
          <w:u w:val="single"/>
        </w:rPr>
        <w:t xml:space="preserve"> </w:t>
      </w:r>
      <w:r>
        <w:rPr>
          <w:u w:val="single"/>
        </w:rPr>
        <w:t>appeal</w:t>
      </w:r>
      <w:r>
        <w:t>.</w:t>
      </w:r>
      <w:r>
        <w:rPr>
          <w:spacing w:val="10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gramStart"/>
      <w:r>
        <w:t>result</w:t>
      </w:r>
      <w:proofErr w:type="gramEnd"/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Court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consider respondent’s points first.</w:t>
      </w:r>
    </w:p>
    <w:p w14:paraId="29314C9C" w14:textId="77777777" w:rsidR="00221CF0" w:rsidRDefault="005C0409">
      <w:pPr>
        <w:spacing w:before="185"/>
        <w:ind w:left="23"/>
        <w:jc w:val="both"/>
        <w:rPr>
          <w:sz w:val="25"/>
        </w:rPr>
      </w:pPr>
      <w:r>
        <w:rPr>
          <w:sz w:val="24"/>
        </w:rPr>
        <w:t>Respondent’s</w:t>
      </w:r>
      <w:r>
        <w:rPr>
          <w:spacing w:val="-7"/>
          <w:sz w:val="24"/>
        </w:rPr>
        <w:t xml:space="preserve"> </w:t>
      </w:r>
      <w:r>
        <w:rPr>
          <w:sz w:val="24"/>
        </w:rPr>
        <w:t>points</w:t>
      </w:r>
      <w:r>
        <w:rPr>
          <w:spacing w:val="-6"/>
          <w:sz w:val="24"/>
        </w:rPr>
        <w:t xml:space="preserve"> </w:t>
      </w:r>
      <w:r>
        <w:rPr>
          <w:sz w:val="25"/>
        </w:rPr>
        <w:t>in</w:t>
      </w:r>
      <w:r>
        <w:rPr>
          <w:spacing w:val="-9"/>
          <w:sz w:val="25"/>
        </w:rPr>
        <w:t xml:space="preserve"> </w:t>
      </w:r>
      <w:proofErr w:type="spellStart"/>
      <w:r>
        <w:rPr>
          <w:spacing w:val="-2"/>
          <w:sz w:val="25"/>
        </w:rPr>
        <w:t>limine</w:t>
      </w:r>
      <w:proofErr w:type="spellEnd"/>
    </w:p>
    <w:p w14:paraId="6354BCCF" w14:textId="77777777" w:rsidR="00221CF0" w:rsidRDefault="00221CF0">
      <w:pPr>
        <w:pStyle w:val="BodyText"/>
        <w:spacing w:before="52"/>
      </w:pPr>
    </w:p>
    <w:p w14:paraId="44DC3D9F" w14:textId="77777777" w:rsidR="00221CF0" w:rsidRDefault="005C0409">
      <w:pPr>
        <w:pStyle w:val="ListParagraph"/>
        <w:numPr>
          <w:ilvl w:val="0"/>
          <w:numId w:val="2"/>
        </w:numPr>
        <w:tabs>
          <w:tab w:val="left" w:pos="743"/>
        </w:tabs>
        <w:jc w:val="left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grounds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appeal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vague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 xml:space="preserve"> embarrassing:</w:t>
      </w:r>
    </w:p>
    <w:p w14:paraId="5034D03B" w14:textId="77777777" w:rsidR="00221CF0" w:rsidRDefault="00221CF0">
      <w:pPr>
        <w:pStyle w:val="BodyText"/>
        <w:spacing w:before="57"/>
      </w:pPr>
    </w:p>
    <w:p w14:paraId="15254E9D" w14:textId="77777777" w:rsidR="00221CF0" w:rsidRDefault="005C0409">
      <w:pPr>
        <w:pStyle w:val="BodyText"/>
        <w:ind w:left="743"/>
      </w:pPr>
      <w:r>
        <w:t>The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follows’</w:t>
      </w:r>
    </w:p>
    <w:p w14:paraId="53459515" w14:textId="77777777" w:rsidR="00221CF0" w:rsidRDefault="00221CF0">
      <w:pPr>
        <w:pStyle w:val="BodyText"/>
        <w:sectPr w:rsidR="00221CF0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2F751B60" w14:textId="77777777" w:rsidR="00221CF0" w:rsidRDefault="00221CF0">
      <w:pPr>
        <w:pStyle w:val="BodyText"/>
        <w:rPr>
          <w:sz w:val="23"/>
        </w:rPr>
      </w:pPr>
    </w:p>
    <w:p w14:paraId="3AA7F60F" w14:textId="77777777" w:rsidR="00221CF0" w:rsidRDefault="00221CF0">
      <w:pPr>
        <w:pStyle w:val="BodyText"/>
        <w:rPr>
          <w:sz w:val="23"/>
        </w:rPr>
      </w:pPr>
    </w:p>
    <w:p w14:paraId="58978287" w14:textId="77777777" w:rsidR="00221CF0" w:rsidRDefault="00221CF0">
      <w:pPr>
        <w:pStyle w:val="BodyText"/>
        <w:rPr>
          <w:sz w:val="23"/>
        </w:rPr>
      </w:pPr>
    </w:p>
    <w:p w14:paraId="47775028" w14:textId="77777777" w:rsidR="00221CF0" w:rsidRDefault="00221CF0">
      <w:pPr>
        <w:pStyle w:val="BodyText"/>
        <w:rPr>
          <w:sz w:val="23"/>
        </w:rPr>
      </w:pPr>
    </w:p>
    <w:p w14:paraId="474AE393" w14:textId="77777777" w:rsidR="00221CF0" w:rsidRDefault="00221CF0">
      <w:pPr>
        <w:pStyle w:val="BodyText"/>
        <w:rPr>
          <w:sz w:val="23"/>
        </w:rPr>
      </w:pPr>
    </w:p>
    <w:p w14:paraId="1F095E76" w14:textId="77777777" w:rsidR="00221CF0" w:rsidRDefault="00221CF0">
      <w:pPr>
        <w:pStyle w:val="BodyText"/>
        <w:rPr>
          <w:sz w:val="23"/>
        </w:rPr>
      </w:pPr>
    </w:p>
    <w:p w14:paraId="4579A976" w14:textId="77777777" w:rsidR="00221CF0" w:rsidRDefault="00221CF0">
      <w:pPr>
        <w:pStyle w:val="BodyText"/>
        <w:rPr>
          <w:sz w:val="23"/>
        </w:rPr>
      </w:pPr>
    </w:p>
    <w:p w14:paraId="6766F07A" w14:textId="77777777" w:rsidR="00221CF0" w:rsidRDefault="00221CF0">
      <w:pPr>
        <w:pStyle w:val="BodyText"/>
        <w:spacing w:before="252"/>
        <w:rPr>
          <w:sz w:val="23"/>
        </w:rPr>
      </w:pPr>
    </w:p>
    <w:p w14:paraId="732465A3" w14:textId="77777777" w:rsidR="00221CF0" w:rsidRDefault="005C0409">
      <w:pPr>
        <w:spacing w:line="345" w:lineRule="auto"/>
        <w:ind w:left="1463" w:right="18" w:hanging="720"/>
        <w:jc w:val="both"/>
        <w:rPr>
          <w:sz w:val="23"/>
        </w:rPr>
      </w:pPr>
      <w:r>
        <w:rPr>
          <w:sz w:val="23"/>
        </w:rPr>
        <w:t>“</w:t>
      </w:r>
      <w:proofErr w:type="gramStart"/>
      <w:r>
        <w:rPr>
          <w:sz w:val="23"/>
        </w:rPr>
        <w:t>A)</w:t>
      </w:r>
      <w:r>
        <w:rPr>
          <w:spacing w:val="40"/>
          <w:sz w:val="23"/>
        </w:rPr>
        <w:t xml:space="preserve">  </w:t>
      </w:r>
      <w:r>
        <w:rPr>
          <w:sz w:val="23"/>
        </w:rPr>
        <w:t>The</w:t>
      </w:r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Arbitrator</w:t>
      </w:r>
      <w:r>
        <w:rPr>
          <w:spacing w:val="-17"/>
          <w:sz w:val="23"/>
        </w:rPr>
        <w:t xml:space="preserve"> </w:t>
      </w:r>
      <w:r>
        <w:rPr>
          <w:sz w:val="23"/>
        </w:rPr>
        <w:t>erred</w:t>
      </w:r>
      <w:r>
        <w:rPr>
          <w:spacing w:val="-17"/>
          <w:sz w:val="23"/>
        </w:rPr>
        <w:t xml:space="preserve"> </w:t>
      </w:r>
      <w:r>
        <w:rPr>
          <w:sz w:val="23"/>
        </w:rPr>
        <w:t>at</w:t>
      </w:r>
      <w:r>
        <w:rPr>
          <w:spacing w:val="-17"/>
          <w:sz w:val="23"/>
        </w:rPr>
        <w:t xml:space="preserve"> </w:t>
      </w:r>
      <w:r>
        <w:rPr>
          <w:sz w:val="23"/>
        </w:rPr>
        <w:t>law</w:t>
      </w:r>
      <w:r>
        <w:rPr>
          <w:spacing w:val="-17"/>
          <w:sz w:val="23"/>
        </w:rPr>
        <w:t xml:space="preserve"> </w:t>
      </w:r>
      <w:r>
        <w:rPr>
          <w:sz w:val="23"/>
        </w:rPr>
        <w:t>by</w:t>
      </w:r>
      <w:r>
        <w:rPr>
          <w:spacing w:val="-17"/>
          <w:sz w:val="23"/>
        </w:rPr>
        <w:t xml:space="preserve"> </w:t>
      </w:r>
      <w:r>
        <w:rPr>
          <w:sz w:val="23"/>
        </w:rPr>
        <w:t>upholding</w:t>
      </w:r>
      <w:r>
        <w:rPr>
          <w:spacing w:val="-17"/>
          <w:sz w:val="23"/>
        </w:rPr>
        <w:t xml:space="preserve"> </w:t>
      </w:r>
      <w:r>
        <w:rPr>
          <w:sz w:val="23"/>
        </w:rPr>
        <w:t>an</w:t>
      </w:r>
      <w:r>
        <w:rPr>
          <w:spacing w:val="-18"/>
          <w:sz w:val="23"/>
        </w:rPr>
        <w:t xml:space="preserve"> </w:t>
      </w:r>
      <w:r>
        <w:rPr>
          <w:sz w:val="23"/>
        </w:rPr>
        <w:t>unfair</w:t>
      </w:r>
      <w:r>
        <w:rPr>
          <w:spacing w:val="-14"/>
          <w:sz w:val="23"/>
        </w:rPr>
        <w:t xml:space="preserve"> </w:t>
      </w:r>
      <w:r>
        <w:rPr>
          <w:sz w:val="23"/>
        </w:rPr>
        <w:t>dismissal</w:t>
      </w:r>
      <w:r>
        <w:rPr>
          <w:spacing w:val="-17"/>
          <w:sz w:val="23"/>
        </w:rPr>
        <w:t xml:space="preserve"> </w:t>
      </w:r>
      <w:r>
        <w:rPr>
          <w:sz w:val="23"/>
        </w:rPr>
        <w:t>against</w:t>
      </w:r>
      <w:r>
        <w:rPr>
          <w:spacing w:val="-17"/>
          <w:sz w:val="23"/>
        </w:rPr>
        <w:t xml:space="preserve"> </w:t>
      </w:r>
      <w:r>
        <w:rPr>
          <w:sz w:val="23"/>
        </w:rPr>
        <w:t xml:space="preserve">provision </w:t>
      </w:r>
      <w:r>
        <w:rPr>
          <w:spacing w:val="-4"/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critical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points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law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cited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as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Statutory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Instrument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number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31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2003,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SI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 xml:space="preserve">15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2006</w:t>
      </w:r>
      <w:r>
        <w:rPr>
          <w:spacing w:val="-16"/>
          <w:sz w:val="23"/>
        </w:rPr>
        <w:t xml:space="preserve"> </w:t>
      </w:r>
      <w:r>
        <w:rPr>
          <w:sz w:val="23"/>
        </w:rPr>
        <w:t>and</w:t>
      </w:r>
      <w:r>
        <w:rPr>
          <w:spacing w:val="-15"/>
          <w:sz w:val="23"/>
        </w:rPr>
        <w:t xml:space="preserve"> </w:t>
      </w:r>
      <w:r>
        <w:rPr>
          <w:sz w:val="23"/>
        </w:rPr>
        <w:t>Labour</w:t>
      </w:r>
      <w:r>
        <w:rPr>
          <w:spacing w:val="-16"/>
          <w:sz w:val="23"/>
        </w:rPr>
        <w:t xml:space="preserve"> </w:t>
      </w:r>
      <w:r>
        <w:rPr>
          <w:sz w:val="23"/>
        </w:rPr>
        <w:t>Act</w:t>
      </w:r>
      <w:r>
        <w:rPr>
          <w:spacing w:val="-17"/>
          <w:sz w:val="23"/>
        </w:rPr>
        <w:t xml:space="preserve"> </w:t>
      </w:r>
      <w:r>
        <w:rPr>
          <w:sz w:val="23"/>
        </w:rPr>
        <w:t>Chapter</w:t>
      </w:r>
      <w:r>
        <w:rPr>
          <w:spacing w:val="-15"/>
          <w:sz w:val="23"/>
        </w:rPr>
        <w:t xml:space="preserve"> </w:t>
      </w:r>
      <w:r>
        <w:rPr>
          <w:sz w:val="23"/>
        </w:rPr>
        <w:t>28:01</w:t>
      </w:r>
      <w:r>
        <w:rPr>
          <w:spacing w:val="-16"/>
          <w:sz w:val="23"/>
        </w:rPr>
        <w:t xml:space="preserve"> </w:t>
      </w:r>
      <w:r>
        <w:rPr>
          <w:sz w:val="23"/>
        </w:rPr>
        <w:t>section</w:t>
      </w:r>
      <w:r>
        <w:rPr>
          <w:spacing w:val="-18"/>
          <w:sz w:val="23"/>
        </w:rPr>
        <w:t xml:space="preserve"> </w:t>
      </w:r>
      <w:r>
        <w:rPr>
          <w:sz w:val="23"/>
        </w:rPr>
        <w:t>101</w:t>
      </w:r>
      <w:r>
        <w:rPr>
          <w:spacing w:val="-16"/>
          <w:sz w:val="23"/>
        </w:rPr>
        <w:t xml:space="preserve"> </w:t>
      </w:r>
      <w:r>
        <w:rPr>
          <w:sz w:val="23"/>
        </w:rPr>
        <w:t>Subsection</w:t>
      </w:r>
      <w:r>
        <w:rPr>
          <w:spacing w:val="-15"/>
          <w:sz w:val="23"/>
        </w:rPr>
        <w:t xml:space="preserve"> </w:t>
      </w:r>
      <w:r>
        <w:rPr>
          <w:sz w:val="23"/>
        </w:rPr>
        <w:t>1</w:t>
      </w:r>
      <w:r>
        <w:rPr>
          <w:spacing w:val="-15"/>
          <w:sz w:val="23"/>
        </w:rPr>
        <w:t xml:space="preserve"> </w:t>
      </w:r>
      <w:r>
        <w:rPr>
          <w:sz w:val="23"/>
        </w:rPr>
        <w:t>article</w:t>
      </w:r>
      <w:r>
        <w:rPr>
          <w:spacing w:val="-17"/>
          <w:sz w:val="23"/>
        </w:rPr>
        <w:t xml:space="preserve"> </w:t>
      </w:r>
      <w:r>
        <w:rPr>
          <w:sz w:val="23"/>
        </w:rPr>
        <w:t>F.</w:t>
      </w:r>
    </w:p>
    <w:p w14:paraId="565C1EF1" w14:textId="77777777" w:rsidR="00221CF0" w:rsidRDefault="005C0409">
      <w:pPr>
        <w:pStyle w:val="ListParagraph"/>
        <w:numPr>
          <w:ilvl w:val="1"/>
          <w:numId w:val="2"/>
        </w:numPr>
        <w:tabs>
          <w:tab w:val="left" w:pos="1461"/>
          <w:tab w:val="left" w:pos="1463"/>
        </w:tabs>
        <w:spacing w:before="196" w:line="345" w:lineRule="auto"/>
        <w:ind w:right="21"/>
        <w:jc w:val="both"/>
        <w:rPr>
          <w:sz w:val="23"/>
        </w:rPr>
      </w:pP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Arbitrator</w:t>
      </w:r>
      <w:r>
        <w:rPr>
          <w:spacing w:val="-14"/>
          <w:sz w:val="23"/>
        </w:rPr>
        <w:t xml:space="preserve"> </w:t>
      </w:r>
      <w:r>
        <w:rPr>
          <w:sz w:val="23"/>
        </w:rPr>
        <w:t>misdirected</w:t>
      </w:r>
      <w:r>
        <w:rPr>
          <w:spacing w:val="-13"/>
          <w:sz w:val="23"/>
        </w:rPr>
        <w:t xml:space="preserve"> </w:t>
      </w:r>
      <w:r>
        <w:rPr>
          <w:sz w:val="23"/>
        </w:rPr>
        <w:t>himself</w:t>
      </w:r>
      <w:r>
        <w:rPr>
          <w:spacing w:val="-14"/>
          <w:sz w:val="23"/>
        </w:rPr>
        <w:t xml:space="preserve"> </w:t>
      </w:r>
      <w:r>
        <w:rPr>
          <w:sz w:val="23"/>
        </w:rPr>
        <w:t>on</w:t>
      </w:r>
      <w:r>
        <w:rPr>
          <w:spacing w:val="-14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facts</w:t>
      </w:r>
      <w:r>
        <w:rPr>
          <w:spacing w:val="-13"/>
          <w:sz w:val="23"/>
        </w:rPr>
        <w:t xml:space="preserve"> </w:t>
      </w:r>
      <w:r>
        <w:rPr>
          <w:sz w:val="23"/>
        </w:rPr>
        <w:t>that</w:t>
      </w:r>
      <w:r>
        <w:rPr>
          <w:spacing w:val="-13"/>
          <w:sz w:val="23"/>
        </w:rPr>
        <w:t xml:space="preserve"> </w:t>
      </w:r>
      <w:r>
        <w:rPr>
          <w:sz w:val="23"/>
        </w:rPr>
        <w:t>amounted</w:t>
      </w:r>
      <w:r>
        <w:rPr>
          <w:spacing w:val="-13"/>
          <w:sz w:val="23"/>
        </w:rPr>
        <w:t xml:space="preserve"> </w:t>
      </w:r>
      <w:r>
        <w:rPr>
          <w:sz w:val="23"/>
        </w:rPr>
        <w:t>to</w:t>
      </w:r>
      <w:r>
        <w:rPr>
          <w:spacing w:val="-13"/>
          <w:sz w:val="23"/>
        </w:rPr>
        <w:t xml:space="preserve"> </w:t>
      </w:r>
      <w:r>
        <w:rPr>
          <w:sz w:val="23"/>
        </w:rPr>
        <w:t>an</w:t>
      </w:r>
      <w:r>
        <w:rPr>
          <w:spacing w:val="-14"/>
          <w:sz w:val="23"/>
        </w:rPr>
        <w:t xml:space="preserve"> </w:t>
      </w:r>
      <w:r>
        <w:rPr>
          <w:sz w:val="23"/>
        </w:rPr>
        <w:t>error</w:t>
      </w:r>
      <w:r>
        <w:rPr>
          <w:spacing w:val="-14"/>
          <w:sz w:val="23"/>
        </w:rPr>
        <w:t xml:space="preserve"> </w:t>
      </w:r>
      <w:r>
        <w:rPr>
          <w:sz w:val="23"/>
        </w:rPr>
        <w:t>in Law</w:t>
      </w:r>
      <w:r>
        <w:rPr>
          <w:spacing w:val="-7"/>
          <w:sz w:val="23"/>
        </w:rPr>
        <w:t xml:space="preserve"> </w:t>
      </w:r>
      <w:r>
        <w:rPr>
          <w:sz w:val="23"/>
        </w:rPr>
        <w:t>by</w:t>
      </w:r>
      <w:r>
        <w:rPr>
          <w:spacing w:val="-7"/>
          <w:sz w:val="23"/>
        </w:rPr>
        <w:t xml:space="preserve"> </w:t>
      </w:r>
      <w:r>
        <w:rPr>
          <w:sz w:val="23"/>
        </w:rPr>
        <w:t>disregarding</w:t>
      </w:r>
      <w:r>
        <w:rPr>
          <w:spacing w:val="-8"/>
          <w:sz w:val="23"/>
        </w:rPr>
        <w:t xml:space="preserve"> </w:t>
      </w:r>
      <w:r>
        <w:rPr>
          <w:sz w:val="23"/>
        </w:rPr>
        <w:t>Appellant’s</w:t>
      </w:r>
      <w:r>
        <w:rPr>
          <w:spacing w:val="-7"/>
          <w:sz w:val="23"/>
        </w:rPr>
        <w:t xml:space="preserve"> </w:t>
      </w:r>
      <w:r>
        <w:rPr>
          <w:sz w:val="23"/>
        </w:rPr>
        <w:t>submissions</w:t>
      </w:r>
      <w:r>
        <w:rPr>
          <w:spacing w:val="-8"/>
          <w:sz w:val="23"/>
        </w:rPr>
        <w:t xml:space="preserve"> </w:t>
      </w:r>
      <w:r>
        <w:rPr>
          <w:sz w:val="23"/>
        </w:rPr>
        <w:t>on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first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2</w:t>
      </w:r>
      <w:r>
        <w:rPr>
          <w:spacing w:val="-9"/>
          <w:sz w:val="23"/>
        </w:rPr>
        <w:t xml:space="preserve"> </w:t>
      </w:r>
      <w:r>
        <w:rPr>
          <w:sz w:val="23"/>
        </w:rPr>
        <w:t>records</w:t>
      </w:r>
      <w:r>
        <w:rPr>
          <w:spacing w:val="-7"/>
          <w:sz w:val="23"/>
        </w:rPr>
        <w:t xml:space="preserve"> </w:t>
      </w:r>
      <w:r>
        <w:rPr>
          <w:sz w:val="23"/>
        </w:rPr>
        <w:t>of disciplinary</w:t>
      </w:r>
      <w:r>
        <w:rPr>
          <w:spacing w:val="-18"/>
          <w:sz w:val="23"/>
        </w:rPr>
        <w:t xml:space="preserve"> </w:t>
      </w:r>
      <w:r>
        <w:rPr>
          <w:sz w:val="23"/>
        </w:rPr>
        <w:t>hearing</w:t>
      </w:r>
      <w:r>
        <w:rPr>
          <w:spacing w:val="-17"/>
          <w:sz w:val="23"/>
        </w:rPr>
        <w:t xml:space="preserve"> </w:t>
      </w:r>
      <w:r>
        <w:rPr>
          <w:sz w:val="23"/>
        </w:rPr>
        <w:t>proceedings</w:t>
      </w:r>
      <w:r>
        <w:rPr>
          <w:spacing w:val="-17"/>
          <w:sz w:val="23"/>
        </w:rPr>
        <w:t xml:space="preserve"> </w:t>
      </w:r>
      <w:r>
        <w:rPr>
          <w:sz w:val="23"/>
        </w:rPr>
        <w:t>in</w:t>
      </w:r>
      <w:r>
        <w:rPr>
          <w:spacing w:val="-18"/>
          <w:sz w:val="23"/>
        </w:rPr>
        <w:t xml:space="preserve"> </w:t>
      </w:r>
      <w:r>
        <w:rPr>
          <w:sz w:val="23"/>
        </w:rPr>
        <w:t>the</w:t>
      </w:r>
      <w:r>
        <w:rPr>
          <w:spacing w:val="-18"/>
          <w:sz w:val="23"/>
        </w:rPr>
        <w:t xml:space="preserve"> </w:t>
      </w:r>
      <w:r>
        <w:rPr>
          <w:sz w:val="23"/>
        </w:rPr>
        <w:t>premises</w:t>
      </w:r>
      <w:r>
        <w:rPr>
          <w:spacing w:val="-18"/>
          <w:sz w:val="23"/>
        </w:rPr>
        <w:t xml:space="preserve"> </w:t>
      </w:r>
      <w:r>
        <w:rPr>
          <w:sz w:val="23"/>
        </w:rPr>
        <w:t>at</w:t>
      </w:r>
      <w:r>
        <w:rPr>
          <w:spacing w:val="-17"/>
          <w:sz w:val="23"/>
        </w:rPr>
        <w:t xml:space="preserve"> </w:t>
      </w:r>
      <w:r>
        <w:rPr>
          <w:sz w:val="23"/>
        </w:rPr>
        <w:t>the</w:t>
      </w:r>
      <w:r>
        <w:rPr>
          <w:spacing w:val="-18"/>
          <w:sz w:val="23"/>
        </w:rPr>
        <w:t xml:space="preserve"> </w:t>
      </w:r>
      <w:r>
        <w:rPr>
          <w:sz w:val="23"/>
        </w:rPr>
        <w:t>Herald.</w:t>
      </w:r>
    </w:p>
    <w:p w14:paraId="271BDFCA" w14:textId="77777777" w:rsidR="00221CF0" w:rsidRDefault="005C0409">
      <w:pPr>
        <w:pStyle w:val="ListParagraph"/>
        <w:numPr>
          <w:ilvl w:val="1"/>
          <w:numId w:val="2"/>
        </w:numPr>
        <w:tabs>
          <w:tab w:val="left" w:pos="1463"/>
        </w:tabs>
        <w:spacing w:before="198" w:line="345" w:lineRule="auto"/>
        <w:ind w:right="20"/>
        <w:jc w:val="both"/>
        <w:rPr>
          <w:sz w:val="23"/>
        </w:rPr>
      </w:pPr>
      <w:r>
        <w:rPr>
          <w:sz w:val="23"/>
        </w:rPr>
        <w:t xml:space="preserve">Facts are that the respondent’s case is fatally defective at Law as internal remedies of appeal for both hearings were denied as no appeals record of </w:t>
      </w:r>
      <w:r>
        <w:rPr>
          <w:spacing w:val="-2"/>
          <w:sz w:val="23"/>
        </w:rPr>
        <w:t>proceedings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were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submitted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respondent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before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Arbitrator.</w:t>
      </w:r>
    </w:p>
    <w:p w14:paraId="736512DC" w14:textId="77777777" w:rsidR="00221CF0" w:rsidRDefault="005C0409">
      <w:pPr>
        <w:pStyle w:val="ListParagraph"/>
        <w:numPr>
          <w:ilvl w:val="1"/>
          <w:numId w:val="2"/>
        </w:numPr>
        <w:tabs>
          <w:tab w:val="left" w:pos="1463"/>
          <w:tab w:val="left" w:pos="1532"/>
        </w:tabs>
        <w:spacing w:before="195" w:line="345" w:lineRule="auto"/>
        <w:ind w:right="18"/>
        <w:jc w:val="both"/>
        <w:rPr>
          <w:sz w:val="23"/>
        </w:rPr>
      </w:pPr>
      <w:r>
        <w:rPr>
          <w:sz w:val="23"/>
        </w:rPr>
        <w:tab/>
        <w:t xml:space="preserve">Arbitrator turned a blind eye and a deaf ear to Appellant’s pleadings in </w:t>
      </w:r>
      <w:r>
        <w:rPr>
          <w:spacing w:val="-6"/>
          <w:sz w:val="23"/>
        </w:rPr>
        <w:t>submissions that offences in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 xml:space="preserve">all circumstances apparently are not dismissible in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applicable</w:t>
      </w:r>
      <w:r>
        <w:rPr>
          <w:spacing w:val="-10"/>
          <w:sz w:val="23"/>
        </w:rPr>
        <w:t xml:space="preserve"> </w:t>
      </w:r>
      <w:r>
        <w:rPr>
          <w:sz w:val="23"/>
        </w:rPr>
        <w:t>Code’s</w:t>
      </w:r>
      <w:r>
        <w:rPr>
          <w:spacing w:val="-9"/>
          <w:sz w:val="23"/>
        </w:rPr>
        <w:t xml:space="preserve"> </w:t>
      </w:r>
      <w:r>
        <w:rPr>
          <w:sz w:val="23"/>
        </w:rPr>
        <w:t>schedule</w:t>
      </w:r>
      <w:r>
        <w:rPr>
          <w:spacing w:val="-10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offences.</w:t>
      </w:r>
    </w:p>
    <w:p w14:paraId="079170E5" w14:textId="77777777" w:rsidR="00221CF0" w:rsidRDefault="005C0409">
      <w:pPr>
        <w:pStyle w:val="ListParagraph"/>
        <w:numPr>
          <w:ilvl w:val="1"/>
          <w:numId w:val="2"/>
        </w:numPr>
        <w:tabs>
          <w:tab w:val="left" w:pos="1461"/>
          <w:tab w:val="left" w:pos="1463"/>
        </w:tabs>
        <w:spacing w:before="195" w:line="345" w:lineRule="auto"/>
        <w:ind w:right="18"/>
        <w:jc w:val="both"/>
        <w:rPr>
          <w:sz w:val="23"/>
        </w:rPr>
      </w:pPr>
      <w:r>
        <w:rPr>
          <w:sz w:val="23"/>
        </w:rPr>
        <w:t>Appellant’s</w:t>
      </w:r>
      <w:r>
        <w:rPr>
          <w:spacing w:val="-15"/>
          <w:sz w:val="23"/>
        </w:rPr>
        <w:t xml:space="preserve"> </w:t>
      </w:r>
      <w:r>
        <w:rPr>
          <w:sz w:val="23"/>
        </w:rPr>
        <w:t>documentary</w:t>
      </w:r>
      <w:r>
        <w:rPr>
          <w:spacing w:val="-15"/>
          <w:sz w:val="23"/>
        </w:rPr>
        <w:t xml:space="preserve"> </w:t>
      </w:r>
      <w:r>
        <w:rPr>
          <w:sz w:val="23"/>
        </w:rPr>
        <w:t>evidence</w:t>
      </w:r>
      <w:r>
        <w:rPr>
          <w:spacing w:val="-15"/>
          <w:sz w:val="23"/>
        </w:rPr>
        <w:t xml:space="preserve"> </w:t>
      </w:r>
      <w:r>
        <w:rPr>
          <w:sz w:val="23"/>
        </w:rPr>
        <w:t>that</w:t>
      </w:r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Zimpapers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owes</w:t>
      </w:r>
      <w:r>
        <w:rPr>
          <w:spacing w:val="-15"/>
          <w:sz w:val="23"/>
        </w:rPr>
        <w:t xml:space="preserve"> </w:t>
      </w:r>
      <w:r>
        <w:rPr>
          <w:sz w:val="23"/>
        </w:rPr>
        <w:t>in</w:t>
      </w:r>
      <w:r>
        <w:rPr>
          <w:spacing w:val="-17"/>
          <w:sz w:val="23"/>
        </w:rPr>
        <w:t xml:space="preserve"> </w:t>
      </w:r>
      <w:r>
        <w:rPr>
          <w:sz w:val="23"/>
        </w:rPr>
        <w:t>terminal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benefits comprising outstanding pension Salary arrears, outstanding General and </w:t>
      </w:r>
      <w:r>
        <w:rPr>
          <w:spacing w:val="-6"/>
          <w:sz w:val="23"/>
        </w:rPr>
        <w:t xml:space="preserve">Accommodation allowance which are contractual obligations of </w:t>
      </w:r>
      <w:proofErr w:type="spellStart"/>
      <w:r>
        <w:rPr>
          <w:spacing w:val="-6"/>
          <w:sz w:val="23"/>
        </w:rPr>
        <w:t>Zimpapers</w:t>
      </w:r>
      <w:proofErr w:type="spellEnd"/>
      <w:r>
        <w:rPr>
          <w:spacing w:val="-6"/>
          <w:sz w:val="23"/>
        </w:rPr>
        <w:t xml:space="preserve"> as a </w:t>
      </w:r>
      <w:r>
        <w:rPr>
          <w:sz w:val="23"/>
        </w:rPr>
        <w:t xml:space="preserve">party to particulars of a contract of employment was disregarded by the </w:t>
      </w:r>
      <w:r>
        <w:rPr>
          <w:spacing w:val="-2"/>
          <w:sz w:val="23"/>
        </w:rPr>
        <w:t>Arbitrator.</w:t>
      </w:r>
    </w:p>
    <w:p w14:paraId="71A4B51D" w14:textId="77777777" w:rsidR="00221CF0" w:rsidRDefault="005C0409">
      <w:pPr>
        <w:pStyle w:val="BodyText"/>
        <w:spacing w:before="202"/>
        <w:ind w:left="1463"/>
        <w:jc w:val="both"/>
      </w:pPr>
      <w:r>
        <w:t>Wherefore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prays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56C51504" w14:textId="77777777" w:rsidR="00221CF0" w:rsidRDefault="00221CF0">
      <w:pPr>
        <w:pStyle w:val="BodyText"/>
        <w:spacing w:before="54"/>
      </w:pPr>
    </w:p>
    <w:p w14:paraId="61C4217A" w14:textId="77777777" w:rsidR="00221CF0" w:rsidRDefault="005C0409">
      <w:pPr>
        <w:spacing w:before="1" w:line="230" w:lineRule="auto"/>
        <w:ind w:left="1463" w:right="20"/>
        <w:jc w:val="both"/>
        <w:rPr>
          <w:sz w:val="25"/>
        </w:rPr>
      </w:pPr>
      <w:r>
        <w:rPr>
          <w:spacing w:val="-4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court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order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compelling</w:t>
      </w:r>
      <w:r>
        <w:rPr>
          <w:spacing w:val="-12"/>
          <w:sz w:val="25"/>
        </w:rPr>
        <w:t xml:space="preserve"> </w:t>
      </w:r>
      <w:proofErr w:type="spellStart"/>
      <w:r>
        <w:rPr>
          <w:spacing w:val="-4"/>
          <w:sz w:val="25"/>
        </w:rPr>
        <w:t>Zimpapers</w:t>
      </w:r>
      <w:proofErr w:type="spellEnd"/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pay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Appellant’s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terminal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benefits </w:t>
      </w:r>
      <w:r>
        <w:rPr>
          <w:spacing w:val="-6"/>
          <w:sz w:val="25"/>
        </w:rPr>
        <w:t>amounting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b/>
          <w:spacing w:val="-6"/>
          <w:sz w:val="25"/>
        </w:rPr>
        <w:t>USD</w:t>
      </w:r>
      <w:r>
        <w:rPr>
          <w:b/>
          <w:spacing w:val="-12"/>
          <w:sz w:val="25"/>
        </w:rPr>
        <w:t xml:space="preserve"> </w:t>
      </w:r>
      <w:r>
        <w:rPr>
          <w:b/>
          <w:spacing w:val="-6"/>
          <w:sz w:val="25"/>
        </w:rPr>
        <w:t>10476</w:t>
      </w:r>
      <w:r>
        <w:rPr>
          <w:b/>
          <w:spacing w:val="-12"/>
          <w:sz w:val="25"/>
        </w:rPr>
        <w:t xml:space="preserve"> </w:t>
      </w:r>
      <w:proofErr w:type="spellStart"/>
      <w:r>
        <w:rPr>
          <w:b/>
          <w:spacing w:val="-6"/>
          <w:sz w:val="25"/>
        </w:rPr>
        <w:t>rtgs</w:t>
      </w:r>
      <w:proofErr w:type="spellEnd"/>
      <w:r>
        <w:rPr>
          <w:b/>
          <w:spacing w:val="-12"/>
          <w:sz w:val="25"/>
        </w:rPr>
        <w:t xml:space="preserve"> </w:t>
      </w:r>
      <w:r>
        <w:rPr>
          <w:b/>
          <w:spacing w:val="-6"/>
          <w:sz w:val="25"/>
        </w:rPr>
        <w:t>15</w:t>
      </w:r>
      <w:r>
        <w:rPr>
          <w:b/>
          <w:spacing w:val="-13"/>
          <w:sz w:val="25"/>
        </w:rPr>
        <w:t xml:space="preserve"> </w:t>
      </w:r>
      <w:r>
        <w:rPr>
          <w:b/>
          <w:spacing w:val="-6"/>
          <w:sz w:val="25"/>
        </w:rPr>
        <w:t>000</w:t>
      </w:r>
      <w:r>
        <w:rPr>
          <w:b/>
          <w:spacing w:val="-12"/>
          <w:sz w:val="25"/>
        </w:rPr>
        <w:t xml:space="preserve"> </w:t>
      </w:r>
      <w:r>
        <w:rPr>
          <w:b/>
          <w:spacing w:val="-6"/>
          <w:sz w:val="25"/>
        </w:rPr>
        <w:t>000</w:t>
      </w:r>
      <w:r>
        <w:rPr>
          <w:spacing w:val="-6"/>
          <w:sz w:val="25"/>
        </w:rPr>
        <w:t>,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an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Order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reinstatement for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Appellant,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His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General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Accommodation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allowance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without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loss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of </w:t>
      </w:r>
      <w:r>
        <w:rPr>
          <w:sz w:val="25"/>
        </w:rPr>
        <w:t>salaries and benefits since the 27</w:t>
      </w:r>
      <w:proofErr w:type="spellStart"/>
      <w:r>
        <w:rPr>
          <w:position w:val="8"/>
          <w:sz w:val="17"/>
        </w:rPr>
        <w:t>th</w:t>
      </w:r>
      <w:proofErr w:type="spellEnd"/>
      <w:r>
        <w:rPr>
          <w:spacing w:val="36"/>
          <w:position w:val="8"/>
          <w:sz w:val="17"/>
        </w:rPr>
        <w:t xml:space="preserve"> </w:t>
      </w:r>
      <w:r>
        <w:rPr>
          <w:sz w:val="25"/>
        </w:rPr>
        <w:t xml:space="preserve">of October 2023 or Alternatively </w:t>
      </w:r>
      <w:proofErr w:type="spellStart"/>
      <w:r>
        <w:rPr>
          <w:spacing w:val="-2"/>
          <w:sz w:val="25"/>
        </w:rPr>
        <w:t>Zimpapers</w:t>
      </w:r>
      <w:proofErr w:type="spellEnd"/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pay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benefit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lieu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reinstatement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equivalent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salaries </w:t>
      </w:r>
      <w:r>
        <w:rPr>
          <w:sz w:val="25"/>
        </w:rPr>
        <w:t>and</w:t>
      </w:r>
      <w:r>
        <w:rPr>
          <w:spacing w:val="-20"/>
          <w:sz w:val="25"/>
        </w:rPr>
        <w:t xml:space="preserve"> </w:t>
      </w:r>
      <w:r>
        <w:rPr>
          <w:sz w:val="25"/>
        </w:rPr>
        <w:t>benefits</w:t>
      </w:r>
      <w:r>
        <w:rPr>
          <w:spacing w:val="-20"/>
          <w:sz w:val="25"/>
        </w:rPr>
        <w:t xml:space="preserve"> </w:t>
      </w:r>
      <w:r>
        <w:rPr>
          <w:sz w:val="25"/>
        </w:rPr>
        <w:t>with</w:t>
      </w:r>
      <w:r>
        <w:rPr>
          <w:spacing w:val="-19"/>
          <w:sz w:val="25"/>
        </w:rPr>
        <w:t xml:space="preserve"> </w:t>
      </w:r>
      <w:r>
        <w:rPr>
          <w:sz w:val="25"/>
        </w:rPr>
        <w:t>increments</w:t>
      </w:r>
      <w:r>
        <w:rPr>
          <w:spacing w:val="-20"/>
          <w:sz w:val="25"/>
        </w:rPr>
        <w:t xml:space="preserve"> </w:t>
      </w:r>
      <w:r>
        <w:rPr>
          <w:sz w:val="25"/>
        </w:rPr>
        <w:t>till</w:t>
      </w:r>
      <w:r>
        <w:rPr>
          <w:spacing w:val="-19"/>
          <w:sz w:val="25"/>
        </w:rPr>
        <w:t xml:space="preserve"> </w:t>
      </w:r>
      <w:r>
        <w:rPr>
          <w:sz w:val="25"/>
        </w:rPr>
        <w:t>applicant’s</w:t>
      </w:r>
      <w:r>
        <w:rPr>
          <w:spacing w:val="-20"/>
          <w:sz w:val="25"/>
        </w:rPr>
        <w:t xml:space="preserve"> </w:t>
      </w:r>
      <w:r>
        <w:rPr>
          <w:sz w:val="25"/>
        </w:rPr>
        <w:t>retirement</w:t>
      </w:r>
      <w:r>
        <w:rPr>
          <w:spacing w:val="-19"/>
          <w:sz w:val="25"/>
        </w:rPr>
        <w:t xml:space="preserve"> </w:t>
      </w:r>
      <w:r>
        <w:rPr>
          <w:sz w:val="25"/>
        </w:rPr>
        <w:t>age.”</w:t>
      </w:r>
    </w:p>
    <w:p w14:paraId="3C453C28" w14:textId="77777777" w:rsidR="00221CF0" w:rsidRDefault="005C0409">
      <w:pPr>
        <w:pStyle w:val="BodyText"/>
        <w:spacing w:before="201"/>
        <w:ind w:left="743"/>
      </w:pPr>
      <w:r>
        <w:t>The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Arbitrator</w:t>
      </w:r>
      <w:r>
        <w:rPr>
          <w:spacing w:val="-2"/>
        </w:rPr>
        <w:t xml:space="preserve"> </w:t>
      </w:r>
      <w:r>
        <w:t>(</w:t>
      </w:r>
      <w:proofErr w:type="spellStart"/>
      <w:r>
        <w:t>Abtr</w:t>
      </w:r>
      <w:proofErr w:type="spellEnd"/>
      <w:r>
        <w:t>)</w:t>
      </w:r>
      <w:r>
        <w:rPr>
          <w:spacing w:val="-4"/>
        </w:rPr>
        <w:t xml:space="preserve"> </w:t>
      </w:r>
      <w:r>
        <w:t>erred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upholding</w:t>
      </w:r>
      <w:r>
        <w:rPr>
          <w:spacing w:val="-1"/>
        </w:rPr>
        <w:t xml:space="preserve"> </w:t>
      </w:r>
      <w:r>
        <w:rPr>
          <w:spacing w:val="-2"/>
        </w:rPr>
        <w:t>appellant’s</w:t>
      </w:r>
    </w:p>
    <w:p w14:paraId="4721A784" w14:textId="77777777" w:rsidR="00221CF0" w:rsidRDefault="005C0409">
      <w:pPr>
        <w:pStyle w:val="BodyText"/>
        <w:spacing w:before="200"/>
        <w:ind w:left="743"/>
      </w:pPr>
      <w:r>
        <w:t>dismissal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u w:val="single"/>
        </w:rPr>
        <w:t>Labour</w:t>
      </w:r>
      <w:r>
        <w:rPr>
          <w:spacing w:val="-2"/>
        </w:rPr>
        <w:t xml:space="preserve"> </w:t>
      </w:r>
      <w:r>
        <w:rPr>
          <w:u w:val="single"/>
        </w:rPr>
        <w:t>Act</w:t>
      </w:r>
      <w:r>
        <w:rPr>
          <w:spacing w:val="6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rPr>
          <w:spacing w:val="-2"/>
        </w:rPr>
        <w:t>Statutory</w:t>
      </w:r>
    </w:p>
    <w:p w14:paraId="71245CC0" w14:textId="77777777" w:rsidR="00221CF0" w:rsidRDefault="00221CF0">
      <w:pPr>
        <w:pStyle w:val="BodyText"/>
        <w:sectPr w:rsidR="00221CF0">
          <w:headerReference w:type="default" r:id="rId7"/>
          <w:footerReference w:type="default" r:id="rId8"/>
          <w:pgSz w:w="11910" w:h="16840"/>
          <w:pgMar w:top="1340" w:right="1417" w:bottom="1200" w:left="1417" w:header="721" w:footer="1012" w:gutter="0"/>
          <w:pgNumType w:start="2"/>
          <w:cols w:space="720"/>
        </w:sectPr>
      </w:pPr>
    </w:p>
    <w:p w14:paraId="1B071DE0" w14:textId="77777777" w:rsidR="00221CF0" w:rsidRDefault="005C0409">
      <w:pPr>
        <w:pStyle w:val="BodyText"/>
        <w:spacing w:before="90" w:line="525" w:lineRule="auto"/>
        <w:ind w:left="743" w:right="63"/>
      </w:pPr>
      <w:r>
        <w:lastRenderedPageBreak/>
        <w:t>Instruments.</w:t>
      </w:r>
      <w:r>
        <w:rPr>
          <w:spacing w:val="40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identified, a specific provision of the Act is referenced.</w:t>
      </w:r>
      <w:r>
        <w:rPr>
          <w:spacing w:val="80"/>
        </w:rPr>
        <w:t xml:space="preserve"> </w:t>
      </w:r>
      <w:r>
        <w:t>The ground being partly concise is</w:t>
      </w:r>
      <w:r>
        <w:rPr>
          <w:spacing w:val="-2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incomprehensible.</w:t>
      </w:r>
      <w:r>
        <w:rPr>
          <w:spacing w:val="40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purports to challenge the conduct of the arbitration process which is matter for review rather than appeal.</w:t>
      </w:r>
      <w:r>
        <w:rPr>
          <w:spacing w:val="40"/>
        </w:rPr>
        <w:t xml:space="preserve"> </w:t>
      </w:r>
      <w:proofErr w:type="gramStart"/>
      <w:r>
        <w:t>Likewise</w:t>
      </w:r>
      <w:proofErr w:type="gramEnd"/>
      <w:r>
        <w:t xml:space="preserve"> the 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34"/>
          <w:position w:val="8"/>
          <w:sz w:val="16"/>
        </w:rPr>
        <w:t xml:space="preserve"> </w:t>
      </w:r>
      <w:r>
        <w:t>ground raises issues to do with the arbitration process which is a matter for review.</w:t>
      </w:r>
      <w:r>
        <w:rPr>
          <w:spacing w:val="40"/>
        </w:rPr>
        <w:t xml:space="preserve"> </w:t>
      </w:r>
      <w:r>
        <w:t>The 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35"/>
          <w:position w:val="8"/>
          <w:sz w:val="16"/>
        </w:rPr>
        <w:t xml:space="preserve"> </w:t>
      </w:r>
      <w:r>
        <w:t>ground attacks the propriety of dismissal in light of the provisions of the applicab</w:t>
      </w:r>
      <w:r>
        <w:t>le employment code.</w:t>
      </w:r>
      <w:r>
        <w:rPr>
          <w:spacing w:val="40"/>
        </w:rPr>
        <w:t xml:space="preserve"> </w:t>
      </w:r>
      <w:r>
        <w:t>Though it could have been worded in clearer terms, its import is discernible.</w:t>
      </w:r>
      <w:r>
        <w:rPr>
          <w:spacing w:val="80"/>
        </w:rPr>
        <w:t xml:space="preserve"> </w:t>
      </w:r>
      <w:r>
        <w:t>The 5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33"/>
          <w:position w:val="8"/>
          <w:sz w:val="16"/>
        </w:rPr>
        <w:t xml:space="preserve"> </w:t>
      </w:r>
      <w:r>
        <w:t>and last ground states that the Arbitrator erred in ignoring documentary evidence of pension salary arrears and allowances owed to appellant by respondent.</w:t>
      </w:r>
      <w:r>
        <w:rPr>
          <w:spacing w:val="40"/>
        </w:rPr>
        <w:t xml:space="preserve"> </w:t>
      </w:r>
      <w:r>
        <w:t>That is clear enough, Therefore</w:t>
      </w:r>
    </w:p>
    <w:p w14:paraId="7B11D20B" w14:textId="77777777" w:rsidR="00221CF0" w:rsidRDefault="005C0409">
      <w:pPr>
        <w:pStyle w:val="BodyText"/>
        <w:spacing w:before="1" w:line="528" w:lineRule="auto"/>
        <w:ind w:left="743"/>
      </w:pPr>
      <w:r>
        <w:t>respondent’s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well-taken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raise matters for review.</w:t>
      </w:r>
    </w:p>
    <w:p w14:paraId="75B3EE9F" w14:textId="77777777" w:rsidR="00221CF0" w:rsidRDefault="005C0409">
      <w:pPr>
        <w:pStyle w:val="ListParagraph"/>
        <w:numPr>
          <w:ilvl w:val="0"/>
          <w:numId w:val="2"/>
        </w:numPr>
        <w:tabs>
          <w:tab w:val="left" w:pos="1463"/>
        </w:tabs>
        <w:spacing w:line="360" w:lineRule="auto"/>
        <w:ind w:left="1463" w:right="26"/>
        <w:jc w:val="left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notice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appeal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does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state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whether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whole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part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only</w:t>
      </w:r>
      <w:r>
        <w:rPr>
          <w:sz w:val="24"/>
        </w:rPr>
        <w:t xml:space="preserve"> </w:t>
      </w:r>
      <w:r>
        <w:rPr>
          <w:sz w:val="24"/>
          <w:u w:val="single"/>
        </w:rPr>
        <w:t>of the judgment is being appealed:</w:t>
      </w:r>
    </w:p>
    <w:p w14:paraId="12D64911" w14:textId="77777777" w:rsidR="00221CF0" w:rsidRDefault="005C0409">
      <w:pPr>
        <w:pStyle w:val="BodyText"/>
        <w:spacing w:before="194" w:line="362" w:lineRule="auto"/>
        <w:ind w:left="1463"/>
      </w:pPr>
      <w:r>
        <w:t xml:space="preserve">The </w:t>
      </w:r>
      <w:r>
        <w:rPr>
          <w:b/>
          <w:u w:val="single"/>
        </w:rPr>
        <w:t>Labour Court Rules</w:t>
      </w:r>
      <w:r>
        <w:rPr>
          <w:b/>
        </w:rPr>
        <w:t xml:space="preserve">, 2017 </w:t>
      </w:r>
      <w:r>
        <w:t>provide for appeals in rule 19.</w:t>
      </w:r>
      <w:r>
        <w:rPr>
          <w:spacing w:val="40"/>
        </w:rPr>
        <w:t xml:space="preserve"> </w:t>
      </w:r>
      <w:r>
        <w:t>None of the 4 sub-rules requires that the appeal should state whether they</w:t>
      </w:r>
    </w:p>
    <w:p w14:paraId="41BDDC08" w14:textId="77777777" w:rsidR="00221CF0" w:rsidRDefault="005C0409">
      <w:pPr>
        <w:pStyle w:val="BodyText"/>
        <w:spacing w:before="196" w:line="360" w:lineRule="auto"/>
        <w:ind w:left="1463"/>
      </w:pPr>
      <w:r>
        <w:t>are</w:t>
      </w:r>
      <w:r>
        <w:rPr>
          <w:spacing w:val="-13"/>
        </w:rPr>
        <w:t xml:space="preserve"> </w:t>
      </w:r>
      <w:r>
        <w:t>appealing</w:t>
      </w:r>
      <w:r>
        <w:rPr>
          <w:spacing w:val="-14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whole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impugned</w:t>
      </w:r>
      <w:r>
        <w:rPr>
          <w:spacing w:val="-14"/>
        </w:rPr>
        <w:t xml:space="preserve"> </w:t>
      </w:r>
      <w:r>
        <w:t>judgment.</w:t>
      </w:r>
      <w:r>
        <w:rPr>
          <w:spacing w:val="40"/>
        </w:rPr>
        <w:t xml:space="preserve"> </w:t>
      </w:r>
      <w:r>
        <w:t>The point thus lacks merit.</w:t>
      </w:r>
    </w:p>
    <w:p w14:paraId="2BAEE3FE" w14:textId="77777777" w:rsidR="00221CF0" w:rsidRDefault="005C0409">
      <w:pPr>
        <w:pStyle w:val="ListParagraph"/>
        <w:numPr>
          <w:ilvl w:val="0"/>
          <w:numId w:val="2"/>
        </w:numPr>
        <w:tabs>
          <w:tab w:val="left" w:pos="1463"/>
        </w:tabs>
        <w:spacing w:before="199" w:line="360" w:lineRule="auto"/>
        <w:ind w:left="1463" w:right="21"/>
        <w:jc w:val="left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notice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appeal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does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seek 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have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appeal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allowed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>
        <w:rPr>
          <w:sz w:val="24"/>
          <w:u w:val="single"/>
        </w:rPr>
        <w:t>the arbitral award set aside</w:t>
      </w:r>
      <w:r>
        <w:rPr>
          <w:sz w:val="24"/>
        </w:rPr>
        <w:t>;</w:t>
      </w:r>
    </w:p>
    <w:p w14:paraId="6F6D4CE1" w14:textId="77777777" w:rsidR="00221CF0" w:rsidRDefault="00221CF0">
      <w:pPr>
        <w:pStyle w:val="ListParagraph"/>
        <w:spacing w:line="360" w:lineRule="auto"/>
        <w:rPr>
          <w:sz w:val="24"/>
        </w:rPr>
        <w:sectPr w:rsidR="00221CF0">
          <w:pgSz w:w="11910" w:h="16840"/>
          <w:pgMar w:top="1340" w:right="1417" w:bottom="1200" w:left="1417" w:header="721" w:footer="1012" w:gutter="0"/>
          <w:cols w:space="720"/>
        </w:sectPr>
      </w:pPr>
    </w:p>
    <w:p w14:paraId="4F2B4A20" w14:textId="77777777" w:rsidR="00221CF0" w:rsidRDefault="00221CF0">
      <w:pPr>
        <w:pStyle w:val="BodyText"/>
      </w:pPr>
    </w:p>
    <w:p w14:paraId="4AC7872A" w14:textId="77777777" w:rsidR="00221CF0" w:rsidRDefault="00221CF0">
      <w:pPr>
        <w:pStyle w:val="BodyText"/>
      </w:pPr>
    </w:p>
    <w:p w14:paraId="6399326B" w14:textId="77777777" w:rsidR="00221CF0" w:rsidRDefault="00221CF0">
      <w:pPr>
        <w:pStyle w:val="BodyText"/>
      </w:pPr>
    </w:p>
    <w:p w14:paraId="07301CC0" w14:textId="77777777" w:rsidR="00221CF0" w:rsidRDefault="00221CF0">
      <w:pPr>
        <w:pStyle w:val="BodyText"/>
        <w:spacing w:before="200"/>
      </w:pPr>
    </w:p>
    <w:p w14:paraId="5BCB981D" w14:textId="77777777" w:rsidR="00221CF0" w:rsidRDefault="005C0409">
      <w:pPr>
        <w:pStyle w:val="BodyText"/>
        <w:spacing w:before="1" w:line="348" w:lineRule="auto"/>
        <w:ind w:left="1463" w:right="19" w:hanging="720"/>
        <w:jc w:val="both"/>
      </w:pPr>
      <w:r>
        <w:t>The</w:t>
      </w:r>
      <w:r>
        <w:rPr>
          <w:spacing w:val="-21"/>
        </w:rPr>
        <w:t xml:space="preserve"> </w:t>
      </w:r>
      <w:r>
        <w:t>point</w:t>
      </w:r>
      <w:r>
        <w:rPr>
          <w:spacing w:val="-19"/>
        </w:rPr>
        <w:t xml:space="preserve"> </w:t>
      </w:r>
      <w:r>
        <w:t>raises</w:t>
      </w:r>
      <w:r>
        <w:rPr>
          <w:spacing w:val="-19"/>
        </w:rPr>
        <w:t xml:space="preserve"> </w:t>
      </w:r>
      <w:r>
        <w:t>minor</w:t>
      </w:r>
      <w:r>
        <w:rPr>
          <w:spacing w:val="-18"/>
        </w:rPr>
        <w:t xml:space="preserve"> </w:t>
      </w:r>
      <w:r>
        <w:t>infractions</w:t>
      </w:r>
      <w:r>
        <w:rPr>
          <w:spacing w:val="-19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immaterial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resolution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labor disputes.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fortified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dicta</w:t>
      </w:r>
      <w:r>
        <w:rPr>
          <w:spacing w:val="-5"/>
        </w:rPr>
        <w:t xml:space="preserve"> </w:t>
      </w:r>
      <w:r>
        <w:t xml:space="preserve">in </w:t>
      </w:r>
      <w:r>
        <w:rPr>
          <w:b/>
          <w:sz w:val="25"/>
        </w:rPr>
        <w:t xml:space="preserve">Mapondera v Freda Rebecca SC 81/22 </w:t>
      </w:r>
      <w:r>
        <w:t>Para (24)</w:t>
      </w:r>
    </w:p>
    <w:p w14:paraId="2C976A60" w14:textId="77777777" w:rsidR="00221CF0" w:rsidRDefault="005C0409">
      <w:pPr>
        <w:pStyle w:val="ListParagraph"/>
        <w:numPr>
          <w:ilvl w:val="0"/>
          <w:numId w:val="2"/>
        </w:numPr>
        <w:tabs>
          <w:tab w:val="left" w:pos="1462"/>
        </w:tabs>
        <w:spacing w:before="207"/>
        <w:ind w:left="1462" w:hanging="719"/>
        <w:jc w:val="both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grounds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raise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points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law:</w:t>
      </w:r>
    </w:p>
    <w:p w14:paraId="47D8B68C" w14:textId="77777777" w:rsidR="00221CF0" w:rsidRDefault="00221CF0">
      <w:pPr>
        <w:pStyle w:val="BodyText"/>
        <w:spacing w:before="57"/>
      </w:pPr>
    </w:p>
    <w:p w14:paraId="5FDFF23F" w14:textId="77777777" w:rsidR="00221CF0" w:rsidRDefault="005C0409">
      <w:pPr>
        <w:pStyle w:val="BodyText"/>
        <w:ind w:left="1463"/>
      </w:pPr>
      <w:r>
        <w:t>The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law.</w:t>
      </w:r>
    </w:p>
    <w:p w14:paraId="2D5D4F7A" w14:textId="77777777" w:rsidR="00221CF0" w:rsidRDefault="00221CF0">
      <w:pPr>
        <w:pStyle w:val="BodyText"/>
        <w:spacing w:before="54"/>
      </w:pPr>
    </w:p>
    <w:p w14:paraId="6FBEC712" w14:textId="77777777" w:rsidR="00221CF0" w:rsidRDefault="005C0409">
      <w:pPr>
        <w:pStyle w:val="BodyText"/>
        <w:spacing w:line="360" w:lineRule="auto"/>
        <w:ind w:left="1463" w:right="63"/>
      </w:pPr>
      <w:r>
        <w:t>The 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t>ground raises gross error in interpretation of the applicable c</w:t>
      </w:r>
      <w:r>
        <w:rPr>
          <w:spacing w:val="40"/>
        </w:rPr>
        <w:t xml:space="preserve"> </w:t>
      </w:r>
      <w:r>
        <w:t>ode regarding penalties.</w:t>
      </w:r>
    </w:p>
    <w:p w14:paraId="04E7EFE2" w14:textId="77777777" w:rsidR="00221CF0" w:rsidRDefault="005C0409">
      <w:pPr>
        <w:pStyle w:val="BodyText"/>
        <w:spacing w:before="199" w:line="362" w:lineRule="auto"/>
        <w:ind w:left="1463"/>
      </w:pPr>
      <w:r>
        <w:t>The</w:t>
      </w:r>
      <w:r>
        <w:rPr>
          <w:spacing w:val="38"/>
        </w:rPr>
        <w:t xml:space="preserve"> </w:t>
      </w:r>
      <w:r>
        <w:t>5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t>ground</w:t>
      </w:r>
      <w:r>
        <w:rPr>
          <w:spacing w:val="36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t>raises</w:t>
      </w:r>
      <w:r>
        <w:rPr>
          <w:spacing w:val="37"/>
        </w:rPr>
        <w:t xml:space="preserve"> </w:t>
      </w:r>
      <w:r>
        <w:t>gross</w:t>
      </w:r>
      <w:r>
        <w:rPr>
          <w:spacing w:val="37"/>
        </w:rPr>
        <w:t xml:space="preserve"> </w:t>
      </w:r>
      <w:r>
        <w:t>error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award</w:t>
      </w:r>
      <w:r>
        <w:rPr>
          <w:spacing w:val="4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items</w:t>
      </w:r>
      <w:r>
        <w:rPr>
          <w:spacing w:val="37"/>
        </w:rPr>
        <w:t xml:space="preserve"> </w:t>
      </w:r>
      <w:r>
        <w:t>due</w:t>
      </w:r>
      <w:r>
        <w:rPr>
          <w:spacing w:val="37"/>
        </w:rPr>
        <w:t xml:space="preserve"> </w:t>
      </w:r>
      <w:r>
        <w:t xml:space="preserve">to </w:t>
      </w:r>
      <w:r>
        <w:rPr>
          <w:spacing w:val="-2"/>
        </w:rPr>
        <w:t>appellant.</w:t>
      </w:r>
    </w:p>
    <w:p w14:paraId="50EA6BC5" w14:textId="77777777" w:rsidR="00221CF0" w:rsidRDefault="005C0409">
      <w:pPr>
        <w:pStyle w:val="BodyText"/>
        <w:spacing w:before="196"/>
        <w:ind w:left="23"/>
      </w:pPr>
      <w:r>
        <w:t>Appellant’s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u w:val="single"/>
        </w:rPr>
        <w:t>in</w:t>
      </w:r>
      <w:r>
        <w:rPr>
          <w:spacing w:val="-3"/>
        </w:rPr>
        <w:t xml:space="preserve"> </w:t>
      </w:r>
      <w:proofErr w:type="spellStart"/>
      <w:r>
        <w:rPr>
          <w:spacing w:val="-2"/>
          <w:u w:val="single"/>
        </w:rPr>
        <w:t>limine</w:t>
      </w:r>
      <w:proofErr w:type="spellEnd"/>
    </w:p>
    <w:p w14:paraId="4C354706" w14:textId="77777777" w:rsidR="00221CF0" w:rsidRDefault="00221CF0">
      <w:pPr>
        <w:pStyle w:val="BodyText"/>
        <w:spacing w:before="54"/>
      </w:pPr>
    </w:p>
    <w:p w14:paraId="32F27E95" w14:textId="77777777" w:rsidR="00221CF0" w:rsidRDefault="005C0409">
      <w:pPr>
        <w:pStyle w:val="BodyText"/>
        <w:tabs>
          <w:tab w:val="left" w:pos="1463"/>
        </w:tabs>
        <w:ind w:left="743"/>
      </w:pPr>
      <w:r>
        <w:rPr>
          <w:spacing w:val="-10"/>
        </w:rPr>
        <w:t>1</w:t>
      </w:r>
      <w:r>
        <w:tab/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u w:val="single"/>
        </w:rPr>
        <w:t>there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proper response</w:t>
      </w:r>
      <w:r>
        <w:rPr>
          <w:spacing w:val="-3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Court.</w:t>
      </w:r>
    </w:p>
    <w:p w14:paraId="1BEEE5F5" w14:textId="77777777" w:rsidR="00221CF0" w:rsidRDefault="00221CF0">
      <w:pPr>
        <w:pStyle w:val="BodyText"/>
        <w:spacing w:before="57"/>
      </w:pPr>
    </w:p>
    <w:p w14:paraId="36F8BAF3" w14:textId="77777777" w:rsidR="00221CF0" w:rsidRDefault="005C0409">
      <w:pPr>
        <w:pStyle w:val="BodyText"/>
        <w:spacing w:line="360" w:lineRule="auto"/>
        <w:ind w:left="1463" w:right="20"/>
        <w:jc w:val="both"/>
      </w:pPr>
      <w:r>
        <w:t>Appellant argued that the response filed does not comply with the Court’s</w:t>
      </w:r>
      <w:r>
        <w:rPr>
          <w:spacing w:val="-1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19(2)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inform LC2.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Form</w:t>
      </w:r>
      <w:r>
        <w:rPr>
          <w:spacing w:val="-18"/>
        </w:rPr>
        <w:t xml:space="preserve"> </w:t>
      </w:r>
      <w:r>
        <w:t>itself</w:t>
      </w:r>
      <w:r>
        <w:rPr>
          <w:spacing w:val="-18"/>
        </w:rPr>
        <w:t xml:space="preserve"> </w:t>
      </w:r>
      <w:r>
        <w:t>requires</w:t>
      </w:r>
      <w:r>
        <w:rPr>
          <w:spacing w:val="-18"/>
        </w:rPr>
        <w:t xml:space="preserve"> </w:t>
      </w:r>
      <w:r>
        <w:t>respondent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attach</w:t>
      </w:r>
      <w:r>
        <w:rPr>
          <w:spacing w:val="-18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u w:val="single"/>
        </w:rPr>
        <w:t>affidavit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support</w:t>
      </w:r>
    </w:p>
    <w:p w14:paraId="7F28D909" w14:textId="77777777" w:rsidR="00221CF0" w:rsidRDefault="005C0409">
      <w:pPr>
        <w:pStyle w:val="BodyText"/>
        <w:spacing w:before="199" w:line="360" w:lineRule="auto"/>
        <w:ind w:left="1463" w:right="20"/>
        <w:jc w:val="both"/>
      </w:pPr>
      <w:r>
        <w:t>of its case.</w:t>
      </w:r>
      <w:r>
        <w:rPr>
          <w:spacing w:val="40"/>
        </w:rPr>
        <w:t xml:space="preserve"> </w:t>
      </w:r>
      <w:r>
        <w:t xml:space="preserve">Respondent filed a </w:t>
      </w:r>
      <w:r>
        <w:rPr>
          <w:u w:val="single"/>
        </w:rPr>
        <w:t>statement</w:t>
      </w:r>
      <w:r>
        <w:t xml:space="preserve"> signed by its attorney.</w:t>
      </w:r>
      <w:r>
        <w:rPr>
          <w:spacing w:val="40"/>
        </w:rPr>
        <w:t xml:space="preserve"> </w:t>
      </w:r>
      <w:r>
        <w:t>Such statement cannot be equated to the affidavit sworn and signed by respondent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sought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rely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rule 47 which states</w:t>
      </w:r>
    </w:p>
    <w:p w14:paraId="5D1B2986" w14:textId="77777777" w:rsidR="00221CF0" w:rsidRDefault="005C0409">
      <w:pPr>
        <w:spacing w:before="192" w:line="345" w:lineRule="auto"/>
        <w:ind w:left="2904" w:right="19" w:hanging="721"/>
        <w:jc w:val="both"/>
        <w:rPr>
          <w:sz w:val="23"/>
        </w:rPr>
      </w:pPr>
      <w:r>
        <w:rPr>
          <w:sz w:val="23"/>
        </w:rPr>
        <w:t>“(1)</w:t>
      </w:r>
      <w:r>
        <w:rPr>
          <w:spacing w:val="80"/>
          <w:sz w:val="23"/>
        </w:rPr>
        <w:t xml:space="preserve"> </w:t>
      </w:r>
      <w:r>
        <w:rPr>
          <w:sz w:val="23"/>
        </w:rPr>
        <w:t>The forms prescribed in the schedule shall be used in all proceedings to which they are applicable with such modifications</w:t>
      </w:r>
      <w:r>
        <w:rPr>
          <w:spacing w:val="-16"/>
          <w:sz w:val="23"/>
        </w:rPr>
        <w:t xml:space="preserve"> </w:t>
      </w:r>
      <w:r>
        <w:rPr>
          <w:sz w:val="23"/>
        </w:rPr>
        <w:t>as</w:t>
      </w:r>
      <w:r>
        <w:rPr>
          <w:spacing w:val="-18"/>
          <w:sz w:val="23"/>
        </w:rPr>
        <w:t xml:space="preserve"> </w:t>
      </w:r>
      <w:r>
        <w:rPr>
          <w:sz w:val="23"/>
        </w:rPr>
        <w:t>the</w:t>
      </w:r>
      <w:r>
        <w:rPr>
          <w:spacing w:val="-16"/>
          <w:sz w:val="23"/>
        </w:rPr>
        <w:t xml:space="preserve"> </w:t>
      </w:r>
      <w:r>
        <w:rPr>
          <w:sz w:val="23"/>
        </w:rPr>
        <w:t>circumstances</w:t>
      </w:r>
      <w:r>
        <w:rPr>
          <w:spacing w:val="-16"/>
          <w:sz w:val="23"/>
        </w:rPr>
        <w:t xml:space="preserve"> </w:t>
      </w:r>
      <w:r>
        <w:rPr>
          <w:sz w:val="23"/>
        </w:rPr>
        <w:t>may</w:t>
      </w:r>
      <w:r>
        <w:rPr>
          <w:spacing w:val="-16"/>
          <w:sz w:val="23"/>
        </w:rPr>
        <w:t xml:space="preserve"> </w:t>
      </w:r>
      <w:r>
        <w:rPr>
          <w:sz w:val="23"/>
        </w:rPr>
        <w:t>require.”</w:t>
      </w:r>
    </w:p>
    <w:p w14:paraId="7614F23D" w14:textId="77777777" w:rsidR="00221CF0" w:rsidRDefault="00221CF0">
      <w:pPr>
        <w:spacing w:line="345" w:lineRule="auto"/>
        <w:jc w:val="both"/>
        <w:rPr>
          <w:sz w:val="23"/>
        </w:rPr>
        <w:sectPr w:rsidR="00221CF0">
          <w:pgSz w:w="11910" w:h="16840"/>
          <w:pgMar w:top="1340" w:right="1417" w:bottom="1200" w:left="1417" w:header="721" w:footer="1012" w:gutter="0"/>
          <w:cols w:space="720"/>
        </w:sectPr>
      </w:pPr>
    </w:p>
    <w:p w14:paraId="1C9DF1F8" w14:textId="77777777" w:rsidR="00221CF0" w:rsidRDefault="00221CF0">
      <w:pPr>
        <w:pStyle w:val="BodyText"/>
      </w:pPr>
    </w:p>
    <w:p w14:paraId="72586878" w14:textId="77777777" w:rsidR="00221CF0" w:rsidRDefault="00221CF0">
      <w:pPr>
        <w:pStyle w:val="BodyText"/>
        <w:spacing w:before="144"/>
      </w:pPr>
    </w:p>
    <w:p w14:paraId="44ACB855" w14:textId="77777777" w:rsidR="00221CF0" w:rsidRDefault="005C0409">
      <w:pPr>
        <w:pStyle w:val="BodyText"/>
        <w:spacing w:line="357" w:lineRule="auto"/>
        <w:ind w:left="23" w:right="17" w:firstLine="719"/>
        <w:jc w:val="both"/>
      </w:pPr>
      <w:r>
        <w:t xml:space="preserve">With due respect, the rule does not avail. It refers to </w:t>
      </w:r>
      <w:r>
        <w:rPr>
          <w:u w:val="single"/>
        </w:rPr>
        <w:t>modification</w:t>
      </w:r>
      <w:r>
        <w:t xml:space="preserve"> of the prescribed form.</w:t>
      </w:r>
      <w:r>
        <w:rPr>
          <w:spacing w:val="40"/>
        </w:rPr>
        <w:t xml:space="preserve"> </w:t>
      </w:r>
      <w:r>
        <w:rPr>
          <w:u w:val="single"/>
        </w:rPr>
        <w:t>Omission</w:t>
      </w:r>
      <w:r>
        <w:t xml:space="preserve"> of the required affidavit cannot be considered a modification.</w:t>
      </w:r>
      <w:r>
        <w:rPr>
          <w:spacing w:val="37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wholesale</w:t>
      </w:r>
      <w:r>
        <w:rPr>
          <w:spacing w:val="-17"/>
        </w:rPr>
        <w:t xml:space="preserve"> </w:t>
      </w:r>
      <w:r>
        <w:t>departure</w:t>
      </w:r>
      <w:r>
        <w:rPr>
          <w:spacing w:val="-17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rule.</w:t>
      </w:r>
      <w:r>
        <w:rPr>
          <w:spacing w:val="39"/>
        </w:rPr>
        <w:t xml:space="preserve"> </w:t>
      </w:r>
      <w:proofErr w:type="gramStart"/>
      <w:r>
        <w:t>Accordingly</w:t>
      </w:r>
      <w:proofErr w:type="gramEnd"/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point</w:t>
      </w:r>
      <w:r>
        <w:rPr>
          <w:spacing w:val="-12"/>
        </w:rPr>
        <w:t xml:space="preserve"> </w:t>
      </w:r>
      <w:r>
        <w:rPr>
          <w:sz w:val="25"/>
        </w:rPr>
        <w:t>in</w:t>
      </w:r>
      <w:r>
        <w:rPr>
          <w:spacing w:val="-20"/>
          <w:sz w:val="25"/>
        </w:rPr>
        <w:t xml:space="preserve"> </w:t>
      </w:r>
      <w:proofErr w:type="spellStart"/>
      <w:r>
        <w:rPr>
          <w:sz w:val="25"/>
        </w:rPr>
        <w:t>limine</w:t>
      </w:r>
      <w:proofErr w:type="spellEnd"/>
      <w:r>
        <w:rPr>
          <w:sz w:val="2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well-</w:t>
      </w:r>
      <w:r>
        <w:rPr>
          <w:spacing w:val="-18"/>
        </w:rPr>
        <w:t xml:space="preserve"> </w:t>
      </w:r>
      <w:r>
        <w:t>taken.</w:t>
      </w:r>
      <w:r>
        <w:rPr>
          <w:spacing w:val="4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failure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comply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mandatory</w:t>
      </w:r>
      <w:r>
        <w:rPr>
          <w:spacing w:val="-17"/>
        </w:rPr>
        <w:t xml:space="preserve"> </w:t>
      </w:r>
      <w:r>
        <w:t>requirements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rules</w:t>
      </w:r>
      <w:r>
        <w:rPr>
          <w:spacing w:val="-17"/>
        </w:rPr>
        <w:t xml:space="preserve"> </w:t>
      </w:r>
      <w:r>
        <w:t>renders a pleading a nullity.</w:t>
      </w:r>
    </w:p>
    <w:p w14:paraId="31286EB8" w14:textId="77777777" w:rsidR="00221CF0" w:rsidRDefault="005C0409">
      <w:pPr>
        <w:spacing w:before="187" w:line="511" w:lineRule="auto"/>
        <w:ind w:left="23" w:right="569"/>
        <w:jc w:val="both"/>
        <w:rPr>
          <w:sz w:val="24"/>
        </w:rPr>
      </w:pPr>
      <w:r>
        <w:rPr>
          <w:spacing w:val="-2"/>
          <w:sz w:val="24"/>
        </w:rPr>
        <w:t>See</w:t>
      </w:r>
      <w:r>
        <w:rPr>
          <w:spacing w:val="-17"/>
          <w:sz w:val="24"/>
        </w:rPr>
        <w:t xml:space="preserve"> </w:t>
      </w:r>
      <w:r>
        <w:rPr>
          <w:b/>
          <w:spacing w:val="-2"/>
          <w:sz w:val="25"/>
        </w:rPr>
        <w:t>Mazambani</w:t>
      </w:r>
      <w:r>
        <w:rPr>
          <w:b/>
          <w:spacing w:val="-17"/>
          <w:sz w:val="25"/>
        </w:rPr>
        <w:t xml:space="preserve"> </w:t>
      </w:r>
      <w:r>
        <w:rPr>
          <w:b/>
          <w:spacing w:val="-2"/>
          <w:sz w:val="25"/>
        </w:rPr>
        <w:t>v</w:t>
      </w:r>
      <w:r>
        <w:rPr>
          <w:b/>
          <w:spacing w:val="-16"/>
          <w:sz w:val="25"/>
        </w:rPr>
        <w:t xml:space="preserve"> </w:t>
      </w:r>
      <w:r>
        <w:rPr>
          <w:b/>
          <w:spacing w:val="-2"/>
          <w:sz w:val="25"/>
        </w:rPr>
        <w:t>International</w:t>
      </w:r>
      <w:r>
        <w:rPr>
          <w:b/>
          <w:spacing w:val="-16"/>
          <w:sz w:val="25"/>
        </w:rPr>
        <w:t xml:space="preserve"> </w:t>
      </w:r>
      <w:r>
        <w:rPr>
          <w:b/>
          <w:spacing w:val="-2"/>
          <w:sz w:val="25"/>
        </w:rPr>
        <w:t>Export</w:t>
      </w:r>
      <w:r>
        <w:rPr>
          <w:b/>
          <w:spacing w:val="-16"/>
          <w:sz w:val="25"/>
        </w:rPr>
        <w:t xml:space="preserve"> </w:t>
      </w:r>
      <w:r>
        <w:rPr>
          <w:b/>
          <w:spacing w:val="-2"/>
          <w:sz w:val="25"/>
        </w:rPr>
        <w:t>2021</w:t>
      </w:r>
      <w:r>
        <w:rPr>
          <w:b/>
          <w:spacing w:val="-17"/>
          <w:sz w:val="25"/>
        </w:rPr>
        <w:t xml:space="preserve"> </w:t>
      </w:r>
      <w:r>
        <w:rPr>
          <w:b/>
          <w:spacing w:val="-2"/>
          <w:sz w:val="25"/>
        </w:rPr>
        <w:t>(1)</w:t>
      </w:r>
      <w:r>
        <w:rPr>
          <w:b/>
          <w:spacing w:val="-16"/>
          <w:sz w:val="25"/>
        </w:rPr>
        <w:t xml:space="preserve"> </w:t>
      </w:r>
      <w:r>
        <w:rPr>
          <w:b/>
          <w:spacing w:val="-2"/>
          <w:sz w:val="25"/>
        </w:rPr>
        <w:t>ZLR</w:t>
      </w:r>
      <w:r>
        <w:rPr>
          <w:b/>
          <w:spacing w:val="-16"/>
          <w:sz w:val="25"/>
        </w:rPr>
        <w:t xml:space="preserve"> </w:t>
      </w:r>
      <w:r>
        <w:rPr>
          <w:b/>
          <w:spacing w:val="-2"/>
          <w:sz w:val="25"/>
        </w:rPr>
        <w:t>1418</w:t>
      </w:r>
      <w:r>
        <w:rPr>
          <w:b/>
          <w:spacing w:val="-17"/>
          <w:sz w:val="25"/>
        </w:rPr>
        <w:t xml:space="preserve"> </w:t>
      </w:r>
      <w:r>
        <w:rPr>
          <w:b/>
          <w:spacing w:val="-2"/>
          <w:sz w:val="25"/>
        </w:rPr>
        <w:t>(S)</w:t>
      </w:r>
      <w:r>
        <w:rPr>
          <w:b/>
          <w:spacing w:val="-16"/>
          <w:sz w:val="25"/>
        </w:rPr>
        <w:t xml:space="preserve"> </w:t>
      </w:r>
      <w:r>
        <w:rPr>
          <w:spacing w:val="-2"/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1423D. </w:t>
      </w:r>
      <w:r>
        <w:rPr>
          <w:spacing w:val="-2"/>
          <w:sz w:val="24"/>
          <w:u w:val="single"/>
        </w:rPr>
        <w:t>Conclusion</w:t>
      </w:r>
    </w:p>
    <w:p w14:paraId="772C5A83" w14:textId="77777777" w:rsidR="00221CF0" w:rsidRDefault="005C0409">
      <w:pPr>
        <w:pStyle w:val="BodyText"/>
        <w:spacing w:before="21" w:line="360" w:lineRule="auto"/>
        <w:ind w:left="23"/>
      </w:pPr>
      <w:r>
        <w:t>The net result of the foregoing analysis is that there is a valid appeal albeit minus 2 grounds of appeal.</w:t>
      </w:r>
      <w:r>
        <w:rPr>
          <w:spacing w:val="80"/>
        </w:rPr>
        <w:t xml:space="preserve"> </w:t>
      </w:r>
      <w:r>
        <w:t xml:space="preserve">On the other </w:t>
      </w:r>
      <w:proofErr w:type="gramStart"/>
      <w:r>
        <w:t>hand</w:t>
      </w:r>
      <w:proofErr w:type="gramEnd"/>
      <w:r>
        <w:t xml:space="preserve"> there is no valid notice of response.</w:t>
      </w:r>
    </w:p>
    <w:p w14:paraId="7B995357" w14:textId="77777777" w:rsidR="00221CF0" w:rsidRDefault="00221CF0">
      <w:pPr>
        <w:pStyle w:val="BodyText"/>
      </w:pPr>
    </w:p>
    <w:p w14:paraId="441F2545" w14:textId="77777777" w:rsidR="00221CF0" w:rsidRDefault="00221CF0">
      <w:pPr>
        <w:pStyle w:val="BodyText"/>
        <w:spacing w:before="255"/>
      </w:pPr>
    </w:p>
    <w:p w14:paraId="79E59ADC" w14:textId="77777777" w:rsidR="00221CF0" w:rsidRDefault="005C0409">
      <w:pPr>
        <w:pStyle w:val="BodyText"/>
        <w:ind w:left="23"/>
      </w:pPr>
      <w:r>
        <w:t>Wherefore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ordered</w:t>
      </w:r>
      <w:r>
        <w:rPr>
          <w:spacing w:val="-4"/>
        </w:rPr>
        <w:t xml:space="preserve"> that</w:t>
      </w:r>
    </w:p>
    <w:p w14:paraId="7872DF1B" w14:textId="77777777" w:rsidR="00221CF0" w:rsidRDefault="00221CF0">
      <w:pPr>
        <w:pStyle w:val="BodyText"/>
        <w:spacing w:before="45"/>
      </w:pPr>
    </w:p>
    <w:p w14:paraId="69E6124E" w14:textId="77777777" w:rsidR="00221CF0" w:rsidRDefault="005C0409">
      <w:pPr>
        <w:pStyle w:val="ListParagraph"/>
        <w:numPr>
          <w:ilvl w:val="0"/>
          <w:numId w:val="1"/>
        </w:numPr>
        <w:tabs>
          <w:tab w:val="left" w:pos="1463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6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5"/>
        </w:rPr>
        <w:t>in</w:t>
      </w:r>
      <w:r>
        <w:rPr>
          <w:spacing w:val="-9"/>
          <w:sz w:val="25"/>
        </w:rPr>
        <w:t xml:space="preserve"> </w:t>
      </w:r>
      <w:proofErr w:type="spellStart"/>
      <w:r>
        <w:rPr>
          <w:sz w:val="25"/>
        </w:rPr>
        <w:t>limine</w:t>
      </w:r>
      <w:proofErr w:type="spellEnd"/>
      <w:r>
        <w:rPr>
          <w:spacing w:val="-7"/>
          <w:sz w:val="25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upheld;</w:t>
      </w:r>
    </w:p>
    <w:p w14:paraId="3A593226" w14:textId="77777777" w:rsidR="00221CF0" w:rsidRDefault="00221CF0">
      <w:pPr>
        <w:pStyle w:val="BodyText"/>
        <w:spacing w:before="52"/>
      </w:pPr>
    </w:p>
    <w:p w14:paraId="0AE5A04B" w14:textId="77777777" w:rsidR="00221CF0" w:rsidRDefault="005C0409">
      <w:pPr>
        <w:pStyle w:val="ListParagraph"/>
        <w:numPr>
          <w:ilvl w:val="0"/>
          <w:numId w:val="1"/>
        </w:numPr>
        <w:tabs>
          <w:tab w:val="left" w:pos="1463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struck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26431179" w14:textId="77777777" w:rsidR="00221CF0" w:rsidRDefault="005C0409">
      <w:pPr>
        <w:pStyle w:val="BodyText"/>
        <w:spacing w:before="145"/>
        <w:ind w:left="1463"/>
      </w:pP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nullity;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76021995" w14:textId="77777777" w:rsidR="00221CF0" w:rsidRDefault="00221CF0">
      <w:pPr>
        <w:pStyle w:val="BodyText"/>
        <w:spacing w:before="56"/>
      </w:pPr>
    </w:p>
    <w:p w14:paraId="499C6609" w14:textId="77777777" w:rsidR="00221CF0" w:rsidRDefault="005C0409">
      <w:pPr>
        <w:pStyle w:val="BodyText"/>
        <w:tabs>
          <w:tab w:val="left" w:pos="1463"/>
        </w:tabs>
        <w:ind w:left="743"/>
      </w:pPr>
      <w:r>
        <w:rPr>
          <w:spacing w:val="-10"/>
        </w:rPr>
        <w:t>3</w:t>
      </w:r>
      <w:r>
        <w:tab/>
        <w:t>The</w:t>
      </w:r>
      <w:r>
        <w:rPr>
          <w:spacing w:val="58"/>
          <w:w w:val="150"/>
        </w:rPr>
        <w:t xml:space="preserve"> </w:t>
      </w:r>
      <w:r>
        <w:t>Registrar</w:t>
      </w:r>
      <w:r>
        <w:rPr>
          <w:spacing w:val="57"/>
          <w:w w:val="150"/>
        </w:rPr>
        <w:t xml:space="preserve"> </w:t>
      </w:r>
      <w:r>
        <w:t>of</w:t>
      </w:r>
      <w:r>
        <w:rPr>
          <w:spacing w:val="57"/>
          <w:w w:val="150"/>
        </w:rPr>
        <w:t xml:space="preserve"> </w:t>
      </w:r>
      <w:r>
        <w:t>this</w:t>
      </w:r>
      <w:r>
        <w:rPr>
          <w:spacing w:val="59"/>
          <w:w w:val="150"/>
        </w:rPr>
        <w:t xml:space="preserve"> </w:t>
      </w:r>
      <w:r>
        <w:t>Court</w:t>
      </w:r>
      <w:r>
        <w:rPr>
          <w:spacing w:val="56"/>
          <w:w w:val="150"/>
        </w:rPr>
        <w:t xml:space="preserve"> </w:t>
      </w:r>
      <w:r>
        <w:t>is</w:t>
      </w:r>
      <w:r>
        <w:rPr>
          <w:spacing w:val="58"/>
          <w:w w:val="150"/>
        </w:rPr>
        <w:t xml:space="preserve"> </w:t>
      </w:r>
      <w:r>
        <w:t>directed</w:t>
      </w:r>
      <w:r>
        <w:rPr>
          <w:spacing w:val="60"/>
          <w:w w:val="150"/>
        </w:rPr>
        <w:t xml:space="preserve"> </w:t>
      </w:r>
      <w:r>
        <w:t>to</w:t>
      </w:r>
      <w:r>
        <w:rPr>
          <w:spacing w:val="56"/>
          <w:w w:val="150"/>
        </w:rPr>
        <w:t xml:space="preserve"> </w:t>
      </w:r>
      <w:r>
        <w:t>re-set</w:t>
      </w:r>
      <w:r>
        <w:rPr>
          <w:spacing w:val="56"/>
          <w:w w:val="150"/>
        </w:rPr>
        <w:t xml:space="preserve"> </w:t>
      </w:r>
      <w:r>
        <w:t>the</w:t>
      </w:r>
      <w:r>
        <w:rPr>
          <w:spacing w:val="59"/>
          <w:w w:val="150"/>
        </w:rPr>
        <w:t xml:space="preserve"> </w:t>
      </w:r>
      <w:r>
        <w:t>matter</w:t>
      </w:r>
      <w:r>
        <w:rPr>
          <w:spacing w:val="59"/>
          <w:w w:val="150"/>
        </w:rPr>
        <w:t xml:space="preserve"> </w:t>
      </w:r>
      <w:r>
        <w:rPr>
          <w:spacing w:val="-5"/>
        </w:rPr>
        <w:t>for</w:t>
      </w:r>
    </w:p>
    <w:p w14:paraId="10033952" w14:textId="2FE61BE0" w:rsidR="00221CF0" w:rsidRDefault="005C0409">
      <w:pPr>
        <w:pStyle w:val="BodyText"/>
        <w:spacing w:before="145"/>
        <w:ind w:left="1463"/>
      </w:pPr>
      <w:r>
        <w:t>continuation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14:paraId="66BAAE4B" w14:textId="77777777" w:rsidR="00221CF0" w:rsidRDefault="005C0409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C9DA9" wp14:editId="042913EC">
                <wp:simplePos x="0" y="0"/>
                <wp:positionH relativeFrom="page">
                  <wp:posOffset>2511679</wp:posOffset>
                </wp:positionH>
                <wp:positionV relativeFrom="paragraph">
                  <wp:posOffset>254070</wp:posOffset>
                </wp:positionV>
                <wp:extent cx="3694429" cy="13576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35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E20F" w14:textId="77777777" w:rsidR="00221CF0" w:rsidRDefault="00221CF0">
                            <w:pPr>
                              <w:pStyle w:val="BodyText"/>
                            </w:pPr>
                          </w:p>
                          <w:p w14:paraId="23BE3803" w14:textId="77777777" w:rsidR="00221CF0" w:rsidRDefault="00221CF0">
                            <w:pPr>
                              <w:pStyle w:val="BodyText"/>
                            </w:pPr>
                          </w:p>
                          <w:p w14:paraId="53778768" w14:textId="77777777" w:rsidR="00221CF0" w:rsidRDefault="00221CF0">
                            <w:pPr>
                              <w:pStyle w:val="BodyText"/>
                            </w:pPr>
                          </w:p>
                          <w:p w14:paraId="2B928317" w14:textId="77777777" w:rsidR="00221CF0" w:rsidRDefault="00221CF0">
                            <w:pPr>
                              <w:pStyle w:val="BodyText"/>
                            </w:pPr>
                          </w:p>
                          <w:p w14:paraId="2EBBC8D2" w14:textId="77777777" w:rsidR="00221CF0" w:rsidRDefault="00221CF0">
                            <w:pPr>
                              <w:pStyle w:val="BodyText"/>
                            </w:pPr>
                          </w:p>
                          <w:p w14:paraId="7513F45B" w14:textId="77777777" w:rsidR="00221CF0" w:rsidRDefault="00221CF0">
                            <w:pPr>
                              <w:pStyle w:val="BodyText"/>
                              <w:spacing w:before="109"/>
                            </w:pPr>
                          </w:p>
                          <w:p w14:paraId="19923F9F" w14:textId="77777777" w:rsidR="00221CF0" w:rsidRDefault="005C0409">
                            <w:pPr>
                              <w:pStyle w:val="BodyText"/>
                              <w:spacing w:before="1"/>
                              <w:ind w:left="1656"/>
                            </w:pPr>
                            <w:r>
                              <w:t>G.</w:t>
                            </w:r>
                            <w:r>
                              <w:rPr>
                                <w:spacing w:val="-2"/>
                              </w:rPr>
                              <w:t xml:space="preserve"> MUSARIRI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C9DA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7.75pt;margin-top:20pt;width:290.9pt;height:106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" filled="f" stroked="f">
                <v:textbox inset="0,0,0,0">
                  <w:txbxContent>
                    <w:p w14:paraId="5305E20F" w14:textId="77777777" w:rsidR="00221CF0" w:rsidRDefault="00221CF0">
                      <w:pPr>
                        <w:pStyle w:val="BodyText"/>
                      </w:pPr>
                    </w:p>
                    <w:p w14:paraId="23BE3803" w14:textId="77777777" w:rsidR="00221CF0" w:rsidRDefault="00221CF0">
                      <w:pPr>
                        <w:pStyle w:val="BodyText"/>
                      </w:pPr>
                    </w:p>
                    <w:p w14:paraId="53778768" w14:textId="77777777" w:rsidR="00221CF0" w:rsidRDefault="00221CF0">
                      <w:pPr>
                        <w:pStyle w:val="BodyText"/>
                      </w:pPr>
                    </w:p>
                    <w:p w14:paraId="2B928317" w14:textId="77777777" w:rsidR="00221CF0" w:rsidRDefault="00221CF0">
                      <w:pPr>
                        <w:pStyle w:val="BodyText"/>
                      </w:pPr>
                    </w:p>
                    <w:p w14:paraId="2EBBC8D2" w14:textId="77777777" w:rsidR="00221CF0" w:rsidRDefault="00221CF0">
                      <w:pPr>
                        <w:pStyle w:val="BodyText"/>
                      </w:pPr>
                    </w:p>
                    <w:p w14:paraId="7513F45B" w14:textId="77777777" w:rsidR="00221CF0" w:rsidRDefault="00221CF0">
                      <w:pPr>
                        <w:pStyle w:val="BodyText"/>
                        <w:spacing w:before="109"/>
                      </w:pPr>
                    </w:p>
                    <w:p w14:paraId="19923F9F" w14:textId="77777777" w:rsidR="00221CF0" w:rsidRDefault="005C0409">
                      <w:pPr>
                        <w:pStyle w:val="BodyText"/>
                        <w:spacing w:before="1"/>
                        <w:ind w:left="1656"/>
                      </w:pPr>
                      <w:r>
                        <w:t>G.</w:t>
                      </w:r>
                      <w:r>
                        <w:rPr>
                          <w:spacing w:val="-2"/>
                        </w:rPr>
                        <w:t xml:space="preserve"> MUSARIRI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BD533B" w14:textId="77777777" w:rsidR="00221CF0" w:rsidRDefault="005C0409">
      <w:pPr>
        <w:pStyle w:val="BodyText"/>
        <w:spacing w:before="200"/>
        <w:ind w:left="722"/>
        <w:jc w:val="center"/>
      </w:pPr>
      <w:r>
        <w:rPr>
          <w:spacing w:val="-2"/>
        </w:rPr>
        <w:t>J-U-D-G-</w:t>
      </w:r>
      <w:r>
        <w:rPr>
          <w:spacing w:val="-10"/>
        </w:rPr>
        <w:t>E</w:t>
      </w:r>
    </w:p>
    <w:sectPr w:rsidR="00221CF0">
      <w:headerReference w:type="default" r:id="rId9"/>
      <w:footerReference w:type="default" r:id="rId10"/>
      <w:pgSz w:w="11910" w:h="16840"/>
      <w:pgMar w:top="1340" w:right="1417" w:bottom="1200" w:left="1417" w:header="72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4D5D" w14:textId="77777777" w:rsidR="005C0409" w:rsidRDefault="005C0409">
      <w:r>
        <w:separator/>
      </w:r>
    </w:p>
  </w:endnote>
  <w:endnote w:type="continuationSeparator" w:id="0">
    <w:p w14:paraId="5A6160C0" w14:textId="77777777" w:rsidR="005C0409" w:rsidRDefault="005C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D47B" w14:textId="77777777" w:rsidR="00221CF0" w:rsidRDefault="005C040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66FC87F" wp14:editId="296B6650">
              <wp:simplePos x="0" y="0"/>
              <wp:positionH relativeFrom="page">
                <wp:posOffset>3707003</wp:posOffset>
              </wp:positionH>
              <wp:positionV relativeFrom="page">
                <wp:posOffset>9910064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C30D1" w14:textId="77777777" w:rsidR="00221CF0" w:rsidRDefault="005C040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FC8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9pt;margin-top:780.3pt;width:12.6pt;height:1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LcWYangAAAA&#10;DQEAAA8AAAAAAAAAAAAAAAAA7wMAAGRycy9kb3ducmV2LnhtbFBLBQYAAAAABAAEAPMAAAD8BAAA&#10;AAA=&#10;" filled="f" stroked="f">
              <v:textbox inset="0,0,0,0">
                <w:txbxContent>
                  <w:p w14:paraId="168C30D1" w14:textId="77777777" w:rsidR="00221CF0" w:rsidRDefault="005C040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6337" w14:textId="77777777" w:rsidR="00221CF0" w:rsidRDefault="005C040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83B1CF7" wp14:editId="0ED31629">
              <wp:simplePos x="0" y="0"/>
              <wp:positionH relativeFrom="page">
                <wp:posOffset>3707003</wp:posOffset>
              </wp:positionH>
              <wp:positionV relativeFrom="page">
                <wp:posOffset>9910064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B989B" w14:textId="77777777" w:rsidR="00221CF0" w:rsidRDefault="005C040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B1C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91.9pt;margin-top:780.3pt;width:12.6pt;height:13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" filled="f" stroked="f">
              <v:textbox inset="0,0,0,0">
                <w:txbxContent>
                  <w:p w14:paraId="092B989B" w14:textId="77777777" w:rsidR="00221CF0" w:rsidRDefault="005C040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FC0F" w14:textId="77777777" w:rsidR="005C0409" w:rsidRDefault="005C0409">
      <w:r>
        <w:separator/>
      </w:r>
    </w:p>
  </w:footnote>
  <w:footnote w:type="continuationSeparator" w:id="0">
    <w:p w14:paraId="448A6AAF" w14:textId="77777777" w:rsidR="005C0409" w:rsidRDefault="005C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0A3" w14:textId="77777777" w:rsidR="00221CF0" w:rsidRDefault="005C040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E43D36F" wp14:editId="7B13173F">
              <wp:simplePos x="0" y="0"/>
              <wp:positionH relativeFrom="page">
                <wp:posOffset>4536808</wp:posOffset>
              </wp:positionH>
              <wp:positionV relativeFrom="page">
                <wp:posOffset>444984</wp:posOffset>
              </wp:positionV>
              <wp:extent cx="1817370" cy="392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392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C6D1F" w14:textId="77777777" w:rsidR="00221CF0" w:rsidRDefault="005C0409">
                          <w:pPr>
                            <w:pStyle w:val="BodyText"/>
                            <w:spacing w:before="20"/>
                            <w:ind w:left="20" w:right="18" w:firstLine="48"/>
                          </w:pPr>
                          <w:r>
                            <w:t>JUDGMENT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LC/H/3/25 CASE NO: LC/H/678/24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3D3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7.25pt;margin-top:35.05pt;width:143.1pt;height:30.9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" filled="f" stroked="f">
              <v:textbox inset="0,0,0,0">
                <w:txbxContent>
                  <w:p w14:paraId="1BCC6D1F" w14:textId="77777777" w:rsidR="00221CF0" w:rsidRDefault="005C0409">
                    <w:pPr>
                      <w:pStyle w:val="BodyText"/>
                      <w:spacing w:before="20"/>
                      <w:ind w:left="20" w:right="18" w:firstLine="48"/>
                    </w:pPr>
                    <w:r>
                      <w:t>JUDGMENT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LC/H/3/25 CASE NO: LC/H/678/24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DC88" w14:textId="77777777" w:rsidR="00221CF0" w:rsidRDefault="005C040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840CB0E" wp14:editId="08BA9036">
              <wp:simplePos x="0" y="0"/>
              <wp:positionH relativeFrom="page">
                <wp:posOffset>4536808</wp:posOffset>
              </wp:positionH>
              <wp:positionV relativeFrom="page">
                <wp:posOffset>444984</wp:posOffset>
              </wp:positionV>
              <wp:extent cx="1915160" cy="392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5160" cy="392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FDD1B" w14:textId="77777777" w:rsidR="00221CF0" w:rsidRDefault="005C0409">
                          <w:pPr>
                            <w:pStyle w:val="BodyText"/>
                            <w:spacing w:before="20"/>
                            <w:ind w:left="20" w:right="18" w:firstLine="202"/>
                          </w:pPr>
                          <w:r>
                            <w:t>JUDGMENT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LC/H/3/25 CASE NO: LC/H/678/24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0CB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57.25pt;margin-top:35.05pt;width:150.8pt;height:30.9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" filled="f" stroked="f">
              <v:textbox inset="0,0,0,0">
                <w:txbxContent>
                  <w:p w14:paraId="098FDD1B" w14:textId="77777777" w:rsidR="00221CF0" w:rsidRDefault="005C0409">
                    <w:pPr>
                      <w:pStyle w:val="BodyText"/>
                      <w:spacing w:before="20"/>
                      <w:ind w:left="20" w:right="18" w:firstLine="202"/>
                    </w:pPr>
                    <w:r>
                      <w:t>JUDGMENT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LC/H/3/25 CASE NO: LC/H/678/24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434"/>
    <w:multiLevelType w:val="hybridMultilevel"/>
    <w:tmpl w:val="2CFE705C"/>
    <w:lvl w:ilvl="0" w:tplc="1374A802">
      <w:start w:val="1"/>
      <w:numFmt w:val="decimal"/>
      <w:lvlText w:val="%1."/>
      <w:lvlJc w:val="left"/>
      <w:pPr>
        <w:ind w:left="1463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BEF62C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2" w:tplc="8E8ABC74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3" w:tplc="3AF8A22E">
      <w:numFmt w:val="bullet"/>
      <w:lvlText w:val="•"/>
      <w:lvlJc w:val="left"/>
      <w:pPr>
        <w:ind w:left="3743" w:hanging="720"/>
      </w:pPr>
      <w:rPr>
        <w:rFonts w:hint="default"/>
        <w:lang w:val="en-US" w:eastAsia="en-US" w:bidi="ar-SA"/>
      </w:rPr>
    </w:lvl>
    <w:lvl w:ilvl="4" w:tplc="5F04720C"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 w:tplc="9A6A5E6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6" w:tplc="0F742C48">
      <w:numFmt w:val="bullet"/>
      <w:lvlText w:val="•"/>
      <w:lvlJc w:val="left"/>
      <w:pPr>
        <w:ind w:left="6027" w:hanging="720"/>
      </w:pPr>
      <w:rPr>
        <w:rFonts w:hint="default"/>
        <w:lang w:val="en-US" w:eastAsia="en-US" w:bidi="ar-SA"/>
      </w:rPr>
    </w:lvl>
    <w:lvl w:ilvl="7" w:tplc="3716A7B0">
      <w:numFmt w:val="bullet"/>
      <w:lvlText w:val="•"/>
      <w:lvlJc w:val="left"/>
      <w:pPr>
        <w:ind w:left="6788" w:hanging="720"/>
      </w:pPr>
      <w:rPr>
        <w:rFonts w:hint="default"/>
        <w:lang w:val="en-US" w:eastAsia="en-US" w:bidi="ar-SA"/>
      </w:rPr>
    </w:lvl>
    <w:lvl w:ilvl="8" w:tplc="906E4AF8">
      <w:numFmt w:val="bullet"/>
      <w:lvlText w:val="•"/>
      <w:lvlJc w:val="left"/>
      <w:pPr>
        <w:ind w:left="754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1681556"/>
    <w:multiLevelType w:val="hybridMultilevel"/>
    <w:tmpl w:val="72D84730"/>
    <w:lvl w:ilvl="0" w:tplc="793C80D0">
      <w:start w:val="1"/>
      <w:numFmt w:val="decimal"/>
      <w:lvlText w:val="%1."/>
      <w:lvlJc w:val="left"/>
      <w:pPr>
        <w:ind w:left="743" w:hanging="72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BC7552">
      <w:start w:val="2"/>
      <w:numFmt w:val="upperLetter"/>
      <w:lvlText w:val="%2)"/>
      <w:lvlJc w:val="left"/>
      <w:pPr>
        <w:ind w:left="1463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23"/>
        <w:szCs w:val="23"/>
        <w:lang w:val="en-US" w:eastAsia="en-US" w:bidi="ar-SA"/>
      </w:rPr>
    </w:lvl>
    <w:lvl w:ilvl="2" w:tplc="31780E06">
      <w:numFmt w:val="bullet"/>
      <w:lvlText w:val="•"/>
      <w:lvlJc w:val="left"/>
      <w:pPr>
        <w:ind w:left="2305" w:hanging="720"/>
      </w:pPr>
      <w:rPr>
        <w:rFonts w:hint="default"/>
        <w:lang w:val="en-US" w:eastAsia="en-US" w:bidi="ar-SA"/>
      </w:rPr>
    </w:lvl>
    <w:lvl w:ilvl="3" w:tplc="5148BAF0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4" w:tplc="1E7E095E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5" w:tplc="A4748B80">
      <w:numFmt w:val="bullet"/>
      <w:lvlText w:val="•"/>
      <w:lvlJc w:val="left"/>
      <w:pPr>
        <w:ind w:left="4843" w:hanging="720"/>
      </w:pPr>
      <w:rPr>
        <w:rFonts w:hint="default"/>
        <w:lang w:val="en-US" w:eastAsia="en-US" w:bidi="ar-SA"/>
      </w:rPr>
    </w:lvl>
    <w:lvl w:ilvl="6" w:tplc="11843FB2">
      <w:numFmt w:val="bullet"/>
      <w:lvlText w:val="•"/>
      <w:lvlJc w:val="left"/>
      <w:pPr>
        <w:ind w:left="5689" w:hanging="720"/>
      </w:pPr>
      <w:rPr>
        <w:rFonts w:hint="default"/>
        <w:lang w:val="en-US" w:eastAsia="en-US" w:bidi="ar-SA"/>
      </w:rPr>
    </w:lvl>
    <w:lvl w:ilvl="7" w:tplc="06E6073C">
      <w:numFmt w:val="bullet"/>
      <w:lvlText w:val="•"/>
      <w:lvlJc w:val="left"/>
      <w:pPr>
        <w:ind w:left="6534" w:hanging="720"/>
      </w:pPr>
      <w:rPr>
        <w:rFonts w:hint="default"/>
        <w:lang w:val="en-US" w:eastAsia="en-US" w:bidi="ar-SA"/>
      </w:rPr>
    </w:lvl>
    <w:lvl w:ilvl="8" w:tplc="C938EE5C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</w:abstractNum>
  <w:num w:numId="1" w16cid:durableId="905997569">
    <w:abstractNumId w:val="0"/>
  </w:num>
  <w:num w:numId="2" w16cid:durableId="79241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F0"/>
    <w:rsid w:val="00221CF0"/>
    <w:rsid w:val="005C0409"/>
    <w:rsid w:val="007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6844"/>
  <w15:docId w15:val="{9CFA399E-6B79-4305-BEF2-AC279954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Ophiliah Tokowoyo</cp:lastModifiedBy>
  <cp:revision>2</cp:revision>
  <dcterms:created xsi:type="dcterms:W3CDTF">2025-01-17T08:36:00Z</dcterms:created>
  <dcterms:modified xsi:type="dcterms:W3CDTF">2025-01-17T08:36:00Z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䵩捲潳潦璮⁗潲搠㈰ㄹ㬠浯摩晩敤⁵獩湧⁩呥硴′⸱⸷⁢礠ㅔ㍘吀</vt:lpwstr>
  </property>
</Properties>
</file>