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B8" w:rsidRDefault="00193DB8" w:rsidP="00193DB8">
      <w:pPr>
        <w:spacing w:after="0"/>
        <w:jc w:val="both"/>
        <w:rPr>
          <w:rFonts w:ascii="Times New Roman" w:hAnsi="Times New Roman" w:cs="Times New Roman"/>
          <w:sz w:val="24"/>
          <w:szCs w:val="24"/>
          <w:lang w:val="en-GB"/>
        </w:rPr>
      </w:pPr>
      <w:bookmarkStart w:id="0" w:name="_GoBack"/>
      <w:bookmarkEnd w:id="0"/>
    </w:p>
    <w:p w:rsidR="00193DB8" w:rsidRDefault="00193DB8" w:rsidP="00193DB8">
      <w:pPr>
        <w:spacing w:after="0"/>
        <w:jc w:val="both"/>
        <w:rPr>
          <w:rFonts w:ascii="Times New Roman" w:hAnsi="Times New Roman" w:cs="Times New Roman"/>
          <w:sz w:val="24"/>
          <w:szCs w:val="24"/>
          <w:lang w:val="en-GB"/>
        </w:rPr>
      </w:pPr>
    </w:p>
    <w:p w:rsidR="007D6A77"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TAFADZWA TAKAWENGWA</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CRISPEN KADO</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DANIEL KADEMBA</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193DB8" w:rsidRDefault="00193DB8" w:rsidP="00193DB8">
      <w:pPr>
        <w:spacing w:after="0"/>
        <w:jc w:val="both"/>
        <w:rPr>
          <w:rFonts w:ascii="Times New Roman" w:hAnsi="Times New Roman" w:cs="Times New Roman"/>
          <w:sz w:val="24"/>
          <w:szCs w:val="24"/>
          <w:lang w:val="en-GB"/>
        </w:rPr>
      </w:pPr>
    </w:p>
    <w:p w:rsidR="00193DB8" w:rsidRDefault="00193DB8" w:rsidP="00193DB8">
      <w:pPr>
        <w:spacing w:after="0"/>
        <w:jc w:val="both"/>
        <w:rPr>
          <w:rFonts w:ascii="Times New Roman" w:hAnsi="Times New Roman" w:cs="Times New Roman"/>
          <w:sz w:val="24"/>
          <w:szCs w:val="24"/>
          <w:lang w:val="en-GB"/>
        </w:rPr>
      </w:pP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193DB8" w:rsidRDefault="00193DB8" w:rsidP="00193DB8">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15 February 2021 &amp; </w:t>
      </w:r>
      <w:r w:rsidR="0032492F">
        <w:rPr>
          <w:rFonts w:ascii="Times New Roman" w:hAnsi="Times New Roman" w:cs="Times New Roman"/>
          <w:sz w:val="24"/>
          <w:szCs w:val="24"/>
          <w:lang w:val="en-GB"/>
        </w:rPr>
        <w:t>14 April 2021</w:t>
      </w:r>
    </w:p>
    <w:p w:rsidR="00193DB8" w:rsidRDefault="00193DB8" w:rsidP="00193DB8">
      <w:pPr>
        <w:jc w:val="both"/>
        <w:rPr>
          <w:rFonts w:ascii="Times New Roman" w:hAnsi="Times New Roman" w:cs="Times New Roman"/>
          <w:sz w:val="24"/>
          <w:szCs w:val="24"/>
          <w:lang w:val="en-GB"/>
        </w:rPr>
      </w:pPr>
    </w:p>
    <w:p w:rsidR="00193DB8" w:rsidRDefault="00193DB8" w:rsidP="00193DB8">
      <w:pPr>
        <w:jc w:val="both"/>
        <w:rPr>
          <w:rFonts w:ascii="Times New Roman" w:hAnsi="Times New Roman" w:cs="Times New Roman"/>
          <w:b/>
          <w:sz w:val="24"/>
          <w:szCs w:val="24"/>
          <w:lang w:val="en-GB"/>
        </w:rPr>
      </w:pPr>
      <w:r w:rsidRPr="00193DB8">
        <w:rPr>
          <w:rFonts w:ascii="Times New Roman" w:hAnsi="Times New Roman" w:cs="Times New Roman"/>
          <w:b/>
          <w:sz w:val="24"/>
          <w:szCs w:val="24"/>
          <w:lang w:val="en-GB"/>
        </w:rPr>
        <w:t>Bail pending appeal – Reasons for judgment</w:t>
      </w:r>
    </w:p>
    <w:p w:rsidR="00193DB8" w:rsidRDefault="00193DB8" w:rsidP="00193DB8">
      <w:pPr>
        <w:jc w:val="both"/>
        <w:rPr>
          <w:rFonts w:ascii="Times New Roman" w:hAnsi="Times New Roman" w:cs="Times New Roman"/>
          <w:b/>
          <w:sz w:val="24"/>
          <w:szCs w:val="24"/>
          <w:lang w:val="en-GB"/>
        </w:rPr>
      </w:pPr>
    </w:p>
    <w:p w:rsidR="00193DB8" w:rsidRDefault="00193DB8" w:rsidP="00193DB8">
      <w:pPr>
        <w:spacing w:after="0"/>
        <w:jc w:val="both"/>
        <w:rPr>
          <w:rFonts w:ascii="Times New Roman" w:hAnsi="Times New Roman" w:cs="Times New Roman"/>
          <w:sz w:val="24"/>
          <w:szCs w:val="24"/>
          <w:lang w:val="en-GB"/>
        </w:rPr>
      </w:pPr>
      <w:r w:rsidRPr="00193DB8">
        <w:rPr>
          <w:rFonts w:ascii="Times New Roman" w:hAnsi="Times New Roman" w:cs="Times New Roman"/>
          <w:i/>
          <w:sz w:val="24"/>
          <w:szCs w:val="24"/>
          <w:lang w:val="en-GB"/>
        </w:rPr>
        <w:t>S Mugadza</w:t>
      </w:r>
      <w:r>
        <w:rPr>
          <w:rFonts w:ascii="Times New Roman" w:hAnsi="Times New Roman" w:cs="Times New Roman"/>
          <w:sz w:val="24"/>
          <w:szCs w:val="24"/>
          <w:lang w:val="en-GB"/>
        </w:rPr>
        <w:t>, for the applicants</w:t>
      </w:r>
    </w:p>
    <w:p w:rsidR="00193DB8" w:rsidRDefault="00193DB8" w:rsidP="00193DB8">
      <w:pPr>
        <w:spacing w:after="0"/>
        <w:jc w:val="both"/>
        <w:rPr>
          <w:rFonts w:ascii="Times New Roman" w:hAnsi="Times New Roman" w:cs="Times New Roman"/>
          <w:sz w:val="24"/>
          <w:szCs w:val="24"/>
          <w:lang w:val="en-GB"/>
        </w:rPr>
      </w:pPr>
      <w:r w:rsidRPr="00193DB8">
        <w:rPr>
          <w:rFonts w:ascii="Times New Roman" w:hAnsi="Times New Roman" w:cs="Times New Roman"/>
          <w:i/>
          <w:sz w:val="24"/>
          <w:szCs w:val="24"/>
          <w:lang w:val="en-GB"/>
        </w:rPr>
        <w:t>N M Mangwa</w:t>
      </w:r>
      <w:r>
        <w:rPr>
          <w:rFonts w:ascii="Times New Roman" w:hAnsi="Times New Roman" w:cs="Times New Roman"/>
          <w:sz w:val="24"/>
          <w:szCs w:val="24"/>
          <w:lang w:val="en-GB"/>
        </w:rPr>
        <w:t>, for the respondent</w:t>
      </w:r>
    </w:p>
    <w:p w:rsidR="00193DB8" w:rsidRDefault="00193DB8" w:rsidP="00193DB8">
      <w:pPr>
        <w:spacing w:after="0"/>
        <w:jc w:val="both"/>
        <w:rPr>
          <w:rFonts w:ascii="Times New Roman" w:hAnsi="Times New Roman" w:cs="Times New Roman"/>
          <w:sz w:val="24"/>
          <w:szCs w:val="24"/>
          <w:lang w:val="en-GB"/>
        </w:rPr>
      </w:pPr>
    </w:p>
    <w:p w:rsidR="00193DB8" w:rsidRDefault="00193DB8" w:rsidP="00193DB8">
      <w:pPr>
        <w:spacing w:after="0"/>
        <w:jc w:val="both"/>
        <w:rPr>
          <w:rFonts w:ascii="Times New Roman" w:hAnsi="Times New Roman" w:cs="Times New Roman"/>
          <w:sz w:val="24"/>
          <w:szCs w:val="24"/>
          <w:lang w:val="en-GB"/>
        </w:rPr>
      </w:pPr>
    </w:p>
    <w:p w:rsidR="00193DB8" w:rsidRDefault="00193DB8" w:rsidP="00193DB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A5E86">
        <w:rPr>
          <w:rFonts w:ascii="Times New Roman" w:hAnsi="Times New Roman" w:cs="Times New Roman"/>
          <w:sz w:val="24"/>
          <w:szCs w:val="24"/>
          <w:lang w:val="en-GB"/>
        </w:rPr>
        <w:t xml:space="preserve">CHITAPI J: </w:t>
      </w:r>
      <w:r>
        <w:rPr>
          <w:rFonts w:ascii="Times New Roman" w:hAnsi="Times New Roman" w:cs="Times New Roman"/>
          <w:sz w:val="24"/>
          <w:szCs w:val="24"/>
          <w:lang w:val="en-GB"/>
        </w:rPr>
        <w:t xml:space="preserve">On 15 February 2021 I dismissed this bail application pending appeal filed by the applicants. I gave a brief </w:t>
      </w:r>
      <w:r w:rsidRPr="002D7E32">
        <w:rPr>
          <w:rFonts w:ascii="Times New Roman" w:hAnsi="Times New Roman" w:cs="Times New Roman"/>
          <w:i/>
          <w:sz w:val="24"/>
          <w:szCs w:val="24"/>
          <w:lang w:val="en-GB"/>
        </w:rPr>
        <w:t>ex tempore</w:t>
      </w:r>
      <w:r>
        <w:rPr>
          <w:rFonts w:ascii="Times New Roman" w:hAnsi="Times New Roman" w:cs="Times New Roman"/>
          <w:sz w:val="24"/>
          <w:szCs w:val="24"/>
          <w:lang w:val="en-GB"/>
        </w:rPr>
        <w:t xml:space="preserve"> judgment</w:t>
      </w:r>
      <w:r w:rsidR="002D7E32">
        <w:rPr>
          <w:rFonts w:ascii="Times New Roman" w:hAnsi="Times New Roman" w:cs="Times New Roman"/>
          <w:sz w:val="24"/>
          <w:szCs w:val="24"/>
          <w:lang w:val="en-GB"/>
        </w:rPr>
        <w:t xml:space="preserve"> for the dismissal. The applicants have requested through the Registrar for a fully dressed judgment.</w:t>
      </w:r>
    </w:p>
    <w:p w:rsidR="002D7E32" w:rsidRDefault="002D7E32" w:rsidP="00193DB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first applicant </w:t>
      </w:r>
      <w:r w:rsidR="0032492F">
        <w:rPr>
          <w:rFonts w:ascii="Times New Roman" w:hAnsi="Times New Roman" w:cs="Times New Roman"/>
          <w:sz w:val="24"/>
          <w:szCs w:val="24"/>
          <w:lang w:val="en-GB"/>
        </w:rPr>
        <w:t>is a small scale mine</w:t>
      </w:r>
      <w:r>
        <w:rPr>
          <w:rFonts w:ascii="Times New Roman" w:hAnsi="Times New Roman" w:cs="Times New Roman"/>
          <w:sz w:val="24"/>
          <w:szCs w:val="24"/>
          <w:lang w:val="en-GB"/>
        </w:rPr>
        <w:t>r</w:t>
      </w:r>
      <w:r w:rsidR="0032492F">
        <w:rPr>
          <w:rFonts w:ascii="Times New Roman" w:hAnsi="Times New Roman" w:cs="Times New Roman"/>
          <w:sz w:val="24"/>
          <w:szCs w:val="24"/>
          <w:lang w:val="en-GB"/>
        </w:rPr>
        <w:t>. T</w:t>
      </w:r>
      <w:r>
        <w:rPr>
          <w:rFonts w:ascii="Times New Roman" w:hAnsi="Times New Roman" w:cs="Times New Roman"/>
          <w:sz w:val="24"/>
          <w:szCs w:val="24"/>
          <w:lang w:val="en-GB"/>
        </w:rPr>
        <w:t>he second and third applicants are police officers and members of the Zimbabwe Republic Police. They are based in Harare at Rhodesville police station. The three applicants appeared before the magistrate at Rusape on 14 January 2021 on initial remand. The applicants</w:t>
      </w:r>
      <w:r w:rsidR="00CB4318">
        <w:rPr>
          <w:rFonts w:ascii="Times New Roman" w:hAnsi="Times New Roman" w:cs="Times New Roman"/>
          <w:sz w:val="24"/>
          <w:szCs w:val="24"/>
          <w:lang w:val="en-GB"/>
        </w:rPr>
        <w:t xml:space="preserve"> faced allegations that they were reasonably suspected of committing the offence colloquially referred to as “Armed Robbery” as defined in s126 of the Criminal Law (Codification &amp; Reform Act), [</w:t>
      </w:r>
      <w:r w:rsidR="00CB4318" w:rsidRPr="00CB4318">
        <w:rPr>
          <w:rFonts w:ascii="Times New Roman" w:hAnsi="Times New Roman" w:cs="Times New Roman"/>
          <w:i/>
          <w:sz w:val="24"/>
          <w:szCs w:val="24"/>
          <w:lang w:val="en-GB"/>
        </w:rPr>
        <w:t>Chapter 9:23</w:t>
      </w:r>
      <w:r w:rsidR="00CB4318">
        <w:rPr>
          <w:rFonts w:ascii="Times New Roman" w:hAnsi="Times New Roman" w:cs="Times New Roman"/>
          <w:sz w:val="24"/>
          <w:szCs w:val="24"/>
          <w:lang w:val="en-GB"/>
        </w:rPr>
        <w:t xml:space="preserve">]. Such description of the offence </w:t>
      </w:r>
      <w:r w:rsidR="0032492F">
        <w:rPr>
          <w:rFonts w:ascii="Times New Roman" w:hAnsi="Times New Roman" w:cs="Times New Roman"/>
          <w:sz w:val="24"/>
          <w:szCs w:val="24"/>
          <w:lang w:val="en-GB"/>
        </w:rPr>
        <w:t>is not provided for in the Act. W</w:t>
      </w:r>
      <w:r w:rsidR="00CB4318">
        <w:rPr>
          <w:rFonts w:ascii="Times New Roman" w:hAnsi="Times New Roman" w:cs="Times New Roman"/>
          <w:sz w:val="24"/>
          <w:szCs w:val="24"/>
          <w:lang w:val="en-GB"/>
        </w:rPr>
        <w:t xml:space="preserve">here a robbery has been committed in circumstances set out in subs (2), it is described as a robbery committed in aggravating circumstances. </w:t>
      </w:r>
      <w:r w:rsidR="00CB4318" w:rsidRPr="00CB4318">
        <w:rPr>
          <w:rFonts w:ascii="Times New Roman" w:hAnsi="Times New Roman" w:cs="Times New Roman"/>
          <w:i/>
          <w:sz w:val="24"/>
          <w:szCs w:val="24"/>
          <w:lang w:val="en-GB"/>
        </w:rPr>
        <w:t>In casu</w:t>
      </w:r>
      <w:r w:rsidR="00CB4318">
        <w:rPr>
          <w:rFonts w:ascii="Times New Roman" w:hAnsi="Times New Roman" w:cs="Times New Roman"/>
          <w:sz w:val="24"/>
          <w:szCs w:val="24"/>
          <w:lang w:val="en-GB"/>
        </w:rPr>
        <w:t>, the aggravating circumstances consi</w:t>
      </w:r>
      <w:r w:rsidR="0032492F">
        <w:rPr>
          <w:rFonts w:ascii="Times New Roman" w:hAnsi="Times New Roman" w:cs="Times New Roman"/>
          <w:sz w:val="24"/>
          <w:szCs w:val="24"/>
          <w:lang w:val="en-GB"/>
        </w:rPr>
        <w:t>ste</w:t>
      </w:r>
      <w:r w:rsidR="00CB4318">
        <w:rPr>
          <w:rFonts w:ascii="Times New Roman" w:hAnsi="Times New Roman" w:cs="Times New Roman"/>
          <w:sz w:val="24"/>
          <w:szCs w:val="24"/>
          <w:lang w:val="en-GB"/>
        </w:rPr>
        <w:t>d in the use o</w:t>
      </w:r>
      <w:r w:rsidR="0032492F">
        <w:rPr>
          <w:rFonts w:ascii="Times New Roman" w:hAnsi="Times New Roman" w:cs="Times New Roman"/>
          <w:sz w:val="24"/>
          <w:szCs w:val="24"/>
          <w:lang w:val="en-GB"/>
        </w:rPr>
        <w:t>f a fire arm to threaten and cow</w:t>
      </w:r>
      <w:r w:rsidR="00CB4318">
        <w:rPr>
          <w:rFonts w:ascii="Times New Roman" w:hAnsi="Times New Roman" w:cs="Times New Roman"/>
          <w:sz w:val="24"/>
          <w:szCs w:val="24"/>
          <w:lang w:val="en-GB"/>
        </w:rPr>
        <w:t xml:space="preserve"> the complainant into submission to relinquish control of his property in circumstances set out in the request for remand form 242 upon whose factual allegation as set out therein, the applicants were remanded. The first applicant was placed on remand on 15 January 2021. The second and third were placed on reprimand the day before on 14 January </w:t>
      </w:r>
      <w:r w:rsidR="00CB4318">
        <w:rPr>
          <w:rFonts w:ascii="Times New Roman" w:hAnsi="Times New Roman" w:cs="Times New Roman"/>
          <w:sz w:val="24"/>
          <w:szCs w:val="24"/>
          <w:lang w:val="en-GB"/>
        </w:rPr>
        <w:lastRenderedPageBreak/>
        <w:t>2021. The allegations supporting the remand application were the same for all the three applicants. I briefly set them out in brief.</w:t>
      </w:r>
    </w:p>
    <w:p w:rsidR="00CB4318" w:rsidRDefault="00CB4318" w:rsidP="00193DB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2492F">
        <w:rPr>
          <w:rFonts w:ascii="Times New Roman" w:hAnsi="Times New Roman" w:cs="Times New Roman"/>
          <w:sz w:val="24"/>
          <w:szCs w:val="24"/>
          <w:lang w:val="en-GB"/>
        </w:rPr>
        <w:t>On 22 October 2020, the</w:t>
      </w:r>
      <w:r>
        <w:rPr>
          <w:rFonts w:ascii="Times New Roman" w:hAnsi="Times New Roman" w:cs="Times New Roman"/>
          <w:sz w:val="24"/>
          <w:szCs w:val="24"/>
          <w:lang w:val="en-GB"/>
        </w:rPr>
        <w:t xml:space="preserve"> complainant was a passenger in a Honda fit motor vehicle travelling from Harare to Mozambique along Harare to Mutare highway. He had USD</w:t>
      </w:r>
      <w:r w:rsidR="00E63F80">
        <w:rPr>
          <w:rFonts w:ascii="Times New Roman" w:hAnsi="Times New Roman" w:cs="Times New Roman"/>
          <w:sz w:val="24"/>
          <w:szCs w:val="24"/>
          <w:lang w:val="en-GB"/>
        </w:rPr>
        <w:t>S</w:t>
      </w:r>
      <w:r>
        <w:rPr>
          <w:rFonts w:ascii="Times New Roman" w:hAnsi="Times New Roman" w:cs="Times New Roman"/>
          <w:sz w:val="24"/>
          <w:szCs w:val="24"/>
          <w:lang w:val="en-GB"/>
        </w:rPr>
        <w:t>248 664 in cash which he intended to use to purchase bales of second hand clothes for resale in Zimbabwe. Around the Headlands area, the Honda fit vehicle developed a puncture and the driver slowed down intending to stop. As the driver slowed</w:t>
      </w:r>
      <w:r w:rsidR="0032492F">
        <w:rPr>
          <w:rFonts w:ascii="Times New Roman" w:hAnsi="Times New Roman" w:cs="Times New Roman"/>
          <w:sz w:val="24"/>
          <w:szCs w:val="24"/>
          <w:lang w:val="en-GB"/>
        </w:rPr>
        <w:t xml:space="preserve"> down,</w:t>
      </w:r>
      <w:r>
        <w:rPr>
          <w:rFonts w:ascii="Times New Roman" w:hAnsi="Times New Roman" w:cs="Times New Roman"/>
          <w:sz w:val="24"/>
          <w:szCs w:val="24"/>
          <w:lang w:val="en-GB"/>
        </w:rPr>
        <w:t xml:space="preserve"> a Toyota wish vehicle with five occupants came from behind the Honda fit vehicle. Instead of overtaking the Honda fit, it was </w:t>
      </w:r>
      <w:r w:rsidR="00E63F80">
        <w:rPr>
          <w:rFonts w:ascii="Times New Roman" w:hAnsi="Times New Roman" w:cs="Times New Roman"/>
          <w:sz w:val="24"/>
          <w:szCs w:val="24"/>
          <w:lang w:val="en-GB"/>
        </w:rPr>
        <w:t>d</w:t>
      </w:r>
      <w:r>
        <w:rPr>
          <w:rFonts w:ascii="Times New Roman" w:hAnsi="Times New Roman" w:cs="Times New Roman"/>
          <w:sz w:val="24"/>
          <w:szCs w:val="24"/>
          <w:lang w:val="en-GB"/>
        </w:rPr>
        <w:t>riven parallel to the Honda fit</w:t>
      </w:r>
      <w:r w:rsidR="00E63F80">
        <w:rPr>
          <w:rFonts w:ascii="Times New Roman" w:hAnsi="Times New Roman" w:cs="Times New Roman"/>
          <w:sz w:val="24"/>
          <w:szCs w:val="24"/>
          <w:lang w:val="en-GB"/>
        </w:rPr>
        <w:t>. One of the occupants</w:t>
      </w:r>
      <w:r w:rsidR="0032492F">
        <w:rPr>
          <w:rFonts w:ascii="Times New Roman" w:hAnsi="Times New Roman" w:cs="Times New Roman"/>
          <w:sz w:val="24"/>
          <w:szCs w:val="24"/>
          <w:lang w:val="en-GB"/>
        </w:rPr>
        <w:t xml:space="preserve"> of the Toyota wish was ordering the driver</w:t>
      </w:r>
      <w:r w:rsidR="00E63F80">
        <w:rPr>
          <w:rFonts w:ascii="Times New Roman" w:hAnsi="Times New Roman" w:cs="Times New Roman"/>
          <w:sz w:val="24"/>
          <w:szCs w:val="24"/>
          <w:lang w:val="en-GB"/>
        </w:rPr>
        <w:t xml:space="preserve"> of the Honda fit to stop</w:t>
      </w:r>
      <w:r w:rsidR="0032492F">
        <w:rPr>
          <w:rFonts w:ascii="Times New Roman" w:hAnsi="Times New Roman" w:cs="Times New Roman"/>
          <w:sz w:val="24"/>
          <w:szCs w:val="24"/>
          <w:lang w:val="en-GB"/>
        </w:rPr>
        <w:t xml:space="preserve"> but the latter did not take hee</w:t>
      </w:r>
      <w:r w:rsidR="00E63F80">
        <w:rPr>
          <w:rFonts w:ascii="Times New Roman" w:hAnsi="Times New Roman" w:cs="Times New Roman"/>
          <w:sz w:val="24"/>
          <w:szCs w:val="24"/>
          <w:lang w:val="en-GB"/>
        </w:rPr>
        <w:t>d. At the same time, another occupant in the Toyota wish produced a pistol and fired a shot. The driver of the Honda fit in fear then stopped his vehicle. Four of the occupants in the Toyota wish disembarked from that vehicle and proceed</w:t>
      </w:r>
      <w:r w:rsidR="0032492F">
        <w:rPr>
          <w:rFonts w:ascii="Times New Roman" w:hAnsi="Times New Roman" w:cs="Times New Roman"/>
          <w:sz w:val="24"/>
          <w:szCs w:val="24"/>
          <w:lang w:val="en-GB"/>
        </w:rPr>
        <w:t>ed</w:t>
      </w:r>
      <w:r w:rsidR="00E63F80">
        <w:rPr>
          <w:rFonts w:ascii="Times New Roman" w:hAnsi="Times New Roman" w:cs="Times New Roman"/>
          <w:sz w:val="24"/>
          <w:szCs w:val="24"/>
          <w:lang w:val="en-GB"/>
        </w:rPr>
        <w:t xml:space="preserve"> to the Honda fit where the complainant was seated. They ordered the complain</w:t>
      </w:r>
      <w:r w:rsidR="0032492F">
        <w:rPr>
          <w:rFonts w:ascii="Times New Roman" w:hAnsi="Times New Roman" w:cs="Times New Roman"/>
          <w:sz w:val="24"/>
          <w:szCs w:val="24"/>
          <w:lang w:val="en-GB"/>
        </w:rPr>
        <w:t>an</w:t>
      </w:r>
      <w:r w:rsidR="00E63F80">
        <w:rPr>
          <w:rFonts w:ascii="Times New Roman" w:hAnsi="Times New Roman" w:cs="Times New Roman"/>
          <w:sz w:val="24"/>
          <w:szCs w:val="24"/>
          <w:lang w:val="en-GB"/>
        </w:rPr>
        <w:t>t to surrender the cash which he had and his cell phone handsets. The complainant surrendered to the</w:t>
      </w:r>
      <w:r w:rsidR="0032492F">
        <w:rPr>
          <w:rFonts w:ascii="Times New Roman" w:hAnsi="Times New Roman" w:cs="Times New Roman"/>
          <w:sz w:val="24"/>
          <w:szCs w:val="24"/>
          <w:lang w:val="en-GB"/>
        </w:rPr>
        <w:t xml:space="preserve"> robbers, USD$248 664 and one </w:t>
      </w:r>
      <w:r w:rsidR="00E63F80">
        <w:rPr>
          <w:rFonts w:ascii="Times New Roman" w:hAnsi="Times New Roman" w:cs="Times New Roman"/>
          <w:sz w:val="24"/>
          <w:szCs w:val="24"/>
          <w:lang w:val="en-GB"/>
        </w:rPr>
        <w:t>itel and one Samsun phones. The robbers fled in their Toyota wish.</w:t>
      </w:r>
    </w:p>
    <w:p w:rsidR="009619B2" w:rsidRDefault="00E63F80"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Police recovered a spent ca</w:t>
      </w:r>
      <w:r w:rsidR="009619B2">
        <w:rPr>
          <w:rFonts w:ascii="Times New Roman" w:hAnsi="Times New Roman" w:cs="Times New Roman"/>
          <w:sz w:val="24"/>
          <w:szCs w:val="24"/>
          <w:lang w:val="en-GB"/>
        </w:rPr>
        <w:t xml:space="preserve">rtridge at the scene of the </w:t>
      </w:r>
      <w:r w:rsidR="009619B2">
        <w:rPr>
          <w:rFonts w:ascii="Times New Roman" w:hAnsi="Times New Roman" w:cs="Times New Roman"/>
          <w:sz w:val="24"/>
          <w:szCs w:val="24"/>
        </w:rPr>
        <w:t xml:space="preserve">robbery. Investigations led to the recovery of a police service pistol serial No. ZRP 1674 at Rhodesville armoury. The pistol had been on issue to the second applicant from 16 to 23 October, 2020. A ballistic examination </w:t>
      </w:r>
      <w:r w:rsidR="00360227">
        <w:rPr>
          <w:rFonts w:ascii="Times New Roman" w:hAnsi="Times New Roman" w:cs="Times New Roman"/>
          <w:sz w:val="24"/>
          <w:szCs w:val="24"/>
        </w:rPr>
        <w:t xml:space="preserve">of spent cartridges fire from </w:t>
      </w:r>
      <w:r w:rsidR="009619B2">
        <w:rPr>
          <w:rFonts w:ascii="Times New Roman" w:hAnsi="Times New Roman" w:cs="Times New Roman"/>
          <w:sz w:val="24"/>
          <w:szCs w:val="24"/>
        </w:rPr>
        <w:t xml:space="preserve">the pistol matched </w:t>
      </w:r>
      <w:r w:rsidR="00360227">
        <w:rPr>
          <w:rFonts w:ascii="Times New Roman" w:hAnsi="Times New Roman" w:cs="Times New Roman"/>
          <w:sz w:val="24"/>
          <w:szCs w:val="24"/>
        </w:rPr>
        <w:t>spent cartridges recovered at the robbery scene</w:t>
      </w:r>
      <w:r w:rsidR="009619B2">
        <w:rPr>
          <w:rFonts w:ascii="Times New Roman" w:hAnsi="Times New Roman" w:cs="Times New Roman"/>
          <w:sz w:val="24"/>
          <w:szCs w:val="24"/>
        </w:rPr>
        <w:t>. The second applicant was then arrested on this link. Police also established that both the second and third applicants were using the pistol in issue during the period t</w:t>
      </w:r>
      <w:r w:rsidR="00360227">
        <w:rPr>
          <w:rFonts w:ascii="Times New Roman" w:hAnsi="Times New Roman" w:cs="Times New Roman"/>
          <w:sz w:val="24"/>
          <w:szCs w:val="24"/>
        </w:rPr>
        <w:t>hat it was boo</w:t>
      </w:r>
      <w:r w:rsidR="009619B2">
        <w:rPr>
          <w:rFonts w:ascii="Times New Roman" w:hAnsi="Times New Roman" w:cs="Times New Roman"/>
          <w:sz w:val="24"/>
          <w:szCs w:val="24"/>
        </w:rPr>
        <w:t>ked out. Further</w:t>
      </w:r>
      <w:r w:rsidR="00360227">
        <w:rPr>
          <w:rFonts w:ascii="Times New Roman" w:hAnsi="Times New Roman" w:cs="Times New Roman"/>
          <w:sz w:val="24"/>
          <w:szCs w:val="24"/>
        </w:rPr>
        <w:t>,</w:t>
      </w:r>
      <w:r w:rsidR="009619B2">
        <w:rPr>
          <w:rFonts w:ascii="Times New Roman" w:hAnsi="Times New Roman" w:cs="Times New Roman"/>
          <w:sz w:val="24"/>
          <w:szCs w:val="24"/>
        </w:rPr>
        <w:t xml:space="preserve"> </w:t>
      </w:r>
      <w:r w:rsidR="00360227">
        <w:rPr>
          <w:rFonts w:ascii="Times New Roman" w:hAnsi="Times New Roman" w:cs="Times New Roman"/>
          <w:sz w:val="24"/>
          <w:szCs w:val="24"/>
        </w:rPr>
        <w:t xml:space="preserve">finger </w:t>
      </w:r>
      <w:r w:rsidR="009619B2">
        <w:rPr>
          <w:rFonts w:ascii="Times New Roman" w:hAnsi="Times New Roman" w:cs="Times New Roman"/>
          <w:sz w:val="24"/>
          <w:szCs w:val="24"/>
        </w:rPr>
        <w:t xml:space="preserve">prints </w:t>
      </w:r>
      <w:r w:rsidR="00360227">
        <w:rPr>
          <w:rFonts w:ascii="Times New Roman" w:hAnsi="Times New Roman" w:cs="Times New Roman"/>
          <w:sz w:val="24"/>
          <w:szCs w:val="24"/>
        </w:rPr>
        <w:t>picked</w:t>
      </w:r>
      <w:r w:rsidR="009619B2">
        <w:rPr>
          <w:rFonts w:ascii="Times New Roman" w:hAnsi="Times New Roman" w:cs="Times New Roman"/>
          <w:sz w:val="24"/>
          <w:szCs w:val="24"/>
        </w:rPr>
        <w:t xml:space="preserve"> from the scene matched the applicants’ finger prints.</w:t>
      </w:r>
    </w:p>
    <w:p w:rsid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at this stage important to appreciate that the failure by the applicant to challenge the grounds for their remand means that those allegations stand. It is not for the bail court to entertain a challenge to the grounds for remand made in a bail application. This is so because when an accused appears before the magistrate court on initial remand, the procedure is in the nature of an application made by the prosecutor to have the accused placed on remand. It is an application which the magistrate must determine. It is an application which may succeed or fail. The accused will be placed on remand if the magistrate determines that the allegations made against the accused ground a reasonable suspicion that the accused person committed the offence charged. The accused may challenge the allegations on the basis that they do not disclose any cognizable</w:t>
      </w:r>
      <w:r w:rsidR="00360227">
        <w:rPr>
          <w:rFonts w:ascii="Times New Roman" w:hAnsi="Times New Roman" w:cs="Times New Roman"/>
          <w:sz w:val="24"/>
          <w:szCs w:val="24"/>
        </w:rPr>
        <w:t xml:space="preserve"> offense</w:t>
      </w:r>
      <w:r>
        <w:rPr>
          <w:rFonts w:ascii="Times New Roman" w:hAnsi="Times New Roman" w:cs="Times New Roman"/>
          <w:sz w:val="24"/>
          <w:szCs w:val="24"/>
        </w:rPr>
        <w:t xml:space="preserve"> or that the facts as alleged do not raise a reasonable suspicion </w:t>
      </w:r>
      <w:r>
        <w:rPr>
          <w:rFonts w:ascii="Times New Roman" w:hAnsi="Times New Roman" w:cs="Times New Roman"/>
          <w:sz w:val="24"/>
          <w:szCs w:val="24"/>
        </w:rPr>
        <w:lastRenderedPageBreak/>
        <w:t>that the accused committed the offence</w:t>
      </w:r>
      <w:r w:rsidR="00360227">
        <w:rPr>
          <w:rFonts w:ascii="Times New Roman" w:hAnsi="Times New Roman" w:cs="Times New Roman"/>
          <w:sz w:val="24"/>
          <w:szCs w:val="24"/>
        </w:rPr>
        <w:t xml:space="preserve"> charged</w:t>
      </w:r>
      <w:r>
        <w:rPr>
          <w:rFonts w:ascii="Times New Roman" w:hAnsi="Times New Roman" w:cs="Times New Roman"/>
          <w:sz w:val="24"/>
          <w:szCs w:val="24"/>
        </w:rPr>
        <w:t>. A non-challenge amounts to a non-contest with the allegations. The bail court will treat the allegations as a settled matter. It is not its function to review the allegations or to act as an appeal court against the decision of the remand court.</w:t>
      </w:r>
    </w:p>
    <w:p w:rsid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case for the prosecution against the applicant is upon a consideration of the undisputed allegation on which the appellants were remanded in custody, relatively strong. Ballistic evidence showed that spent cartridges recovered at the scene of the robbery matched the police cz pistol serial no. ZRP 1674 which at the material was on issue to the second and third applicants. An accomplice, one Bondamakara implicated the applicants in the commission of the offence. The applicants’ fingerprints matched the prints uplifted from the scene of the robbery. The evidence of an accomplice is admissible subject to the provisions of s 267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The nature of the alleged evidence linking the applicants to the commission of the offence is </w:t>
      </w:r>
      <w:r>
        <w:rPr>
          <w:rFonts w:ascii="Times New Roman" w:hAnsi="Times New Roman" w:cs="Times New Roman"/>
          <w:i/>
          <w:sz w:val="24"/>
          <w:szCs w:val="24"/>
        </w:rPr>
        <w:t>prima facie</w:t>
      </w:r>
      <w:r>
        <w:rPr>
          <w:rFonts w:ascii="Times New Roman" w:hAnsi="Times New Roman" w:cs="Times New Roman"/>
          <w:sz w:val="24"/>
          <w:szCs w:val="24"/>
        </w:rPr>
        <w:t xml:space="preserve"> strong.</w:t>
      </w:r>
    </w:p>
    <w:p w:rsid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application, the applicant</w:t>
      </w:r>
      <w:r w:rsidR="00360227">
        <w:rPr>
          <w:rFonts w:ascii="Times New Roman" w:hAnsi="Times New Roman" w:cs="Times New Roman"/>
          <w:sz w:val="24"/>
          <w:szCs w:val="24"/>
        </w:rPr>
        <w:t>s</w:t>
      </w:r>
      <w:r>
        <w:rPr>
          <w:rFonts w:ascii="Times New Roman" w:hAnsi="Times New Roman" w:cs="Times New Roman"/>
          <w:sz w:val="24"/>
          <w:szCs w:val="24"/>
        </w:rPr>
        <w:t xml:space="preserve"> averred that the finger print evidence would be challenged at trial. The bail court is not the trial court. Therefore, to the extent that such alleged evidence was not challenged at remand stage, it remains a link factor between the applicants and the commission of the offence. In para 14 of their bail statement, the applicants state</w:t>
      </w:r>
      <w:r w:rsidR="00360227">
        <w:rPr>
          <w:rFonts w:ascii="Times New Roman" w:hAnsi="Times New Roman" w:cs="Times New Roman"/>
          <w:sz w:val="24"/>
          <w:szCs w:val="24"/>
        </w:rPr>
        <w:t>d</w:t>
      </w:r>
      <w:r>
        <w:rPr>
          <w:rFonts w:ascii="Times New Roman" w:hAnsi="Times New Roman" w:cs="Times New Roman"/>
          <w:sz w:val="24"/>
          <w:szCs w:val="24"/>
        </w:rPr>
        <w:t xml:space="preserve"> as follows:</w:t>
      </w:r>
    </w:p>
    <w:p w:rsidR="00360227" w:rsidRDefault="009619B2" w:rsidP="009619B2">
      <w:pPr>
        <w:spacing w:after="0" w:line="240" w:lineRule="auto"/>
        <w:ind w:left="1440" w:hanging="720"/>
        <w:jc w:val="both"/>
        <w:rPr>
          <w:rFonts w:ascii="Times New Roman" w:hAnsi="Times New Roman" w:cs="Times New Roman"/>
          <w:sz w:val="24"/>
          <w:szCs w:val="24"/>
        </w:rPr>
      </w:pPr>
      <w:r>
        <w:rPr>
          <w:rFonts w:ascii="Times New Roman" w:hAnsi="Times New Roman" w:cs="Times New Roman"/>
        </w:rPr>
        <w:t>“14.</w:t>
      </w:r>
      <w:r>
        <w:rPr>
          <w:rFonts w:ascii="Times New Roman" w:hAnsi="Times New Roman" w:cs="Times New Roman"/>
        </w:rPr>
        <w:tab/>
        <w:t>In any event the applicants were not found with anything that ties them to the offence and there is completely nothing which was found in their possession which shows that they have</w:t>
      </w:r>
      <w:r>
        <w:rPr>
          <w:rFonts w:ascii="Times New Roman" w:hAnsi="Times New Roman" w:cs="Times New Roman"/>
          <w:sz w:val="24"/>
          <w:szCs w:val="24"/>
        </w:rPr>
        <w:t xml:space="preserve"> such loads of cash in their lives. There is no nexus at all to the offence other than mere speculation”. </w:t>
      </w:r>
    </w:p>
    <w:p w:rsidR="00360227" w:rsidRDefault="00360227" w:rsidP="009619B2">
      <w:pPr>
        <w:spacing w:after="0" w:line="240" w:lineRule="auto"/>
        <w:ind w:left="1440" w:hanging="720"/>
        <w:jc w:val="both"/>
        <w:rPr>
          <w:rFonts w:ascii="Times New Roman" w:hAnsi="Times New Roman" w:cs="Times New Roman"/>
          <w:sz w:val="24"/>
          <w:szCs w:val="24"/>
        </w:rPr>
      </w:pPr>
    </w:p>
    <w:p w:rsidR="009619B2" w:rsidRDefault="009619B2" w:rsidP="003602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statement is a clear challenge to the magistrate’s’ finding that there existed on the alleged facts a reasonable suspicion that the applicants committed the offence charged. Such challenge is to be decided by the remand court. The decision of the remand court may be considered by the court on review or appeal in accordance wi</w:t>
      </w:r>
      <w:r w:rsidR="00360227">
        <w:rPr>
          <w:rFonts w:ascii="Times New Roman" w:hAnsi="Times New Roman" w:cs="Times New Roman"/>
          <w:sz w:val="24"/>
          <w:szCs w:val="24"/>
        </w:rPr>
        <w:t>th procedure for such processes</w:t>
      </w:r>
      <w:r>
        <w:rPr>
          <w:rFonts w:ascii="Times New Roman" w:hAnsi="Times New Roman" w:cs="Times New Roman"/>
          <w:sz w:val="24"/>
          <w:szCs w:val="24"/>
        </w:rPr>
        <w:t>.</w:t>
      </w:r>
    </w:p>
    <w:p w:rsidR="009619B2" w:rsidRPr="009619B2" w:rsidRDefault="009619B2" w:rsidP="009619B2">
      <w:pPr>
        <w:spacing w:after="0" w:line="240" w:lineRule="auto"/>
        <w:ind w:left="1440" w:hanging="720"/>
        <w:jc w:val="both"/>
        <w:rPr>
          <w:rFonts w:ascii="Times New Roman" w:hAnsi="Times New Roman" w:cs="Times New Roman"/>
        </w:rPr>
      </w:pPr>
    </w:p>
    <w:p w:rsid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applicants have a pending case at Harare Magistrates Court where they stand charged with the offence of Criminal Abuse of Duty by a public officer as defined in s 174 of the Criminal Law (Codification and Reform) Act</w:t>
      </w:r>
      <w:r w:rsidR="00360227">
        <w:rPr>
          <w:rFonts w:ascii="Times New Roman" w:hAnsi="Times New Roman" w:cs="Times New Roman"/>
          <w:sz w:val="24"/>
          <w:szCs w:val="24"/>
        </w:rPr>
        <w:t>. T</w:t>
      </w:r>
      <w:r>
        <w:rPr>
          <w:rFonts w:ascii="Times New Roman" w:hAnsi="Times New Roman" w:cs="Times New Roman"/>
          <w:sz w:val="24"/>
          <w:szCs w:val="24"/>
        </w:rPr>
        <w:t xml:space="preserve">hey were granted bail. The applicants counsel submitted that the present offence is not similar to the offence on which the second and third applicants are on bail. On the face of it, the offences are not the same. However, one does not lose sight of the fact that where a police officer offends the law which he or she is supposed to safeguard and becomes the villain instead of a defender of the law, the </w:t>
      </w:r>
      <w:r>
        <w:rPr>
          <w:rFonts w:ascii="Times New Roman" w:hAnsi="Times New Roman" w:cs="Times New Roman"/>
          <w:sz w:val="24"/>
          <w:szCs w:val="24"/>
        </w:rPr>
        <w:lastRenderedPageBreak/>
        <w:t>court takes a serious view of the matter. In the matter on which the second and third applicants are on bail, the allegations of Criminal Abuse of Duty were that they assisted some robbers who should have been arrested and prosecuted to escape.</w:t>
      </w:r>
      <w:r w:rsidR="00360227">
        <w:rPr>
          <w:rFonts w:ascii="Times New Roman" w:hAnsi="Times New Roman" w:cs="Times New Roman"/>
          <w:sz w:val="24"/>
          <w:szCs w:val="24"/>
        </w:rPr>
        <w:t xml:space="preserve"> In the current case the allegations are that they turned robbers themselves.</w:t>
      </w:r>
    </w:p>
    <w:p w:rsid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ground for opposing bail in this case was that the applicants were likely to abscond given the serious of the offence charged, coupled with the </w:t>
      </w:r>
      <w:r>
        <w:rPr>
          <w:rFonts w:ascii="Times New Roman" w:hAnsi="Times New Roman" w:cs="Times New Roman"/>
          <w:i/>
          <w:sz w:val="24"/>
          <w:szCs w:val="24"/>
        </w:rPr>
        <w:t>prima facie</w:t>
      </w:r>
      <w:r>
        <w:rPr>
          <w:rFonts w:ascii="Times New Roman" w:hAnsi="Times New Roman" w:cs="Times New Roman"/>
          <w:sz w:val="24"/>
          <w:szCs w:val="24"/>
        </w:rPr>
        <w:t xml:space="preserve"> strong state evidence which made a conviction likely. The applicants bear the burden of showing on a balance of probabilities that it is in the interests of justice to grant them bail. In terms of the provisions of s </w:t>
      </w:r>
      <w:r w:rsidR="007815E5">
        <w:rPr>
          <w:rFonts w:ascii="Times New Roman" w:hAnsi="Times New Roman" w:cs="Times New Roman"/>
          <w:sz w:val="24"/>
          <w:szCs w:val="24"/>
        </w:rPr>
        <w:t>117</w:t>
      </w:r>
      <w:r>
        <w:rPr>
          <w:rFonts w:ascii="Times New Roman" w:hAnsi="Times New Roman" w:cs="Times New Roman"/>
          <w:sz w:val="24"/>
          <w:szCs w:val="24"/>
        </w:rPr>
        <w:t>(2)(a)(ii) of the Criminal Procedure and Evidence Act, it is deemed to be in the interest</w:t>
      </w:r>
      <w:r w:rsidR="00360227">
        <w:rPr>
          <w:rFonts w:ascii="Times New Roman" w:hAnsi="Times New Roman" w:cs="Times New Roman"/>
          <w:sz w:val="24"/>
          <w:szCs w:val="24"/>
        </w:rPr>
        <w:t>s</w:t>
      </w:r>
      <w:r>
        <w:rPr>
          <w:rFonts w:ascii="Times New Roman" w:hAnsi="Times New Roman" w:cs="Times New Roman"/>
          <w:sz w:val="24"/>
          <w:szCs w:val="24"/>
        </w:rPr>
        <w:t xml:space="preserve"> of justice to deny an accused person bail where there is a like</w:t>
      </w:r>
      <w:r w:rsidR="00360227">
        <w:rPr>
          <w:rFonts w:ascii="Times New Roman" w:hAnsi="Times New Roman" w:cs="Times New Roman"/>
          <w:sz w:val="24"/>
          <w:szCs w:val="24"/>
        </w:rPr>
        <w:t>li</w:t>
      </w:r>
      <w:r>
        <w:rPr>
          <w:rFonts w:ascii="Times New Roman" w:hAnsi="Times New Roman" w:cs="Times New Roman"/>
          <w:sz w:val="24"/>
          <w:szCs w:val="24"/>
        </w:rPr>
        <w:t xml:space="preserve">hood that the accused will not stand trial </w:t>
      </w:r>
      <w:r w:rsidR="00360227">
        <w:rPr>
          <w:rFonts w:ascii="Times New Roman" w:hAnsi="Times New Roman" w:cs="Times New Roman"/>
          <w:sz w:val="24"/>
          <w:szCs w:val="24"/>
        </w:rPr>
        <w:t>or</w:t>
      </w:r>
      <w:r>
        <w:rPr>
          <w:rFonts w:ascii="Times New Roman" w:hAnsi="Times New Roman" w:cs="Times New Roman"/>
          <w:sz w:val="24"/>
          <w:szCs w:val="24"/>
        </w:rPr>
        <w:t xml:space="preserve"> appear to receive sentence. In terms of the provisions of s 117(3) (b), where bail is opposed on the grounds that the accused will not stand or appear to receive sentence the court shall have regard to the following factors as outlined therein as follows:</w:t>
      </w:r>
    </w:p>
    <w:p w:rsidR="009619B2" w:rsidRDefault="009619B2" w:rsidP="009619B2">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 the ties of the accused to the place of trial</w:t>
      </w:r>
    </w:p>
    <w:p w:rsidR="009619B2" w:rsidRDefault="009619B2" w:rsidP="009619B2">
      <w:pPr>
        <w:spacing w:after="0" w:line="360" w:lineRule="auto"/>
        <w:jc w:val="both"/>
        <w:rPr>
          <w:rFonts w:ascii="Times New Roman" w:hAnsi="Times New Roman" w:cs="Times New Roman"/>
        </w:rPr>
      </w:pPr>
      <w:r>
        <w:rPr>
          <w:rFonts w:ascii="Times New Roman" w:hAnsi="Times New Roman" w:cs="Times New Roman"/>
        </w:rPr>
        <w:tab/>
        <w:t>(ii)the existence and location of assets hold by the accused</w:t>
      </w:r>
    </w:p>
    <w:p w:rsidR="009619B2" w:rsidRDefault="009619B2" w:rsidP="009619B2">
      <w:pPr>
        <w:spacing w:after="0" w:line="360" w:lineRule="auto"/>
        <w:ind w:left="720"/>
        <w:jc w:val="both"/>
        <w:rPr>
          <w:rFonts w:ascii="Times New Roman" w:hAnsi="Times New Roman" w:cs="Times New Roman"/>
        </w:rPr>
      </w:pPr>
      <w:r>
        <w:rPr>
          <w:rFonts w:ascii="Times New Roman" w:hAnsi="Times New Roman" w:cs="Times New Roman"/>
        </w:rPr>
        <w:t>(iii) the accused’s means of travel and his or her possession of or access to travel documents.</w:t>
      </w:r>
    </w:p>
    <w:p w:rsidR="009619B2" w:rsidRDefault="009619B2" w:rsidP="009619B2">
      <w:pPr>
        <w:spacing w:after="0" w:line="360" w:lineRule="auto"/>
        <w:ind w:left="720"/>
        <w:jc w:val="both"/>
        <w:rPr>
          <w:rFonts w:ascii="Times New Roman" w:hAnsi="Times New Roman" w:cs="Times New Roman"/>
        </w:rPr>
      </w:pPr>
      <w:r>
        <w:rPr>
          <w:rFonts w:ascii="Times New Roman" w:hAnsi="Times New Roman" w:cs="Times New Roman"/>
        </w:rPr>
        <w:t>(iv) the nature and gravity of the offence or the nature and gravity of the likely penalty therefor.</w:t>
      </w:r>
    </w:p>
    <w:p w:rsidR="009619B2" w:rsidRDefault="009619B2" w:rsidP="009619B2">
      <w:pPr>
        <w:spacing w:after="0" w:line="360" w:lineRule="auto"/>
        <w:ind w:left="720"/>
        <w:jc w:val="both"/>
        <w:rPr>
          <w:rFonts w:ascii="Times New Roman" w:hAnsi="Times New Roman" w:cs="Times New Roman"/>
        </w:rPr>
      </w:pPr>
      <w:r>
        <w:rPr>
          <w:rFonts w:ascii="Times New Roman" w:hAnsi="Times New Roman" w:cs="Times New Roman"/>
        </w:rPr>
        <w:t>(v) the strength of the case for the prosecution and the corresponding incentive for the accused to abscond.</w:t>
      </w:r>
    </w:p>
    <w:p w:rsidR="009619B2" w:rsidRDefault="009619B2" w:rsidP="009619B2">
      <w:pPr>
        <w:spacing w:after="0" w:line="360" w:lineRule="auto"/>
        <w:ind w:left="720"/>
        <w:jc w:val="both"/>
        <w:rPr>
          <w:rFonts w:ascii="Times New Roman" w:hAnsi="Times New Roman" w:cs="Times New Roman"/>
        </w:rPr>
      </w:pPr>
      <w:r>
        <w:rPr>
          <w:rFonts w:ascii="Times New Roman" w:hAnsi="Times New Roman" w:cs="Times New Roman"/>
        </w:rPr>
        <w:t>(vi) the efficacy of the amount or nature of the bail and enforceability of any bail conditions.</w:t>
      </w:r>
    </w:p>
    <w:p w:rsidR="009619B2" w:rsidRPr="009619B2" w:rsidRDefault="009619B2" w:rsidP="009619B2">
      <w:pPr>
        <w:spacing w:after="0" w:line="360" w:lineRule="auto"/>
        <w:jc w:val="both"/>
        <w:rPr>
          <w:rFonts w:ascii="Times New Roman" w:hAnsi="Times New Roman" w:cs="Times New Roman"/>
        </w:rPr>
      </w:pPr>
      <w:r>
        <w:rPr>
          <w:rFonts w:ascii="Times New Roman" w:hAnsi="Times New Roman" w:cs="Times New Roman"/>
        </w:rPr>
        <w:tab/>
        <w:t>(vii) any other factor which in the opinion of the court should be taken into account.”</w:t>
      </w:r>
    </w:p>
    <w:p w:rsidR="00737E71" w:rsidRPr="009619B2" w:rsidRDefault="009619B2" w:rsidP="0096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one with the onus to separately deal with each of the factors (i)-(iv) to show on a balance of probabilities that he is not a person who is likely to abscond to bail. In this application, the applicants only pleaded their </w:t>
      </w:r>
      <w:r w:rsidR="00737E71">
        <w:rPr>
          <w:rFonts w:ascii="Times New Roman" w:hAnsi="Times New Roman" w:cs="Times New Roman"/>
          <w:sz w:val="24"/>
          <w:szCs w:val="24"/>
        </w:rPr>
        <w:t>names, ages, addresses of their residences, employment and employer as well as salary or earnings. In para 25 of their bail statement, the applicants submitted that the state bore the burden to prove the existence of compelling reasons to justify the confirmed detention of the applicants. The applicants did not address the provisions of s 115C of the Criminal Procedure &amp; Evidence Act on the incidence of onus in bail application. They equally omitted to address the provisions of s 117</w:t>
      </w:r>
      <w:r>
        <w:rPr>
          <w:rFonts w:ascii="Times New Roman" w:hAnsi="Times New Roman" w:cs="Times New Roman"/>
          <w:sz w:val="24"/>
          <w:szCs w:val="24"/>
        </w:rPr>
        <w:t>(2)(a)(ii) and 117</w:t>
      </w:r>
      <w:r w:rsidR="00737E71">
        <w:rPr>
          <w:rFonts w:ascii="Times New Roman" w:hAnsi="Times New Roman" w:cs="Times New Roman"/>
          <w:sz w:val="24"/>
          <w:szCs w:val="24"/>
        </w:rPr>
        <w:t xml:space="preserve">(3) (b) of the same Act. In the absence of the applicants addressing the operative provisions of the law regarding bail applications in terms of the sections I have quoted, there was no </w:t>
      </w:r>
      <w:r w:rsidR="00360227">
        <w:rPr>
          <w:rFonts w:ascii="Times New Roman" w:hAnsi="Times New Roman" w:cs="Times New Roman"/>
          <w:sz w:val="24"/>
          <w:szCs w:val="24"/>
        </w:rPr>
        <w:t>materi</w:t>
      </w:r>
      <w:r w:rsidR="00737E71">
        <w:rPr>
          <w:rFonts w:ascii="Times New Roman" w:hAnsi="Times New Roman" w:cs="Times New Roman"/>
          <w:sz w:val="24"/>
          <w:szCs w:val="24"/>
        </w:rPr>
        <w:t xml:space="preserve">al information pleaded in the application to enable the court to determine that it was in the interests of justice to grant the applicants bail. </w:t>
      </w:r>
    </w:p>
    <w:p w:rsidR="00737E71" w:rsidRDefault="00737E71" w:rsidP="00737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should mention that the investigating officer gave evidence in the bail hearing. This evidence simply echoed what was contained in the request for remand form and the annexure attached to it. He testified that bail was opposed upon a fear of abscondment. He accepted that the applicants were arrested without resistance </w:t>
      </w:r>
      <w:r w:rsidR="00360227">
        <w:rPr>
          <w:rFonts w:ascii="Times New Roman" w:hAnsi="Times New Roman" w:cs="Times New Roman"/>
          <w:sz w:val="24"/>
          <w:szCs w:val="24"/>
        </w:rPr>
        <w:t>but stated that this did not</w:t>
      </w:r>
      <w:r>
        <w:rPr>
          <w:rFonts w:ascii="Times New Roman" w:hAnsi="Times New Roman" w:cs="Times New Roman"/>
          <w:sz w:val="24"/>
          <w:szCs w:val="24"/>
        </w:rPr>
        <w:t xml:space="preserve"> entail that they will not abscond trial. An arrest and the charging of an accused are different processes. It is only upon being charged t</w:t>
      </w:r>
      <w:r w:rsidR="00360227">
        <w:rPr>
          <w:rFonts w:ascii="Times New Roman" w:hAnsi="Times New Roman" w:cs="Times New Roman"/>
          <w:sz w:val="24"/>
          <w:szCs w:val="24"/>
        </w:rPr>
        <w:t>hat the accused then appreciates</w:t>
      </w:r>
      <w:r>
        <w:rPr>
          <w:rFonts w:ascii="Times New Roman" w:hAnsi="Times New Roman" w:cs="Times New Roman"/>
          <w:sz w:val="24"/>
          <w:szCs w:val="24"/>
        </w:rPr>
        <w:t xml:space="preserve"> the enormity of the crime charged</w:t>
      </w:r>
      <w:r w:rsidR="00360227">
        <w:rPr>
          <w:rFonts w:ascii="Times New Roman" w:hAnsi="Times New Roman" w:cs="Times New Roman"/>
          <w:sz w:val="24"/>
          <w:szCs w:val="24"/>
        </w:rPr>
        <w:t xml:space="preserve"> and his precarious position</w:t>
      </w:r>
      <w:r>
        <w:rPr>
          <w:rFonts w:ascii="Times New Roman" w:hAnsi="Times New Roman" w:cs="Times New Roman"/>
          <w:sz w:val="24"/>
          <w:szCs w:val="24"/>
        </w:rPr>
        <w:t xml:space="preserve">. </w:t>
      </w:r>
      <w:r>
        <w:rPr>
          <w:rFonts w:ascii="Times New Roman" w:hAnsi="Times New Roman" w:cs="Times New Roman"/>
          <w:i/>
          <w:sz w:val="24"/>
          <w:szCs w:val="24"/>
        </w:rPr>
        <w:t>In casu,</w:t>
      </w:r>
      <w:r>
        <w:rPr>
          <w:rFonts w:ascii="Times New Roman" w:hAnsi="Times New Roman" w:cs="Times New Roman"/>
          <w:sz w:val="24"/>
          <w:szCs w:val="24"/>
        </w:rPr>
        <w:t xml:space="preserve"> the sentence for a robbery committed in aggravating circumstances is imprisonment for life or a definite period of imprisonment. The </w:t>
      </w:r>
      <w:r>
        <w:rPr>
          <w:rFonts w:ascii="Times New Roman" w:hAnsi="Times New Roman" w:cs="Times New Roman"/>
          <w:i/>
          <w:sz w:val="24"/>
          <w:szCs w:val="24"/>
        </w:rPr>
        <w:t>prima facie</w:t>
      </w:r>
      <w:r>
        <w:rPr>
          <w:rFonts w:ascii="Times New Roman" w:hAnsi="Times New Roman" w:cs="Times New Roman"/>
          <w:sz w:val="24"/>
          <w:szCs w:val="24"/>
        </w:rPr>
        <w:t xml:space="preserve"> evidence connecting the applicants to the commission of the offence is </w:t>
      </w:r>
      <w:r>
        <w:rPr>
          <w:rFonts w:ascii="Times New Roman" w:hAnsi="Times New Roman" w:cs="Times New Roman"/>
          <w:i/>
          <w:sz w:val="24"/>
          <w:szCs w:val="24"/>
        </w:rPr>
        <w:t>prima facie</w:t>
      </w:r>
      <w:r>
        <w:rPr>
          <w:rFonts w:ascii="Times New Roman" w:hAnsi="Times New Roman" w:cs="Times New Roman"/>
          <w:sz w:val="24"/>
          <w:szCs w:val="24"/>
        </w:rPr>
        <w:t xml:space="preserve"> strong. The applicant’s whether by design or ignorance did not address the factors which impact on the determination of </w:t>
      </w:r>
      <w:r w:rsidR="00360227">
        <w:rPr>
          <w:rFonts w:ascii="Times New Roman" w:hAnsi="Times New Roman" w:cs="Times New Roman"/>
          <w:sz w:val="24"/>
          <w:szCs w:val="24"/>
        </w:rPr>
        <w:t>whether the interests of justice will be served by granting them bail</w:t>
      </w:r>
      <w:r w:rsidR="00EA5E86">
        <w:rPr>
          <w:rFonts w:ascii="Times New Roman" w:hAnsi="Times New Roman" w:cs="Times New Roman"/>
          <w:sz w:val="24"/>
          <w:szCs w:val="24"/>
        </w:rPr>
        <w:t xml:space="preserve"> </w:t>
      </w:r>
      <w:r>
        <w:rPr>
          <w:rFonts w:ascii="Times New Roman" w:hAnsi="Times New Roman" w:cs="Times New Roman"/>
          <w:sz w:val="24"/>
          <w:szCs w:val="24"/>
        </w:rPr>
        <w:t xml:space="preserve">where the ground of opposition is the </w:t>
      </w:r>
      <w:r w:rsidR="009619B2">
        <w:rPr>
          <w:rFonts w:ascii="Times New Roman" w:hAnsi="Times New Roman" w:cs="Times New Roman"/>
          <w:sz w:val="24"/>
          <w:szCs w:val="24"/>
        </w:rPr>
        <w:t>fear of the likelihood of absco</w:t>
      </w:r>
      <w:r>
        <w:rPr>
          <w:rFonts w:ascii="Times New Roman" w:hAnsi="Times New Roman" w:cs="Times New Roman"/>
          <w:sz w:val="24"/>
          <w:szCs w:val="24"/>
        </w:rPr>
        <w:t xml:space="preserve">ndment on the part of the applicants. The applicants’ bail application was therefore dismissed for the more detailed reasons given herein. </w:t>
      </w:r>
    </w:p>
    <w:p w:rsidR="00737E71" w:rsidRDefault="00737E71" w:rsidP="00737E71">
      <w:pPr>
        <w:spacing w:after="0" w:line="360" w:lineRule="auto"/>
        <w:jc w:val="both"/>
        <w:rPr>
          <w:rFonts w:ascii="Times New Roman" w:hAnsi="Times New Roman" w:cs="Times New Roman"/>
          <w:sz w:val="24"/>
          <w:szCs w:val="24"/>
        </w:rPr>
      </w:pPr>
    </w:p>
    <w:p w:rsidR="00737E71" w:rsidRDefault="00737E71" w:rsidP="00737E71">
      <w:pPr>
        <w:spacing w:after="0" w:line="240" w:lineRule="auto"/>
        <w:jc w:val="both"/>
        <w:rPr>
          <w:rFonts w:ascii="Times New Roman" w:hAnsi="Times New Roman" w:cs="Times New Roman"/>
          <w:sz w:val="24"/>
          <w:szCs w:val="24"/>
        </w:rPr>
      </w:pPr>
    </w:p>
    <w:p w:rsidR="00737E71" w:rsidRDefault="00737E71" w:rsidP="00737E71">
      <w:pPr>
        <w:spacing w:after="0" w:line="240" w:lineRule="auto"/>
        <w:jc w:val="both"/>
        <w:rPr>
          <w:rFonts w:ascii="Times New Roman" w:hAnsi="Times New Roman" w:cs="Times New Roman"/>
          <w:sz w:val="24"/>
          <w:szCs w:val="24"/>
        </w:rPr>
      </w:pPr>
    </w:p>
    <w:p w:rsidR="00737E71" w:rsidRDefault="00737E71" w:rsidP="00737E71">
      <w:pPr>
        <w:spacing w:after="0" w:line="240" w:lineRule="auto"/>
        <w:jc w:val="both"/>
        <w:rPr>
          <w:rFonts w:ascii="Times New Roman" w:hAnsi="Times New Roman" w:cs="Times New Roman"/>
          <w:sz w:val="24"/>
          <w:szCs w:val="24"/>
        </w:rPr>
      </w:pPr>
    </w:p>
    <w:p w:rsidR="00737E71" w:rsidRDefault="00737E71" w:rsidP="00737E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Madanhi Mugadza &amp; Company Attorneys at Law, </w:t>
      </w:r>
      <w:r>
        <w:rPr>
          <w:rFonts w:ascii="Times New Roman" w:hAnsi="Times New Roman" w:cs="Times New Roman"/>
          <w:sz w:val="24"/>
          <w:szCs w:val="24"/>
        </w:rPr>
        <w:t>applicant’s legal practitioners</w:t>
      </w:r>
    </w:p>
    <w:p w:rsidR="00737E71" w:rsidRDefault="00737E71" w:rsidP="00737E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193DB8" w:rsidRPr="00193DB8" w:rsidRDefault="00193DB8" w:rsidP="00193DB8">
      <w:pPr>
        <w:jc w:val="both"/>
        <w:rPr>
          <w:rFonts w:ascii="Times New Roman" w:hAnsi="Times New Roman" w:cs="Times New Roman"/>
          <w:sz w:val="24"/>
          <w:szCs w:val="24"/>
          <w:lang w:val="en-GB"/>
        </w:rPr>
      </w:pPr>
    </w:p>
    <w:sectPr w:rsidR="00193DB8" w:rsidRPr="00193DB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DC" w:rsidRDefault="002B33DC" w:rsidP="00193DB8">
      <w:pPr>
        <w:spacing w:after="0" w:line="240" w:lineRule="auto"/>
      </w:pPr>
      <w:r>
        <w:separator/>
      </w:r>
    </w:p>
  </w:endnote>
  <w:endnote w:type="continuationSeparator" w:id="0">
    <w:p w:rsidR="002B33DC" w:rsidRDefault="002B33DC" w:rsidP="0019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DC" w:rsidRDefault="002B33DC" w:rsidP="00193DB8">
      <w:pPr>
        <w:spacing w:after="0" w:line="240" w:lineRule="auto"/>
      </w:pPr>
      <w:r>
        <w:separator/>
      </w:r>
    </w:p>
  </w:footnote>
  <w:footnote w:type="continuationSeparator" w:id="0">
    <w:p w:rsidR="002B33DC" w:rsidRDefault="002B33DC" w:rsidP="0019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360002"/>
      <w:docPartObj>
        <w:docPartGallery w:val="Page Numbers (Top of Page)"/>
        <w:docPartUnique/>
      </w:docPartObj>
    </w:sdtPr>
    <w:sdtEndPr>
      <w:rPr>
        <w:noProof/>
      </w:rPr>
    </w:sdtEndPr>
    <w:sdtContent>
      <w:p w:rsidR="00193DB8" w:rsidRDefault="00193DB8">
        <w:pPr>
          <w:pStyle w:val="Header"/>
          <w:jc w:val="right"/>
          <w:rPr>
            <w:noProof/>
          </w:rPr>
        </w:pPr>
        <w:r>
          <w:fldChar w:fldCharType="begin"/>
        </w:r>
        <w:r>
          <w:instrText xml:space="preserve"> PAGE   \* MERGEFORMAT </w:instrText>
        </w:r>
        <w:r>
          <w:fldChar w:fldCharType="separate"/>
        </w:r>
        <w:r w:rsidR="001D74A3">
          <w:rPr>
            <w:noProof/>
          </w:rPr>
          <w:t>1</w:t>
        </w:r>
        <w:r>
          <w:rPr>
            <w:noProof/>
          </w:rPr>
          <w:fldChar w:fldCharType="end"/>
        </w:r>
      </w:p>
      <w:p w:rsidR="00193DB8" w:rsidRDefault="00193DB8">
        <w:pPr>
          <w:pStyle w:val="Header"/>
          <w:jc w:val="right"/>
          <w:rPr>
            <w:noProof/>
          </w:rPr>
        </w:pPr>
        <w:r>
          <w:rPr>
            <w:noProof/>
          </w:rPr>
          <w:t>HH</w:t>
        </w:r>
        <w:r w:rsidR="00EA5E86">
          <w:rPr>
            <w:noProof/>
          </w:rPr>
          <w:t xml:space="preserve"> 170-21</w:t>
        </w:r>
      </w:p>
      <w:p w:rsidR="00193DB8" w:rsidRDefault="00193DB8">
        <w:pPr>
          <w:pStyle w:val="Header"/>
          <w:jc w:val="right"/>
        </w:pPr>
        <w:r>
          <w:rPr>
            <w:noProof/>
          </w:rPr>
          <w:t>B 108/21</w:t>
        </w:r>
      </w:p>
    </w:sdtContent>
  </w:sdt>
  <w:p w:rsidR="00193DB8" w:rsidRDefault="00193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B8"/>
    <w:rsid w:val="00075374"/>
    <w:rsid w:val="00085481"/>
    <w:rsid w:val="00193DB8"/>
    <w:rsid w:val="001D74A3"/>
    <w:rsid w:val="00272C61"/>
    <w:rsid w:val="002B33DC"/>
    <w:rsid w:val="002D7E32"/>
    <w:rsid w:val="0032492F"/>
    <w:rsid w:val="00360227"/>
    <w:rsid w:val="00581C02"/>
    <w:rsid w:val="00737E71"/>
    <w:rsid w:val="007815E5"/>
    <w:rsid w:val="00804180"/>
    <w:rsid w:val="009619B2"/>
    <w:rsid w:val="00AC6BEF"/>
    <w:rsid w:val="00CB4318"/>
    <w:rsid w:val="00E63F80"/>
    <w:rsid w:val="00EA5E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F8872-453D-46EF-A0BF-477126F1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DB8"/>
  </w:style>
  <w:style w:type="paragraph" w:styleId="Footer">
    <w:name w:val="footer"/>
    <w:basedOn w:val="Normal"/>
    <w:link w:val="FooterChar"/>
    <w:uiPriority w:val="99"/>
    <w:unhideWhenUsed/>
    <w:rsid w:val="0019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DB8"/>
  </w:style>
  <w:style w:type="paragraph" w:styleId="BalloonText">
    <w:name w:val="Balloon Text"/>
    <w:basedOn w:val="Normal"/>
    <w:link w:val="BalloonTextChar"/>
    <w:uiPriority w:val="99"/>
    <w:semiHidden/>
    <w:unhideWhenUsed/>
    <w:rsid w:val="00781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5849">
      <w:bodyDiv w:val="1"/>
      <w:marLeft w:val="0"/>
      <w:marRight w:val="0"/>
      <w:marTop w:val="0"/>
      <w:marBottom w:val="0"/>
      <w:divBdr>
        <w:top w:val="none" w:sz="0" w:space="0" w:color="auto"/>
        <w:left w:val="none" w:sz="0" w:space="0" w:color="auto"/>
        <w:bottom w:val="none" w:sz="0" w:space="0" w:color="auto"/>
        <w:right w:val="none" w:sz="0" w:space="0" w:color="auto"/>
      </w:divBdr>
    </w:div>
    <w:div w:id="7242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2021-04-15T07:11:00Z</cp:lastPrinted>
  <dcterms:created xsi:type="dcterms:W3CDTF">2021-04-16T06:54:00Z</dcterms:created>
  <dcterms:modified xsi:type="dcterms:W3CDTF">2021-04-16T06:54:00Z</dcterms:modified>
</cp:coreProperties>
</file>