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120" w:rsidRPr="004708FE" w:rsidRDefault="000F6120" w:rsidP="000F6120">
      <w:pPr>
        <w:rPr>
          <w:rFonts w:ascii="Tahoma" w:hAnsi="Tahoma" w:cs="Tahoma"/>
          <w:b/>
          <w:sz w:val="24"/>
          <w:szCs w:val="24"/>
        </w:rPr>
      </w:pPr>
      <w:proofErr w:type="gramStart"/>
      <w:r w:rsidRPr="004708FE">
        <w:rPr>
          <w:rFonts w:ascii="Tahoma" w:hAnsi="Tahoma" w:cs="Tahoma"/>
          <w:b/>
          <w:sz w:val="24"/>
          <w:szCs w:val="24"/>
        </w:rPr>
        <w:t xml:space="preserve">IN THE LABOUR COURT OF ZIMBABWE      </w:t>
      </w:r>
      <w:r w:rsidR="00284133">
        <w:rPr>
          <w:rFonts w:ascii="Tahoma" w:hAnsi="Tahoma" w:cs="Tahoma"/>
          <w:b/>
          <w:sz w:val="24"/>
          <w:szCs w:val="24"/>
        </w:rPr>
        <w:t xml:space="preserve">  </w:t>
      </w:r>
      <w:bookmarkStart w:id="0" w:name="_GoBack"/>
      <w:bookmarkEnd w:id="0"/>
      <w:r w:rsidRPr="004708FE">
        <w:rPr>
          <w:rFonts w:ascii="Tahoma" w:hAnsi="Tahoma" w:cs="Tahoma"/>
          <w:b/>
          <w:sz w:val="24"/>
          <w:szCs w:val="24"/>
        </w:rPr>
        <w:t>JUDGMENT NO.</w:t>
      </w:r>
      <w:proofErr w:type="gramEnd"/>
      <w:r w:rsidRPr="004708FE">
        <w:rPr>
          <w:rFonts w:ascii="Tahoma" w:hAnsi="Tahoma" w:cs="Tahoma"/>
          <w:b/>
          <w:sz w:val="24"/>
          <w:szCs w:val="24"/>
        </w:rPr>
        <w:t xml:space="preserve"> LC/H/</w:t>
      </w:r>
      <w:r w:rsidR="00284133">
        <w:rPr>
          <w:rFonts w:ascii="Tahoma" w:hAnsi="Tahoma" w:cs="Tahoma"/>
          <w:b/>
          <w:sz w:val="24"/>
          <w:szCs w:val="24"/>
        </w:rPr>
        <w:t>08</w:t>
      </w:r>
      <w:r w:rsidR="004B060B">
        <w:rPr>
          <w:rFonts w:ascii="Tahoma" w:hAnsi="Tahoma" w:cs="Tahoma"/>
          <w:b/>
          <w:sz w:val="24"/>
          <w:szCs w:val="24"/>
        </w:rPr>
        <w:t>/2021</w:t>
      </w:r>
    </w:p>
    <w:p w:rsidR="000F6120" w:rsidRDefault="000F6120" w:rsidP="000F6120">
      <w:pPr>
        <w:jc w:val="both"/>
        <w:rPr>
          <w:rFonts w:ascii="Tahoma" w:hAnsi="Tahoma" w:cs="Tahoma"/>
          <w:b/>
          <w:sz w:val="24"/>
          <w:szCs w:val="24"/>
        </w:rPr>
      </w:pPr>
      <w:r w:rsidRPr="004708FE">
        <w:rPr>
          <w:rFonts w:ascii="Tahoma" w:hAnsi="Tahoma" w:cs="Tahoma"/>
          <w:b/>
          <w:sz w:val="24"/>
          <w:szCs w:val="24"/>
        </w:rPr>
        <w:t>HARARE,</w:t>
      </w:r>
      <w:r w:rsidR="004B060B">
        <w:rPr>
          <w:rFonts w:ascii="Tahoma" w:hAnsi="Tahoma" w:cs="Tahoma"/>
          <w:b/>
          <w:sz w:val="24"/>
          <w:szCs w:val="24"/>
        </w:rPr>
        <w:t xml:space="preserve"> 27 MAY 2020</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sidRPr="004708FE">
        <w:rPr>
          <w:rFonts w:ascii="Tahoma" w:hAnsi="Tahoma" w:cs="Tahoma"/>
          <w:b/>
          <w:sz w:val="24"/>
          <w:szCs w:val="24"/>
        </w:rPr>
        <w:t>CASE NO. LC/H/</w:t>
      </w:r>
      <w:r w:rsidR="004B060B">
        <w:rPr>
          <w:rFonts w:ascii="Tahoma" w:hAnsi="Tahoma" w:cs="Tahoma"/>
          <w:b/>
          <w:sz w:val="24"/>
          <w:szCs w:val="24"/>
        </w:rPr>
        <w:t>REV/05/20B</w:t>
      </w:r>
    </w:p>
    <w:p w:rsidR="000F6120" w:rsidRPr="004708FE" w:rsidRDefault="004B060B" w:rsidP="000F6120">
      <w:pPr>
        <w:jc w:val="both"/>
        <w:rPr>
          <w:rFonts w:ascii="Tahoma" w:hAnsi="Tahoma" w:cs="Tahoma"/>
          <w:b/>
          <w:sz w:val="24"/>
          <w:szCs w:val="24"/>
        </w:rPr>
      </w:pPr>
      <w:r>
        <w:rPr>
          <w:rFonts w:ascii="Tahoma" w:hAnsi="Tahoma" w:cs="Tahoma"/>
          <w:b/>
          <w:sz w:val="24"/>
          <w:szCs w:val="24"/>
        </w:rPr>
        <w:t>AND</w:t>
      </w:r>
      <w:r w:rsidR="00FF5A87">
        <w:rPr>
          <w:rFonts w:ascii="Tahoma" w:hAnsi="Tahoma" w:cs="Tahoma"/>
          <w:b/>
          <w:sz w:val="24"/>
          <w:szCs w:val="24"/>
        </w:rPr>
        <w:t xml:space="preserve"> 12 MARCH</w:t>
      </w:r>
      <w:r>
        <w:rPr>
          <w:rFonts w:ascii="Tahoma" w:hAnsi="Tahoma" w:cs="Tahoma"/>
          <w:b/>
          <w:sz w:val="24"/>
          <w:szCs w:val="24"/>
        </w:rPr>
        <w:t xml:space="preserve"> 2021</w:t>
      </w:r>
    </w:p>
    <w:p w:rsidR="000F6120" w:rsidRDefault="000F6120" w:rsidP="000F6120">
      <w:pPr>
        <w:jc w:val="both"/>
        <w:rPr>
          <w:rFonts w:ascii="Tahoma" w:hAnsi="Tahoma" w:cs="Tahoma"/>
          <w:sz w:val="24"/>
          <w:szCs w:val="24"/>
        </w:rPr>
      </w:pPr>
      <w:r w:rsidRPr="004708FE">
        <w:rPr>
          <w:rFonts w:ascii="Tahoma" w:hAnsi="Tahoma" w:cs="Tahoma"/>
          <w:sz w:val="24"/>
          <w:szCs w:val="24"/>
        </w:rPr>
        <w:t>In the matter between:-</w:t>
      </w:r>
    </w:p>
    <w:p w:rsidR="000F6120" w:rsidRPr="004708FE" w:rsidRDefault="000F6120" w:rsidP="000F6120">
      <w:pPr>
        <w:jc w:val="both"/>
        <w:rPr>
          <w:rFonts w:ascii="Tahoma" w:hAnsi="Tahoma" w:cs="Tahoma"/>
          <w:sz w:val="24"/>
          <w:szCs w:val="24"/>
        </w:rPr>
      </w:pPr>
    </w:p>
    <w:p w:rsidR="000F6120" w:rsidRPr="004708FE" w:rsidRDefault="004B060B" w:rsidP="000F6120">
      <w:pPr>
        <w:jc w:val="both"/>
        <w:rPr>
          <w:rFonts w:ascii="Tahoma" w:hAnsi="Tahoma" w:cs="Tahoma"/>
          <w:b/>
          <w:sz w:val="24"/>
          <w:szCs w:val="24"/>
        </w:rPr>
      </w:pPr>
      <w:r>
        <w:rPr>
          <w:rFonts w:ascii="Tahoma" w:hAnsi="Tahoma" w:cs="Tahoma"/>
          <w:b/>
          <w:sz w:val="24"/>
          <w:szCs w:val="24"/>
        </w:rPr>
        <w:t>TAFADZWA SHOPO</w:t>
      </w:r>
      <w:r w:rsidR="000F6120">
        <w:rPr>
          <w:rFonts w:ascii="Tahoma" w:hAnsi="Tahoma" w:cs="Tahoma"/>
          <w:b/>
          <w:sz w:val="24"/>
          <w:szCs w:val="24"/>
        </w:rPr>
        <w:tab/>
      </w:r>
      <w:r w:rsidR="000F6120">
        <w:rPr>
          <w:rFonts w:ascii="Tahoma" w:hAnsi="Tahoma" w:cs="Tahoma"/>
          <w:b/>
          <w:sz w:val="24"/>
          <w:szCs w:val="24"/>
        </w:rPr>
        <w:tab/>
      </w:r>
      <w:r w:rsidR="000F6120">
        <w:rPr>
          <w:rFonts w:ascii="Tahoma" w:hAnsi="Tahoma" w:cs="Tahoma"/>
          <w:b/>
          <w:sz w:val="24"/>
          <w:szCs w:val="24"/>
        </w:rPr>
        <w:tab/>
      </w:r>
      <w:r w:rsidR="000F6120">
        <w:rPr>
          <w:rFonts w:ascii="Tahoma" w:hAnsi="Tahoma" w:cs="Tahoma"/>
          <w:b/>
          <w:sz w:val="24"/>
          <w:szCs w:val="24"/>
        </w:rPr>
        <w:tab/>
      </w:r>
      <w:r w:rsidR="000F6120">
        <w:rPr>
          <w:rFonts w:ascii="Tahoma" w:hAnsi="Tahoma" w:cs="Tahoma"/>
          <w:b/>
          <w:sz w:val="24"/>
          <w:szCs w:val="24"/>
        </w:rPr>
        <w:tab/>
        <w:t>App</w:t>
      </w:r>
      <w:r>
        <w:rPr>
          <w:rFonts w:ascii="Tahoma" w:hAnsi="Tahoma" w:cs="Tahoma"/>
          <w:b/>
          <w:sz w:val="24"/>
          <w:szCs w:val="24"/>
        </w:rPr>
        <w:t>licant</w:t>
      </w:r>
    </w:p>
    <w:p w:rsidR="000F6120" w:rsidRPr="004708FE" w:rsidRDefault="000F6120" w:rsidP="000F6120">
      <w:pPr>
        <w:tabs>
          <w:tab w:val="left" w:pos="1995"/>
        </w:tabs>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0F6120" w:rsidRDefault="004B060B" w:rsidP="000F6120">
      <w:pPr>
        <w:jc w:val="both"/>
        <w:rPr>
          <w:rFonts w:ascii="Tahoma" w:hAnsi="Tahoma" w:cs="Tahoma"/>
          <w:b/>
          <w:sz w:val="24"/>
          <w:szCs w:val="24"/>
        </w:rPr>
      </w:pPr>
      <w:r>
        <w:rPr>
          <w:rFonts w:ascii="Tahoma" w:hAnsi="Tahoma" w:cs="Tahoma"/>
          <w:b/>
          <w:sz w:val="24"/>
          <w:szCs w:val="24"/>
        </w:rPr>
        <w:t>DICEWAY ENTERPRISES (PVT) LTD</w:t>
      </w:r>
      <w:r w:rsidR="000F6120">
        <w:rPr>
          <w:rFonts w:ascii="Tahoma" w:hAnsi="Tahoma" w:cs="Tahoma"/>
          <w:b/>
          <w:sz w:val="24"/>
          <w:szCs w:val="24"/>
        </w:rPr>
        <w:tab/>
      </w:r>
      <w:r w:rsidR="000F6120">
        <w:rPr>
          <w:rFonts w:ascii="Tahoma" w:hAnsi="Tahoma" w:cs="Tahoma"/>
          <w:b/>
          <w:sz w:val="24"/>
          <w:szCs w:val="24"/>
        </w:rPr>
        <w:tab/>
      </w:r>
      <w:r w:rsidR="000F6120">
        <w:rPr>
          <w:rFonts w:ascii="Tahoma" w:hAnsi="Tahoma" w:cs="Tahoma"/>
          <w:b/>
          <w:sz w:val="24"/>
          <w:szCs w:val="24"/>
        </w:rPr>
        <w:tab/>
      </w:r>
      <w:r>
        <w:rPr>
          <w:rFonts w:ascii="Tahoma" w:hAnsi="Tahoma" w:cs="Tahoma"/>
          <w:b/>
          <w:sz w:val="24"/>
          <w:szCs w:val="24"/>
        </w:rPr>
        <w:t>1</w:t>
      </w:r>
      <w:r w:rsidRPr="004B060B">
        <w:rPr>
          <w:rFonts w:ascii="Tahoma" w:hAnsi="Tahoma" w:cs="Tahoma"/>
          <w:b/>
          <w:sz w:val="24"/>
          <w:szCs w:val="24"/>
          <w:vertAlign w:val="superscript"/>
        </w:rPr>
        <w:t>st</w:t>
      </w:r>
      <w:r>
        <w:rPr>
          <w:rFonts w:ascii="Tahoma" w:hAnsi="Tahoma" w:cs="Tahoma"/>
          <w:b/>
          <w:sz w:val="24"/>
          <w:szCs w:val="24"/>
        </w:rPr>
        <w:t xml:space="preserve"> </w:t>
      </w:r>
      <w:r w:rsidR="000F6120" w:rsidRPr="004708FE">
        <w:rPr>
          <w:rFonts w:ascii="Tahoma" w:hAnsi="Tahoma" w:cs="Tahoma"/>
          <w:b/>
          <w:sz w:val="24"/>
          <w:szCs w:val="24"/>
        </w:rPr>
        <w:t>Respondent</w:t>
      </w:r>
    </w:p>
    <w:p w:rsidR="004B060B" w:rsidRPr="004B060B" w:rsidRDefault="004B060B" w:rsidP="000F6120">
      <w:pPr>
        <w:jc w:val="both"/>
        <w:rPr>
          <w:rFonts w:ascii="Tahoma" w:hAnsi="Tahoma" w:cs="Tahoma"/>
          <w:sz w:val="24"/>
          <w:szCs w:val="24"/>
        </w:rPr>
      </w:pPr>
      <w:r w:rsidRPr="004B060B">
        <w:rPr>
          <w:rFonts w:ascii="Tahoma" w:hAnsi="Tahoma" w:cs="Tahoma"/>
          <w:sz w:val="24"/>
          <w:szCs w:val="24"/>
        </w:rPr>
        <w:t>And</w:t>
      </w:r>
    </w:p>
    <w:p w:rsidR="004B060B" w:rsidRPr="004708FE" w:rsidRDefault="004B060B" w:rsidP="000F6120">
      <w:pPr>
        <w:jc w:val="both"/>
        <w:rPr>
          <w:rFonts w:ascii="Tahoma" w:hAnsi="Tahoma" w:cs="Tahoma"/>
          <w:b/>
          <w:sz w:val="24"/>
          <w:szCs w:val="24"/>
        </w:rPr>
      </w:pPr>
      <w:r>
        <w:rPr>
          <w:rFonts w:ascii="Tahoma" w:hAnsi="Tahoma" w:cs="Tahoma"/>
          <w:b/>
          <w:sz w:val="24"/>
          <w:szCs w:val="24"/>
        </w:rPr>
        <w:t>MR L.NHANDARA N.O.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4B060B">
        <w:rPr>
          <w:rFonts w:ascii="Tahoma" w:hAnsi="Tahoma" w:cs="Tahoma"/>
          <w:b/>
          <w:sz w:val="24"/>
          <w:szCs w:val="24"/>
          <w:vertAlign w:val="superscript"/>
        </w:rPr>
        <w:t>nd</w:t>
      </w:r>
      <w:r>
        <w:rPr>
          <w:rFonts w:ascii="Tahoma" w:hAnsi="Tahoma" w:cs="Tahoma"/>
          <w:b/>
          <w:sz w:val="24"/>
          <w:szCs w:val="24"/>
        </w:rPr>
        <w:t xml:space="preserve"> Respondent</w:t>
      </w:r>
    </w:p>
    <w:p w:rsidR="000F6120" w:rsidRPr="004708FE" w:rsidRDefault="000F6120" w:rsidP="000F6120">
      <w:pPr>
        <w:jc w:val="both"/>
        <w:rPr>
          <w:rFonts w:ascii="Tahoma" w:hAnsi="Tahoma" w:cs="Tahoma"/>
          <w:sz w:val="24"/>
          <w:szCs w:val="24"/>
        </w:rPr>
      </w:pPr>
      <w:r w:rsidRPr="004708FE">
        <w:rPr>
          <w:rFonts w:ascii="Tahoma" w:hAnsi="Tahoma" w:cs="Tahoma"/>
          <w:sz w:val="24"/>
          <w:szCs w:val="24"/>
        </w:rPr>
        <w:t xml:space="preserve">Before Honourable </w:t>
      </w:r>
      <w:r>
        <w:rPr>
          <w:rFonts w:ascii="Tahoma" w:hAnsi="Tahoma" w:cs="Tahoma"/>
          <w:sz w:val="24"/>
          <w:szCs w:val="24"/>
        </w:rPr>
        <w:t>R.F. Manyangadze, J</w:t>
      </w:r>
      <w:r w:rsidRPr="004708FE">
        <w:rPr>
          <w:rFonts w:ascii="Tahoma" w:hAnsi="Tahoma" w:cs="Tahoma"/>
          <w:sz w:val="24"/>
          <w:szCs w:val="24"/>
        </w:rPr>
        <w:t xml:space="preserve">                            </w:t>
      </w:r>
    </w:p>
    <w:p w:rsidR="000F6120" w:rsidRPr="004708FE" w:rsidRDefault="000F6120" w:rsidP="000F6120">
      <w:pPr>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0F6120" w:rsidRDefault="000F6120" w:rsidP="000F6120">
      <w:pPr>
        <w:pStyle w:val="NoSpacing"/>
        <w:spacing w:line="360" w:lineRule="auto"/>
        <w:rPr>
          <w:rFonts w:ascii="Tahoma" w:hAnsi="Tahoma" w:cs="Tahoma"/>
          <w:b/>
          <w:sz w:val="24"/>
          <w:szCs w:val="24"/>
        </w:rPr>
      </w:pPr>
      <w:r>
        <w:rPr>
          <w:rFonts w:ascii="Tahoma" w:hAnsi="Tahoma" w:cs="Tahoma"/>
          <w:b/>
          <w:sz w:val="24"/>
          <w:szCs w:val="24"/>
        </w:rPr>
        <w:t>For App</w:t>
      </w:r>
      <w:r w:rsidR="004B060B">
        <w:rPr>
          <w:rFonts w:ascii="Tahoma" w:hAnsi="Tahoma" w:cs="Tahoma"/>
          <w:b/>
          <w:sz w:val="24"/>
          <w:szCs w:val="24"/>
        </w:rPr>
        <w:t xml:space="preserve">licant </w:t>
      </w:r>
      <w:r w:rsidR="004B060B">
        <w:rPr>
          <w:rFonts w:ascii="Tahoma" w:hAnsi="Tahoma" w:cs="Tahoma"/>
          <w:b/>
          <w:sz w:val="24"/>
          <w:szCs w:val="24"/>
        </w:rPr>
        <w:tab/>
      </w:r>
      <w:r w:rsidR="004B060B">
        <w:rPr>
          <w:rFonts w:ascii="Tahoma" w:hAnsi="Tahoma" w:cs="Tahoma"/>
          <w:b/>
          <w:sz w:val="24"/>
          <w:szCs w:val="24"/>
        </w:rPr>
        <w:tab/>
        <w:t>Mr M. Mtlongwa (Legal Practitioner)</w:t>
      </w:r>
      <w:r w:rsidRPr="008C4120">
        <w:rPr>
          <w:rFonts w:ascii="Tahoma" w:hAnsi="Tahoma" w:cs="Tahoma"/>
          <w:b/>
          <w:sz w:val="24"/>
          <w:szCs w:val="24"/>
        </w:rPr>
        <w:tab/>
      </w:r>
      <w:r w:rsidRPr="008C4120">
        <w:rPr>
          <w:rFonts w:ascii="Tahoma" w:hAnsi="Tahoma" w:cs="Tahoma"/>
          <w:b/>
          <w:sz w:val="24"/>
          <w:szCs w:val="24"/>
        </w:rPr>
        <w:tab/>
      </w:r>
    </w:p>
    <w:p w:rsidR="00391E9A" w:rsidRDefault="000F6120" w:rsidP="000F6120">
      <w:pPr>
        <w:pStyle w:val="NoSpacing"/>
        <w:spacing w:line="360" w:lineRule="auto"/>
        <w:rPr>
          <w:rFonts w:ascii="Tahoma" w:hAnsi="Tahoma" w:cs="Tahoma"/>
          <w:b/>
          <w:sz w:val="24"/>
          <w:szCs w:val="24"/>
        </w:rPr>
      </w:pPr>
      <w:r w:rsidRPr="008C4120">
        <w:rPr>
          <w:rFonts w:ascii="Tahoma" w:hAnsi="Tahoma" w:cs="Tahoma"/>
          <w:b/>
          <w:sz w:val="24"/>
          <w:szCs w:val="24"/>
        </w:rPr>
        <w:t xml:space="preserve">For </w:t>
      </w:r>
      <w:r w:rsidR="004B060B">
        <w:rPr>
          <w:rFonts w:ascii="Tahoma" w:hAnsi="Tahoma" w:cs="Tahoma"/>
          <w:b/>
          <w:sz w:val="24"/>
          <w:szCs w:val="24"/>
        </w:rPr>
        <w:t>1</w:t>
      </w:r>
      <w:r w:rsidR="004B060B" w:rsidRPr="004B060B">
        <w:rPr>
          <w:rFonts w:ascii="Tahoma" w:hAnsi="Tahoma" w:cs="Tahoma"/>
          <w:b/>
          <w:sz w:val="24"/>
          <w:szCs w:val="24"/>
          <w:vertAlign w:val="superscript"/>
        </w:rPr>
        <w:t>st</w:t>
      </w:r>
      <w:r w:rsidR="004B060B">
        <w:rPr>
          <w:rFonts w:ascii="Tahoma" w:hAnsi="Tahoma" w:cs="Tahoma"/>
          <w:b/>
          <w:sz w:val="24"/>
          <w:szCs w:val="24"/>
        </w:rPr>
        <w:t xml:space="preserve"> </w:t>
      </w:r>
      <w:r w:rsidRPr="008C4120">
        <w:rPr>
          <w:rFonts w:ascii="Tahoma" w:hAnsi="Tahoma" w:cs="Tahoma"/>
          <w:b/>
          <w:sz w:val="24"/>
          <w:szCs w:val="24"/>
        </w:rPr>
        <w:t>Respondent</w:t>
      </w:r>
      <w:r w:rsidR="004B060B">
        <w:rPr>
          <w:rFonts w:ascii="Tahoma" w:hAnsi="Tahoma" w:cs="Tahoma"/>
          <w:b/>
          <w:sz w:val="24"/>
          <w:szCs w:val="24"/>
        </w:rPr>
        <w:tab/>
        <w:t>Mr R.M. Macharaga (Legal Practitioner)</w:t>
      </w:r>
    </w:p>
    <w:p w:rsidR="000F6120" w:rsidRPr="008C4120" w:rsidRDefault="00391E9A" w:rsidP="000F6120">
      <w:pPr>
        <w:pStyle w:val="NoSpacing"/>
        <w:spacing w:line="360" w:lineRule="auto"/>
        <w:rPr>
          <w:rFonts w:ascii="Tahoma" w:hAnsi="Tahoma" w:cs="Tahoma"/>
          <w:b/>
          <w:sz w:val="24"/>
          <w:szCs w:val="24"/>
        </w:rPr>
      </w:pPr>
      <w:r>
        <w:rPr>
          <w:rFonts w:ascii="Tahoma" w:hAnsi="Tahoma" w:cs="Tahoma"/>
          <w:b/>
          <w:sz w:val="24"/>
          <w:szCs w:val="24"/>
        </w:rPr>
        <w:t>For 2</w:t>
      </w:r>
      <w:r w:rsidRPr="00391E9A">
        <w:rPr>
          <w:rFonts w:ascii="Tahoma" w:hAnsi="Tahoma" w:cs="Tahoma"/>
          <w:b/>
          <w:sz w:val="24"/>
          <w:szCs w:val="24"/>
          <w:vertAlign w:val="superscript"/>
        </w:rPr>
        <w:t>nd</w:t>
      </w:r>
      <w:r>
        <w:rPr>
          <w:rFonts w:ascii="Tahoma" w:hAnsi="Tahoma" w:cs="Tahoma"/>
          <w:b/>
          <w:sz w:val="24"/>
          <w:szCs w:val="24"/>
        </w:rPr>
        <w:t xml:space="preserve"> Respondent</w:t>
      </w:r>
      <w:r>
        <w:rPr>
          <w:rFonts w:ascii="Tahoma" w:hAnsi="Tahoma" w:cs="Tahoma"/>
          <w:b/>
          <w:sz w:val="24"/>
          <w:szCs w:val="24"/>
        </w:rPr>
        <w:tab/>
        <w:t xml:space="preserve">No </w:t>
      </w:r>
      <w:proofErr w:type="spellStart"/>
      <w:r>
        <w:rPr>
          <w:rFonts w:ascii="Tahoma" w:hAnsi="Tahoma" w:cs="Tahoma"/>
          <w:b/>
          <w:sz w:val="24"/>
          <w:szCs w:val="24"/>
        </w:rPr>
        <w:t>apearance</w:t>
      </w:r>
      <w:proofErr w:type="spellEnd"/>
      <w:r w:rsidR="000F6120">
        <w:rPr>
          <w:rFonts w:ascii="Tahoma" w:hAnsi="Tahoma" w:cs="Tahoma"/>
          <w:b/>
          <w:sz w:val="24"/>
          <w:szCs w:val="24"/>
        </w:rPr>
        <w:tab/>
      </w:r>
      <w:r w:rsidR="000F6120" w:rsidRPr="008C4120">
        <w:rPr>
          <w:rFonts w:ascii="Tahoma" w:hAnsi="Tahoma" w:cs="Tahoma"/>
          <w:b/>
          <w:sz w:val="24"/>
          <w:szCs w:val="24"/>
        </w:rPr>
        <w:tab/>
      </w:r>
    </w:p>
    <w:p w:rsidR="000F6120" w:rsidRPr="004708FE" w:rsidRDefault="000F6120" w:rsidP="000F6120">
      <w:pPr>
        <w:jc w:val="both"/>
        <w:rPr>
          <w:rFonts w:ascii="Tahoma" w:hAnsi="Tahoma" w:cs="Tahoma"/>
          <w:b/>
          <w:sz w:val="24"/>
          <w:szCs w:val="24"/>
        </w:rPr>
      </w:pPr>
    </w:p>
    <w:p w:rsidR="000F6120" w:rsidRDefault="000F6120" w:rsidP="000F6120">
      <w:pPr>
        <w:spacing w:line="360" w:lineRule="auto"/>
        <w:jc w:val="both"/>
        <w:rPr>
          <w:rFonts w:ascii="Tahoma" w:hAnsi="Tahoma" w:cs="Tahoma"/>
          <w:b/>
          <w:sz w:val="24"/>
          <w:szCs w:val="24"/>
        </w:rPr>
      </w:pPr>
      <w:r>
        <w:rPr>
          <w:rFonts w:ascii="Tahoma" w:hAnsi="Tahoma" w:cs="Tahoma"/>
          <w:b/>
          <w:sz w:val="24"/>
          <w:szCs w:val="24"/>
        </w:rPr>
        <w:t>MANYANGADZE,</w:t>
      </w:r>
      <w:r w:rsidRPr="004708FE">
        <w:rPr>
          <w:rFonts w:ascii="Tahoma" w:hAnsi="Tahoma" w:cs="Tahoma"/>
          <w:b/>
          <w:sz w:val="24"/>
          <w:szCs w:val="24"/>
        </w:rPr>
        <w:t xml:space="preserve"> J:</w:t>
      </w:r>
    </w:p>
    <w:p w:rsidR="001A7321" w:rsidRDefault="004B060B" w:rsidP="00451B61">
      <w:pPr>
        <w:spacing w:line="360" w:lineRule="auto"/>
        <w:ind w:firstLine="720"/>
        <w:jc w:val="both"/>
        <w:rPr>
          <w:rFonts w:ascii="Tahoma" w:hAnsi="Tahoma" w:cs="Tahoma"/>
          <w:sz w:val="24"/>
          <w:szCs w:val="24"/>
        </w:rPr>
      </w:pPr>
      <w:r>
        <w:rPr>
          <w:rFonts w:ascii="Tahoma" w:hAnsi="Tahoma" w:cs="Tahoma"/>
          <w:sz w:val="24"/>
          <w:szCs w:val="24"/>
        </w:rPr>
        <w:t xml:space="preserve">At </w:t>
      </w:r>
      <w:r w:rsidR="00451B61">
        <w:rPr>
          <w:rFonts w:ascii="Tahoma" w:hAnsi="Tahoma" w:cs="Tahoma"/>
          <w:sz w:val="24"/>
          <w:szCs w:val="24"/>
        </w:rPr>
        <w:t xml:space="preserve">the conclusion of submissions made at the hearing of this matter, I gave an </w:t>
      </w:r>
      <w:r w:rsidR="00451B61" w:rsidRPr="00391E9A">
        <w:rPr>
          <w:rFonts w:ascii="Tahoma" w:hAnsi="Tahoma" w:cs="Tahoma"/>
          <w:i/>
          <w:sz w:val="24"/>
          <w:szCs w:val="24"/>
        </w:rPr>
        <w:t>ex tempore</w:t>
      </w:r>
      <w:r w:rsidR="00451B61">
        <w:rPr>
          <w:rFonts w:ascii="Tahoma" w:hAnsi="Tahoma" w:cs="Tahoma"/>
          <w:sz w:val="24"/>
          <w:szCs w:val="24"/>
        </w:rPr>
        <w:t xml:space="preserve"> judgment in which I partially granted the application for review. </w:t>
      </w:r>
      <w:r w:rsidR="00391E9A">
        <w:rPr>
          <w:rFonts w:ascii="Tahoma" w:hAnsi="Tahoma" w:cs="Tahoma"/>
          <w:sz w:val="24"/>
          <w:szCs w:val="24"/>
        </w:rPr>
        <w:t>The following</w:t>
      </w:r>
      <w:r w:rsidR="00451B61">
        <w:rPr>
          <w:rFonts w:ascii="Tahoma" w:hAnsi="Tahoma" w:cs="Tahoma"/>
          <w:sz w:val="24"/>
          <w:szCs w:val="24"/>
        </w:rPr>
        <w:t xml:space="preserve"> are the full reasons for </w:t>
      </w:r>
      <w:r w:rsidR="00391E9A">
        <w:rPr>
          <w:rFonts w:ascii="Tahoma" w:hAnsi="Tahoma" w:cs="Tahoma"/>
          <w:sz w:val="24"/>
          <w:szCs w:val="24"/>
        </w:rPr>
        <w:t xml:space="preserve">the </w:t>
      </w:r>
      <w:r w:rsidR="00451B61" w:rsidRPr="00391E9A">
        <w:rPr>
          <w:rFonts w:ascii="Tahoma" w:hAnsi="Tahoma" w:cs="Tahoma"/>
          <w:i/>
          <w:sz w:val="24"/>
          <w:szCs w:val="24"/>
        </w:rPr>
        <w:t>ex tempore</w:t>
      </w:r>
      <w:r w:rsidR="00451B61">
        <w:rPr>
          <w:rFonts w:ascii="Tahoma" w:hAnsi="Tahoma" w:cs="Tahoma"/>
          <w:sz w:val="24"/>
          <w:szCs w:val="24"/>
        </w:rPr>
        <w:t xml:space="preserve"> judgment.</w:t>
      </w:r>
    </w:p>
    <w:p w:rsidR="00451B61" w:rsidRDefault="00451B61" w:rsidP="00451B61">
      <w:pPr>
        <w:spacing w:line="360" w:lineRule="auto"/>
        <w:ind w:firstLine="720"/>
        <w:jc w:val="both"/>
        <w:rPr>
          <w:rFonts w:ascii="Tahoma" w:hAnsi="Tahoma" w:cs="Tahoma"/>
          <w:sz w:val="24"/>
          <w:szCs w:val="24"/>
        </w:rPr>
      </w:pPr>
      <w:r>
        <w:rPr>
          <w:rFonts w:ascii="Tahoma" w:hAnsi="Tahoma" w:cs="Tahoma"/>
          <w:sz w:val="24"/>
          <w:szCs w:val="24"/>
        </w:rPr>
        <w:t>This is an application for review, arising from proceedings conducted by a labour officer (2</w:t>
      </w:r>
      <w:r w:rsidRPr="00451B61">
        <w:rPr>
          <w:rFonts w:ascii="Tahoma" w:hAnsi="Tahoma" w:cs="Tahoma"/>
          <w:sz w:val="24"/>
          <w:szCs w:val="24"/>
          <w:vertAlign w:val="superscript"/>
        </w:rPr>
        <w:t>nd</w:t>
      </w:r>
      <w:r>
        <w:rPr>
          <w:rFonts w:ascii="Tahoma" w:hAnsi="Tahoma" w:cs="Tahoma"/>
          <w:sz w:val="24"/>
          <w:szCs w:val="24"/>
        </w:rPr>
        <w:t xml:space="preserve"> respondent) in a dispute between the applicant and the 1</w:t>
      </w:r>
      <w:r w:rsidRPr="00451B61">
        <w:rPr>
          <w:rFonts w:ascii="Tahoma" w:hAnsi="Tahoma" w:cs="Tahoma"/>
          <w:sz w:val="24"/>
          <w:szCs w:val="24"/>
          <w:vertAlign w:val="superscript"/>
        </w:rPr>
        <w:t>st</w:t>
      </w:r>
      <w:r>
        <w:rPr>
          <w:rFonts w:ascii="Tahoma" w:hAnsi="Tahoma" w:cs="Tahoma"/>
          <w:sz w:val="24"/>
          <w:szCs w:val="24"/>
        </w:rPr>
        <w:t xml:space="preserve"> respondent. The proceedings resulted in a ruling by the 2</w:t>
      </w:r>
      <w:r w:rsidRPr="00451B61">
        <w:rPr>
          <w:rFonts w:ascii="Tahoma" w:hAnsi="Tahoma" w:cs="Tahoma"/>
          <w:sz w:val="24"/>
          <w:szCs w:val="24"/>
          <w:vertAlign w:val="superscript"/>
        </w:rPr>
        <w:t>nd</w:t>
      </w:r>
      <w:r>
        <w:rPr>
          <w:rFonts w:ascii="Tahoma" w:hAnsi="Tahoma" w:cs="Tahoma"/>
          <w:sz w:val="24"/>
          <w:szCs w:val="24"/>
        </w:rPr>
        <w:t xml:space="preserve"> respondent, in terms of which he dismissed the</w:t>
      </w:r>
      <w:r w:rsidR="005D779C">
        <w:rPr>
          <w:rFonts w:ascii="Tahoma" w:hAnsi="Tahoma" w:cs="Tahoma"/>
          <w:sz w:val="24"/>
          <w:szCs w:val="24"/>
        </w:rPr>
        <w:t xml:space="preserve"> applicant’s claim for the payment of his terminal benefits by the 1</w:t>
      </w:r>
      <w:r w:rsidR="005D779C" w:rsidRPr="005D779C">
        <w:rPr>
          <w:rFonts w:ascii="Tahoma" w:hAnsi="Tahoma" w:cs="Tahoma"/>
          <w:sz w:val="24"/>
          <w:szCs w:val="24"/>
          <w:vertAlign w:val="superscript"/>
        </w:rPr>
        <w:t>st</w:t>
      </w:r>
      <w:r w:rsidR="005D779C">
        <w:rPr>
          <w:rFonts w:ascii="Tahoma" w:hAnsi="Tahoma" w:cs="Tahoma"/>
          <w:sz w:val="24"/>
          <w:szCs w:val="24"/>
        </w:rPr>
        <w:t xml:space="preserve"> respondent.</w:t>
      </w:r>
    </w:p>
    <w:p w:rsidR="005D779C" w:rsidRDefault="005D779C" w:rsidP="00451B61">
      <w:pPr>
        <w:spacing w:line="360" w:lineRule="auto"/>
        <w:ind w:firstLine="720"/>
        <w:jc w:val="both"/>
        <w:rPr>
          <w:rFonts w:ascii="Tahoma" w:hAnsi="Tahoma" w:cs="Tahoma"/>
          <w:sz w:val="24"/>
          <w:szCs w:val="24"/>
        </w:rPr>
      </w:pPr>
      <w:r>
        <w:rPr>
          <w:rFonts w:ascii="Tahoma" w:hAnsi="Tahoma" w:cs="Tahoma"/>
          <w:sz w:val="24"/>
          <w:szCs w:val="24"/>
        </w:rPr>
        <w:t>The record shows that the applicant worked at the respondent company from 2012 to 2019. At the heart of the dispute between the parties i.e. applicant and 1</w:t>
      </w:r>
      <w:r w:rsidRPr="005D779C">
        <w:rPr>
          <w:rFonts w:ascii="Tahoma" w:hAnsi="Tahoma" w:cs="Tahoma"/>
          <w:sz w:val="24"/>
          <w:szCs w:val="24"/>
          <w:vertAlign w:val="superscript"/>
        </w:rPr>
        <w:t>st</w:t>
      </w:r>
      <w:r>
        <w:rPr>
          <w:rFonts w:ascii="Tahoma" w:hAnsi="Tahoma" w:cs="Tahoma"/>
          <w:sz w:val="24"/>
          <w:szCs w:val="24"/>
        </w:rPr>
        <w:t xml:space="preserve"> respondent</w:t>
      </w:r>
      <w:r w:rsidR="00391E9A">
        <w:rPr>
          <w:rFonts w:ascii="Tahoma" w:hAnsi="Tahoma" w:cs="Tahoma"/>
          <w:sz w:val="24"/>
          <w:szCs w:val="24"/>
        </w:rPr>
        <w:t>,</w:t>
      </w:r>
      <w:r>
        <w:rPr>
          <w:rFonts w:ascii="Tahoma" w:hAnsi="Tahoma" w:cs="Tahoma"/>
          <w:sz w:val="24"/>
          <w:szCs w:val="24"/>
        </w:rPr>
        <w:t xml:space="preserve"> was the question of the </w:t>
      </w:r>
      <w:r w:rsidR="00927A11">
        <w:rPr>
          <w:rFonts w:ascii="Tahoma" w:hAnsi="Tahoma" w:cs="Tahoma"/>
          <w:sz w:val="24"/>
          <w:szCs w:val="24"/>
        </w:rPr>
        <w:t>applicant’s</w:t>
      </w:r>
      <w:r>
        <w:rPr>
          <w:rFonts w:ascii="Tahoma" w:hAnsi="Tahoma" w:cs="Tahoma"/>
          <w:sz w:val="24"/>
          <w:szCs w:val="24"/>
        </w:rPr>
        <w:t xml:space="preserve"> employment status. The dispute was </w:t>
      </w:r>
      <w:r>
        <w:rPr>
          <w:rFonts w:ascii="Tahoma" w:hAnsi="Tahoma" w:cs="Tahoma"/>
          <w:sz w:val="24"/>
          <w:szCs w:val="24"/>
        </w:rPr>
        <w:lastRenderedPageBreak/>
        <w:t>whether or not the applicant was an employee of the 1</w:t>
      </w:r>
      <w:r w:rsidRPr="005D779C">
        <w:rPr>
          <w:rFonts w:ascii="Tahoma" w:hAnsi="Tahoma" w:cs="Tahoma"/>
          <w:sz w:val="24"/>
          <w:szCs w:val="24"/>
          <w:vertAlign w:val="superscript"/>
        </w:rPr>
        <w:t>st</w:t>
      </w:r>
      <w:r>
        <w:rPr>
          <w:rFonts w:ascii="Tahoma" w:hAnsi="Tahoma" w:cs="Tahoma"/>
          <w:sz w:val="24"/>
          <w:szCs w:val="24"/>
        </w:rPr>
        <w:t xml:space="preserve"> respondent or was a business partner. The applicant claimed he was employed</w:t>
      </w:r>
      <w:r w:rsidR="00B31810">
        <w:rPr>
          <w:rFonts w:ascii="Tahoma" w:hAnsi="Tahoma" w:cs="Tahoma"/>
          <w:sz w:val="24"/>
          <w:szCs w:val="24"/>
        </w:rPr>
        <w:t xml:space="preserve"> as a Transport Manager, and resigned from employment due to poor working conditions which included the non payment of salaries.</w:t>
      </w:r>
    </w:p>
    <w:p w:rsidR="00B31810" w:rsidRDefault="00B31810" w:rsidP="00451B61">
      <w:pPr>
        <w:spacing w:line="360" w:lineRule="auto"/>
        <w:ind w:firstLine="720"/>
        <w:jc w:val="both"/>
        <w:rPr>
          <w:rFonts w:ascii="Tahoma" w:hAnsi="Tahoma" w:cs="Tahoma"/>
          <w:sz w:val="24"/>
          <w:szCs w:val="24"/>
        </w:rPr>
      </w:pPr>
      <w:r>
        <w:rPr>
          <w:rFonts w:ascii="Tahoma" w:hAnsi="Tahoma" w:cs="Tahoma"/>
          <w:sz w:val="24"/>
          <w:szCs w:val="24"/>
        </w:rPr>
        <w:t>The respondent, on the other hand, averred that the applicant was not an employee, but a business partner who was responsible for sourcing business contracts. He was paid fees for the contracts he managed to secure.</w:t>
      </w:r>
    </w:p>
    <w:p w:rsidR="00B31810" w:rsidRDefault="00B31810" w:rsidP="00451B61">
      <w:pPr>
        <w:spacing w:line="360" w:lineRule="auto"/>
        <w:ind w:firstLine="720"/>
        <w:jc w:val="both"/>
        <w:rPr>
          <w:rFonts w:ascii="Tahoma" w:hAnsi="Tahoma" w:cs="Tahoma"/>
          <w:sz w:val="24"/>
          <w:szCs w:val="24"/>
        </w:rPr>
      </w:pPr>
      <w:r>
        <w:rPr>
          <w:rFonts w:ascii="Tahoma" w:hAnsi="Tahoma" w:cs="Tahoma"/>
          <w:sz w:val="24"/>
          <w:szCs w:val="24"/>
        </w:rPr>
        <w:t xml:space="preserve"> The 2</w:t>
      </w:r>
      <w:r w:rsidRPr="00B31810">
        <w:rPr>
          <w:rFonts w:ascii="Tahoma" w:hAnsi="Tahoma" w:cs="Tahoma"/>
          <w:sz w:val="24"/>
          <w:szCs w:val="24"/>
          <w:vertAlign w:val="superscript"/>
        </w:rPr>
        <w:t>nd</w:t>
      </w:r>
      <w:r>
        <w:rPr>
          <w:rFonts w:ascii="Tahoma" w:hAnsi="Tahoma" w:cs="Tahoma"/>
          <w:sz w:val="24"/>
          <w:szCs w:val="24"/>
        </w:rPr>
        <w:t xml:space="preserve"> respondent found in favour of the 1</w:t>
      </w:r>
      <w:r w:rsidRPr="00B31810">
        <w:rPr>
          <w:rFonts w:ascii="Tahoma" w:hAnsi="Tahoma" w:cs="Tahoma"/>
          <w:sz w:val="24"/>
          <w:szCs w:val="24"/>
          <w:vertAlign w:val="superscript"/>
        </w:rPr>
        <w:t>st</w:t>
      </w:r>
      <w:r>
        <w:rPr>
          <w:rFonts w:ascii="Tahoma" w:hAnsi="Tahoma" w:cs="Tahoma"/>
          <w:sz w:val="24"/>
          <w:szCs w:val="24"/>
        </w:rPr>
        <w:t xml:space="preserve"> respondent and dismissed the applicant’s claim for terminal benefits. This </w:t>
      </w:r>
      <w:r w:rsidR="00201B21">
        <w:rPr>
          <w:rFonts w:ascii="Tahoma" w:hAnsi="Tahoma" w:cs="Tahoma"/>
          <w:sz w:val="24"/>
          <w:szCs w:val="24"/>
        </w:rPr>
        <w:t>prompted</w:t>
      </w:r>
      <w:r>
        <w:rPr>
          <w:rFonts w:ascii="Tahoma" w:hAnsi="Tahoma" w:cs="Tahoma"/>
          <w:sz w:val="24"/>
          <w:szCs w:val="24"/>
        </w:rPr>
        <w:t xml:space="preserve"> the instant application, in which it is alleged the proceedings conducted by the 2</w:t>
      </w:r>
      <w:r w:rsidRPr="00B31810">
        <w:rPr>
          <w:rFonts w:ascii="Tahoma" w:hAnsi="Tahoma" w:cs="Tahoma"/>
          <w:sz w:val="24"/>
          <w:szCs w:val="24"/>
          <w:vertAlign w:val="superscript"/>
        </w:rPr>
        <w:t>nd</w:t>
      </w:r>
      <w:r>
        <w:rPr>
          <w:rFonts w:ascii="Tahoma" w:hAnsi="Tahoma" w:cs="Tahoma"/>
          <w:sz w:val="24"/>
          <w:szCs w:val="24"/>
        </w:rPr>
        <w:t xml:space="preserve"> respondent were grossly irregular and should be set aside.  The grounds </w:t>
      </w:r>
      <w:r w:rsidR="00201B21">
        <w:rPr>
          <w:rFonts w:ascii="Tahoma" w:hAnsi="Tahoma" w:cs="Tahoma"/>
          <w:sz w:val="24"/>
          <w:szCs w:val="24"/>
        </w:rPr>
        <w:t>for</w:t>
      </w:r>
      <w:r>
        <w:rPr>
          <w:rFonts w:ascii="Tahoma" w:hAnsi="Tahoma" w:cs="Tahoma"/>
          <w:sz w:val="24"/>
          <w:szCs w:val="24"/>
        </w:rPr>
        <w:t xml:space="preserve"> review are framed as follows:</w:t>
      </w:r>
    </w:p>
    <w:p w:rsidR="00E106D4" w:rsidRPr="00EB7348" w:rsidRDefault="00E106D4" w:rsidP="00EB7348">
      <w:pPr>
        <w:ind w:left="1440" w:hanging="720"/>
        <w:jc w:val="both"/>
        <w:rPr>
          <w:rFonts w:ascii="Tahoma" w:hAnsi="Tahoma" w:cs="Tahoma"/>
        </w:rPr>
      </w:pPr>
      <w:r w:rsidRPr="00EB7348">
        <w:rPr>
          <w:rFonts w:ascii="Tahoma" w:hAnsi="Tahoma" w:cs="Tahoma"/>
        </w:rPr>
        <w:t>“1.</w:t>
      </w:r>
      <w:r w:rsidRPr="00EB7348">
        <w:rPr>
          <w:rFonts w:ascii="Tahoma" w:hAnsi="Tahoma" w:cs="Tahoma"/>
        </w:rPr>
        <w:tab/>
        <w:t>That the Labour Officer grossly erred in dismissi</w:t>
      </w:r>
      <w:r w:rsidR="00201B21">
        <w:rPr>
          <w:rFonts w:ascii="Tahoma" w:hAnsi="Tahoma" w:cs="Tahoma"/>
        </w:rPr>
        <w:t>ng the applicant’s claim as he</w:t>
      </w:r>
      <w:r w:rsidRPr="00EB7348">
        <w:rPr>
          <w:rFonts w:ascii="Tahoma" w:hAnsi="Tahoma" w:cs="Tahoma"/>
        </w:rPr>
        <w:t xml:space="preserve"> </w:t>
      </w:r>
      <w:r w:rsidR="00391E9A">
        <w:rPr>
          <w:rFonts w:ascii="Tahoma" w:hAnsi="Tahoma" w:cs="Tahoma"/>
        </w:rPr>
        <w:t>re</w:t>
      </w:r>
      <w:r w:rsidRPr="00EB7348">
        <w:rPr>
          <w:rFonts w:ascii="Tahoma" w:hAnsi="Tahoma" w:cs="Tahoma"/>
        </w:rPr>
        <w:t>lied on purported submissions from the 1</w:t>
      </w:r>
      <w:r w:rsidRPr="00EB7348">
        <w:rPr>
          <w:rFonts w:ascii="Tahoma" w:hAnsi="Tahoma" w:cs="Tahoma"/>
          <w:vertAlign w:val="superscript"/>
        </w:rPr>
        <w:t>st</w:t>
      </w:r>
      <w:r w:rsidRPr="00EB7348">
        <w:rPr>
          <w:rFonts w:ascii="Tahoma" w:hAnsi="Tahoma" w:cs="Tahoma"/>
        </w:rPr>
        <w:t xml:space="preserve"> respondent that were not properly before him in opposition to </w:t>
      </w:r>
      <w:r w:rsidR="00EB7348" w:rsidRPr="00EB7348">
        <w:rPr>
          <w:rFonts w:ascii="Tahoma" w:hAnsi="Tahoma" w:cs="Tahoma"/>
        </w:rPr>
        <w:t>a the</w:t>
      </w:r>
      <w:r w:rsidRPr="00EB7348">
        <w:rPr>
          <w:rFonts w:ascii="Tahoma" w:hAnsi="Tahoma" w:cs="Tahoma"/>
        </w:rPr>
        <w:t xml:space="preserve"> applicant’s statement of claim </w:t>
      </w:r>
      <w:r w:rsidR="00AA2BED" w:rsidRPr="00EB7348">
        <w:rPr>
          <w:rFonts w:ascii="Tahoma" w:hAnsi="Tahoma" w:cs="Tahoma"/>
        </w:rPr>
        <w:t>that had been placed before him after the conciliation proceedings as the 1</w:t>
      </w:r>
      <w:r w:rsidR="00AA2BED" w:rsidRPr="00EB7348">
        <w:rPr>
          <w:rFonts w:ascii="Tahoma" w:hAnsi="Tahoma" w:cs="Tahoma"/>
          <w:vertAlign w:val="superscript"/>
        </w:rPr>
        <w:t>st</w:t>
      </w:r>
      <w:r w:rsidR="00AA2BED" w:rsidRPr="00EB7348">
        <w:rPr>
          <w:rFonts w:ascii="Tahoma" w:hAnsi="Tahoma" w:cs="Tahoma"/>
        </w:rPr>
        <w:t xml:space="preserve"> respondent was in default after the conciliation proceedings as the record of the proceedings before the 2</w:t>
      </w:r>
      <w:r w:rsidR="00AA2BED" w:rsidRPr="00EB7348">
        <w:rPr>
          <w:rFonts w:ascii="Tahoma" w:hAnsi="Tahoma" w:cs="Tahoma"/>
          <w:vertAlign w:val="superscript"/>
        </w:rPr>
        <w:t>nd</w:t>
      </w:r>
      <w:r w:rsidR="00AA2BED" w:rsidRPr="00EB7348">
        <w:rPr>
          <w:rFonts w:ascii="Tahoma" w:hAnsi="Tahoma" w:cs="Tahoma"/>
        </w:rPr>
        <w:t xml:space="preserve"> respondent will show.</w:t>
      </w:r>
    </w:p>
    <w:p w:rsidR="00AA2BED" w:rsidRPr="00EB7348" w:rsidRDefault="00AA2BED" w:rsidP="00EB7348">
      <w:pPr>
        <w:ind w:left="1440" w:hanging="720"/>
        <w:jc w:val="both"/>
        <w:rPr>
          <w:rFonts w:ascii="Tahoma" w:hAnsi="Tahoma" w:cs="Tahoma"/>
        </w:rPr>
      </w:pPr>
      <w:r w:rsidRPr="00EB7348">
        <w:rPr>
          <w:rFonts w:ascii="Tahoma" w:hAnsi="Tahoma" w:cs="Tahoma"/>
        </w:rPr>
        <w:t xml:space="preserve"> 2.</w:t>
      </w:r>
      <w:r w:rsidRPr="00EB7348">
        <w:rPr>
          <w:rFonts w:ascii="Tahoma" w:hAnsi="Tahoma" w:cs="Tahoma"/>
        </w:rPr>
        <w:tab/>
        <w:t xml:space="preserve">That the labour officer grossly erred in determining the matter as though it was an opposed matter when the record before </w:t>
      </w:r>
      <w:r w:rsidR="00EB7348" w:rsidRPr="00EB7348">
        <w:rPr>
          <w:rFonts w:ascii="Tahoma" w:hAnsi="Tahoma" w:cs="Tahoma"/>
        </w:rPr>
        <w:t>him showed that the 1</w:t>
      </w:r>
      <w:r w:rsidR="00EB7348" w:rsidRPr="00EB7348">
        <w:rPr>
          <w:rFonts w:ascii="Tahoma" w:hAnsi="Tahoma" w:cs="Tahoma"/>
          <w:vertAlign w:val="superscript"/>
        </w:rPr>
        <w:t>st</w:t>
      </w:r>
      <w:r w:rsidR="00EB7348" w:rsidRPr="00EB7348">
        <w:rPr>
          <w:rFonts w:ascii="Tahoma" w:hAnsi="Tahoma" w:cs="Tahoma"/>
        </w:rPr>
        <w:t xml:space="preserve"> respondent had not opposed the matter and had not filed an opposing papers to the applicant’s claim.”</w:t>
      </w:r>
    </w:p>
    <w:p w:rsidR="00EB7348" w:rsidRDefault="00EB7348" w:rsidP="00120F95">
      <w:pPr>
        <w:spacing w:line="360" w:lineRule="auto"/>
        <w:ind w:firstLine="720"/>
        <w:jc w:val="both"/>
        <w:rPr>
          <w:rFonts w:ascii="Tahoma" w:hAnsi="Tahoma" w:cs="Tahoma"/>
          <w:sz w:val="24"/>
          <w:szCs w:val="24"/>
        </w:rPr>
      </w:pPr>
      <w:r>
        <w:rPr>
          <w:rFonts w:ascii="Tahoma" w:hAnsi="Tahoma" w:cs="Tahoma"/>
          <w:sz w:val="24"/>
          <w:szCs w:val="24"/>
        </w:rPr>
        <w:t>At the hearing of the matter, the 1</w:t>
      </w:r>
      <w:r w:rsidRPr="00EB7348">
        <w:rPr>
          <w:rFonts w:ascii="Tahoma" w:hAnsi="Tahoma" w:cs="Tahoma"/>
          <w:sz w:val="24"/>
          <w:szCs w:val="24"/>
          <w:vertAlign w:val="superscript"/>
        </w:rPr>
        <w:t>st</w:t>
      </w:r>
      <w:r>
        <w:rPr>
          <w:rFonts w:ascii="Tahoma" w:hAnsi="Tahoma" w:cs="Tahoma"/>
          <w:sz w:val="24"/>
          <w:szCs w:val="24"/>
        </w:rPr>
        <w:t xml:space="preserve"> respondent raised 3 points </w:t>
      </w:r>
      <w:r w:rsidRPr="00120F95">
        <w:rPr>
          <w:rFonts w:ascii="Tahoma" w:hAnsi="Tahoma" w:cs="Tahoma"/>
          <w:i/>
          <w:sz w:val="24"/>
          <w:szCs w:val="24"/>
        </w:rPr>
        <w:t>in limine</w:t>
      </w:r>
      <w:r>
        <w:rPr>
          <w:rFonts w:ascii="Tahoma" w:hAnsi="Tahoma" w:cs="Tahoma"/>
          <w:sz w:val="24"/>
          <w:szCs w:val="24"/>
        </w:rPr>
        <w:t xml:space="preserve">. </w:t>
      </w:r>
      <w:r w:rsidR="00120F95">
        <w:rPr>
          <w:rFonts w:ascii="Tahoma" w:hAnsi="Tahoma" w:cs="Tahoma"/>
          <w:sz w:val="24"/>
          <w:szCs w:val="24"/>
        </w:rPr>
        <w:t>These were that;</w:t>
      </w:r>
    </w:p>
    <w:p w:rsidR="00120F95" w:rsidRDefault="00120F95" w:rsidP="00120F95">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applicant did not cite any provision of the Labour Act on which his application is based.</w:t>
      </w:r>
    </w:p>
    <w:p w:rsidR="00120F95" w:rsidRDefault="00120F95" w:rsidP="00120F95">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application was not on Form LC5.</w:t>
      </w:r>
    </w:p>
    <w:p w:rsidR="00E60CB0" w:rsidRDefault="00120F95" w:rsidP="00E60CB0">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the claims</w:t>
      </w:r>
      <w:r w:rsidR="00E60CB0">
        <w:rPr>
          <w:rFonts w:ascii="Tahoma" w:hAnsi="Tahoma" w:cs="Tahoma"/>
          <w:sz w:val="24"/>
          <w:szCs w:val="24"/>
        </w:rPr>
        <w:t xml:space="preserve"> relating to salaries accrued prior to May 2017 are prescribed.</w:t>
      </w:r>
    </w:p>
    <w:p w:rsidR="00E60CB0" w:rsidRDefault="00E60CB0" w:rsidP="00E60CB0">
      <w:pPr>
        <w:spacing w:line="360" w:lineRule="auto"/>
        <w:ind w:firstLine="720"/>
        <w:jc w:val="both"/>
        <w:rPr>
          <w:rFonts w:ascii="Tahoma" w:hAnsi="Tahoma" w:cs="Tahoma"/>
          <w:sz w:val="24"/>
          <w:szCs w:val="24"/>
        </w:rPr>
      </w:pPr>
      <w:r>
        <w:rPr>
          <w:rFonts w:ascii="Tahoma" w:hAnsi="Tahoma" w:cs="Tahoma"/>
          <w:sz w:val="24"/>
          <w:szCs w:val="24"/>
        </w:rPr>
        <w:t>The 1</w:t>
      </w:r>
      <w:r w:rsidRPr="00E60CB0">
        <w:rPr>
          <w:rFonts w:ascii="Tahoma" w:hAnsi="Tahoma" w:cs="Tahoma"/>
          <w:sz w:val="24"/>
          <w:szCs w:val="24"/>
          <w:vertAlign w:val="superscript"/>
        </w:rPr>
        <w:t>st</w:t>
      </w:r>
      <w:r>
        <w:rPr>
          <w:rFonts w:ascii="Tahoma" w:hAnsi="Tahoma" w:cs="Tahoma"/>
          <w:sz w:val="24"/>
          <w:szCs w:val="24"/>
        </w:rPr>
        <w:t xml:space="preserve"> respondent abandoned point </w:t>
      </w:r>
      <w:r w:rsidRPr="00E60CB0">
        <w:rPr>
          <w:rFonts w:ascii="Tahoma" w:hAnsi="Tahoma" w:cs="Tahoma"/>
          <w:i/>
          <w:sz w:val="24"/>
          <w:szCs w:val="24"/>
        </w:rPr>
        <w:t xml:space="preserve">in </w:t>
      </w:r>
      <w:proofErr w:type="spellStart"/>
      <w:r w:rsidRPr="00E60CB0">
        <w:rPr>
          <w:rFonts w:ascii="Tahoma" w:hAnsi="Tahoma" w:cs="Tahoma"/>
          <w:i/>
          <w:sz w:val="24"/>
          <w:szCs w:val="24"/>
        </w:rPr>
        <w:t>limine</w:t>
      </w:r>
      <w:proofErr w:type="spellEnd"/>
      <w:r w:rsidR="00391E9A">
        <w:rPr>
          <w:rFonts w:ascii="Tahoma" w:hAnsi="Tahoma" w:cs="Tahoma"/>
          <w:sz w:val="24"/>
          <w:szCs w:val="24"/>
        </w:rPr>
        <w:t xml:space="preserve"> (</w:t>
      </w:r>
      <w:proofErr w:type="spellStart"/>
      <w:r w:rsidR="00391E9A">
        <w:rPr>
          <w:rFonts w:ascii="Tahoma" w:hAnsi="Tahoma" w:cs="Tahoma"/>
          <w:sz w:val="24"/>
          <w:szCs w:val="24"/>
        </w:rPr>
        <w:t>i</w:t>
      </w:r>
      <w:proofErr w:type="spellEnd"/>
      <w:r w:rsidR="00391E9A">
        <w:rPr>
          <w:rFonts w:ascii="Tahoma" w:hAnsi="Tahoma" w:cs="Tahoma"/>
          <w:sz w:val="24"/>
          <w:szCs w:val="24"/>
        </w:rPr>
        <w:t>)</w:t>
      </w:r>
      <w:r w:rsidR="00201B21">
        <w:rPr>
          <w:rFonts w:ascii="Tahoma" w:hAnsi="Tahoma" w:cs="Tahoma"/>
          <w:sz w:val="24"/>
          <w:szCs w:val="24"/>
        </w:rPr>
        <w:t>.</w:t>
      </w:r>
      <w:r w:rsidR="00391E9A">
        <w:rPr>
          <w:rFonts w:ascii="Tahoma" w:hAnsi="Tahoma" w:cs="Tahoma"/>
          <w:sz w:val="24"/>
          <w:szCs w:val="24"/>
        </w:rPr>
        <w:t xml:space="preserve"> I</w:t>
      </w:r>
      <w:r>
        <w:rPr>
          <w:rFonts w:ascii="Tahoma" w:hAnsi="Tahoma" w:cs="Tahoma"/>
          <w:sz w:val="24"/>
          <w:szCs w:val="24"/>
        </w:rPr>
        <w:t xml:space="preserve">t however, persisted with points </w:t>
      </w:r>
      <w:r w:rsidRPr="00E60CB0">
        <w:rPr>
          <w:rFonts w:ascii="Tahoma" w:hAnsi="Tahoma" w:cs="Tahoma"/>
          <w:i/>
          <w:sz w:val="24"/>
          <w:szCs w:val="24"/>
        </w:rPr>
        <w:t>in limine</w:t>
      </w:r>
      <w:r>
        <w:rPr>
          <w:rFonts w:ascii="Tahoma" w:hAnsi="Tahoma" w:cs="Tahoma"/>
          <w:sz w:val="24"/>
          <w:szCs w:val="24"/>
        </w:rPr>
        <w:t xml:space="preserve"> (ii) and (iii).</w:t>
      </w:r>
    </w:p>
    <w:p w:rsidR="00E60CB0" w:rsidRPr="00391E9A" w:rsidRDefault="00E60CB0" w:rsidP="00E60CB0">
      <w:pPr>
        <w:spacing w:line="360" w:lineRule="auto"/>
        <w:ind w:firstLine="720"/>
        <w:jc w:val="both"/>
        <w:rPr>
          <w:rFonts w:ascii="Tahoma" w:hAnsi="Tahoma" w:cs="Tahoma"/>
          <w:sz w:val="24"/>
          <w:szCs w:val="24"/>
          <w:u w:val="single"/>
        </w:rPr>
      </w:pPr>
      <w:r w:rsidRPr="00391E9A">
        <w:rPr>
          <w:rFonts w:ascii="Tahoma" w:hAnsi="Tahoma" w:cs="Tahoma"/>
          <w:sz w:val="24"/>
          <w:szCs w:val="24"/>
          <w:u w:val="single"/>
        </w:rPr>
        <w:t>Use of Form LC5</w:t>
      </w:r>
    </w:p>
    <w:p w:rsidR="00E60CB0" w:rsidRDefault="00E60CB0" w:rsidP="00E60CB0">
      <w:pPr>
        <w:spacing w:line="360" w:lineRule="auto"/>
        <w:ind w:firstLine="720"/>
        <w:jc w:val="both"/>
        <w:rPr>
          <w:rFonts w:ascii="Tahoma" w:hAnsi="Tahoma" w:cs="Tahoma"/>
          <w:sz w:val="24"/>
          <w:szCs w:val="24"/>
        </w:rPr>
      </w:pPr>
      <w:r>
        <w:rPr>
          <w:rFonts w:ascii="Tahoma" w:hAnsi="Tahoma" w:cs="Tahoma"/>
          <w:sz w:val="24"/>
          <w:szCs w:val="24"/>
        </w:rPr>
        <w:lastRenderedPageBreak/>
        <w:t>The Labour Court Rules, 2017, in rule 20 (1</w:t>
      </w:r>
      <w:r w:rsidR="00927A11">
        <w:rPr>
          <w:rFonts w:ascii="Tahoma" w:hAnsi="Tahoma" w:cs="Tahoma"/>
          <w:sz w:val="24"/>
          <w:szCs w:val="24"/>
        </w:rPr>
        <w:t>) (</w:t>
      </w:r>
      <w:r>
        <w:rPr>
          <w:rFonts w:ascii="Tahoma" w:hAnsi="Tahoma" w:cs="Tahoma"/>
          <w:sz w:val="24"/>
          <w:szCs w:val="24"/>
        </w:rPr>
        <w:t>a) prescribe the</w:t>
      </w:r>
      <w:r w:rsidR="006068FA">
        <w:rPr>
          <w:rFonts w:ascii="Tahoma" w:hAnsi="Tahoma" w:cs="Tahoma"/>
          <w:sz w:val="24"/>
          <w:szCs w:val="24"/>
        </w:rPr>
        <w:t xml:space="preserve"> use of Form LC5 in applications for review.</w:t>
      </w:r>
    </w:p>
    <w:p w:rsidR="006068FA" w:rsidRDefault="006068FA" w:rsidP="00E60CB0">
      <w:pPr>
        <w:spacing w:line="360" w:lineRule="auto"/>
        <w:ind w:firstLine="720"/>
        <w:jc w:val="both"/>
        <w:rPr>
          <w:rFonts w:ascii="Tahoma" w:hAnsi="Tahoma" w:cs="Tahoma"/>
          <w:sz w:val="24"/>
          <w:szCs w:val="24"/>
        </w:rPr>
      </w:pPr>
      <w:r>
        <w:rPr>
          <w:rFonts w:ascii="Tahoma" w:hAnsi="Tahoma" w:cs="Tahoma"/>
          <w:sz w:val="24"/>
          <w:szCs w:val="24"/>
        </w:rPr>
        <w:t>A look at the notice of application filed of record shows that it contains all the features in Form LC5. Its only omission is that it is not designated, at the top right hand corner, as Form LC5. Save for the omission of that designation, the notice of application is a replica of Form LC5.</w:t>
      </w:r>
    </w:p>
    <w:p w:rsidR="006068FA" w:rsidRDefault="00391E9A" w:rsidP="00E60CB0">
      <w:pPr>
        <w:spacing w:line="360" w:lineRule="auto"/>
        <w:ind w:firstLine="720"/>
        <w:jc w:val="both"/>
        <w:rPr>
          <w:rFonts w:ascii="Tahoma" w:hAnsi="Tahoma" w:cs="Tahoma"/>
          <w:sz w:val="24"/>
          <w:szCs w:val="24"/>
        </w:rPr>
      </w:pPr>
      <w:r>
        <w:rPr>
          <w:rFonts w:ascii="Tahoma" w:hAnsi="Tahoma" w:cs="Tahoma"/>
          <w:sz w:val="24"/>
          <w:szCs w:val="24"/>
        </w:rPr>
        <w:t>It is the c</w:t>
      </w:r>
      <w:r w:rsidR="006068FA">
        <w:rPr>
          <w:rFonts w:ascii="Tahoma" w:hAnsi="Tahoma" w:cs="Tahoma"/>
          <w:sz w:val="24"/>
          <w:szCs w:val="24"/>
        </w:rPr>
        <w:t xml:space="preserve">ourt’s view that the format used by the applicant is on all </w:t>
      </w:r>
      <w:r w:rsidR="00201B21">
        <w:rPr>
          <w:rFonts w:ascii="Tahoma" w:hAnsi="Tahoma" w:cs="Tahoma"/>
          <w:sz w:val="24"/>
          <w:szCs w:val="24"/>
        </w:rPr>
        <w:t xml:space="preserve">fours </w:t>
      </w:r>
      <w:r w:rsidR="006068FA">
        <w:rPr>
          <w:rFonts w:ascii="Tahoma" w:hAnsi="Tahoma" w:cs="Tahoma"/>
          <w:sz w:val="24"/>
          <w:szCs w:val="24"/>
        </w:rPr>
        <w:t>with what is set out in</w:t>
      </w:r>
      <w:r>
        <w:rPr>
          <w:rFonts w:ascii="Tahoma" w:hAnsi="Tahoma" w:cs="Tahoma"/>
          <w:sz w:val="24"/>
          <w:szCs w:val="24"/>
        </w:rPr>
        <w:t xml:space="preserve"> Form LC</w:t>
      </w:r>
      <w:r w:rsidR="006068FA">
        <w:rPr>
          <w:rFonts w:ascii="Tahoma" w:hAnsi="Tahoma" w:cs="Tahoma"/>
          <w:sz w:val="24"/>
          <w:szCs w:val="24"/>
        </w:rPr>
        <w:t>5. Rule 47 allows the Registrar of the Labour Court to accept forms t</w:t>
      </w:r>
      <w:r w:rsidR="00B10EC6">
        <w:rPr>
          <w:rFonts w:ascii="Tahoma" w:hAnsi="Tahoma" w:cs="Tahoma"/>
          <w:sz w:val="24"/>
          <w:szCs w:val="24"/>
        </w:rPr>
        <w:t>hat are “substantially complian</w:t>
      </w:r>
      <w:r w:rsidR="006068FA">
        <w:rPr>
          <w:rFonts w:ascii="Tahoma" w:hAnsi="Tahoma" w:cs="Tahoma"/>
          <w:sz w:val="24"/>
          <w:szCs w:val="24"/>
        </w:rPr>
        <w:t xml:space="preserve">t” </w:t>
      </w:r>
      <w:r w:rsidR="00D44E86">
        <w:rPr>
          <w:rFonts w:ascii="Tahoma" w:hAnsi="Tahoma" w:cs="Tahoma"/>
          <w:sz w:val="24"/>
          <w:szCs w:val="24"/>
        </w:rPr>
        <w:t>with what</w:t>
      </w:r>
      <w:r w:rsidR="006068FA">
        <w:rPr>
          <w:rFonts w:ascii="Tahoma" w:hAnsi="Tahoma" w:cs="Tahoma"/>
          <w:sz w:val="24"/>
          <w:szCs w:val="24"/>
        </w:rPr>
        <w:t xml:space="preserve"> is prescribed in the Schedule to the rules. </w:t>
      </w:r>
      <w:r w:rsidR="00D44E86">
        <w:rPr>
          <w:rFonts w:ascii="Tahoma" w:hAnsi="Tahoma" w:cs="Tahoma"/>
          <w:sz w:val="24"/>
          <w:szCs w:val="24"/>
        </w:rPr>
        <w:t>As already indicated, the form used by the applicant is almost the same as the one prescribed. It does not constitute a fatal irregularity.</w:t>
      </w:r>
    </w:p>
    <w:p w:rsidR="00D44E86" w:rsidRDefault="00D44E86" w:rsidP="00E60CB0">
      <w:pPr>
        <w:spacing w:line="360" w:lineRule="auto"/>
        <w:ind w:firstLine="720"/>
        <w:jc w:val="both"/>
        <w:rPr>
          <w:rFonts w:ascii="Tahoma" w:hAnsi="Tahoma" w:cs="Tahoma"/>
          <w:sz w:val="24"/>
          <w:szCs w:val="24"/>
        </w:rPr>
      </w:pPr>
      <w:r>
        <w:rPr>
          <w:rFonts w:ascii="Tahoma" w:hAnsi="Tahoma" w:cs="Tahoma"/>
          <w:sz w:val="24"/>
          <w:szCs w:val="24"/>
        </w:rPr>
        <w:t xml:space="preserve">In light of this, this point </w:t>
      </w:r>
      <w:r w:rsidRPr="00D44E86">
        <w:rPr>
          <w:rFonts w:ascii="Tahoma" w:hAnsi="Tahoma" w:cs="Tahoma"/>
          <w:i/>
          <w:sz w:val="24"/>
          <w:szCs w:val="24"/>
        </w:rPr>
        <w:t>in limine</w:t>
      </w:r>
      <w:r>
        <w:rPr>
          <w:rFonts w:ascii="Tahoma" w:hAnsi="Tahoma" w:cs="Tahoma"/>
          <w:sz w:val="24"/>
          <w:szCs w:val="24"/>
        </w:rPr>
        <w:t xml:space="preserve"> lacks merit and cannot be upheld.</w:t>
      </w:r>
    </w:p>
    <w:p w:rsidR="00D44E86" w:rsidRPr="00391E9A" w:rsidRDefault="00D44E86" w:rsidP="00E60CB0">
      <w:pPr>
        <w:spacing w:line="360" w:lineRule="auto"/>
        <w:ind w:firstLine="720"/>
        <w:jc w:val="both"/>
        <w:rPr>
          <w:rFonts w:ascii="Tahoma" w:hAnsi="Tahoma" w:cs="Tahoma"/>
          <w:sz w:val="24"/>
          <w:szCs w:val="24"/>
          <w:u w:val="single"/>
        </w:rPr>
      </w:pPr>
      <w:r w:rsidRPr="00391E9A">
        <w:rPr>
          <w:rFonts w:ascii="Tahoma" w:hAnsi="Tahoma" w:cs="Tahoma"/>
          <w:sz w:val="24"/>
          <w:szCs w:val="24"/>
          <w:u w:val="single"/>
        </w:rPr>
        <w:t>Prescription</w:t>
      </w:r>
    </w:p>
    <w:p w:rsidR="00D44E86" w:rsidRDefault="00D44E86" w:rsidP="00E60CB0">
      <w:pPr>
        <w:spacing w:line="360" w:lineRule="auto"/>
        <w:ind w:firstLine="720"/>
        <w:jc w:val="both"/>
        <w:rPr>
          <w:rFonts w:ascii="Tahoma" w:hAnsi="Tahoma" w:cs="Tahoma"/>
          <w:sz w:val="24"/>
          <w:szCs w:val="24"/>
        </w:rPr>
      </w:pPr>
      <w:r>
        <w:rPr>
          <w:rFonts w:ascii="Tahoma" w:hAnsi="Tahoma" w:cs="Tahoma"/>
          <w:sz w:val="24"/>
          <w:szCs w:val="24"/>
        </w:rPr>
        <w:t>This point need not detain the court. As correctly submitted on behalf of the applicant</w:t>
      </w:r>
      <w:r w:rsidR="00B10EC6">
        <w:rPr>
          <w:rFonts w:ascii="Tahoma" w:hAnsi="Tahoma" w:cs="Tahoma"/>
          <w:sz w:val="24"/>
          <w:szCs w:val="24"/>
        </w:rPr>
        <w:t>,</w:t>
      </w:r>
      <w:r>
        <w:rPr>
          <w:rFonts w:ascii="Tahoma" w:hAnsi="Tahoma" w:cs="Tahoma"/>
          <w:sz w:val="24"/>
          <w:szCs w:val="24"/>
        </w:rPr>
        <w:t xml:space="preserve"> the question of whether or not the terminal benefits claimed, or part thereof, have prescribed, is one that cannot be properly entertained in an application for review. It goes to the substance of the dispute, and not to the manner in which the proceedings</w:t>
      </w:r>
      <w:r w:rsidR="006E6D55">
        <w:rPr>
          <w:rFonts w:ascii="Tahoma" w:hAnsi="Tahoma" w:cs="Tahoma"/>
          <w:sz w:val="24"/>
          <w:szCs w:val="24"/>
        </w:rPr>
        <w:t xml:space="preserve"> were handled.</w:t>
      </w:r>
    </w:p>
    <w:p w:rsidR="006E6D55" w:rsidRDefault="006E6D55" w:rsidP="00E60CB0">
      <w:pPr>
        <w:spacing w:line="360" w:lineRule="auto"/>
        <w:ind w:firstLine="720"/>
        <w:jc w:val="both"/>
        <w:rPr>
          <w:rFonts w:ascii="Tahoma" w:hAnsi="Tahoma" w:cs="Tahoma"/>
          <w:sz w:val="24"/>
          <w:szCs w:val="24"/>
        </w:rPr>
      </w:pPr>
      <w:r>
        <w:rPr>
          <w:rFonts w:ascii="Tahoma" w:hAnsi="Tahoma" w:cs="Tahoma"/>
          <w:sz w:val="24"/>
          <w:szCs w:val="24"/>
        </w:rPr>
        <w:t xml:space="preserve">Therefore, the argument on prescription is misplaced. It cannot qualify, even as </w:t>
      </w:r>
      <w:r w:rsidR="00B10EC6">
        <w:rPr>
          <w:rFonts w:ascii="Tahoma" w:hAnsi="Tahoma" w:cs="Tahoma"/>
          <w:sz w:val="24"/>
          <w:szCs w:val="24"/>
        </w:rPr>
        <w:t>a</w:t>
      </w:r>
      <w:r>
        <w:rPr>
          <w:rFonts w:ascii="Tahoma" w:hAnsi="Tahoma" w:cs="Tahoma"/>
          <w:sz w:val="24"/>
          <w:szCs w:val="24"/>
        </w:rPr>
        <w:t xml:space="preserve"> point </w:t>
      </w:r>
      <w:r w:rsidRPr="006E6D55">
        <w:rPr>
          <w:rFonts w:ascii="Tahoma" w:hAnsi="Tahoma" w:cs="Tahoma"/>
          <w:i/>
          <w:sz w:val="24"/>
          <w:szCs w:val="24"/>
        </w:rPr>
        <w:t xml:space="preserve">in </w:t>
      </w:r>
      <w:proofErr w:type="spellStart"/>
      <w:r w:rsidRPr="006E6D55">
        <w:rPr>
          <w:rFonts w:ascii="Tahoma" w:hAnsi="Tahoma" w:cs="Tahoma"/>
          <w:i/>
          <w:sz w:val="24"/>
          <w:szCs w:val="24"/>
        </w:rPr>
        <w:t>limine</w:t>
      </w:r>
      <w:proofErr w:type="spellEnd"/>
      <w:r>
        <w:rPr>
          <w:rFonts w:ascii="Tahoma" w:hAnsi="Tahoma" w:cs="Tahoma"/>
          <w:sz w:val="24"/>
          <w:szCs w:val="24"/>
        </w:rPr>
        <w:t>, in an application where the procedural issue is that the 2</w:t>
      </w:r>
      <w:r w:rsidRPr="006E6D55">
        <w:rPr>
          <w:rFonts w:ascii="Tahoma" w:hAnsi="Tahoma" w:cs="Tahoma"/>
          <w:sz w:val="24"/>
          <w:szCs w:val="24"/>
          <w:vertAlign w:val="superscript"/>
        </w:rPr>
        <w:t>nd</w:t>
      </w:r>
      <w:r>
        <w:rPr>
          <w:rFonts w:ascii="Tahoma" w:hAnsi="Tahoma" w:cs="Tahoma"/>
          <w:sz w:val="24"/>
          <w:szCs w:val="24"/>
        </w:rPr>
        <w:t xml:space="preserve"> respondent improperly disregarded the applicant’s application for a default judgment.</w:t>
      </w:r>
    </w:p>
    <w:p w:rsidR="006E6D55" w:rsidRDefault="006E6D55" w:rsidP="00E60CB0">
      <w:pPr>
        <w:spacing w:line="360" w:lineRule="auto"/>
        <w:ind w:firstLine="720"/>
        <w:jc w:val="both"/>
        <w:rPr>
          <w:rFonts w:ascii="Tahoma" w:hAnsi="Tahoma" w:cs="Tahoma"/>
          <w:sz w:val="24"/>
          <w:szCs w:val="24"/>
        </w:rPr>
      </w:pPr>
      <w:r>
        <w:rPr>
          <w:rFonts w:ascii="Tahoma" w:hAnsi="Tahoma" w:cs="Tahoma"/>
          <w:sz w:val="24"/>
          <w:szCs w:val="24"/>
        </w:rPr>
        <w:t xml:space="preserve">Both points </w:t>
      </w:r>
      <w:r w:rsidRPr="006E6D55">
        <w:rPr>
          <w:rFonts w:ascii="Tahoma" w:hAnsi="Tahoma" w:cs="Tahoma"/>
          <w:i/>
          <w:sz w:val="24"/>
          <w:szCs w:val="24"/>
        </w:rPr>
        <w:t>in limine</w:t>
      </w:r>
      <w:r>
        <w:rPr>
          <w:rFonts w:ascii="Tahoma" w:hAnsi="Tahoma" w:cs="Tahoma"/>
          <w:sz w:val="24"/>
          <w:szCs w:val="24"/>
        </w:rPr>
        <w:t xml:space="preserve"> are accordingly dismissed, and the application for review must be disposed of on the merits.</w:t>
      </w:r>
    </w:p>
    <w:p w:rsidR="006E6D55" w:rsidRDefault="006E6D55" w:rsidP="00E60CB0">
      <w:pPr>
        <w:spacing w:line="360" w:lineRule="auto"/>
        <w:ind w:firstLine="720"/>
        <w:jc w:val="both"/>
        <w:rPr>
          <w:rFonts w:ascii="Tahoma" w:hAnsi="Tahoma" w:cs="Tahoma"/>
          <w:sz w:val="24"/>
          <w:szCs w:val="24"/>
        </w:rPr>
      </w:pPr>
      <w:r>
        <w:rPr>
          <w:rFonts w:ascii="Tahoma" w:hAnsi="Tahoma" w:cs="Tahoma"/>
          <w:sz w:val="24"/>
          <w:szCs w:val="24"/>
        </w:rPr>
        <w:t>Although the application sets out 2 grounds for review</w:t>
      </w:r>
      <w:r w:rsidR="00B10EC6">
        <w:rPr>
          <w:rFonts w:ascii="Tahoma" w:hAnsi="Tahoma" w:cs="Tahoma"/>
          <w:sz w:val="24"/>
          <w:szCs w:val="24"/>
        </w:rPr>
        <w:t>,</w:t>
      </w:r>
      <w:r>
        <w:rPr>
          <w:rFonts w:ascii="Tahoma" w:hAnsi="Tahoma" w:cs="Tahoma"/>
          <w:sz w:val="24"/>
          <w:szCs w:val="24"/>
        </w:rPr>
        <w:t xml:space="preserve"> it raises essentially one issue. It is that the 2</w:t>
      </w:r>
      <w:r w:rsidRPr="006E6D55">
        <w:rPr>
          <w:rFonts w:ascii="Tahoma" w:hAnsi="Tahoma" w:cs="Tahoma"/>
          <w:sz w:val="24"/>
          <w:szCs w:val="24"/>
          <w:vertAlign w:val="superscript"/>
        </w:rPr>
        <w:t>nd</w:t>
      </w:r>
      <w:r>
        <w:rPr>
          <w:rFonts w:ascii="Tahoma" w:hAnsi="Tahoma" w:cs="Tahoma"/>
          <w:sz w:val="24"/>
          <w:szCs w:val="24"/>
        </w:rPr>
        <w:t xml:space="preserve"> respondent, faced with an application for a default judgment filed by the applicant, went on to grant judgment in favour of the 1</w:t>
      </w:r>
      <w:r w:rsidRPr="006E6D55">
        <w:rPr>
          <w:rFonts w:ascii="Tahoma" w:hAnsi="Tahoma" w:cs="Tahoma"/>
          <w:sz w:val="24"/>
          <w:szCs w:val="24"/>
          <w:vertAlign w:val="superscript"/>
        </w:rPr>
        <w:t>st</w:t>
      </w:r>
      <w:r>
        <w:rPr>
          <w:rFonts w:ascii="Tahoma" w:hAnsi="Tahoma" w:cs="Tahoma"/>
          <w:sz w:val="24"/>
          <w:szCs w:val="24"/>
        </w:rPr>
        <w:t xml:space="preserve"> </w:t>
      </w:r>
      <w:r>
        <w:rPr>
          <w:rFonts w:ascii="Tahoma" w:hAnsi="Tahoma" w:cs="Tahoma"/>
          <w:sz w:val="24"/>
          <w:szCs w:val="24"/>
        </w:rPr>
        <w:lastRenderedPageBreak/>
        <w:t>respondent. That judgment was grant</w:t>
      </w:r>
      <w:r w:rsidR="00B10EC6">
        <w:rPr>
          <w:rFonts w:ascii="Tahoma" w:hAnsi="Tahoma" w:cs="Tahoma"/>
          <w:sz w:val="24"/>
          <w:szCs w:val="24"/>
        </w:rPr>
        <w:t>ed</w:t>
      </w:r>
      <w:r>
        <w:rPr>
          <w:rFonts w:ascii="Tahoma" w:hAnsi="Tahoma" w:cs="Tahoma"/>
          <w:sz w:val="24"/>
          <w:szCs w:val="24"/>
        </w:rPr>
        <w:t xml:space="preserve"> in the absence of submissions, written or oral, from </w:t>
      </w:r>
      <w:r w:rsidR="00927A11">
        <w:rPr>
          <w:rFonts w:ascii="Tahoma" w:hAnsi="Tahoma" w:cs="Tahoma"/>
          <w:sz w:val="24"/>
          <w:szCs w:val="24"/>
        </w:rPr>
        <w:t>the</w:t>
      </w:r>
      <w:r>
        <w:rPr>
          <w:rFonts w:ascii="Tahoma" w:hAnsi="Tahoma" w:cs="Tahoma"/>
          <w:sz w:val="24"/>
          <w:szCs w:val="24"/>
        </w:rPr>
        <w:t xml:space="preserve"> 1</w:t>
      </w:r>
      <w:r w:rsidRPr="006E6D55">
        <w:rPr>
          <w:rFonts w:ascii="Tahoma" w:hAnsi="Tahoma" w:cs="Tahoma"/>
          <w:sz w:val="24"/>
          <w:szCs w:val="24"/>
          <w:vertAlign w:val="superscript"/>
        </w:rPr>
        <w:t>st</w:t>
      </w:r>
      <w:r>
        <w:rPr>
          <w:rFonts w:ascii="Tahoma" w:hAnsi="Tahoma" w:cs="Tahoma"/>
          <w:sz w:val="24"/>
          <w:szCs w:val="24"/>
        </w:rPr>
        <w:t xml:space="preserve"> respondent.</w:t>
      </w:r>
    </w:p>
    <w:p w:rsidR="006E6D55" w:rsidRDefault="006E6D55" w:rsidP="00E60CB0">
      <w:pPr>
        <w:spacing w:line="360" w:lineRule="auto"/>
        <w:ind w:firstLine="720"/>
        <w:jc w:val="both"/>
        <w:rPr>
          <w:rFonts w:ascii="Tahoma" w:hAnsi="Tahoma" w:cs="Tahoma"/>
          <w:sz w:val="24"/>
          <w:szCs w:val="24"/>
        </w:rPr>
      </w:pPr>
      <w:r>
        <w:rPr>
          <w:rFonts w:ascii="Tahoma" w:hAnsi="Tahoma" w:cs="Tahoma"/>
          <w:sz w:val="24"/>
          <w:szCs w:val="24"/>
        </w:rPr>
        <w:t>An examination of the record reveals that indeed, the 2</w:t>
      </w:r>
      <w:r w:rsidRPr="00C00F7F">
        <w:rPr>
          <w:rFonts w:ascii="Tahoma" w:hAnsi="Tahoma" w:cs="Tahoma"/>
          <w:sz w:val="24"/>
          <w:szCs w:val="24"/>
          <w:vertAlign w:val="superscript"/>
        </w:rPr>
        <w:t>nd</w:t>
      </w:r>
      <w:r w:rsidR="00C00F7F">
        <w:rPr>
          <w:rFonts w:ascii="Tahoma" w:hAnsi="Tahoma" w:cs="Tahoma"/>
          <w:sz w:val="24"/>
          <w:szCs w:val="24"/>
        </w:rPr>
        <w:t xml:space="preserve"> </w:t>
      </w:r>
      <w:r>
        <w:rPr>
          <w:rFonts w:ascii="Tahoma" w:hAnsi="Tahoma" w:cs="Tahoma"/>
          <w:sz w:val="24"/>
          <w:szCs w:val="24"/>
        </w:rPr>
        <w:t xml:space="preserve">respondent’s adjudication </w:t>
      </w:r>
      <w:r w:rsidR="00C00F7F">
        <w:rPr>
          <w:rFonts w:ascii="Tahoma" w:hAnsi="Tahoma" w:cs="Tahoma"/>
          <w:sz w:val="24"/>
          <w:szCs w:val="24"/>
        </w:rPr>
        <w:t>of the dispute was done without submissions from the 1</w:t>
      </w:r>
      <w:r w:rsidR="00C00F7F" w:rsidRPr="00C00F7F">
        <w:rPr>
          <w:rFonts w:ascii="Tahoma" w:hAnsi="Tahoma" w:cs="Tahoma"/>
          <w:sz w:val="24"/>
          <w:szCs w:val="24"/>
          <w:vertAlign w:val="superscript"/>
        </w:rPr>
        <w:t>st</w:t>
      </w:r>
      <w:r w:rsidR="00C00F7F">
        <w:rPr>
          <w:rFonts w:ascii="Tahoma" w:hAnsi="Tahoma" w:cs="Tahoma"/>
          <w:sz w:val="24"/>
          <w:szCs w:val="24"/>
        </w:rPr>
        <w:t xml:space="preserve"> respondent. The 2</w:t>
      </w:r>
      <w:r w:rsidR="00C00F7F" w:rsidRPr="00C00F7F">
        <w:rPr>
          <w:rFonts w:ascii="Tahoma" w:hAnsi="Tahoma" w:cs="Tahoma"/>
          <w:sz w:val="24"/>
          <w:szCs w:val="24"/>
          <w:vertAlign w:val="superscript"/>
        </w:rPr>
        <w:t>nd</w:t>
      </w:r>
      <w:r w:rsidR="00C00F7F">
        <w:rPr>
          <w:rFonts w:ascii="Tahoma" w:hAnsi="Tahoma" w:cs="Tahoma"/>
          <w:sz w:val="24"/>
          <w:szCs w:val="24"/>
        </w:rPr>
        <w:t xml:space="preserve"> respondent only had submissions from the applicant. That means the applicant’s claim was not opposed </w:t>
      </w:r>
      <w:r w:rsidR="00B10EC6">
        <w:rPr>
          <w:rFonts w:ascii="Tahoma" w:hAnsi="Tahoma" w:cs="Tahoma"/>
          <w:sz w:val="24"/>
          <w:szCs w:val="24"/>
        </w:rPr>
        <w:t>at all. What happened wa</w:t>
      </w:r>
      <w:r w:rsidR="00C00F7F">
        <w:rPr>
          <w:rFonts w:ascii="Tahoma" w:hAnsi="Tahoma" w:cs="Tahoma"/>
          <w:sz w:val="24"/>
          <w:szCs w:val="24"/>
        </w:rPr>
        <w:t xml:space="preserve">s that after conciliation, a certificate of no settlement was issued. The applicant then called for written submissions from both parties. In response to this call, the applicant submitted his statement of claim with all the relevant attachments to substantiate his claim. There was nothing from the respondent. </w:t>
      </w:r>
      <w:r w:rsidR="00C00F7F" w:rsidRPr="00B10EC6">
        <w:rPr>
          <w:rFonts w:ascii="Tahoma" w:hAnsi="Tahoma" w:cs="Tahoma"/>
          <w:i/>
          <w:sz w:val="24"/>
          <w:szCs w:val="24"/>
        </w:rPr>
        <w:t>This prompted the applicant to file an application for default judgment</w:t>
      </w:r>
      <w:r w:rsidR="00C00F7F">
        <w:rPr>
          <w:rFonts w:ascii="Tahoma" w:hAnsi="Tahoma" w:cs="Tahoma"/>
          <w:sz w:val="24"/>
          <w:szCs w:val="24"/>
        </w:rPr>
        <w:t>.</w:t>
      </w:r>
    </w:p>
    <w:p w:rsidR="00C00F7F" w:rsidRDefault="00C00F7F" w:rsidP="00E60CB0">
      <w:pPr>
        <w:spacing w:line="360" w:lineRule="auto"/>
        <w:ind w:firstLine="720"/>
        <w:jc w:val="both"/>
        <w:rPr>
          <w:rFonts w:ascii="Tahoma" w:hAnsi="Tahoma" w:cs="Tahoma"/>
          <w:sz w:val="24"/>
          <w:szCs w:val="24"/>
        </w:rPr>
      </w:pPr>
      <w:r>
        <w:rPr>
          <w:rFonts w:ascii="Tahoma" w:hAnsi="Tahoma" w:cs="Tahoma"/>
          <w:sz w:val="24"/>
          <w:szCs w:val="24"/>
        </w:rPr>
        <w:t xml:space="preserve">The next thing the applicant </w:t>
      </w:r>
      <w:r w:rsidR="000417F2">
        <w:rPr>
          <w:rFonts w:ascii="Tahoma" w:hAnsi="Tahoma" w:cs="Tahoma"/>
          <w:sz w:val="24"/>
          <w:szCs w:val="24"/>
        </w:rPr>
        <w:t>saw was a ruling from the 2</w:t>
      </w:r>
      <w:r w:rsidR="000417F2" w:rsidRPr="000417F2">
        <w:rPr>
          <w:rFonts w:ascii="Tahoma" w:hAnsi="Tahoma" w:cs="Tahoma"/>
          <w:sz w:val="24"/>
          <w:szCs w:val="24"/>
          <w:vertAlign w:val="superscript"/>
        </w:rPr>
        <w:t>nd</w:t>
      </w:r>
      <w:r w:rsidR="000417F2">
        <w:rPr>
          <w:rFonts w:ascii="Tahoma" w:hAnsi="Tahoma" w:cs="Tahoma"/>
          <w:sz w:val="24"/>
          <w:szCs w:val="24"/>
        </w:rPr>
        <w:t xml:space="preserve"> respondent, dismissing his claim, and purporting to have done so on the basis of submission</w:t>
      </w:r>
      <w:r w:rsidR="00B10EC6">
        <w:rPr>
          <w:rFonts w:ascii="Tahoma" w:hAnsi="Tahoma" w:cs="Tahoma"/>
          <w:sz w:val="24"/>
          <w:szCs w:val="24"/>
        </w:rPr>
        <w:t>s</w:t>
      </w:r>
      <w:r w:rsidR="000417F2">
        <w:rPr>
          <w:rFonts w:ascii="Tahoma" w:hAnsi="Tahoma" w:cs="Tahoma"/>
          <w:sz w:val="24"/>
          <w:szCs w:val="24"/>
        </w:rPr>
        <w:t xml:space="preserve"> from the 1</w:t>
      </w:r>
      <w:r w:rsidR="000417F2" w:rsidRPr="000417F2">
        <w:rPr>
          <w:rFonts w:ascii="Tahoma" w:hAnsi="Tahoma" w:cs="Tahoma"/>
          <w:sz w:val="24"/>
          <w:szCs w:val="24"/>
          <w:vertAlign w:val="superscript"/>
        </w:rPr>
        <w:t>st</w:t>
      </w:r>
      <w:r w:rsidR="000417F2">
        <w:rPr>
          <w:rFonts w:ascii="Tahoma" w:hAnsi="Tahoma" w:cs="Tahoma"/>
          <w:sz w:val="24"/>
          <w:szCs w:val="24"/>
        </w:rPr>
        <w:t xml:space="preserve"> respondent.</w:t>
      </w:r>
      <w:r w:rsidR="00B10EC6">
        <w:rPr>
          <w:rFonts w:ascii="Tahoma" w:hAnsi="Tahoma" w:cs="Tahoma"/>
          <w:sz w:val="24"/>
          <w:szCs w:val="24"/>
        </w:rPr>
        <w:t xml:space="preserve"> There is no explanation as to why the application for a default judgment was not dealt with.</w:t>
      </w:r>
    </w:p>
    <w:p w:rsidR="000417F2" w:rsidRDefault="000417F2" w:rsidP="00E60CB0">
      <w:pPr>
        <w:spacing w:line="360" w:lineRule="auto"/>
        <w:ind w:firstLine="720"/>
        <w:jc w:val="both"/>
        <w:rPr>
          <w:rFonts w:ascii="Tahoma" w:hAnsi="Tahoma" w:cs="Tahoma"/>
          <w:sz w:val="24"/>
          <w:szCs w:val="24"/>
        </w:rPr>
      </w:pPr>
      <w:r>
        <w:rPr>
          <w:rFonts w:ascii="Tahoma" w:hAnsi="Tahoma" w:cs="Tahoma"/>
          <w:sz w:val="24"/>
          <w:szCs w:val="24"/>
        </w:rPr>
        <w:t>This sequence of events is not controverted by the 1</w:t>
      </w:r>
      <w:r w:rsidRPr="000417F2">
        <w:rPr>
          <w:rFonts w:ascii="Tahoma" w:hAnsi="Tahoma" w:cs="Tahoma"/>
          <w:sz w:val="24"/>
          <w:szCs w:val="24"/>
          <w:vertAlign w:val="superscript"/>
        </w:rPr>
        <w:t>st</w:t>
      </w:r>
      <w:r>
        <w:rPr>
          <w:rFonts w:ascii="Tahoma" w:hAnsi="Tahoma" w:cs="Tahoma"/>
          <w:sz w:val="24"/>
          <w:szCs w:val="24"/>
        </w:rPr>
        <w:t xml:space="preserve"> respondent. It appears, from oral submissions made on behalf of the 1</w:t>
      </w:r>
      <w:r w:rsidRPr="000417F2">
        <w:rPr>
          <w:rFonts w:ascii="Tahoma" w:hAnsi="Tahoma" w:cs="Tahoma"/>
          <w:sz w:val="24"/>
          <w:szCs w:val="24"/>
          <w:vertAlign w:val="superscript"/>
        </w:rPr>
        <w:t>st</w:t>
      </w:r>
      <w:r>
        <w:rPr>
          <w:rFonts w:ascii="Tahoma" w:hAnsi="Tahoma" w:cs="Tahoma"/>
          <w:sz w:val="24"/>
          <w:szCs w:val="24"/>
        </w:rPr>
        <w:t xml:space="preserve"> respondent by his legal practitioner, his contention is that the applicant used submissions made by both parties at </w:t>
      </w:r>
      <w:r w:rsidRPr="000417F2">
        <w:rPr>
          <w:rFonts w:ascii="Tahoma" w:hAnsi="Tahoma" w:cs="Tahoma"/>
          <w:sz w:val="24"/>
          <w:szCs w:val="24"/>
          <w:u w:val="single"/>
        </w:rPr>
        <w:t>conciliation</w:t>
      </w:r>
      <w:r>
        <w:rPr>
          <w:rFonts w:ascii="Tahoma" w:hAnsi="Tahoma" w:cs="Tahoma"/>
          <w:sz w:val="24"/>
          <w:szCs w:val="24"/>
        </w:rPr>
        <w:t>. Going by this, the 1</w:t>
      </w:r>
      <w:r w:rsidRPr="000417F2">
        <w:rPr>
          <w:rFonts w:ascii="Tahoma" w:hAnsi="Tahoma" w:cs="Tahoma"/>
          <w:sz w:val="24"/>
          <w:szCs w:val="24"/>
          <w:vertAlign w:val="superscript"/>
        </w:rPr>
        <w:t>st</w:t>
      </w:r>
      <w:r>
        <w:rPr>
          <w:rFonts w:ascii="Tahoma" w:hAnsi="Tahoma" w:cs="Tahoma"/>
          <w:sz w:val="24"/>
          <w:szCs w:val="24"/>
        </w:rPr>
        <w:t xml:space="preserve"> respondent moved from conciliation to adjudication, but based his adjudication on submissions mad</w:t>
      </w:r>
      <w:r w:rsidR="00FF5A87">
        <w:rPr>
          <w:rFonts w:ascii="Tahoma" w:hAnsi="Tahoma" w:cs="Tahoma"/>
          <w:sz w:val="24"/>
          <w:szCs w:val="24"/>
        </w:rPr>
        <w:t xml:space="preserve">e during conciliation. This was </w:t>
      </w:r>
      <w:r>
        <w:rPr>
          <w:rFonts w:ascii="Tahoma" w:hAnsi="Tahoma" w:cs="Tahoma"/>
          <w:sz w:val="24"/>
          <w:szCs w:val="24"/>
        </w:rPr>
        <w:t xml:space="preserve">irregular. Post conciliation, the </w:t>
      </w:r>
      <w:r w:rsidR="00FF5A87">
        <w:rPr>
          <w:rFonts w:ascii="Tahoma" w:hAnsi="Tahoma" w:cs="Tahoma"/>
          <w:sz w:val="24"/>
          <w:szCs w:val="24"/>
        </w:rPr>
        <w:t>2</w:t>
      </w:r>
      <w:r w:rsidR="00FF5A87" w:rsidRPr="00FF5A87">
        <w:rPr>
          <w:rFonts w:ascii="Tahoma" w:hAnsi="Tahoma" w:cs="Tahoma"/>
          <w:sz w:val="24"/>
          <w:szCs w:val="24"/>
          <w:vertAlign w:val="superscript"/>
        </w:rPr>
        <w:t>nd</w:t>
      </w:r>
      <w:r>
        <w:rPr>
          <w:rFonts w:ascii="Tahoma" w:hAnsi="Tahoma" w:cs="Tahoma"/>
          <w:sz w:val="24"/>
          <w:szCs w:val="24"/>
        </w:rPr>
        <w:t xml:space="preserve"> respondent called for written submissions from both parties. </w:t>
      </w:r>
      <w:r w:rsidRPr="00FF5A87">
        <w:rPr>
          <w:rFonts w:ascii="Tahoma" w:hAnsi="Tahoma" w:cs="Tahoma"/>
          <w:i/>
          <w:sz w:val="24"/>
          <w:szCs w:val="24"/>
        </w:rPr>
        <w:t>It was on the basis of these submissions, coupled with oral submissions at a hearing to which the parties expected to be called, that the ruling was expected to be based</w:t>
      </w:r>
      <w:r>
        <w:rPr>
          <w:rFonts w:ascii="Tahoma" w:hAnsi="Tahoma" w:cs="Tahoma"/>
          <w:sz w:val="24"/>
          <w:szCs w:val="24"/>
        </w:rPr>
        <w:t>. None of this happened. What was before the 2</w:t>
      </w:r>
      <w:r w:rsidRPr="000417F2">
        <w:rPr>
          <w:rFonts w:ascii="Tahoma" w:hAnsi="Tahoma" w:cs="Tahoma"/>
          <w:sz w:val="24"/>
          <w:szCs w:val="24"/>
          <w:vertAlign w:val="superscript"/>
        </w:rPr>
        <w:t>nd</w:t>
      </w:r>
      <w:r>
        <w:rPr>
          <w:rFonts w:ascii="Tahoma" w:hAnsi="Tahoma" w:cs="Tahoma"/>
          <w:sz w:val="24"/>
          <w:szCs w:val="24"/>
        </w:rPr>
        <w:t xml:space="preserve"> respondent were submissions from one party only, the applicant. </w:t>
      </w:r>
      <w:proofErr w:type="gramStart"/>
      <w:r>
        <w:rPr>
          <w:rFonts w:ascii="Tahoma" w:hAnsi="Tahoma" w:cs="Tahoma"/>
          <w:sz w:val="24"/>
          <w:szCs w:val="24"/>
        </w:rPr>
        <w:t xml:space="preserve">Hence the applicant’s request </w:t>
      </w:r>
      <w:r w:rsidR="00B10EC6">
        <w:rPr>
          <w:rFonts w:ascii="Tahoma" w:hAnsi="Tahoma" w:cs="Tahoma"/>
          <w:sz w:val="24"/>
          <w:szCs w:val="24"/>
        </w:rPr>
        <w:t>for a</w:t>
      </w:r>
      <w:r>
        <w:rPr>
          <w:rFonts w:ascii="Tahoma" w:hAnsi="Tahoma" w:cs="Tahoma"/>
          <w:sz w:val="24"/>
          <w:szCs w:val="24"/>
        </w:rPr>
        <w:t xml:space="preserve"> default judgment.</w:t>
      </w:r>
      <w:proofErr w:type="gramEnd"/>
      <w:r>
        <w:rPr>
          <w:rFonts w:ascii="Tahoma" w:hAnsi="Tahoma" w:cs="Tahoma"/>
          <w:sz w:val="24"/>
          <w:szCs w:val="24"/>
        </w:rPr>
        <w:t xml:space="preserve"> This was</w:t>
      </w:r>
      <w:r w:rsidR="00467CEC">
        <w:rPr>
          <w:rFonts w:ascii="Tahoma" w:hAnsi="Tahoma" w:cs="Tahoma"/>
          <w:sz w:val="24"/>
          <w:szCs w:val="24"/>
        </w:rPr>
        <w:t xml:space="preserve"> completely ignored. A ruling was then handed down in favour of the 1</w:t>
      </w:r>
      <w:r w:rsidR="00467CEC" w:rsidRPr="00467CEC">
        <w:rPr>
          <w:rFonts w:ascii="Tahoma" w:hAnsi="Tahoma" w:cs="Tahoma"/>
          <w:sz w:val="24"/>
          <w:szCs w:val="24"/>
          <w:vertAlign w:val="superscript"/>
        </w:rPr>
        <w:t>st</w:t>
      </w:r>
      <w:r w:rsidR="00467CEC">
        <w:rPr>
          <w:rFonts w:ascii="Tahoma" w:hAnsi="Tahoma" w:cs="Tahoma"/>
          <w:sz w:val="24"/>
          <w:szCs w:val="24"/>
        </w:rPr>
        <w:t xml:space="preserve"> respondent, without the benefit of any opposing submissions.</w:t>
      </w:r>
    </w:p>
    <w:p w:rsidR="00467CEC" w:rsidRDefault="00467CEC" w:rsidP="00E60CB0">
      <w:pPr>
        <w:spacing w:line="360" w:lineRule="auto"/>
        <w:ind w:firstLine="720"/>
        <w:jc w:val="both"/>
        <w:rPr>
          <w:rFonts w:ascii="Tahoma" w:hAnsi="Tahoma" w:cs="Tahoma"/>
          <w:sz w:val="24"/>
          <w:szCs w:val="24"/>
        </w:rPr>
      </w:pPr>
      <w:r>
        <w:rPr>
          <w:rFonts w:ascii="Tahoma" w:hAnsi="Tahoma" w:cs="Tahoma"/>
          <w:sz w:val="24"/>
          <w:szCs w:val="24"/>
        </w:rPr>
        <w:t>It appears there was an irregular mixture of the conciliation and adjudication processes, rendering the proceedings before the 2</w:t>
      </w:r>
      <w:r w:rsidRPr="00467CEC">
        <w:rPr>
          <w:rFonts w:ascii="Tahoma" w:hAnsi="Tahoma" w:cs="Tahoma"/>
          <w:sz w:val="24"/>
          <w:szCs w:val="24"/>
          <w:vertAlign w:val="superscript"/>
        </w:rPr>
        <w:t>nd</w:t>
      </w:r>
      <w:r w:rsidR="00FF5A87">
        <w:rPr>
          <w:rFonts w:ascii="Tahoma" w:hAnsi="Tahoma" w:cs="Tahoma"/>
          <w:sz w:val="24"/>
          <w:szCs w:val="24"/>
        </w:rPr>
        <w:t xml:space="preserve"> respondent fatally def</w:t>
      </w:r>
      <w:r>
        <w:rPr>
          <w:rFonts w:ascii="Tahoma" w:hAnsi="Tahoma" w:cs="Tahoma"/>
          <w:sz w:val="24"/>
          <w:szCs w:val="24"/>
        </w:rPr>
        <w:t xml:space="preserve">ective. </w:t>
      </w:r>
      <w:r>
        <w:rPr>
          <w:rFonts w:ascii="Tahoma" w:hAnsi="Tahoma" w:cs="Tahoma"/>
          <w:sz w:val="24"/>
          <w:szCs w:val="24"/>
        </w:rPr>
        <w:lastRenderedPageBreak/>
        <w:t>The record contains no minutes of either process, which would have been evidence of what exactly was done and how it informed the resultant determination.</w:t>
      </w:r>
    </w:p>
    <w:p w:rsidR="00467CEC" w:rsidRDefault="00467CEC" w:rsidP="00E60CB0">
      <w:pPr>
        <w:spacing w:line="360" w:lineRule="auto"/>
        <w:ind w:firstLine="720"/>
        <w:jc w:val="both"/>
        <w:rPr>
          <w:rFonts w:ascii="Tahoma" w:hAnsi="Tahoma" w:cs="Tahoma"/>
          <w:sz w:val="24"/>
          <w:szCs w:val="24"/>
        </w:rPr>
      </w:pPr>
      <w:r>
        <w:rPr>
          <w:rFonts w:ascii="Tahoma" w:hAnsi="Tahoma" w:cs="Tahoma"/>
          <w:sz w:val="24"/>
          <w:szCs w:val="24"/>
        </w:rPr>
        <w:t>It is the court’s considered view that the adjudication or purported adjudication done by the 2</w:t>
      </w:r>
      <w:r w:rsidRPr="00467CEC">
        <w:rPr>
          <w:rFonts w:ascii="Tahoma" w:hAnsi="Tahoma" w:cs="Tahoma"/>
          <w:sz w:val="24"/>
          <w:szCs w:val="24"/>
          <w:vertAlign w:val="superscript"/>
        </w:rPr>
        <w:t>nd</w:t>
      </w:r>
      <w:r>
        <w:rPr>
          <w:rFonts w:ascii="Tahoma" w:hAnsi="Tahoma" w:cs="Tahoma"/>
          <w:sz w:val="24"/>
          <w:szCs w:val="24"/>
        </w:rPr>
        <w:t xml:space="preserve"> respondent was grossly irregular, and must be set aside.</w:t>
      </w:r>
    </w:p>
    <w:p w:rsidR="00467CEC" w:rsidRDefault="00467CEC" w:rsidP="00E60CB0">
      <w:pPr>
        <w:spacing w:line="360" w:lineRule="auto"/>
        <w:ind w:firstLine="720"/>
        <w:jc w:val="both"/>
        <w:rPr>
          <w:rFonts w:ascii="Tahoma" w:hAnsi="Tahoma" w:cs="Tahoma"/>
          <w:sz w:val="24"/>
          <w:szCs w:val="24"/>
        </w:rPr>
      </w:pPr>
      <w:r>
        <w:rPr>
          <w:rFonts w:ascii="Tahoma" w:hAnsi="Tahoma" w:cs="Tahoma"/>
          <w:sz w:val="24"/>
          <w:szCs w:val="24"/>
        </w:rPr>
        <w:t>The applicant prays that the 1</w:t>
      </w:r>
      <w:r w:rsidRPr="00467CEC">
        <w:rPr>
          <w:rFonts w:ascii="Tahoma" w:hAnsi="Tahoma" w:cs="Tahoma"/>
          <w:sz w:val="24"/>
          <w:szCs w:val="24"/>
          <w:vertAlign w:val="superscript"/>
        </w:rPr>
        <w:t>st</w:t>
      </w:r>
      <w:r>
        <w:rPr>
          <w:rFonts w:ascii="Tahoma" w:hAnsi="Tahoma" w:cs="Tahoma"/>
          <w:sz w:val="24"/>
          <w:szCs w:val="24"/>
        </w:rPr>
        <w:t xml:space="preserve"> respondent be ordered to pay him the terminal benefits he has claimed, </w:t>
      </w:r>
      <w:r w:rsidR="00B10EC6">
        <w:rPr>
          <w:rFonts w:ascii="Tahoma" w:hAnsi="Tahoma" w:cs="Tahoma"/>
          <w:sz w:val="24"/>
          <w:szCs w:val="24"/>
        </w:rPr>
        <w:t>amounting to RTGS $19 320-00. The c</w:t>
      </w:r>
      <w:r>
        <w:rPr>
          <w:rFonts w:ascii="Tahoma" w:hAnsi="Tahoma" w:cs="Tahoma"/>
          <w:sz w:val="24"/>
          <w:szCs w:val="24"/>
        </w:rPr>
        <w:t>ourt is un</w:t>
      </w:r>
      <w:r w:rsidR="008B3831">
        <w:rPr>
          <w:rFonts w:ascii="Tahoma" w:hAnsi="Tahoma" w:cs="Tahoma"/>
          <w:sz w:val="24"/>
          <w:szCs w:val="24"/>
        </w:rPr>
        <w:t>a</w:t>
      </w:r>
      <w:r>
        <w:rPr>
          <w:rFonts w:ascii="Tahoma" w:hAnsi="Tahoma" w:cs="Tahoma"/>
          <w:sz w:val="24"/>
          <w:szCs w:val="24"/>
        </w:rPr>
        <w:t xml:space="preserve">ble to grant this </w:t>
      </w:r>
      <w:r w:rsidR="00B10EC6">
        <w:rPr>
          <w:rFonts w:ascii="Tahoma" w:hAnsi="Tahoma" w:cs="Tahoma"/>
          <w:sz w:val="24"/>
          <w:szCs w:val="24"/>
        </w:rPr>
        <w:t>prayer</w:t>
      </w:r>
      <w:r>
        <w:rPr>
          <w:rFonts w:ascii="Tahoma" w:hAnsi="Tahoma" w:cs="Tahoma"/>
          <w:sz w:val="24"/>
          <w:szCs w:val="24"/>
        </w:rPr>
        <w:t xml:space="preserve">. This was not a hearing on the merits of the dispute, but an application for review based </w:t>
      </w:r>
      <w:r w:rsidR="00B10EC6">
        <w:rPr>
          <w:rFonts w:ascii="Tahoma" w:hAnsi="Tahoma" w:cs="Tahoma"/>
          <w:sz w:val="24"/>
          <w:szCs w:val="24"/>
        </w:rPr>
        <w:t>on</w:t>
      </w:r>
      <w:r>
        <w:rPr>
          <w:rFonts w:ascii="Tahoma" w:hAnsi="Tahoma" w:cs="Tahoma"/>
          <w:sz w:val="24"/>
          <w:szCs w:val="24"/>
        </w:rPr>
        <w:t xml:space="preserve"> procedural irregularity. The</w:t>
      </w:r>
      <w:r w:rsidR="008B3831">
        <w:rPr>
          <w:rFonts w:ascii="Tahoma" w:hAnsi="Tahoma" w:cs="Tahoma"/>
          <w:sz w:val="24"/>
          <w:szCs w:val="24"/>
        </w:rPr>
        <w:t xml:space="preserve"> </w:t>
      </w:r>
      <w:r>
        <w:rPr>
          <w:rFonts w:ascii="Tahoma" w:hAnsi="Tahoma" w:cs="Tahoma"/>
          <w:sz w:val="24"/>
          <w:szCs w:val="24"/>
        </w:rPr>
        <w:t>proper course of</w:t>
      </w:r>
      <w:r w:rsidR="008B3831">
        <w:rPr>
          <w:rFonts w:ascii="Tahoma" w:hAnsi="Tahoma" w:cs="Tahoma"/>
          <w:sz w:val="24"/>
          <w:szCs w:val="24"/>
        </w:rPr>
        <w:t xml:space="preserve"> action is to set aside the impugned proceedings, and order that the matter be remitted to a different labour officer for a hearing </w:t>
      </w:r>
      <w:r w:rsidR="008B3831" w:rsidRPr="008B3831">
        <w:rPr>
          <w:rFonts w:ascii="Tahoma" w:hAnsi="Tahoma" w:cs="Tahoma"/>
          <w:i/>
          <w:sz w:val="24"/>
          <w:szCs w:val="24"/>
        </w:rPr>
        <w:t>de novo</w:t>
      </w:r>
      <w:r w:rsidR="008B3831">
        <w:rPr>
          <w:rFonts w:ascii="Tahoma" w:hAnsi="Tahoma" w:cs="Tahoma"/>
          <w:sz w:val="24"/>
          <w:szCs w:val="24"/>
        </w:rPr>
        <w:t>.</w:t>
      </w:r>
    </w:p>
    <w:p w:rsidR="008B3831" w:rsidRDefault="008B3831" w:rsidP="00E60CB0">
      <w:pPr>
        <w:spacing w:line="360" w:lineRule="auto"/>
        <w:ind w:firstLine="720"/>
        <w:jc w:val="both"/>
        <w:rPr>
          <w:rFonts w:ascii="Tahoma" w:hAnsi="Tahoma" w:cs="Tahoma"/>
          <w:sz w:val="24"/>
          <w:szCs w:val="24"/>
        </w:rPr>
      </w:pPr>
      <w:r w:rsidRPr="00B10EC6">
        <w:rPr>
          <w:rFonts w:ascii="Tahoma" w:hAnsi="Tahoma" w:cs="Tahoma"/>
          <w:i/>
          <w:sz w:val="24"/>
          <w:szCs w:val="24"/>
        </w:rPr>
        <w:t>In the result; it is ordered that</w:t>
      </w:r>
      <w:r>
        <w:rPr>
          <w:rFonts w:ascii="Tahoma" w:hAnsi="Tahoma" w:cs="Tahoma"/>
          <w:sz w:val="24"/>
          <w:szCs w:val="24"/>
        </w:rPr>
        <w:t>;</w:t>
      </w:r>
    </w:p>
    <w:p w:rsidR="008B3831" w:rsidRDefault="008B3831" w:rsidP="008B3831">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application for review be and is partially granted.</w:t>
      </w:r>
    </w:p>
    <w:p w:rsidR="008B3831" w:rsidRDefault="008B3831" w:rsidP="008B3831">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proceedings conducted by the 2</w:t>
      </w:r>
      <w:r w:rsidRPr="008B3831">
        <w:rPr>
          <w:rFonts w:ascii="Tahoma" w:hAnsi="Tahoma" w:cs="Tahoma"/>
          <w:sz w:val="24"/>
          <w:szCs w:val="24"/>
          <w:vertAlign w:val="superscript"/>
        </w:rPr>
        <w:t>nd</w:t>
      </w:r>
      <w:r>
        <w:rPr>
          <w:rFonts w:ascii="Tahoma" w:hAnsi="Tahoma" w:cs="Tahoma"/>
          <w:sz w:val="24"/>
          <w:szCs w:val="24"/>
        </w:rPr>
        <w:t xml:space="preserve"> respondent, in the matter between TAFADZWA SHOPO (as Claimant) and DICEWAY ENTERPRISES (PRIVATE) LIMITED (as Respondent) be a</w:t>
      </w:r>
      <w:r w:rsidR="00201B21">
        <w:rPr>
          <w:rFonts w:ascii="Tahoma" w:hAnsi="Tahoma" w:cs="Tahoma"/>
          <w:sz w:val="24"/>
          <w:szCs w:val="24"/>
        </w:rPr>
        <w:t>n</w:t>
      </w:r>
      <w:r>
        <w:rPr>
          <w:rFonts w:ascii="Tahoma" w:hAnsi="Tahoma" w:cs="Tahoma"/>
          <w:sz w:val="24"/>
          <w:szCs w:val="24"/>
        </w:rPr>
        <w:t>d are hereby set aside.</w:t>
      </w:r>
    </w:p>
    <w:p w:rsidR="008B3831" w:rsidRDefault="008B3831" w:rsidP="008B3831">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 xml:space="preserve">The matter be and is hereby remitted to the Ministry of Labour &amp; Social Welfare for a hearing </w:t>
      </w:r>
      <w:r w:rsidRPr="00927A11">
        <w:rPr>
          <w:rFonts w:ascii="Tahoma" w:hAnsi="Tahoma" w:cs="Tahoma"/>
          <w:i/>
          <w:sz w:val="24"/>
          <w:szCs w:val="24"/>
        </w:rPr>
        <w:t>de novo</w:t>
      </w:r>
      <w:r w:rsidR="00927A11">
        <w:rPr>
          <w:rFonts w:ascii="Tahoma" w:hAnsi="Tahoma" w:cs="Tahoma"/>
          <w:sz w:val="24"/>
          <w:szCs w:val="24"/>
        </w:rPr>
        <w:t xml:space="preserve"> before a different Labour Officer.</w:t>
      </w:r>
    </w:p>
    <w:p w:rsidR="00927A11" w:rsidRPr="008B3831" w:rsidRDefault="00927A11" w:rsidP="008B3831">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Each party bears its own costs.</w:t>
      </w:r>
    </w:p>
    <w:p w:rsidR="006068FA" w:rsidRDefault="006068FA" w:rsidP="00927A11">
      <w:pPr>
        <w:spacing w:line="360" w:lineRule="auto"/>
        <w:jc w:val="both"/>
        <w:rPr>
          <w:rFonts w:ascii="Tahoma" w:hAnsi="Tahoma" w:cs="Tahoma"/>
          <w:sz w:val="24"/>
          <w:szCs w:val="24"/>
        </w:rPr>
      </w:pPr>
    </w:p>
    <w:p w:rsidR="00927A11" w:rsidRDefault="00927A11" w:rsidP="00927A11">
      <w:pPr>
        <w:spacing w:line="360" w:lineRule="auto"/>
        <w:jc w:val="both"/>
        <w:rPr>
          <w:rFonts w:ascii="Tahoma" w:hAnsi="Tahoma" w:cs="Tahoma"/>
          <w:sz w:val="24"/>
          <w:szCs w:val="24"/>
        </w:rPr>
      </w:pPr>
    </w:p>
    <w:p w:rsidR="00927A11" w:rsidRDefault="00927A11" w:rsidP="00927A11">
      <w:pPr>
        <w:spacing w:line="360" w:lineRule="auto"/>
        <w:jc w:val="both"/>
        <w:rPr>
          <w:rFonts w:ascii="Tahoma" w:hAnsi="Tahoma" w:cs="Tahoma"/>
          <w:sz w:val="24"/>
          <w:szCs w:val="24"/>
        </w:rPr>
      </w:pPr>
    </w:p>
    <w:p w:rsidR="00927A11" w:rsidRDefault="00927A11" w:rsidP="00B10EC6">
      <w:pPr>
        <w:spacing w:line="240" w:lineRule="auto"/>
        <w:jc w:val="both"/>
        <w:rPr>
          <w:rFonts w:ascii="Tahoma" w:hAnsi="Tahoma" w:cs="Tahoma"/>
          <w:sz w:val="24"/>
          <w:szCs w:val="24"/>
        </w:rPr>
      </w:pPr>
      <w:r w:rsidRPr="00E62975">
        <w:rPr>
          <w:rFonts w:ascii="Tahoma" w:hAnsi="Tahoma" w:cs="Tahoma"/>
          <w:i/>
          <w:sz w:val="24"/>
          <w:szCs w:val="24"/>
        </w:rPr>
        <w:t>Atukwa Attorneys</w:t>
      </w:r>
      <w:r>
        <w:rPr>
          <w:rFonts w:ascii="Tahoma" w:hAnsi="Tahoma" w:cs="Tahoma"/>
          <w:sz w:val="24"/>
          <w:szCs w:val="24"/>
        </w:rPr>
        <w:t>, applicant’s legal practitioner</w:t>
      </w:r>
      <w:r w:rsidR="00201B21">
        <w:rPr>
          <w:rFonts w:ascii="Tahoma" w:hAnsi="Tahoma" w:cs="Tahoma"/>
          <w:sz w:val="24"/>
          <w:szCs w:val="24"/>
        </w:rPr>
        <w:t>s</w:t>
      </w:r>
    </w:p>
    <w:p w:rsidR="00B10EC6" w:rsidRDefault="00B10EC6" w:rsidP="00B10EC6">
      <w:pPr>
        <w:spacing w:line="240" w:lineRule="auto"/>
        <w:jc w:val="both"/>
        <w:rPr>
          <w:rFonts w:ascii="Tahoma" w:hAnsi="Tahoma" w:cs="Tahoma"/>
          <w:sz w:val="24"/>
          <w:szCs w:val="24"/>
        </w:rPr>
      </w:pPr>
      <w:proofErr w:type="spellStart"/>
      <w:r w:rsidRPr="00B10EC6">
        <w:rPr>
          <w:rFonts w:ascii="Tahoma" w:hAnsi="Tahoma" w:cs="Tahoma"/>
          <w:i/>
          <w:sz w:val="24"/>
          <w:szCs w:val="24"/>
        </w:rPr>
        <w:t>Macharaga</w:t>
      </w:r>
      <w:proofErr w:type="spellEnd"/>
      <w:r w:rsidRPr="00B10EC6">
        <w:rPr>
          <w:rFonts w:ascii="Tahoma" w:hAnsi="Tahoma" w:cs="Tahoma"/>
          <w:i/>
          <w:sz w:val="24"/>
          <w:szCs w:val="24"/>
        </w:rPr>
        <w:t xml:space="preserve"> Law Chambers</w:t>
      </w:r>
      <w:r>
        <w:rPr>
          <w:rFonts w:ascii="Tahoma" w:hAnsi="Tahoma" w:cs="Tahoma"/>
          <w:sz w:val="24"/>
          <w:szCs w:val="24"/>
        </w:rPr>
        <w:t>, 1</w:t>
      </w:r>
      <w:r w:rsidRPr="00B10EC6">
        <w:rPr>
          <w:rFonts w:ascii="Tahoma" w:hAnsi="Tahoma" w:cs="Tahoma"/>
          <w:sz w:val="24"/>
          <w:szCs w:val="24"/>
          <w:vertAlign w:val="superscript"/>
        </w:rPr>
        <w:t>st</w:t>
      </w:r>
      <w:r>
        <w:rPr>
          <w:rFonts w:ascii="Tahoma" w:hAnsi="Tahoma" w:cs="Tahoma"/>
          <w:sz w:val="24"/>
          <w:szCs w:val="24"/>
        </w:rPr>
        <w:t xml:space="preserve"> respondent’s legal practitioner</w:t>
      </w:r>
      <w:r w:rsidR="00201B21">
        <w:rPr>
          <w:rFonts w:ascii="Tahoma" w:hAnsi="Tahoma" w:cs="Tahoma"/>
          <w:sz w:val="24"/>
          <w:szCs w:val="24"/>
        </w:rPr>
        <w:t>s</w:t>
      </w:r>
    </w:p>
    <w:p w:rsidR="00927A11" w:rsidRDefault="00927A11" w:rsidP="00927A11">
      <w:pPr>
        <w:spacing w:line="360" w:lineRule="auto"/>
        <w:jc w:val="both"/>
        <w:rPr>
          <w:rFonts w:ascii="Tahoma" w:hAnsi="Tahoma" w:cs="Tahoma"/>
          <w:sz w:val="24"/>
          <w:szCs w:val="24"/>
        </w:rPr>
      </w:pPr>
    </w:p>
    <w:p w:rsidR="00E60CB0" w:rsidRPr="00E60CB0" w:rsidRDefault="00E60CB0" w:rsidP="00E60CB0">
      <w:pPr>
        <w:spacing w:line="360" w:lineRule="auto"/>
        <w:ind w:firstLine="720"/>
        <w:jc w:val="both"/>
        <w:rPr>
          <w:rFonts w:ascii="Tahoma" w:hAnsi="Tahoma" w:cs="Tahoma"/>
          <w:sz w:val="24"/>
          <w:szCs w:val="24"/>
        </w:rPr>
      </w:pPr>
    </w:p>
    <w:sectPr w:rsidR="00E60CB0" w:rsidRPr="00E60CB0" w:rsidSect="00D44E8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471" w:rsidRDefault="00465471" w:rsidP="00D44E86">
      <w:pPr>
        <w:spacing w:after="0" w:line="240" w:lineRule="auto"/>
      </w:pPr>
      <w:r>
        <w:separator/>
      </w:r>
    </w:p>
  </w:endnote>
  <w:endnote w:type="continuationSeparator" w:id="0">
    <w:p w:rsidR="00465471" w:rsidRDefault="00465471" w:rsidP="00D44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240636"/>
      <w:docPartObj>
        <w:docPartGallery w:val="Page Numbers (Bottom of Page)"/>
        <w:docPartUnique/>
      </w:docPartObj>
    </w:sdtPr>
    <w:sdtEndPr>
      <w:rPr>
        <w:noProof/>
      </w:rPr>
    </w:sdtEndPr>
    <w:sdtContent>
      <w:p w:rsidR="00D44E86" w:rsidRDefault="00D44E86">
        <w:pPr>
          <w:pStyle w:val="Footer"/>
          <w:jc w:val="center"/>
        </w:pPr>
        <w:r>
          <w:fldChar w:fldCharType="begin"/>
        </w:r>
        <w:r>
          <w:instrText xml:space="preserve"> PAGE   \* MERGEFORMAT </w:instrText>
        </w:r>
        <w:r>
          <w:fldChar w:fldCharType="separate"/>
        </w:r>
        <w:r w:rsidR="00284133">
          <w:rPr>
            <w:noProof/>
          </w:rPr>
          <w:t>5</w:t>
        </w:r>
        <w:r>
          <w:rPr>
            <w:noProof/>
          </w:rPr>
          <w:fldChar w:fldCharType="end"/>
        </w:r>
      </w:p>
    </w:sdtContent>
  </w:sdt>
  <w:p w:rsidR="00D44E86" w:rsidRDefault="00D44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471" w:rsidRDefault="00465471" w:rsidP="00D44E86">
      <w:pPr>
        <w:spacing w:after="0" w:line="240" w:lineRule="auto"/>
      </w:pPr>
      <w:r>
        <w:separator/>
      </w:r>
    </w:p>
  </w:footnote>
  <w:footnote w:type="continuationSeparator" w:id="0">
    <w:p w:rsidR="00465471" w:rsidRDefault="00465471" w:rsidP="00D44E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E86" w:rsidRPr="00D44E86" w:rsidRDefault="00D44E86">
    <w:pPr>
      <w:pStyle w:val="Header"/>
      <w:rPr>
        <w:rFonts w:ascii="Tahoma" w:hAnsi="Tahoma" w:cs="Tahoma"/>
        <w:sz w:val="24"/>
        <w:szCs w:val="24"/>
      </w:rPr>
    </w:pPr>
    <w:r>
      <w:tab/>
    </w:r>
    <w:r>
      <w:tab/>
    </w:r>
    <w:r w:rsidR="00284133">
      <w:rPr>
        <w:rFonts w:ascii="Tahoma" w:hAnsi="Tahoma" w:cs="Tahoma"/>
        <w:sz w:val="24"/>
        <w:szCs w:val="24"/>
      </w:rPr>
      <w:t>JUDGMENT NO. LC/H/08</w:t>
    </w:r>
    <w:r w:rsidRPr="00D44E86">
      <w:rPr>
        <w:rFonts w:ascii="Tahoma" w:hAnsi="Tahoma" w:cs="Tahoma"/>
        <w:sz w:val="24"/>
        <w:szCs w:val="24"/>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50EBB"/>
    <w:multiLevelType w:val="hybridMultilevel"/>
    <w:tmpl w:val="966E961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5C3E6FFD"/>
    <w:multiLevelType w:val="hybridMultilevel"/>
    <w:tmpl w:val="22D82B02"/>
    <w:lvl w:ilvl="0" w:tplc="12324D5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120"/>
    <w:rsid w:val="00000E2B"/>
    <w:rsid w:val="000417F2"/>
    <w:rsid w:val="000B19C6"/>
    <w:rsid w:val="000F6120"/>
    <w:rsid w:val="00120F95"/>
    <w:rsid w:val="001A7321"/>
    <w:rsid w:val="00201B21"/>
    <w:rsid w:val="00284133"/>
    <w:rsid w:val="003005D7"/>
    <w:rsid w:val="00343E0B"/>
    <w:rsid w:val="00350CB2"/>
    <w:rsid w:val="00391E9A"/>
    <w:rsid w:val="003920C2"/>
    <w:rsid w:val="00451B61"/>
    <w:rsid w:val="00465471"/>
    <w:rsid w:val="00467CEC"/>
    <w:rsid w:val="004B060B"/>
    <w:rsid w:val="004B6200"/>
    <w:rsid w:val="00507CF6"/>
    <w:rsid w:val="005D779C"/>
    <w:rsid w:val="006068FA"/>
    <w:rsid w:val="006E6D55"/>
    <w:rsid w:val="008B3831"/>
    <w:rsid w:val="008E4130"/>
    <w:rsid w:val="00927A11"/>
    <w:rsid w:val="00AA2BED"/>
    <w:rsid w:val="00AD054D"/>
    <w:rsid w:val="00B0398C"/>
    <w:rsid w:val="00B10EC6"/>
    <w:rsid w:val="00B31810"/>
    <w:rsid w:val="00C00F7F"/>
    <w:rsid w:val="00D44E86"/>
    <w:rsid w:val="00E106D4"/>
    <w:rsid w:val="00E60CB0"/>
    <w:rsid w:val="00E62975"/>
    <w:rsid w:val="00EB7348"/>
    <w:rsid w:val="00FF5A8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6120"/>
    <w:pPr>
      <w:spacing w:after="0" w:line="240" w:lineRule="auto"/>
    </w:pPr>
  </w:style>
  <w:style w:type="paragraph" w:styleId="ListParagraph">
    <w:name w:val="List Paragraph"/>
    <w:basedOn w:val="Normal"/>
    <w:uiPriority w:val="34"/>
    <w:qFormat/>
    <w:rsid w:val="00120F95"/>
    <w:pPr>
      <w:ind w:left="720"/>
      <w:contextualSpacing/>
    </w:pPr>
  </w:style>
  <w:style w:type="paragraph" w:styleId="Header">
    <w:name w:val="header"/>
    <w:basedOn w:val="Normal"/>
    <w:link w:val="HeaderChar"/>
    <w:uiPriority w:val="99"/>
    <w:unhideWhenUsed/>
    <w:rsid w:val="00D44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E86"/>
  </w:style>
  <w:style w:type="paragraph" w:styleId="Footer">
    <w:name w:val="footer"/>
    <w:basedOn w:val="Normal"/>
    <w:link w:val="FooterChar"/>
    <w:uiPriority w:val="99"/>
    <w:unhideWhenUsed/>
    <w:rsid w:val="00D44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E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6120"/>
    <w:pPr>
      <w:spacing w:after="0" w:line="240" w:lineRule="auto"/>
    </w:pPr>
  </w:style>
  <w:style w:type="paragraph" w:styleId="ListParagraph">
    <w:name w:val="List Paragraph"/>
    <w:basedOn w:val="Normal"/>
    <w:uiPriority w:val="34"/>
    <w:qFormat/>
    <w:rsid w:val="00120F95"/>
    <w:pPr>
      <w:ind w:left="720"/>
      <w:contextualSpacing/>
    </w:pPr>
  </w:style>
  <w:style w:type="paragraph" w:styleId="Header">
    <w:name w:val="header"/>
    <w:basedOn w:val="Normal"/>
    <w:link w:val="HeaderChar"/>
    <w:uiPriority w:val="99"/>
    <w:unhideWhenUsed/>
    <w:rsid w:val="00D44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E86"/>
  </w:style>
  <w:style w:type="paragraph" w:styleId="Footer">
    <w:name w:val="footer"/>
    <w:basedOn w:val="Normal"/>
    <w:link w:val="FooterChar"/>
    <w:uiPriority w:val="99"/>
    <w:unhideWhenUsed/>
    <w:rsid w:val="00D44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4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5</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7</cp:revision>
  <cp:lastPrinted>2021-02-04T10:34:00Z</cp:lastPrinted>
  <dcterms:created xsi:type="dcterms:W3CDTF">2021-02-04T07:34:00Z</dcterms:created>
  <dcterms:modified xsi:type="dcterms:W3CDTF">2021-03-11T07:07:00Z</dcterms:modified>
</cp:coreProperties>
</file>