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0F4BD" w14:textId="2372C972" w:rsidR="00373B28" w:rsidRDefault="00E30703">
      <w:pPr>
        <w:rPr>
          <w:rFonts w:ascii="Times New Roman" w:hAnsi="Times New Roman" w:cs="Times New Roman"/>
          <w:b/>
          <w:sz w:val="24"/>
          <w:szCs w:val="24"/>
          <w:u w:val="single"/>
        </w:rPr>
      </w:pPr>
      <w:r w:rsidRPr="00E30703">
        <w:rPr>
          <w:rFonts w:ascii="Times New Roman" w:hAnsi="Times New Roman" w:cs="Times New Roman"/>
          <w:b/>
          <w:sz w:val="24"/>
          <w:szCs w:val="24"/>
          <w:u w:val="single"/>
        </w:rPr>
        <w:t xml:space="preserve">REPORTABLE </w:t>
      </w:r>
      <w:r w:rsidR="00E46004">
        <w:rPr>
          <w:rFonts w:ascii="Times New Roman" w:hAnsi="Times New Roman" w:cs="Times New Roman"/>
          <w:b/>
          <w:sz w:val="24"/>
          <w:szCs w:val="24"/>
          <w:u w:val="single"/>
        </w:rPr>
        <w:t xml:space="preserve">  </w:t>
      </w:r>
      <w:r w:rsidRPr="00E30703">
        <w:rPr>
          <w:rFonts w:ascii="Times New Roman" w:hAnsi="Times New Roman" w:cs="Times New Roman"/>
          <w:b/>
          <w:sz w:val="24"/>
          <w:szCs w:val="24"/>
          <w:u w:val="single"/>
        </w:rPr>
        <w:t>(</w:t>
      </w:r>
      <w:r w:rsidR="009214FC">
        <w:rPr>
          <w:rFonts w:ascii="Times New Roman" w:hAnsi="Times New Roman" w:cs="Times New Roman"/>
          <w:b/>
          <w:sz w:val="24"/>
          <w:szCs w:val="24"/>
          <w:u w:val="single"/>
        </w:rPr>
        <w:t>36</w:t>
      </w:r>
      <w:r w:rsidRPr="00E30703">
        <w:rPr>
          <w:rFonts w:ascii="Times New Roman" w:hAnsi="Times New Roman" w:cs="Times New Roman"/>
          <w:b/>
          <w:sz w:val="24"/>
          <w:szCs w:val="24"/>
          <w:u w:val="single"/>
        </w:rPr>
        <w:t xml:space="preserve">) </w:t>
      </w:r>
    </w:p>
    <w:p w14:paraId="7E69E853" w14:textId="77777777" w:rsidR="00E30703" w:rsidRDefault="00E30703" w:rsidP="00E30703">
      <w:pPr>
        <w:spacing w:after="0" w:line="240" w:lineRule="auto"/>
        <w:jc w:val="center"/>
        <w:rPr>
          <w:rFonts w:ascii="Times New Roman" w:hAnsi="Times New Roman" w:cs="Times New Roman"/>
          <w:b/>
          <w:sz w:val="24"/>
          <w:szCs w:val="24"/>
        </w:rPr>
      </w:pPr>
    </w:p>
    <w:p w14:paraId="4002A71F" w14:textId="69594B1E" w:rsidR="00E30703" w:rsidRPr="009B4F5F" w:rsidRDefault="009B4F5F" w:rsidP="009B4F5F">
      <w:pPr>
        <w:pStyle w:val="ListParagraph"/>
        <w:numPr>
          <w:ilvl w:val="0"/>
          <w:numId w:val="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B4F5F">
        <w:rPr>
          <w:rFonts w:ascii="Times New Roman" w:hAnsi="Times New Roman" w:cs="Times New Roman"/>
          <w:b/>
          <w:sz w:val="24"/>
          <w:szCs w:val="24"/>
        </w:rPr>
        <w:t>TAFADZWA</w:t>
      </w:r>
      <w:r w:rsidR="00E30703" w:rsidRPr="009B4F5F">
        <w:rPr>
          <w:rFonts w:ascii="Times New Roman" w:hAnsi="Times New Roman" w:cs="Times New Roman"/>
          <w:b/>
          <w:sz w:val="24"/>
          <w:szCs w:val="24"/>
        </w:rPr>
        <w:t xml:space="preserve">   </w:t>
      </w:r>
      <w:r w:rsidRPr="009B4F5F">
        <w:rPr>
          <w:rFonts w:ascii="Times New Roman" w:hAnsi="Times New Roman" w:cs="Times New Roman"/>
          <w:b/>
          <w:sz w:val="24"/>
          <w:szCs w:val="24"/>
        </w:rPr>
        <w:t>SHAMBA</w:t>
      </w:r>
      <w:r>
        <w:rPr>
          <w:rFonts w:ascii="Times New Roman" w:hAnsi="Times New Roman" w:cs="Times New Roman"/>
          <w:b/>
          <w:sz w:val="24"/>
          <w:szCs w:val="24"/>
        </w:rPr>
        <w:t xml:space="preserve">     (2)     TAPIWA     MAKORE</w:t>
      </w:r>
    </w:p>
    <w:p w14:paraId="40D22A8D" w14:textId="77777777" w:rsidR="00E30703" w:rsidRPr="00E30703" w:rsidRDefault="00E30703" w:rsidP="00E30703">
      <w:pPr>
        <w:spacing w:after="0" w:line="240" w:lineRule="auto"/>
        <w:jc w:val="center"/>
        <w:rPr>
          <w:rFonts w:ascii="Times New Roman" w:hAnsi="Times New Roman" w:cs="Times New Roman"/>
          <w:b/>
          <w:sz w:val="24"/>
          <w:szCs w:val="24"/>
        </w:rPr>
      </w:pPr>
      <w:r w:rsidRPr="00E30703">
        <w:rPr>
          <w:rFonts w:ascii="Times New Roman" w:hAnsi="Times New Roman" w:cs="Times New Roman"/>
          <w:b/>
          <w:sz w:val="24"/>
          <w:szCs w:val="24"/>
        </w:rPr>
        <w:t>v</w:t>
      </w:r>
    </w:p>
    <w:p w14:paraId="59B73857" w14:textId="6A9A5B4E" w:rsidR="00E30703" w:rsidRPr="009B4F5F" w:rsidRDefault="003D5C1F" w:rsidP="009B4F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B4F5F" w:rsidRPr="009B4F5F">
        <w:rPr>
          <w:rFonts w:ascii="Times New Roman" w:hAnsi="Times New Roman" w:cs="Times New Roman"/>
          <w:b/>
          <w:sz w:val="24"/>
          <w:szCs w:val="24"/>
        </w:rPr>
        <w:t>THE     STATE</w:t>
      </w:r>
    </w:p>
    <w:p w14:paraId="64F948A1" w14:textId="77777777" w:rsidR="00E30703" w:rsidRDefault="00E30703" w:rsidP="00E30703">
      <w:pPr>
        <w:spacing w:after="0" w:line="240" w:lineRule="auto"/>
        <w:ind w:left="360"/>
        <w:rPr>
          <w:rFonts w:ascii="Times New Roman" w:hAnsi="Times New Roman" w:cs="Times New Roman"/>
          <w:b/>
          <w:sz w:val="24"/>
          <w:szCs w:val="24"/>
        </w:rPr>
      </w:pPr>
    </w:p>
    <w:p w14:paraId="4A643F53" w14:textId="77777777" w:rsidR="00E30703" w:rsidRDefault="00E30703" w:rsidP="00E30703">
      <w:pPr>
        <w:spacing w:after="0" w:line="240" w:lineRule="auto"/>
        <w:ind w:left="360"/>
        <w:rPr>
          <w:rFonts w:ascii="Times New Roman" w:hAnsi="Times New Roman" w:cs="Times New Roman"/>
          <w:b/>
          <w:sz w:val="24"/>
          <w:szCs w:val="24"/>
        </w:rPr>
      </w:pPr>
    </w:p>
    <w:p w14:paraId="02DE3024" w14:textId="77777777" w:rsidR="00E30703" w:rsidRDefault="00E30703" w:rsidP="00E30703">
      <w:pPr>
        <w:spacing w:after="0" w:line="240" w:lineRule="auto"/>
        <w:ind w:left="360"/>
        <w:rPr>
          <w:rFonts w:ascii="Times New Roman" w:hAnsi="Times New Roman" w:cs="Times New Roman"/>
          <w:b/>
          <w:sz w:val="24"/>
          <w:szCs w:val="24"/>
        </w:rPr>
      </w:pPr>
    </w:p>
    <w:p w14:paraId="20E99884" w14:textId="77777777" w:rsidR="00E30703" w:rsidRDefault="00B60611" w:rsidP="00E967BB">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SUPREME COURT </w:t>
      </w:r>
      <w:r w:rsidR="005C45BF">
        <w:rPr>
          <w:rFonts w:ascii="Times New Roman" w:hAnsi="Times New Roman" w:cs="Times New Roman"/>
          <w:b/>
          <w:sz w:val="24"/>
          <w:szCs w:val="24"/>
        </w:rPr>
        <w:t xml:space="preserve">OF </w:t>
      </w:r>
      <w:r>
        <w:rPr>
          <w:rFonts w:ascii="Times New Roman" w:hAnsi="Times New Roman" w:cs="Times New Roman"/>
          <w:b/>
          <w:sz w:val="24"/>
          <w:szCs w:val="24"/>
        </w:rPr>
        <w:t>ZIMBABWE</w:t>
      </w:r>
    </w:p>
    <w:p w14:paraId="4FBA3418" w14:textId="4B42437C" w:rsidR="008838C4" w:rsidRDefault="008838C4" w:rsidP="00E967BB">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GUVAVA JA, MATHONSI JA &amp; MUSAKWA JA</w:t>
      </w:r>
    </w:p>
    <w:p w14:paraId="3C8CC5B7" w14:textId="2A4C979B" w:rsidR="00E30703" w:rsidRDefault="005C45BF" w:rsidP="00E967BB">
      <w:pPr>
        <w:spacing w:after="0" w:line="240" w:lineRule="auto"/>
        <w:rPr>
          <w:rFonts w:ascii="Times New Roman" w:hAnsi="Times New Roman" w:cs="Times New Roman"/>
          <w:b/>
          <w:sz w:val="24"/>
          <w:szCs w:val="24"/>
        </w:rPr>
      </w:pPr>
      <w:r>
        <w:rPr>
          <w:rFonts w:ascii="Times New Roman" w:hAnsi="Times New Roman" w:cs="Times New Roman"/>
          <w:b/>
          <w:sz w:val="24"/>
          <w:szCs w:val="24"/>
        </w:rPr>
        <w:t>HARARE</w:t>
      </w:r>
      <w:r w:rsidR="00B60611">
        <w:rPr>
          <w:rFonts w:ascii="Times New Roman" w:hAnsi="Times New Roman" w:cs="Times New Roman"/>
          <w:b/>
          <w:sz w:val="24"/>
          <w:szCs w:val="24"/>
        </w:rPr>
        <w:t xml:space="preserve">: </w:t>
      </w:r>
      <w:r w:rsidR="008838C4">
        <w:rPr>
          <w:rFonts w:ascii="Times New Roman" w:hAnsi="Times New Roman" w:cs="Times New Roman"/>
          <w:b/>
          <w:sz w:val="24"/>
          <w:szCs w:val="24"/>
        </w:rPr>
        <w:t xml:space="preserve">20 </w:t>
      </w:r>
      <w:r w:rsidR="00B60611">
        <w:rPr>
          <w:rFonts w:ascii="Times New Roman" w:hAnsi="Times New Roman" w:cs="Times New Roman"/>
          <w:b/>
          <w:sz w:val="24"/>
          <w:szCs w:val="24"/>
        </w:rPr>
        <w:t>FEBRUARY 2025 &amp;</w:t>
      </w:r>
      <w:r w:rsidR="00880A55">
        <w:rPr>
          <w:rFonts w:ascii="Times New Roman" w:hAnsi="Times New Roman" w:cs="Times New Roman"/>
          <w:b/>
          <w:sz w:val="24"/>
          <w:szCs w:val="24"/>
        </w:rPr>
        <w:t xml:space="preserve"> 12 </w:t>
      </w:r>
      <w:r w:rsidR="00B60611">
        <w:rPr>
          <w:rFonts w:ascii="Times New Roman" w:hAnsi="Times New Roman" w:cs="Times New Roman"/>
          <w:b/>
          <w:sz w:val="24"/>
          <w:szCs w:val="24"/>
        </w:rPr>
        <w:t>MA</w:t>
      </w:r>
      <w:r w:rsidR="00842C92">
        <w:rPr>
          <w:rFonts w:ascii="Times New Roman" w:hAnsi="Times New Roman" w:cs="Times New Roman"/>
          <w:b/>
          <w:sz w:val="24"/>
          <w:szCs w:val="24"/>
        </w:rPr>
        <w:t>Y</w:t>
      </w:r>
      <w:r w:rsidR="00B60611">
        <w:rPr>
          <w:rFonts w:ascii="Times New Roman" w:hAnsi="Times New Roman" w:cs="Times New Roman"/>
          <w:b/>
          <w:sz w:val="24"/>
          <w:szCs w:val="24"/>
        </w:rPr>
        <w:t xml:space="preserve"> 2025 </w:t>
      </w:r>
    </w:p>
    <w:p w14:paraId="7F89CC14" w14:textId="77777777" w:rsidR="005C45BF" w:rsidRDefault="005C45BF" w:rsidP="00E30703">
      <w:pPr>
        <w:spacing w:after="0" w:line="240" w:lineRule="auto"/>
        <w:ind w:left="360"/>
        <w:rPr>
          <w:rFonts w:ascii="Times New Roman" w:hAnsi="Times New Roman" w:cs="Times New Roman"/>
          <w:b/>
          <w:sz w:val="24"/>
          <w:szCs w:val="24"/>
        </w:rPr>
      </w:pPr>
    </w:p>
    <w:p w14:paraId="646709DC" w14:textId="77777777" w:rsidR="005C45BF" w:rsidRDefault="005C45BF" w:rsidP="00E30703">
      <w:pPr>
        <w:spacing w:after="0" w:line="240" w:lineRule="auto"/>
        <w:ind w:left="360"/>
        <w:rPr>
          <w:rFonts w:ascii="Times New Roman" w:hAnsi="Times New Roman" w:cs="Times New Roman"/>
          <w:b/>
          <w:sz w:val="24"/>
          <w:szCs w:val="24"/>
        </w:rPr>
      </w:pPr>
    </w:p>
    <w:p w14:paraId="5FF21AA8" w14:textId="53F29B52" w:rsidR="005C45BF" w:rsidRDefault="002B0531" w:rsidP="003660DB">
      <w:pPr>
        <w:spacing w:after="0" w:line="480" w:lineRule="auto"/>
        <w:ind w:left="360" w:hanging="360"/>
        <w:rPr>
          <w:rFonts w:ascii="Times New Roman" w:hAnsi="Times New Roman" w:cs="Times New Roman"/>
          <w:sz w:val="24"/>
          <w:szCs w:val="24"/>
        </w:rPr>
      </w:pPr>
      <w:r w:rsidRPr="002B0531">
        <w:rPr>
          <w:rFonts w:ascii="Times New Roman" w:hAnsi="Times New Roman" w:cs="Times New Roman"/>
          <w:i/>
          <w:sz w:val="24"/>
          <w:szCs w:val="24"/>
        </w:rPr>
        <w:t xml:space="preserve">A. </w:t>
      </w:r>
      <w:proofErr w:type="spellStart"/>
      <w:r w:rsidRPr="002B0531">
        <w:rPr>
          <w:rFonts w:ascii="Times New Roman" w:hAnsi="Times New Roman" w:cs="Times New Roman"/>
          <w:i/>
          <w:sz w:val="24"/>
          <w:szCs w:val="24"/>
        </w:rPr>
        <w:t>Masango</w:t>
      </w:r>
      <w:proofErr w:type="spellEnd"/>
      <w:r>
        <w:rPr>
          <w:rFonts w:ascii="Times New Roman" w:hAnsi="Times New Roman" w:cs="Times New Roman"/>
          <w:sz w:val="24"/>
          <w:szCs w:val="24"/>
        </w:rPr>
        <w:t>, for the first appellant</w:t>
      </w:r>
    </w:p>
    <w:p w14:paraId="65F581C9" w14:textId="10984FE9" w:rsidR="005C45BF" w:rsidRDefault="002B0531" w:rsidP="003660DB">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K. E. </w:t>
      </w:r>
      <w:proofErr w:type="spellStart"/>
      <w:r>
        <w:rPr>
          <w:rFonts w:ascii="Times New Roman" w:hAnsi="Times New Roman" w:cs="Times New Roman"/>
          <w:i/>
          <w:sz w:val="24"/>
          <w:szCs w:val="24"/>
        </w:rPr>
        <w:t>Kadzere</w:t>
      </w:r>
      <w:proofErr w:type="spellEnd"/>
      <w:r w:rsidR="005C45BF">
        <w:rPr>
          <w:rFonts w:ascii="Times New Roman" w:hAnsi="Times New Roman" w:cs="Times New Roman"/>
          <w:sz w:val="24"/>
          <w:szCs w:val="24"/>
        </w:rPr>
        <w:t>, for the</w:t>
      </w:r>
      <w:r w:rsidR="009A280C">
        <w:rPr>
          <w:rFonts w:ascii="Times New Roman" w:hAnsi="Times New Roman" w:cs="Times New Roman"/>
          <w:sz w:val="24"/>
          <w:szCs w:val="24"/>
        </w:rPr>
        <w:t xml:space="preserve"> </w:t>
      </w:r>
      <w:r w:rsidR="005C79EE">
        <w:rPr>
          <w:rFonts w:ascii="Times New Roman" w:hAnsi="Times New Roman" w:cs="Times New Roman"/>
          <w:sz w:val="24"/>
          <w:szCs w:val="24"/>
        </w:rPr>
        <w:t>second</w:t>
      </w:r>
      <w:r w:rsidR="005C45BF">
        <w:rPr>
          <w:rFonts w:ascii="Times New Roman" w:hAnsi="Times New Roman" w:cs="Times New Roman"/>
          <w:sz w:val="24"/>
          <w:szCs w:val="24"/>
        </w:rPr>
        <w:t xml:space="preserve"> respondent</w:t>
      </w:r>
    </w:p>
    <w:p w14:paraId="3E3E66B3" w14:textId="4C6DE21D" w:rsidR="002B0531" w:rsidRDefault="002B0531" w:rsidP="003660DB">
      <w:pPr>
        <w:spacing w:after="0" w:line="480" w:lineRule="auto"/>
        <w:rPr>
          <w:rFonts w:ascii="Times New Roman" w:hAnsi="Times New Roman" w:cs="Times New Roman"/>
          <w:sz w:val="24"/>
          <w:szCs w:val="24"/>
        </w:rPr>
      </w:pPr>
      <w:r w:rsidRPr="002B0531">
        <w:rPr>
          <w:rFonts w:ascii="Times New Roman" w:hAnsi="Times New Roman" w:cs="Times New Roman"/>
          <w:i/>
          <w:sz w:val="24"/>
          <w:szCs w:val="24"/>
        </w:rPr>
        <w:t xml:space="preserve">F. I. </w:t>
      </w:r>
      <w:proofErr w:type="spellStart"/>
      <w:r w:rsidRPr="002B0531">
        <w:rPr>
          <w:rFonts w:ascii="Times New Roman" w:hAnsi="Times New Roman" w:cs="Times New Roman"/>
          <w:i/>
          <w:sz w:val="24"/>
          <w:szCs w:val="24"/>
        </w:rPr>
        <w:t>Nya</w:t>
      </w:r>
      <w:r w:rsidR="008A26B9">
        <w:rPr>
          <w:rFonts w:ascii="Times New Roman" w:hAnsi="Times New Roman" w:cs="Times New Roman"/>
          <w:i/>
          <w:sz w:val="24"/>
          <w:szCs w:val="24"/>
        </w:rPr>
        <w:t>h</w:t>
      </w:r>
      <w:r w:rsidRPr="002B0531">
        <w:rPr>
          <w:rFonts w:ascii="Times New Roman" w:hAnsi="Times New Roman" w:cs="Times New Roman"/>
          <w:i/>
          <w:sz w:val="24"/>
          <w:szCs w:val="24"/>
        </w:rPr>
        <w:t>unzvi</w:t>
      </w:r>
      <w:proofErr w:type="spellEnd"/>
      <w:r>
        <w:rPr>
          <w:rFonts w:ascii="Times New Roman" w:hAnsi="Times New Roman" w:cs="Times New Roman"/>
          <w:sz w:val="24"/>
          <w:szCs w:val="24"/>
        </w:rPr>
        <w:t>, for the respondent</w:t>
      </w:r>
    </w:p>
    <w:p w14:paraId="61D9F726" w14:textId="77777777" w:rsidR="000A30A0" w:rsidRDefault="000A30A0" w:rsidP="000A30A0">
      <w:pPr>
        <w:spacing w:after="0" w:line="240" w:lineRule="auto"/>
        <w:rPr>
          <w:rFonts w:ascii="Times New Roman" w:hAnsi="Times New Roman" w:cs="Times New Roman"/>
          <w:sz w:val="24"/>
          <w:szCs w:val="24"/>
        </w:rPr>
      </w:pPr>
      <w:bookmarkStart w:id="0" w:name="_GoBack"/>
      <w:bookmarkEnd w:id="0"/>
    </w:p>
    <w:p w14:paraId="1680E54C" w14:textId="77777777" w:rsidR="00E967BB" w:rsidRDefault="00E967BB" w:rsidP="00E30703">
      <w:pPr>
        <w:spacing w:after="0" w:line="240" w:lineRule="auto"/>
        <w:ind w:left="360"/>
        <w:rPr>
          <w:rFonts w:ascii="Times New Roman" w:hAnsi="Times New Roman" w:cs="Times New Roman"/>
          <w:sz w:val="24"/>
          <w:szCs w:val="24"/>
        </w:rPr>
      </w:pPr>
    </w:p>
    <w:p w14:paraId="2981D2AB" w14:textId="2954156D" w:rsidR="009976CC" w:rsidRPr="00CB2CF6" w:rsidRDefault="00AF6BEF" w:rsidP="00BC79BF">
      <w:pPr>
        <w:spacing w:line="480" w:lineRule="auto"/>
        <w:ind w:firstLine="1440"/>
        <w:jc w:val="both"/>
        <w:rPr>
          <w:rFonts w:ascii="Times New Roman" w:hAnsi="Times New Roman" w:cs="Times New Roman"/>
          <w:sz w:val="24"/>
          <w:szCs w:val="24"/>
          <w:lang w:val="en-GB"/>
        </w:rPr>
      </w:pPr>
      <w:r w:rsidRPr="00AF6BEF">
        <w:rPr>
          <w:rFonts w:ascii="Times New Roman" w:hAnsi="Times New Roman" w:cs="Times New Roman"/>
          <w:b/>
          <w:sz w:val="24"/>
          <w:szCs w:val="24"/>
          <w:lang w:val="en-GB"/>
        </w:rPr>
        <w:t>MATHONSI JA:</w:t>
      </w:r>
      <w:r w:rsidR="00BC79BF">
        <w:rPr>
          <w:rFonts w:ascii="Times New Roman" w:hAnsi="Times New Roman" w:cs="Times New Roman"/>
          <w:b/>
          <w:sz w:val="24"/>
          <w:szCs w:val="24"/>
          <w:lang w:val="en-GB"/>
        </w:rPr>
        <w:tab/>
      </w:r>
      <w:r w:rsidR="00081AF0">
        <w:rPr>
          <w:rFonts w:ascii="Times New Roman" w:hAnsi="Times New Roman" w:cs="Times New Roman"/>
          <w:sz w:val="24"/>
          <w:szCs w:val="24"/>
          <w:lang w:val="en-GB"/>
        </w:rPr>
        <w:t>This</w:t>
      </w:r>
      <w:r w:rsidR="0097694E">
        <w:rPr>
          <w:rFonts w:ascii="Times New Roman" w:hAnsi="Times New Roman" w:cs="Times New Roman"/>
          <w:sz w:val="24"/>
          <w:szCs w:val="24"/>
          <w:lang w:val="en-GB"/>
        </w:rPr>
        <w:t xml:space="preserve"> is an automatic appeal in terms of s 44 (2) (c) of the High Court Act [</w:t>
      </w:r>
      <w:r w:rsidR="0097694E" w:rsidRPr="005A7512">
        <w:rPr>
          <w:rFonts w:ascii="Times New Roman" w:hAnsi="Times New Roman" w:cs="Times New Roman"/>
          <w:i/>
          <w:sz w:val="24"/>
          <w:szCs w:val="24"/>
          <w:lang w:val="en-GB"/>
        </w:rPr>
        <w:t>Chapter 7:06</w:t>
      </w:r>
      <w:r w:rsidR="0097694E">
        <w:rPr>
          <w:rFonts w:ascii="Times New Roman" w:hAnsi="Times New Roman" w:cs="Times New Roman"/>
          <w:sz w:val="24"/>
          <w:szCs w:val="24"/>
          <w:lang w:val="en-GB"/>
        </w:rPr>
        <w:t xml:space="preserve">], against the conviction of the first and the second appellants by the High Court (the court </w:t>
      </w:r>
      <w:r w:rsidR="0097694E" w:rsidRPr="0097694E">
        <w:rPr>
          <w:rFonts w:ascii="Times New Roman" w:hAnsi="Times New Roman" w:cs="Times New Roman"/>
          <w:i/>
          <w:sz w:val="24"/>
          <w:szCs w:val="24"/>
          <w:lang w:val="en-GB"/>
        </w:rPr>
        <w:t>a quo</w:t>
      </w:r>
      <w:r w:rsidR="0097694E">
        <w:rPr>
          <w:rFonts w:ascii="Times New Roman" w:hAnsi="Times New Roman" w:cs="Times New Roman"/>
          <w:sz w:val="24"/>
          <w:szCs w:val="24"/>
          <w:lang w:val="en-GB"/>
        </w:rPr>
        <w:t xml:space="preserve">) of the crime of murder on 29 June 2023 and their subsequent sentence to death on 2 July 2023.  If </w:t>
      </w:r>
      <w:r w:rsidR="00081AF0">
        <w:rPr>
          <w:rFonts w:ascii="Times New Roman" w:hAnsi="Times New Roman" w:cs="Times New Roman"/>
          <w:sz w:val="24"/>
          <w:szCs w:val="24"/>
          <w:lang w:val="en-GB"/>
        </w:rPr>
        <w:t>the appeal</w:t>
      </w:r>
      <w:r w:rsidR="0097694E">
        <w:rPr>
          <w:rFonts w:ascii="Times New Roman" w:hAnsi="Times New Roman" w:cs="Times New Roman"/>
          <w:sz w:val="24"/>
          <w:szCs w:val="24"/>
          <w:lang w:val="en-GB"/>
        </w:rPr>
        <w:t xml:space="preserve"> had not been</w:t>
      </w:r>
      <w:r w:rsidR="00081AF0">
        <w:rPr>
          <w:rFonts w:ascii="Times New Roman" w:hAnsi="Times New Roman" w:cs="Times New Roman"/>
          <w:sz w:val="24"/>
          <w:szCs w:val="24"/>
          <w:lang w:val="en-GB"/>
        </w:rPr>
        <w:t xml:space="preserve"> automatic,</w:t>
      </w:r>
      <w:r w:rsidR="0097694E">
        <w:rPr>
          <w:rFonts w:ascii="Times New Roman" w:hAnsi="Times New Roman" w:cs="Times New Roman"/>
          <w:sz w:val="24"/>
          <w:szCs w:val="24"/>
          <w:lang w:val="en-GB"/>
        </w:rPr>
        <w:t xml:space="preserve"> one would have been left wondering what possessed those involved in the appeal to embark on it owing, not only to the overwhelming evidence staked against the appellants, but also to the brutal and senseless manner in which the murder was committed.</w:t>
      </w:r>
    </w:p>
    <w:p w14:paraId="02294A8D" w14:textId="77777777" w:rsidR="00E46004" w:rsidRDefault="00E46004" w:rsidP="00E46004">
      <w:pPr>
        <w:spacing w:after="0" w:line="240" w:lineRule="auto"/>
        <w:ind w:firstLine="1440"/>
        <w:jc w:val="both"/>
        <w:rPr>
          <w:rFonts w:ascii="Times New Roman" w:hAnsi="Times New Roman" w:cs="Times New Roman"/>
          <w:sz w:val="24"/>
          <w:szCs w:val="24"/>
          <w:lang w:val="en-GB"/>
        </w:rPr>
      </w:pPr>
    </w:p>
    <w:p w14:paraId="61BFCE23" w14:textId="77777777" w:rsidR="005A69C9" w:rsidRPr="00375FBF" w:rsidRDefault="005A69C9" w:rsidP="00375FBF">
      <w:pPr>
        <w:spacing w:after="0" w:line="480" w:lineRule="auto"/>
        <w:jc w:val="both"/>
        <w:rPr>
          <w:rFonts w:ascii="Times New Roman" w:hAnsi="Times New Roman" w:cs="Times New Roman"/>
          <w:b/>
          <w:sz w:val="24"/>
          <w:szCs w:val="24"/>
          <w:u w:val="single"/>
          <w:lang w:val="en-GB"/>
        </w:rPr>
      </w:pPr>
      <w:r w:rsidRPr="00375FBF">
        <w:rPr>
          <w:rFonts w:ascii="Times New Roman" w:hAnsi="Times New Roman" w:cs="Times New Roman"/>
          <w:b/>
          <w:sz w:val="24"/>
          <w:szCs w:val="24"/>
          <w:u w:val="single"/>
          <w:lang w:val="en-GB"/>
        </w:rPr>
        <w:t>THE FACTS</w:t>
      </w:r>
    </w:p>
    <w:p w14:paraId="16540207" w14:textId="7D997D68" w:rsidR="005A69C9" w:rsidRDefault="005A69C9" w:rsidP="00766ED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66EDB">
        <w:rPr>
          <w:rFonts w:ascii="Times New Roman" w:hAnsi="Times New Roman" w:cs="Times New Roman"/>
          <w:sz w:val="24"/>
          <w:szCs w:val="24"/>
          <w:lang w:val="en-GB"/>
        </w:rPr>
        <w:tab/>
      </w:r>
      <w:r w:rsidR="00AF6D82">
        <w:rPr>
          <w:rFonts w:ascii="Times New Roman" w:hAnsi="Times New Roman" w:cs="Times New Roman"/>
          <w:sz w:val="24"/>
          <w:szCs w:val="24"/>
          <w:lang w:val="en-GB"/>
        </w:rPr>
        <w:t xml:space="preserve">The facts of the matter make for chilling reading indeed.  The late </w:t>
      </w:r>
      <w:proofErr w:type="spellStart"/>
      <w:r w:rsidR="00AF6D82">
        <w:rPr>
          <w:rFonts w:ascii="Times New Roman" w:hAnsi="Times New Roman" w:cs="Times New Roman"/>
          <w:sz w:val="24"/>
          <w:szCs w:val="24"/>
          <w:lang w:val="en-GB"/>
        </w:rPr>
        <w:t>Tapiwa</w:t>
      </w:r>
      <w:proofErr w:type="spellEnd"/>
      <w:r w:rsidR="00AF6D82">
        <w:rPr>
          <w:rFonts w:ascii="Times New Roman" w:hAnsi="Times New Roman" w:cs="Times New Roman"/>
          <w:sz w:val="24"/>
          <w:szCs w:val="24"/>
          <w:lang w:val="en-GB"/>
        </w:rPr>
        <w:t xml:space="preserve"> </w:t>
      </w:r>
      <w:proofErr w:type="spellStart"/>
      <w:r w:rsidR="00AF6D82">
        <w:rPr>
          <w:rFonts w:ascii="Times New Roman" w:hAnsi="Times New Roman" w:cs="Times New Roman"/>
          <w:sz w:val="24"/>
          <w:szCs w:val="24"/>
          <w:lang w:val="en-GB"/>
        </w:rPr>
        <w:t>Makore</w:t>
      </w:r>
      <w:proofErr w:type="spellEnd"/>
      <w:r w:rsidR="00AF6D82">
        <w:rPr>
          <w:rFonts w:ascii="Times New Roman" w:hAnsi="Times New Roman" w:cs="Times New Roman"/>
          <w:sz w:val="24"/>
          <w:szCs w:val="24"/>
          <w:lang w:val="en-GB"/>
        </w:rPr>
        <w:t xml:space="preserve"> (the deceased), who met his bizar</w:t>
      </w:r>
      <w:r w:rsidR="0066639A">
        <w:rPr>
          <w:rFonts w:ascii="Times New Roman" w:hAnsi="Times New Roman" w:cs="Times New Roman"/>
          <w:sz w:val="24"/>
          <w:szCs w:val="24"/>
          <w:lang w:val="en-GB"/>
        </w:rPr>
        <w:t>r</w:t>
      </w:r>
      <w:r w:rsidR="00AF6D82">
        <w:rPr>
          <w:rFonts w:ascii="Times New Roman" w:hAnsi="Times New Roman" w:cs="Times New Roman"/>
          <w:sz w:val="24"/>
          <w:szCs w:val="24"/>
          <w:lang w:val="en-GB"/>
        </w:rPr>
        <w:t>e</w:t>
      </w:r>
      <w:r w:rsidR="0066639A">
        <w:rPr>
          <w:rFonts w:ascii="Times New Roman" w:hAnsi="Times New Roman" w:cs="Times New Roman"/>
          <w:sz w:val="24"/>
          <w:szCs w:val="24"/>
          <w:lang w:val="en-GB"/>
        </w:rPr>
        <w:t xml:space="preserve"> and gruesome</w:t>
      </w:r>
      <w:r w:rsidR="00AF6D82">
        <w:rPr>
          <w:rFonts w:ascii="Times New Roman" w:hAnsi="Times New Roman" w:cs="Times New Roman"/>
          <w:sz w:val="24"/>
          <w:szCs w:val="24"/>
          <w:lang w:val="en-GB"/>
        </w:rPr>
        <w:t xml:space="preserve"> death at the very tender age of seven years, was not only the second appellant’s</w:t>
      </w:r>
      <w:r w:rsidR="00CE27D6">
        <w:rPr>
          <w:rFonts w:ascii="Times New Roman" w:hAnsi="Times New Roman" w:cs="Times New Roman"/>
          <w:sz w:val="24"/>
          <w:szCs w:val="24"/>
          <w:lang w:val="en-GB"/>
        </w:rPr>
        <w:t xml:space="preserve"> name-sake, but also his nephew, being the son of the second appellant’s cousin.  The fi</w:t>
      </w:r>
      <w:r w:rsidR="002B0BD6">
        <w:rPr>
          <w:rFonts w:ascii="Times New Roman" w:hAnsi="Times New Roman" w:cs="Times New Roman"/>
          <w:sz w:val="24"/>
          <w:szCs w:val="24"/>
          <w:lang w:val="en-GB"/>
        </w:rPr>
        <w:t>r</w:t>
      </w:r>
      <w:r w:rsidR="00CE27D6">
        <w:rPr>
          <w:rFonts w:ascii="Times New Roman" w:hAnsi="Times New Roman" w:cs="Times New Roman"/>
          <w:sz w:val="24"/>
          <w:szCs w:val="24"/>
          <w:lang w:val="en-GB"/>
        </w:rPr>
        <w:t>st appellant was an employee of the second appellant and some kind of business associate of his, if one were to generously regard the exercise of growing cabbages at a rural garden as a business.</w:t>
      </w:r>
    </w:p>
    <w:p w14:paraId="6650C13D" w14:textId="63D07C69" w:rsidR="004603A5" w:rsidRDefault="00925B5C" w:rsidP="00BD28D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766EDB">
        <w:rPr>
          <w:rFonts w:ascii="Times New Roman" w:hAnsi="Times New Roman" w:cs="Times New Roman"/>
          <w:sz w:val="24"/>
          <w:szCs w:val="24"/>
          <w:lang w:val="en-GB"/>
        </w:rPr>
        <w:tab/>
      </w:r>
      <w:r w:rsidR="00BD28D7">
        <w:rPr>
          <w:rFonts w:ascii="Times New Roman" w:hAnsi="Times New Roman" w:cs="Times New Roman"/>
          <w:sz w:val="24"/>
          <w:szCs w:val="24"/>
          <w:lang w:val="en-GB"/>
        </w:rPr>
        <w:t>The 17</w:t>
      </w:r>
      <w:r w:rsidR="00BD28D7" w:rsidRPr="00BD28D7">
        <w:rPr>
          <w:rFonts w:ascii="Times New Roman" w:hAnsi="Times New Roman" w:cs="Times New Roman"/>
          <w:sz w:val="24"/>
          <w:szCs w:val="24"/>
          <w:vertAlign w:val="superscript"/>
          <w:lang w:val="en-GB"/>
        </w:rPr>
        <w:t>th</w:t>
      </w:r>
      <w:r w:rsidR="00BD28D7">
        <w:rPr>
          <w:rFonts w:ascii="Times New Roman" w:hAnsi="Times New Roman" w:cs="Times New Roman"/>
          <w:sz w:val="24"/>
          <w:szCs w:val="24"/>
          <w:lang w:val="en-GB"/>
        </w:rPr>
        <w:t xml:space="preserve"> of September 2020 was a normal day for the community of </w:t>
      </w:r>
      <w:proofErr w:type="spellStart"/>
      <w:r w:rsidR="00BD28D7">
        <w:rPr>
          <w:rFonts w:ascii="Times New Roman" w:hAnsi="Times New Roman" w:cs="Times New Roman"/>
          <w:sz w:val="24"/>
          <w:szCs w:val="24"/>
          <w:lang w:val="en-GB"/>
        </w:rPr>
        <w:t>Makore</w:t>
      </w:r>
      <w:proofErr w:type="spellEnd"/>
      <w:r w:rsidR="00BD28D7">
        <w:rPr>
          <w:rFonts w:ascii="Times New Roman" w:hAnsi="Times New Roman" w:cs="Times New Roman"/>
          <w:sz w:val="24"/>
          <w:szCs w:val="24"/>
          <w:lang w:val="en-GB"/>
        </w:rPr>
        <w:t xml:space="preserve"> village under Chief </w:t>
      </w:r>
      <w:proofErr w:type="spellStart"/>
      <w:r w:rsidR="00BD28D7">
        <w:rPr>
          <w:rFonts w:ascii="Times New Roman" w:hAnsi="Times New Roman" w:cs="Times New Roman"/>
          <w:sz w:val="24"/>
          <w:szCs w:val="24"/>
          <w:lang w:val="en-GB"/>
        </w:rPr>
        <w:t>Mangwende</w:t>
      </w:r>
      <w:proofErr w:type="spellEnd"/>
      <w:r w:rsidR="00BD28D7">
        <w:rPr>
          <w:rFonts w:ascii="Times New Roman" w:hAnsi="Times New Roman" w:cs="Times New Roman"/>
          <w:sz w:val="24"/>
          <w:szCs w:val="24"/>
          <w:lang w:val="en-GB"/>
        </w:rPr>
        <w:t xml:space="preserve"> in </w:t>
      </w:r>
      <w:proofErr w:type="spellStart"/>
      <w:r w:rsidR="00BD28D7">
        <w:rPr>
          <w:rFonts w:ascii="Times New Roman" w:hAnsi="Times New Roman" w:cs="Times New Roman"/>
          <w:sz w:val="24"/>
          <w:szCs w:val="24"/>
          <w:lang w:val="en-GB"/>
        </w:rPr>
        <w:t>Murewa</w:t>
      </w:r>
      <w:proofErr w:type="spellEnd"/>
      <w:r w:rsidR="00BD28D7">
        <w:rPr>
          <w:rFonts w:ascii="Times New Roman" w:hAnsi="Times New Roman" w:cs="Times New Roman"/>
          <w:sz w:val="24"/>
          <w:szCs w:val="24"/>
          <w:lang w:val="en-GB"/>
        </w:rPr>
        <w:t xml:space="preserve">, on which villagers left their homes to </w:t>
      </w:r>
      <w:r w:rsidR="00BF0A90">
        <w:rPr>
          <w:rFonts w:ascii="Times New Roman" w:hAnsi="Times New Roman" w:cs="Times New Roman"/>
          <w:sz w:val="24"/>
          <w:szCs w:val="24"/>
          <w:lang w:val="en-GB"/>
        </w:rPr>
        <w:t xml:space="preserve">work at the communal gardens.  These included the deceased who was also assigned by his mother to tend the vegetables at the gardens.  That was so until the appellants decided to put in motion their outlandish plan of growing their vegetable business by killing the deceased, singled out as an ideal candidate by virtue of sharing a name with the second appellant, for ritual purposes. </w:t>
      </w:r>
    </w:p>
    <w:p w14:paraId="43122EB5" w14:textId="77777777" w:rsidR="004603A5" w:rsidRDefault="004603A5" w:rsidP="008A1B0D">
      <w:pPr>
        <w:spacing w:after="0" w:line="240" w:lineRule="auto"/>
        <w:jc w:val="both"/>
        <w:rPr>
          <w:rFonts w:ascii="Times New Roman" w:hAnsi="Times New Roman" w:cs="Times New Roman"/>
          <w:sz w:val="24"/>
          <w:szCs w:val="24"/>
          <w:lang w:val="en-GB"/>
        </w:rPr>
      </w:pPr>
    </w:p>
    <w:p w14:paraId="2B969EA9" w14:textId="2444D8FF" w:rsidR="004603A5" w:rsidRDefault="00A11AB9" w:rsidP="00925121">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While minding his business at the gardens, the deceased was lured to the second appellant’s homestead on the pretext he would be given food or some other freebies.  Once there, he was </w:t>
      </w:r>
      <w:r w:rsidR="00230098">
        <w:rPr>
          <w:rFonts w:ascii="Times New Roman" w:hAnsi="Times New Roman" w:cs="Times New Roman"/>
          <w:sz w:val="24"/>
          <w:szCs w:val="24"/>
          <w:lang w:val="en-GB"/>
        </w:rPr>
        <w:t>intoxicated</w:t>
      </w:r>
      <w:r>
        <w:rPr>
          <w:rFonts w:ascii="Times New Roman" w:hAnsi="Times New Roman" w:cs="Times New Roman"/>
          <w:sz w:val="24"/>
          <w:szCs w:val="24"/>
          <w:lang w:val="en-GB"/>
        </w:rPr>
        <w:t xml:space="preserve"> with a very potent illicit brew known</w:t>
      </w:r>
      <w:r w:rsidR="00230098">
        <w:rPr>
          <w:rFonts w:ascii="Times New Roman" w:hAnsi="Times New Roman" w:cs="Times New Roman"/>
          <w:sz w:val="24"/>
          <w:szCs w:val="24"/>
          <w:lang w:val="en-GB"/>
        </w:rPr>
        <w:t xml:space="preserve"> in local lingo</w:t>
      </w:r>
      <w:r>
        <w:rPr>
          <w:rFonts w:ascii="Times New Roman" w:hAnsi="Times New Roman" w:cs="Times New Roman"/>
          <w:sz w:val="24"/>
          <w:szCs w:val="24"/>
          <w:lang w:val="en-GB"/>
        </w:rPr>
        <w:t xml:space="preserve"> as </w:t>
      </w:r>
      <w:r w:rsidR="00590CFE">
        <w:rPr>
          <w:rFonts w:ascii="Times New Roman" w:hAnsi="Times New Roman" w:cs="Times New Roman"/>
          <w:sz w:val="24"/>
          <w:szCs w:val="24"/>
          <w:lang w:val="en-GB"/>
        </w:rPr>
        <w:t>“</w:t>
      </w:r>
      <w:proofErr w:type="spellStart"/>
      <w:r w:rsidR="00590CFE" w:rsidRPr="00590CFE">
        <w:rPr>
          <w:rFonts w:ascii="Times New Roman" w:hAnsi="Times New Roman" w:cs="Times New Roman"/>
          <w:i/>
          <w:sz w:val="24"/>
          <w:szCs w:val="24"/>
          <w:lang w:val="en-GB"/>
        </w:rPr>
        <w:t>skokiyana</w:t>
      </w:r>
      <w:proofErr w:type="spellEnd"/>
      <w:r w:rsidR="00230098">
        <w:rPr>
          <w:rFonts w:ascii="Times New Roman" w:hAnsi="Times New Roman" w:cs="Times New Roman"/>
          <w:i/>
          <w:sz w:val="24"/>
          <w:szCs w:val="24"/>
          <w:lang w:val="en-GB"/>
        </w:rPr>
        <w:t>,</w:t>
      </w:r>
      <w:r w:rsidR="00590CFE">
        <w:rPr>
          <w:rFonts w:ascii="Times New Roman" w:hAnsi="Times New Roman" w:cs="Times New Roman"/>
          <w:sz w:val="24"/>
          <w:szCs w:val="24"/>
          <w:lang w:val="en-GB"/>
        </w:rPr>
        <w:t>” as a result of which he passed out.  Meanwhile, the deceased’s mother alerted other villagers hav</w:t>
      </w:r>
      <w:r w:rsidR="00230098">
        <w:rPr>
          <w:rFonts w:ascii="Times New Roman" w:hAnsi="Times New Roman" w:cs="Times New Roman"/>
          <w:sz w:val="24"/>
          <w:szCs w:val="24"/>
          <w:lang w:val="en-GB"/>
        </w:rPr>
        <w:t>ing</w:t>
      </w:r>
      <w:r w:rsidR="00590CFE">
        <w:rPr>
          <w:rFonts w:ascii="Times New Roman" w:hAnsi="Times New Roman" w:cs="Times New Roman"/>
          <w:sz w:val="24"/>
          <w:szCs w:val="24"/>
          <w:lang w:val="en-GB"/>
        </w:rPr>
        <w:t xml:space="preserve"> noticed that the child was missing and a search party was commissioned to look for him.</w:t>
      </w:r>
      <w:r w:rsidR="00F1698D">
        <w:rPr>
          <w:rFonts w:ascii="Times New Roman" w:hAnsi="Times New Roman" w:cs="Times New Roman"/>
          <w:sz w:val="24"/>
          <w:szCs w:val="24"/>
          <w:lang w:val="en-GB"/>
        </w:rPr>
        <w:t xml:space="preserve"> Curiously, the second appellant also participated in the search before retiring home.</w:t>
      </w:r>
    </w:p>
    <w:p w14:paraId="4C51891E" w14:textId="77777777" w:rsidR="00315CFC" w:rsidRDefault="00315CFC" w:rsidP="00A64E12">
      <w:pPr>
        <w:spacing w:after="0" w:line="240" w:lineRule="auto"/>
        <w:ind w:firstLine="1440"/>
        <w:jc w:val="both"/>
        <w:rPr>
          <w:rFonts w:ascii="Times New Roman" w:hAnsi="Times New Roman" w:cs="Times New Roman"/>
          <w:sz w:val="24"/>
          <w:szCs w:val="24"/>
          <w:lang w:val="en-GB"/>
        </w:rPr>
      </w:pPr>
    </w:p>
    <w:p w14:paraId="6F0627ED" w14:textId="071FA6A8" w:rsidR="004603A5" w:rsidRDefault="00AC56E4" w:rsidP="000710ED">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After nightfall, like a sheep to the slaughter, the deceased was carried to the foot of a nearby mountain where he was butch</w:t>
      </w:r>
      <w:r w:rsidR="00F83BC7">
        <w:rPr>
          <w:rFonts w:ascii="Times New Roman" w:hAnsi="Times New Roman" w:cs="Times New Roman"/>
          <w:sz w:val="24"/>
          <w:szCs w:val="24"/>
          <w:lang w:val="en-GB"/>
        </w:rPr>
        <w:t>e</w:t>
      </w:r>
      <w:r>
        <w:rPr>
          <w:rFonts w:ascii="Times New Roman" w:hAnsi="Times New Roman" w:cs="Times New Roman"/>
          <w:sz w:val="24"/>
          <w:szCs w:val="24"/>
          <w:lang w:val="en-GB"/>
        </w:rPr>
        <w:t>red</w:t>
      </w:r>
      <w:r w:rsidR="00F83BC7">
        <w:rPr>
          <w:rFonts w:ascii="Times New Roman" w:hAnsi="Times New Roman" w:cs="Times New Roman"/>
          <w:sz w:val="24"/>
          <w:szCs w:val="24"/>
          <w:lang w:val="en-GB"/>
        </w:rPr>
        <w:t>.  It is Francis Bacon, the iconic English</w:t>
      </w:r>
      <w:r w:rsidR="007C43E6">
        <w:rPr>
          <w:rFonts w:ascii="Times New Roman" w:hAnsi="Times New Roman" w:cs="Times New Roman"/>
          <w:sz w:val="24"/>
          <w:szCs w:val="24"/>
          <w:lang w:val="en-GB"/>
        </w:rPr>
        <w:t xml:space="preserve"> philosopher</w:t>
      </w:r>
      <w:r w:rsidR="00F83BC7">
        <w:rPr>
          <w:rFonts w:ascii="Times New Roman" w:hAnsi="Times New Roman" w:cs="Times New Roman"/>
          <w:sz w:val="24"/>
          <w:szCs w:val="24"/>
          <w:lang w:val="en-GB"/>
        </w:rPr>
        <w:t xml:space="preserve"> and statesman, who once said:</w:t>
      </w:r>
    </w:p>
    <w:p w14:paraId="0602F582" w14:textId="66A101DD" w:rsidR="00F83BC7" w:rsidRDefault="00F83BC7" w:rsidP="000710E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“There is in human nature more of the fool tha</w:t>
      </w:r>
      <w:r w:rsidR="007C43E6">
        <w:rPr>
          <w:rFonts w:ascii="Times New Roman" w:hAnsi="Times New Roman" w:cs="Times New Roman"/>
          <w:sz w:val="24"/>
          <w:szCs w:val="24"/>
          <w:lang w:val="en-GB"/>
        </w:rPr>
        <w:t>n</w:t>
      </w:r>
      <w:r>
        <w:rPr>
          <w:rFonts w:ascii="Times New Roman" w:hAnsi="Times New Roman" w:cs="Times New Roman"/>
          <w:sz w:val="24"/>
          <w:szCs w:val="24"/>
          <w:lang w:val="en-GB"/>
        </w:rPr>
        <w:t xml:space="preserve"> the wise.”</w:t>
      </w:r>
    </w:p>
    <w:p w14:paraId="6656BDDF" w14:textId="77777777" w:rsidR="00554C56" w:rsidRDefault="00554C56" w:rsidP="00554C56">
      <w:pPr>
        <w:spacing w:after="0" w:line="240" w:lineRule="auto"/>
        <w:jc w:val="both"/>
        <w:rPr>
          <w:rFonts w:ascii="Times New Roman" w:hAnsi="Times New Roman" w:cs="Times New Roman"/>
          <w:sz w:val="24"/>
          <w:szCs w:val="24"/>
          <w:lang w:val="en-GB"/>
        </w:rPr>
      </w:pPr>
    </w:p>
    <w:p w14:paraId="5B50DDF5" w14:textId="3BBD7EDF" w:rsidR="00782BAE" w:rsidRDefault="00782BAE" w:rsidP="00D3522F">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He should have added that there is also the animal in humans because those humans responsible for ending the deceased boy’s life laid him on some mats</w:t>
      </w:r>
      <w:r w:rsidR="00CE1963">
        <w:rPr>
          <w:rFonts w:ascii="Times New Roman" w:hAnsi="Times New Roman" w:cs="Times New Roman"/>
          <w:sz w:val="24"/>
          <w:szCs w:val="24"/>
          <w:lang w:val="en-GB"/>
        </w:rPr>
        <w:t xml:space="preserve"> while</w:t>
      </w:r>
      <w:r>
        <w:rPr>
          <w:rFonts w:ascii="Times New Roman" w:hAnsi="Times New Roman" w:cs="Times New Roman"/>
          <w:sz w:val="24"/>
          <w:szCs w:val="24"/>
          <w:lang w:val="en-GB"/>
        </w:rPr>
        <w:t xml:space="preserve"> </w:t>
      </w:r>
      <w:r w:rsidR="00CE1963">
        <w:rPr>
          <w:rFonts w:ascii="Times New Roman" w:hAnsi="Times New Roman" w:cs="Times New Roman"/>
          <w:sz w:val="24"/>
          <w:szCs w:val="24"/>
          <w:lang w:val="en-GB"/>
        </w:rPr>
        <w:t>o</w:t>
      </w:r>
      <w:r>
        <w:rPr>
          <w:rFonts w:ascii="Times New Roman" w:hAnsi="Times New Roman" w:cs="Times New Roman"/>
          <w:sz w:val="24"/>
          <w:szCs w:val="24"/>
          <w:lang w:val="en-GB"/>
        </w:rPr>
        <w:t xml:space="preserve">ne of them sat on the boy’s stomach and set about cutting him to pieces.  First his head was cut off, followed by his hands and then his legs until his whole body parts were dismembered and packed into plastic bags and taken to the second appellant’s homestead. </w:t>
      </w:r>
    </w:p>
    <w:p w14:paraId="5A369BBE" w14:textId="77777777" w:rsidR="00731283" w:rsidRDefault="00731283" w:rsidP="00731283">
      <w:pPr>
        <w:spacing w:after="0" w:line="240" w:lineRule="auto"/>
        <w:ind w:firstLine="720"/>
        <w:jc w:val="both"/>
        <w:rPr>
          <w:rFonts w:ascii="Times New Roman" w:hAnsi="Times New Roman" w:cs="Times New Roman"/>
          <w:sz w:val="24"/>
          <w:szCs w:val="24"/>
          <w:lang w:val="en-GB"/>
        </w:rPr>
      </w:pPr>
    </w:p>
    <w:p w14:paraId="7C01B08C" w14:textId="3F964CFC" w:rsidR="00E74157" w:rsidRDefault="00BB37B0" w:rsidP="00044E15">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On the way there, the torso was dumped at a location near a graveyard.  It was later dragged by dogs to the homestead of one of the witness</w:t>
      </w:r>
      <w:r w:rsidR="009638A0">
        <w:rPr>
          <w:rFonts w:ascii="Times New Roman" w:hAnsi="Times New Roman" w:cs="Times New Roman"/>
          <w:sz w:val="24"/>
          <w:szCs w:val="24"/>
          <w:lang w:val="en-GB"/>
        </w:rPr>
        <w:t>es</w:t>
      </w:r>
      <w:r>
        <w:rPr>
          <w:rFonts w:ascii="Times New Roman" w:hAnsi="Times New Roman" w:cs="Times New Roman"/>
          <w:sz w:val="24"/>
          <w:szCs w:val="24"/>
          <w:lang w:val="en-GB"/>
        </w:rPr>
        <w:t xml:space="preserve"> thereby laying the </w:t>
      </w:r>
      <w:r w:rsidR="00F21614">
        <w:rPr>
          <w:rFonts w:ascii="Times New Roman" w:hAnsi="Times New Roman" w:cs="Times New Roman"/>
          <w:sz w:val="24"/>
          <w:szCs w:val="24"/>
          <w:lang w:val="en-GB"/>
        </w:rPr>
        <w:t>gruesome</w:t>
      </w:r>
      <w:r>
        <w:rPr>
          <w:rFonts w:ascii="Times New Roman" w:hAnsi="Times New Roman" w:cs="Times New Roman"/>
          <w:sz w:val="24"/>
          <w:szCs w:val="24"/>
          <w:lang w:val="en-GB"/>
        </w:rPr>
        <w:t xml:space="preserve"> crime bare</w:t>
      </w:r>
      <w:r w:rsidR="00F21614">
        <w:rPr>
          <w:rFonts w:ascii="Times New Roman" w:hAnsi="Times New Roman" w:cs="Times New Roman"/>
          <w:sz w:val="24"/>
          <w:szCs w:val="24"/>
          <w:lang w:val="en-GB"/>
        </w:rPr>
        <w:t>.  Later another dog was spotted helping itself to the palm of the deceased.</w:t>
      </w:r>
    </w:p>
    <w:p w14:paraId="67DED39B" w14:textId="77777777" w:rsidR="00C36968" w:rsidRDefault="00C36968" w:rsidP="00C36968">
      <w:pPr>
        <w:spacing w:after="0" w:line="240" w:lineRule="auto"/>
        <w:ind w:firstLine="1440"/>
        <w:jc w:val="both"/>
        <w:rPr>
          <w:rFonts w:ascii="Times New Roman" w:hAnsi="Times New Roman" w:cs="Times New Roman"/>
          <w:sz w:val="24"/>
          <w:szCs w:val="24"/>
          <w:lang w:val="en-GB"/>
        </w:rPr>
      </w:pPr>
    </w:p>
    <w:p w14:paraId="6A68DF1C" w14:textId="2F27D78B" w:rsidR="00731283" w:rsidRDefault="00F21614" w:rsidP="004673D6">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Followin</w:t>
      </w:r>
      <w:r w:rsidR="00731CBF">
        <w:rPr>
          <w:rFonts w:ascii="Times New Roman" w:hAnsi="Times New Roman" w:cs="Times New Roman"/>
          <w:sz w:val="24"/>
          <w:szCs w:val="24"/>
          <w:lang w:val="en-GB"/>
        </w:rPr>
        <w:t>g investigations, the appellants were arrested and charged with the crime o</w:t>
      </w:r>
      <w:r w:rsidR="00C469CB">
        <w:rPr>
          <w:rFonts w:ascii="Times New Roman" w:hAnsi="Times New Roman" w:cs="Times New Roman"/>
          <w:sz w:val="24"/>
          <w:szCs w:val="24"/>
          <w:lang w:val="en-GB"/>
        </w:rPr>
        <w:t>f murder as defined in s 47 (1)</w:t>
      </w:r>
      <w:r w:rsidR="00731CBF">
        <w:rPr>
          <w:rFonts w:ascii="Times New Roman" w:hAnsi="Times New Roman" w:cs="Times New Roman"/>
          <w:sz w:val="24"/>
          <w:szCs w:val="24"/>
          <w:lang w:val="en-GB"/>
        </w:rPr>
        <w:t>(a) of the Criminal Law (Codification and Reform) Act</w:t>
      </w:r>
      <w:r w:rsidR="005B3FEB">
        <w:rPr>
          <w:rFonts w:ascii="Times New Roman" w:hAnsi="Times New Roman" w:cs="Times New Roman"/>
          <w:sz w:val="24"/>
          <w:szCs w:val="24"/>
          <w:lang w:val="en-GB"/>
        </w:rPr>
        <w:t xml:space="preserve"> [</w:t>
      </w:r>
      <w:r w:rsidR="005B3FEB" w:rsidRPr="00C469CB">
        <w:rPr>
          <w:rFonts w:ascii="Times New Roman" w:hAnsi="Times New Roman" w:cs="Times New Roman"/>
          <w:i/>
          <w:sz w:val="24"/>
          <w:szCs w:val="24"/>
          <w:lang w:val="en-GB"/>
        </w:rPr>
        <w:t>Chapter 9:23</w:t>
      </w:r>
      <w:r w:rsidR="005B3FEB">
        <w:rPr>
          <w:rFonts w:ascii="Times New Roman" w:hAnsi="Times New Roman" w:cs="Times New Roman"/>
          <w:sz w:val="24"/>
          <w:szCs w:val="24"/>
          <w:lang w:val="en-GB"/>
        </w:rPr>
        <w:t xml:space="preserve">].  The allegations were that on 17 September 2020 at </w:t>
      </w:r>
      <w:proofErr w:type="spellStart"/>
      <w:r w:rsidR="005B3FEB">
        <w:rPr>
          <w:rFonts w:ascii="Times New Roman" w:hAnsi="Times New Roman" w:cs="Times New Roman"/>
          <w:sz w:val="24"/>
          <w:szCs w:val="24"/>
          <w:lang w:val="en-GB"/>
        </w:rPr>
        <w:t>Makore</w:t>
      </w:r>
      <w:proofErr w:type="spellEnd"/>
      <w:r w:rsidR="005B3FEB">
        <w:rPr>
          <w:rFonts w:ascii="Times New Roman" w:hAnsi="Times New Roman" w:cs="Times New Roman"/>
          <w:sz w:val="24"/>
          <w:szCs w:val="24"/>
          <w:lang w:val="en-GB"/>
        </w:rPr>
        <w:t xml:space="preserve"> Village, Chief </w:t>
      </w:r>
      <w:proofErr w:type="spellStart"/>
      <w:r w:rsidR="005B3FEB">
        <w:rPr>
          <w:rFonts w:ascii="Times New Roman" w:hAnsi="Times New Roman" w:cs="Times New Roman"/>
          <w:sz w:val="24"/>
          <w:szCs w:val="24"/>
          <w:lang w:val="en-GB"/>
        </w:rPr>
        <w:t>Mangwende</w:t>
      </w:r>
      <w:proofErr w:type="spellEnd"/>
      <w:r w:rsidR="005B3FEB">
        <w:rPr>
          <w:rFonts w:ascii="Times New Roman" w:hAnsi="Times New Roman" w:cs="Times New Roman"/>
          <w:sz w:val="24"/>
          <w:szCs w:val="24"/>
          <w:lang w:val="en-GB"/>
        </w:rPr>
        <w:t xml:space="preserve"> in </w:t>
      </w:r>
      <w:proofErr w:type="spellStart"/>
      <w:r w:rsidR="005B3FEB">
        <w:rPr>
          <w:rFonts w:ascii="Times New Roman" w:hAnsi="Times New Roman" w:cs="Times New Roman"/>
          <w:sz w:val="24"/>
          <w:szCs w:val="24"/>
          <w:lang w:val="en-GB"/>
        </w:rPr>
        <w:t>Murewa</w:t>
      </w:r>
      <w:proofErr w:type="spellEnd"/>
      <w:r w:rsidR="005B3FEB">
        <w:rPr>
          <w:rFonts w:ascii="Times New Roman" w:hAnsi="Times New Roman" w:cs="Times New Roman"/>
          <w:sz w:val="24"/>
          <w:szCs w:val="24"/>
          <w:lang w:val="en-GB"/>
        </w:rPr>
        <w:t>, they, or one or more of them</w:t>
      </w:r>
      <w:r w:rsidR="00911CFC">
        <w:rPr>
          <w:rFonts w:ascii="Times New Roman" w:hAnsi="Times New Roman" w:cs="Times New Roman"/>
          <w:sz w:val="24"/>
          <w:szCs w:val="24"/>
          <w:lang w:val="en-GB"/>
        </w:rPr>
        <w:t>,</w:t>
      </w:r>
      <w:r w:rsidR="005B3FEB">
        <w:rPr>
          <w:rFonts w:ascii="Times New Roman" w:hAnsi="Times New Roman" w:cs="Times New Roman"/>
          <w:sz w:val="24"/>
          <w:szCs w:val="24"/>
          <w:lang w:val="en-GB"/>
        </w:rPr>
        <w:t xml:space="preserve"> unlawfully and with intent to kill, caused the death of the deceased by drugging him with alcohol and chopping off his head, neck, lower and upper limbs with an unknown weapon thereby causing injuries from which the deceased died.</w:t>
      </w:r>
    </w:p>
    <w:p w14:paraId="4110F6F2" w14:textId="77777777" w:rsidR="00C64FD1" w:rsidRDefault="00C64FD1" w:rsidP="00C64FD1">
      <w:pPr>
        <w:spacing w:after="0" w:line="240" w:lineRule="auto"/>
        <w:ind w:firstLine="1440"/>
        <w:jc w:val="both"/>
        <w:rPr>
          <w:rFonts w:ascii="Times New Roman" w:hAnsi="Times New Roman" w:cs="Times New Roman"/>
          <w:sz w:val="24"/>
          <w:szCs w:val="24"/>
          <w:lang w:val="en-GB"/>
        </w:rPr>
      </w:pPr>
    </w:p>
    <w:p w14:paraId="54443466" w14:textId="470AFC8A" w:rsidR="00272943" w:rsidRPr="0015050B" w:rsidRDefault="0015050B" w:rsidP="0015050B">
      <w:pPr>
        <w:spacing w:after="0" w:line="240" w:lineRule="auto"/>
        <w:jc w:val="both"/>
        <w:rPr>
          <w:rFonts w:ascii="Times New Roman" w:hAnsi="Times New Roman" w:cs="Times New Roman"/>
          <w:b/>
          <w:sz w:val="24"/>
          <w:szCs w:val="24"/>
          <w:u w:val="single"/>
          <w:lang w:val="en-GB"/>
        </w:rPr>
      </w:pPr>
      <w:r w:rsidRPr="0015050B">
        <w:rPr>
          <w:rFonts w:ascii="Times New Roman" w:hAnsi="Times New Roman" w:cs="Times New Roman"/>
          <w:b/>
          <w:sz w:val="24"/>
          <w:szCs w:val="24"/>
          <w:u w:val="single"/>
          <w:lang w:val="en-GB"/>
        </w:rPr>
        <w:t>THE TRIAL</w:t>
      </w:r>
    </w:p>
    <w:p w14:paraId="2B03ACDA" w14:textId="77777777" w:rsidR="0015050B" w:rsidRDefault="0015050B" w:rsidP="0015050B">
      <w:pPr>
        <w:spacing w:after="0" w:line="240" w:lineRule="auto"/>
        <w:jc w:val="both"/>
        <w:rPr>
          <w:rFonts w:ascii="Times New Roman" w:hAnsi="Times New Roman" w:cs="Times New Roman"/>
          <w:sz w:val="24"/>
          <w:szCs w:val="24"/>
          <w:lang w:val="en-GB"/>
        </w:rPr>
      </w:pPr>
    </w:p>
    <w:p w14:paraId="579B173A" w14:textId="31693284" w:rsidR="00272943" w:rsidRPr="001D1A34" w:rsidRDefault="001D1A34" w:rsidP="004673D6">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Kicking, screaming and loudly protesting their innocence, the appellants were arraigned before 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along with two other persons who were later found not guilty and acquitted following the withdrawal of charges against them at the close of</w:t>
      </w:r>
      <w:r w:rsidR="00B63B4B">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case for the prosecution.</w:t>
      </w:r>
      <w:r w:rsidR="008A5A21">
        <w:rPr>
          <w:rFonts w:ascii="Times New Roman" w:hAnsi="Times New Roman" w:cs="Times New Roman"/>
          <w:sz w:val="24"/>
          <w:szCs w:val="24"/>
          <w:lang w:val="en-GB"/>
        </w:rPr>
        <w:t xml:space="preserve">  They both pleaded not guilty to the charge</w:t>
      </w:r>
      <w:r w:rsidR="00726C79">
        <w:rPr>
          <w:rFonts w:ascii="Times New Roman" w:hAnsi="Times New Roman" w:cs="Times New Roman"/>
          <w:sz w:val="24"/>
          <w:szCs w:val="24"/>
          <w:lang w:val="en-GB"/>
        </w:rPr>
        <w:t xml:space="preserve"> thereby setting the stage for a lengthy but very thorough criminal trial.</w:t>
      </w:r>
    </w:p>
    <w:p w14:paraId="73D6F4AB" w14:textId="77777777" w:rsidR="00AA71EE" w:rsidRDefault="00AA71EE" w:rsidP="00DD4E86">
      <w:pPr>
        <w:spacing w:after="0" w:line="240" w:lineRule="auto"/>
        <w:ind w:firstLine="1440"/>
        <w:jc w:val="both"/>
        <w:rPr>
          <w:rFonts w:ascii="Times New Roman" w:hAnsi="Times New Roman" w:cs="Times New Roman"/>
          <w:sz w:val="24"/>
          <w:szCs w:val="24"/>
          <w:lang w:val="en-GB"/>
        </w:rPr>
      </w:pPr>
    </w:p>
    <w:p w14:paraId="187533D8" w14:textId="7FCDE14C" w:rsidR="00AA71EE" w:rsidRDefault="000328F6" w:rsidP="00B976D3">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In his defence outline the first appellant stated that</w:t>
      </w:r>
      <w:r w:rsidR="00E04E27">
        <w:rPr>
          <w:rFonts w:ascii="Times New Roman" w:hAnsi="Times New Roman" w:cs="Times New Roman"/>
          <w:sz w:val="24"/>
          <w:szCs w:val="24"/>
          <w:lang w:val="en-GB"/>
        </w:rPr>
        <w:t>,</w:t>
      </w:r>
      <w:r>
        <w:rPr>
          <w:rFonts w:ascii="Times New Roman" w:hAnsi="Times New Roman" w:cs="Times New Roman"/>
          <w:sz w:val="24"/>
          <w:szCs w:val="24"/>
          <w:lang w:val="en-GB"/>
        </w:rPr>
        <w:t xml:space="preserve"> on the fateful day he never saw the deceased even though he had spent the day watering vegetables at the garden with the second appellant and other</w:t>
      </w:r>
      <w:r w:rsidR="00A37A21">
        <w:rPr>
          <w:rFonts w:ascii="Times New Roman" w:hAnsi="Times New Roman" w:cs="Times New Roman"/>
          <w:sz w:val="24"/>
          <w:szCs w:val="24"/>
          <w:lang w:val="en-GB"/>
        </w:rPr>
        <w:t xml:space="preserve"> workers.  He added that after work the second appellant</w:t>
      </w:r>
      <w:r w:rsidR="00356908">
        <w:rPr>
          <w:rFonts w:ascii="Times New Roman" w:hAnsi="Times New Roman" w:cs="Times New Roman"/>
          <w:sz w:val="24"/>
          <w:szCs w:val="24"/>
          <w:lang w:val="en-GB"/>
        </w:rPr>
        <w:t xml:space="preserve"> provided </w:t>
      </w:r>
      <w:r w:rsidR="00E04E27">
        <w:rPr>
          <w:rFonts w:ascii="Times New Roman" w:hAnsi="Times New Roman" w:cs="Times New Roman"/>
          <w:sz w:val="24"/>
          <w:szCs w:val="24"/>
          <w:lang w:val="en-GB"/>
        </w:rPr>
        <w:t>him and other hangers on</w:t>
      </w:r>
      <w:r w:rsidR="00356908">
        <w:rPr>
          <w:rFonts w:ascii="Times New Roman" w:hAnsi="Times New Roman" w:cs="Times New Roman"/>
          <w:sz w:val="24"/>
          <w:szCs w:val="24"/>
          <w:lang w:val="en-GB"/>
        </w:rPr>
        <w:t xml:space="preserve"> with alcoholic beverages at </w:t>
      </w:r>
      <w:proofErr w:type="spellStart"/>
      <w:r w:rsidR="00356908">
        <w:rPr>
          <w:rFonts w:ascii="Times New Roman" w:hAnsi="Times New Roman" w:cs="Times New Roman"/>
          <w:sz w:val="24"/>
          <w:szCs w:val="24"/>
          <w:lang w:val="en-GB"/>
        </w:rPr>
        <w:t>Katsande’s</w:t>
      </w:r>
      <w:proofErr w:type="spellEnd"/>
      <w:r w:rsidR="00356908">
        <w:rPr>
          <w:rFonts w:ascii="Times New Roman" w:hAnsi="Times New Roman" w:cs="Times New Roman"/>
          <w:sz w:val="24"/>
          <w:szCs w:val="24"/>
          <w:lang w:val="en-GB"/>
        </w:rPr>
        <w:t xml:space="preserve"> homestead before they received information that the deceased was missing.</w:t>
      </w:r>
    </w:p>
    <w:p w14:paraId="3AF2E681" w14:textId="77777777" w:rsidR="0084528E" w:rsidRDefault="0084528E" w:rsidP="00EC237F">
      <w:pPr>
        <w:spacing w:after="0" w:line="240" w:lineRule="auto"/>
        <w:jc w:val="both"/>
        <w:rPr>
          <w:rFonts w:ascii="Times New Roman" w:hAnsi="Times New Roman" w:cs="Times New Roman"/>
          <w:sz w:val="24"/>
          <w:szCs w:val="24"/>
          <w:lang w:val="en-GB"/>
        </w:rPr>
      </w:pPr>
    </w:p>
    <w:p w14:paraId="1381B690" w14:textId="4619CFBE" w:rsidR="0084528E" w:rsidRDefault="0084528E" w:rsidP="0084528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Pr>
          <w:rFonts w:ascii="Times New Roman" w:hAnsi="Times New Roman" w:cs="Times New Roman"/>
          <w:sz w:val="24"/>
          <w:szCs w:val="24"/>
          <w:lang w:val="en-GB"/>
        </w:rPr>
        <w:tab/>
      </w:r>
      <w:r w:rsidR="00374EF5">
        <w:rPr>
          <w:rFonts w:ascii="Times New Roman" w:hAnsi="Times New Roman" w:cs="Times New Roman"/>
          <w:sz w:val="24"/>
          <w:szCs w:val="24"/>
          <w:lang w:val="en-GB"/>
        </w:rPr>
        <w:t>The first appellant stated that the following morning he was at the second appellant’s homestead when he received information that a human body part had been discovered and</w:t>
      </w:r>
      <w:r w:rsidR="002D21CC">
        <w:rPr>
          <w:rFonts w:ascii="Times New Roman" w:hAnsi="Times New Roman" w:cs="Times New Roman"/>
          <w:sz w:val="24"/>
          <w:szCs w:val="24"/>
          <w:lang w:val="en-GB"/>
        </w:rPr>
        <w:t xml:space="preserve"> he</w:t>
      </w:r>
      <w:r w:rsidR="00374EF5">
        <w:rPr>
          <w:rFonts w:ascii="Times New Roman" w:hAnsi="Times New Roman" w:cs="Times New Roman"/>
          <w:sz w:val="24"/>
          <w:szCs w:val="24"/>
          <w:lang w:val="en-GB"/>
        </w:rPr>
        <w:t xml:space="preserve"> was part of the group of people that went to view it to their surprise.  He explained that even though he was the owner of a pair of blood stained trousers recovered at the second appellant’s homestead, the blood stains were those of a chicken he had recently slaughtered and that even though he owned the blood stained white vest also recovered in his room, the blood was menstruation from a friend’s girlfriend.  His friend and his girlfriend had soiled it during sexual intercourse.</w:t>
      </w:r>
    </w:p>
    <w:p w14:paraId="0B2CF966" w14:textId="77777777" w:rsidR="00C64FD1" w:rsidRDefault="00C64FD1" w:rsidP="00C64FD1">
      <w:pPr>
        <w:spacing w:after="0" w:line="240" w:lineRule="auto"/>
        <w:jc w:val="both"/>
        <w:rPr>
          <w:rFonts w:ascii="Times New Roman" w:hAnsi="Times New Roman" w:cs="Times New Roman"/>
          <w:sz w:val="24"/>
          <w:szCs w:val="24"/>
          <w:lang w:val="en-GB"/>
        </w:rPr>
      </w:pPr>
    </w:p>
    <w:p w14:paraId="0D01392E" w14:textId="6751E893" w:rsidR="0053690D" w:rsidRDefault="005D464D" w:rsidP="003F45A0">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On the confession he made in his warned and cautioned statement as well as the indications he made to the police which led to the recovery of more body parts of the deceased, the first appellant alleged that they were products of severe ass</w:t>
      </w:r>
      <w:r w:rsidR="00F1089F">
        <w:rPr>
          <w:rFonts w:ascii="Times New Roman" w:hAnsi="Times New Roman" w:cs="Times New Roman"/>
          <w:sz w:val="24"/>
          <w:szCs w:val="24"/>
          <w:lang w:val="en-GB"/>
        </w:rPr>
        <w:t>ault perpetrated on him by the police after his arrest.  He denied killing the deceased as alleged.</w:t>
      </w:r>
    </w:p>
    <w:p w14:paraId="2E33D8DD" w14:textId="77777777" w:rsidR="00C469CB" w:rsidRDefault="00C469CB" w:rsidP="00C469CB">
      <w:pPr>
        <w:spacing w:after="0" w:line="240" w:lineRule="auto"/>
        <w:ind w:firstLine="1440"/>
        <w:jc w:val="both"/>
        <w:rPr>
          <w:rFonts w:ascii="Times New Roman" w:hAnsi="Times New Roman" w:cs="Times New Roman"/>
          <w:sz w:val="24"/>
          <w:szCs w:val="24"/>
          <w:lang w:val="en-GB"/>
        </w:rPr>
      </w:pPr>
    </w:p>
    <w:p w14:paraId="49D9F85B" w14:textId="672991E9" w:rsidR="00A24A65" w:rsidRDefault="00A24A65" w:rsidP="003F45A0">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For his part, the second appellant stated in his defence outline that he was related to the deceased as an uncle and cousin to the deceased’s father.  He participated in the search for the deceased in good faith as he never participated in or arranged for the deceased’s murder.</w:t>
      </w:r>
    </w:p>
    <w:p w14:paraId="62405FCF" w14:textId="77777777" w:rsidR="004B6730" w:rsidRDefault="004B6730" w:rsidP="004B6730">
      <w:pPr>
        <w:spacing w:after="0" w:line="240" w:lineRule="auto"/>
        <w:ind w:firstLine="1440"/>
        <w:jc w:val="both"/>
        <w:rPr>
          <w:rFonts w:ascii="Times New Roman" w:hAnsi="Times New Roman" w:cs="Times New Roman"/>
          <w:sz w:val="24"/>
          <w:szCs w:val="24"/>
          <w:lang w:val="en-GB"/>
        </w:rPr>
      </w:pPr>
    </w:p>
    <w:p w14:paraId="7FF20368" w14:textId="3DD98153" w:rsidR="007A624B" w:rsidRDefault="007A624B" w:rsidP="007A624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sidR="0019055A">
        <w:rPr>
          <w:rFonts w:ascii="Times New Roman" w:hAnsi="Times New Roman" w:cs="Times New Roman"/>
          <w:sz w:val="24"/>
          <w:szCs w:val="24"/>
          <w:lang w:val="en-GB"/>
        </w:rPr>
        <w:t>While stating that he was not aware</w:t>
      </w:r>
      <w:r w:rsidR="002D21CC">
        <w:rPr>
          <w:rFonts w:ascii="Times New Roman" w:hAnsi="Times New Roman" w:cs="Times New Roman"/>
          <w:sz w:val="24"/>
          <w:szCs w:val="24"/>
          <w:lang w:val="en-GB"/>
        </w:rPr>
        <w:t xml:space="preserve"> of</w:t>
      </w:r>
      <w:r w:rsidR="0019055A">
        <w:rPr>
          <w:rFonts w:ascii="Times New Roman" w:hAnsi="Times New Roman" w:cs="Times New Roman"/>
          <w:sz w:val="24"/>
          <w:szCs w:val="24"/>
          <w:lang w:val="en-GB"/>
        </w:rPr>
        <w:t xml:space="preserve"> why the first appellant was implicating him in the commission of the offence, the second appellant pitched camp with the former insisting that the blood stains on the first appellant’s pair of trousers were from a chicken slaughtered by the first appellant “only a few days earlier” on his instructions.  He continued in that vein asserting that the first appellant was “either coerced or convinced to implicate him</w:t>
      </w:r>
      <w:r w:rsidR="00E256D5">
        <w:rPr>
          <w:rFonts w:ascii="Times New Roman" w:hAnsi="Times New Roman" w:cs="Times New Roman"/>
          <w:sz w:val="24"/>
          <w:szCs w:val="24"/>
          <w:lang w:val="en-GB"/>
        </w:rPr>
        <w:t>.</w:t>
      </w:r>
      <w:r w:rsidR="0019055A">
        <w:rPr>
          <w:rFonts w:ascii="Times New Roman" w:hAnsi="Times New Roman" w:cs="Times New Roman"/>
          <w:sz w:val="24"/>
          <w:szCs w:val="24"/>
          <w:lang w:val="en-GB"/>
        </w:rPr>
        <w:t>”</w:t>
      </w:r>
    </w:p>
    <w:p w14:paraId="027998AF" w14:textId="77777777" w:rsidR="00795074" w:rsidRDefault="00795074" w:rsidP="00D6159D">
      <w:pPr>
        <w:spacing w:after="0" w:line="240" w:lineRule="auto"/>
        <w:jc w:val="both"/>
        <w:rPr>
          <w:rFonts w:ascii="Times New Roman" w:hAnsi="Times New Roman" w:cs="Times New Roman"/>
          <w:sz w:val="24"/>
          <w:szCs w:val="24"/>
          <w:lang w:val="en-GB"/>
        </w:rPr>
      </w:pPr>
    </w:p>
    <w:p w14:paraId="0DE32B59" w14:textId="1BA07E2D" w:rsidR="00795074" w:rsidRDefault="00795074" w:rsidP="007A624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sidR="004E67E9">
        <w:rPr>
          <w:rFonts w:ascii="Times New Roman" w:hAnsi="Times New Roman" w:cs="Times New Roman"/>
          <w:sz w:val="24"/>
          <w:szCs w:val="24"/>
          <w:lang w:val="en-GB"/>
        </w:rPr>
        <w:t xml:space="preserve">The state lined up a total of eight witnesses to prove its case during both the main trial and the trial within-a-trial which became </w:t>
      </w:r>
      <w:r w:rsidR="0040309F">
        <w:rPr>
          <w:rFonts w:ascii="Times New Roman" w:hAnsi="Times New Roman" w:cs="Times New Roman"/>
          <w:sz w:val="24"/>
          <w:szCs w:val="24"/>
          <w:lang w:val="en-GB"/>
        </w:rPr>
        <w:t xml:space="preserve">necessary following the first appellant’s </w:t>
      </w:r>
      <w:r w:rsidR="0040309F">
        <w:rPr>
          <w:rFonts w:ascii="Times New Roman" w:hAnsi="Times New Roman" w:cs="Times New Roman"/>
          <w:sz w:val="24"/>
          <w:szCs w:val="24"/>
          <w:lang w:val="en-GB"/>
        </w:rPr>
        <w:lastRenderedPageBreak/>
        <w:t xml:space="preserve">challenge </w:t>
      </w:r>
      <w:r w:rsidR="00800BE4">
        <w:rPr>
          <w:rFonts w:ascii="Times New Roman" w:hAnsi="Times New Roman" w:cs="Times New Roman"/>
          <w:sz w:val="24"/>
          <w:szCs w:val="24"/>
          <w:lang w:val="en-GB"/>
        </w:rPr>
        <w:t>to</w:t>
      </w:r>
      <w:r w:rsidR="00065508">
        <w:rPr>
          <w:rFonts w:ascii="Times New Roman" w:hAnsi="Times New Roman" w:cs="Times New Roman"/>
          <w:sz w:val="24"/>
          <w:szCs w:val="24"/>
          <w:lang w:val="en-GB"/>
        </w:rPr>
        <w:t xml:space="preserve"> the</w:t>
      </w:r>
      <w:r w:rsidR="0040309F">
        <w:rPr>
          <w:rFonts w:ascii="Times New Roman" w:hAnsi="Times New Roman" w:cs="Times New Roman"/>
          <w:sz w:val="24"/>
          <w:szCs w:val="24"/>
          <w:lang w:val="en-GB"/>
        </w:rPr>
        <w:t xml:space="preserve"> admissibility </w:t>
      </w:r>
      <w:r w:rsidR="00F60948">
        <w:rPr>
          <w:rFonts w:ascii="Times New Roman" w:hAnsi="Times New Roman" w:cs="Times New Roman"/>
          <w:sz w:val="24"/>
          <w:szCs w:val="24"/>
          <w:lang w:val="en-GB"/>
        </w:rPr>
        <w:t xml:space="preserve">of the evidence of indications he made.  The trial court found the indications admissible and admitted them as evidence.  Only the </w:t>
      </w:r>
      <w:r w:rsidR="004F7B5C">
        <w:rPr>
          <w:rFonts w:ascii="Times New Roman" w:hAnsi="Times New Roman" w:cs="Times New Roman"/>
          <w:sz w:val="24"/>
          <w:szCs w:val="24"/>
          <w:lang w:val="en-GB"/>
        </w:rPr>
        <w:t>first and</w:t>
      </w:r>
      <w:r w:rsidR="00F60948">
        <w:rPr>
          <w:rFonts w:ascii="Times New Roman" w:hAnsi="Times New Roman" w:cs="Times New Roman"/>
          <w:sz w:val="24"/>
          <w:szCs w:val="24"/>
          <w:lang w:val="en-GB"/>
        </w:rPr>
        <w:t xml:space="preserve"> the second appellants gave evidence for the defence.</w:t>
      </w:r>
    </w:p>
    <w:p w14:paraId="375A744E" w14:textId="77777777" w:rsidR="00C64FD1" w:rsidRDefault="00C64FD1" w:rsidP="00C64FD1">
      <w:pPr>
        <w:spacing w:after="0" w:line="240" w:lineRule="auto"/>
        <w:jc w:val="both"/>
        <w:rPr>
          <w:rFonts w:ascii="Times New Roman" w:hAnsi="Times New Roman" w:cs="Times New Roman"/>
          <w:sz w:val="24"/>
          <w:szCs w:val="24"/>
          <w:lang w:val="en-GB"/>
        </w:rPr>
      </w:pPr>
    </w:p>
    <w:p w14:paraId="592D094C" w14:textId="1738C753" w:rsidR="006E5E2B" w:rsidRPr="006E5E2B" w:rsidRDefault="006E5E2B" w:rsidP="00083C53">
      <w:pPr>
        <w:spacing w:after="0" w:line="480" w:lineRule="auto"/>
        <w:jc w:val="both"/>
        <w:rPr>
          <w:rFonts w:ascii="Times New Roman" w:hAnsi="Times New Roman" w:cs="Times New Roman"/>
          <w:b/>
          <w:sz w:val="24"/>
          <w:szCs w:val="24"/>
          <w:u w:val="single"/>
          <w:lang w:val="en-GB"/>
        </w:rPr>
      </w:pPr>
      <w:r w:rsidRPr="006E5E2B">
        <w:rPr>
          <w:rFonts w:ascii="Times New Roman" w:hAnsi="Times New Roman" w:cs="Times New Roman"/>
          <w:b/>
          <w:sz w:val="24"/>
          <w:szCs w:val="24"/>
          <w:u w:val="single"/>
          <w:lang w:val="en-GB"/>
        </w:rPr>
        <w:t xml:space="preserve">DECISION OF THE COURT </w:t>
      </w:r>
      <w:r w:rsidRPr="00083C53">
        <w:rPr>
          <w:rFonts w:ascii="Times New Roman" w:hAnsi="Times New Roman" w:cs="Times New Roman"/>
          <w:b/>
          <w:i/>
          <w:sz w:val="24"/>
          <w:szCs w:val="24"/>
          <w:u w:val="single"/>
          <w:lang w:val="en-GB"/>
        </w:rPr>
        <w:t>A QUO</w:t>
      </w:r>
    </w:p>
    <w:p w14:paraId="045512E7" w14:textId="01928051" w:rsidR="00B90444" w:rsidRDefault="00B90444" w:rsidP="00083C53">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sidR="00083C53">
        <w:rPr>
          <w:rFonts w:ascii="Times New Roman" w:hAnsi="Times New Roman" w:cs="Times New Roman"/>
          <w:sz w:val="24"/>
          <w:szCs w:val="24"/>
          <w:lang w:val="en-GB"/>
        </w:rPr>
        <w:t xml:space="preserve">In respect of the trial proper, the court </w:t>
      </w:r>
      <w:r w:rsidR="00083C53" w:rsidRPr="00536A12">
        <w:rPr>
          <w:rFonts w:ascii="Times New Roman" w:hAnsi="Times New Roman" w:cs="Times New Roman"/>
          <w:i/>
          <w:iCs/>
          <w:sz w:val="24"/>
          <w:szCs w:val="24"/>
          <w:lang w:val="en-GB"/>
        </w:rPr>
        <w:t>a quo</w:t>
      </w:r>
      <w:r w:rsidR="00083C53">
        <w:rPr>
          <w:rFonts w:ascii="Times New Roman" w:hAnsi="Times New Roman" w:cs="Times New Roman"/>
          <w:sz w:val="24"/>
          <w:szCs w:val="24"/>
          <w:lang w:val="en-GB"/>
        </w:rPr>
        <w:t xml:space="preserve"> noted that the evidence against the appellants was mainly circumstantial.  After meticulously assessing all the evidence that was led, the court </w:t>
      </w:r>
      <w:r w:rsidR="00083C53">
        <w:rPr>
          <w:rFonts w:ascii="Times New Roman" w:hAnsi="Times New Roman" w:cs="Times New Roman"/>
          <w:i/>
          <w:sz w:val="24"/>
          <w:szCs w:val="24"/>
          <w:lang w:val="en-GB"/>
        </w:rPr>
        <w:t xml:space="preserve">a quo </w:t>
      </w:r>
      <w:r w:rsidR="00083C53">
        <w:rPr>
          <w:rFonts w:ascii="Times New Roman" w:hAnsi="Times New Roman" w:cs="Times New Roman"/>
          <w:sz w:val="24"/>
          <w:szCs w:val="24"/>
          <w:lang w:val="en-GB"/>
        </w:rPr>
        <w:t>concluded tha</w:t>
      </w:r>
      <w:r w:rsidR="00D40B11">
        <w:rPr>
          <w:rFonts w:ascii="Times New Roman" w:hAnsi="Times New Roman" w:cs="Times New Roman"/>
          <w:sz w:val="24"/>
          <w:szCs w:val="24"/>
          <w:lang w:val="en-GB"/>
        </w:rPr>
        <w:t>t</w:t>
      </w:r>
      <w:r w:rsidR="00AB4B32">
        <w:rPr>
          <w:rFonts w:ascii="Times New Roman" w:hAnsi="Times New Roman" w:cs="Times New Roman"/>
          <w:sz w:val="24"/>
          <w:szCs w:val="24"/>
          <w:lang w:val="en-GB"/>
        </w:rPr>
        <w:t>,</w:t>
      </w:r>
      <w:r w:rsidR="00D40B11">
        <w:rPr>
          <w:rFonts w:ascii="Times New Roman" w:hAnsi="Times New Roman" w:cs="Times New Roman"/>
          <w:sz w:val="24"/>
          <w:szCs w:val="24"/>
          <w:lang w:val="en-GB"/>
        </w:rPr>
        <w:t xml:space="preserve"> owing to the inept mann</w:t>
      </w:r>
      <w:r w:rsidR="00083C53">
        <w:rPr>
          <w:rFonts w:ascii="Times New Roman" w:hAnsi="Times New Roman" w:cs="Times New Roman"/>
          <w:sz w:val="24"/>
          <w:szCs w:val="24"/>
          <w:lang w:val="en-GB"/>
        </w:rPr>
        <w:t>er in which investigations were conducted, especially the signal failure to follow up on the DNA</w:t>
      </w:r>
      <w:r w:rsidR="005929AE">
        <w:rPr>
          <w:rFonts w:ascii="Times New Roman" w:hAnsi="Times New Roman" w:cs="Times New Roman"/>
          <w:sz w:val="24"/>
          <w:szCs w:val="24"/>
          <w:lang w:val="en-GB"/>
        </w:rPr>
        <w:t xml:space="preserve"> tests of the blood-stained apparel of the first appellant, it could not possibly conclude that the blood stains were from the blood of the deceased.  It could not completely dismiss the first and the second appellants</w:t>
      </w:r>
      <w:r w:rsidR="00AB4B32">
        <w:rPr>
          <w:rFonts w:ascii="Times New Roman" w:hAnsi="Times New Roman" w:cs="Times New Roman"/>
          <w:sz w:val="24"/>
          <w:szCs w:val="24"/>
          <w:lang w:val="en-GB"/>
        </w:rPr>
        <w:t>’</w:t>
      </w:r>
      <w:r w:rsidR="005929AE">
        <w:rPr>
          <w:rFonts w:ascii="Times New Roman" w:hAnsi="Times New Roman" w:cs="Times New Roman"/>
          <w:sz w:val="24"/>
          <w:szCs w:val="24"/>
          <w:lang w:val="en-GB"/>
        </w:rPr>
        <w:t xml:space="preserve"> explanation that the blood stains were from a slaughtered chicken “no matter how absurd” the explanation </w:t>
      </w:r>
      <w:r w:rsidR="00AB4B32">
        <w:rPr>
          <w:rFonts w:ascii="Times New Roman" w:hAnsi="Times New Roman" w:cs="Times New Roman"/>
          <w:sz w:val="24"/>
          <w:szCs w:val="24"/>
          <w:lang w:val="en-GB"/>
        </w:rPr>
        <w:t>was</w:t>
      </w:r>
      <w:r w:rsidR="00972555">
        <w:rPr>
          <w:rFonts w:ascii="Times New Roman" w:hAnsi="Times New Roman" w:cs="Times New Roman"/>
          <w:sz w:val="24"/>
          <w:szCs w:val="24"/>
          <w:lang w:val="en-GB"/>
        </w:rPr>
        <w:t>.</w:t>
      </w:r>
    </w:p>
    <w:p w14:paraId="2DB36604" w14:textId="77777777" w:rsidR="00A62125" w:rsidRPr="00083C53" w:rsidRDefault="00A62125" w:rsidP="00A62125">
      <w:pPr>
        <w:spacing w:after="0" w:line="240" w:lineRule="auto"/>
        <w:jc w:val="both"/>
        <w:rPr>
          <w:rFonts w:ascii="Times New Roman" w:hAnsi="Times New Roman" w:cs="Times New Roman"/>
          <w:sz w:val="24"/>
          <w:szCs w:val="24"/>
          <w:lang w:val="en-GB"/>
        </w:rPr>
      </w:pPr>
    </w:p>
    <w:p w14:paraId="39C2F06E" w14:textId="21D261E4" w:rsidR="009D71A9" w:rsidRPr="00155A81" w:rsidRDefault="0058529F" w:rsidP="00A6212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b/>
      </w:r>
      <w:r w:rsidR="00155A81">
        <w:rPr>
          <w:rFonts w:ascii="Times New Roman" w:hAnsi="Times New Roman" w:cs="Times New Roman"/>
          <w:sz w:val="24"/>
          <w:szCs w:val="24"/>
          <w:lang w:val="en-US"/>
        </w:rPr>
        <w:t xml:space="preserve">The court </w:t>
      </w:r>
      <w:r w:rsidR="00155A81">
        <w:rPr>
          <w:rFonts w:ascii="Times New Roman" w:hAnsi="Times New Roman" w:cs="Times New Roman"/>
          <w:i/>
          <w:sz w:val="24"/>
          <w:szCs w:val="24"/>
          <w:lang w:val="en-US"/>
        </w:rPr>
        <w:t xml:space="preserve">a quo </w:t>
      </w:r>
      <w:r w:rsidR="00155A81">
        <w:rPr>
          <w:rFonts w:ascii="Times New Roman" w:hAnsi="Times New Roman" w:cs="Times New Roman"/>
          <w:sz w:val="24"/>
          <w:szCs w:val="24"/>
          <w:lang w:val="en-US"/>
        </w:rPr>
        <w:t xml:space="preserve">found that the first appellant freely and voluntarily made indications to the police which </w:t>
      </w:r>
      <w:r w:rsidR="00383B44">
        <w:rPr>
          <w:rFonts w:ascii="Times New Roman" w:hAnsi="Times New Roman" w:cs="Times New Roman"/>
          <w:sz w:val="24"/>
          <w:szCs w:val="24"/>
          <w:lang w:val="en-US"/>
        </w:rPr>
        <w:t>led to the recovery of the deceased’s body parts</w:t>
      </w:r>
      <w:r w:rsidR="00963B32">
        <w:rPr>
          <w:rFonts w:ascii="Times New Roman" w:hAnsi="Times New Roman" w:cs="Times New Roman"/>
          <w:sz w:val="24"/>
          <w:szCs w:val="24"/>
          <w:lang w:val="en-US"/>
        </w:rPr>
        <w:t>,</w:t>
      </w:r>
      <w:r w:rsidR="00383B44">
        <w:rPr>
          <w:rFonts w:ascii="Times New Roman" w:hAnsi="Times New Roman" w:cs="Times New Roman"/>
          <w:sz w:val="24"/>
          <w:szCs w:val="24"/>
          <w:lang w:val="en-US"/>
        </w:rPr>
        <w:t xml:space="preserve"> even those disposed of in a disused pit latrine.  It found that the first appellant confessed to the murder to the police in a lengthy warned and cautioned statement which was </w:t>
      </w:r>
      <w:r w:rsidR="00CF0814">
        <w:rPr>
          <w:rFonts w:ascii="Times New Roman" w:hAnsi="Times New Roman" w:cs="Times New Roman"/>
          <w:sz w:val="24"/>
          <w:szCs w:val="24"/>
          <w:lang w:val="en-US"/>
        </w:rPr>
        <w:t>later</w:t>
      </w:r>
      <w:r w:rsidR="00383B44">
        <w:rPr>
          <w:rFonts w:ascii="Times New Roman" w:hAnsi="Times New Roman" w:cs="Times New Roman"/>
          <w:sz w:val="24"/>
          <w:szCs w:val="24"/>
          <w:lang w:val="en-US"/>
        </w:rPr>
        <w:t xml:space="preserve"> confirmed by a magistrate in accordance </w:t>
      </w:r>
      <w:r w:rsidR="00C64DAC">
        <w:rPr>
          <w:rFonts w:ascii="Times New Roman" w:hAnsi="Times New Roman" w:cs="Times New Roman"/>
          <w:sz w:val="24"/>
          <w:szCs w:val="24"/>
          <w:lang w:val="en-US"/>
        </w:rPr>
        <w:t>with the</w:t>
      </w:r>
      <w:r w:rsidR="00383B44">
        <w:rPr>
          <w:rFonts w:ascii="Times New Roman" w:hAnsi="Times New Roman" w:cs="Times New Roman"/>
          <w:sz w:val="24"/>
          <w:szCs w:val="24"/>
          <w:lang w:val="en-US"/>
        </w:rPr>
        <w:t xml:space="preserve"> law.</w:t>
      </w:r>
    </w:p>
    <w:p w14:paraId="068E89C6" w14:textId="77777777" w:rsidR="009D71A9" w:rsidRPr="009D71A9" w:rsidRDefault="009D71A9" w:rsidP="009D71A9">
      <w:pPr>
        <w:tabs>
          <w:tab w:val="left" w:pos="1440"/>
        </w:tabs>
        <w:spacing w:after="0" w:line="240" w:lineRule="auto"/>
        <w:jc w:val="both"/>
        <w:rPr>
          <w:rFonts w:ascii="Times New Roman" w:hAnsi="Times New Roman" w:cs="Times New Roman"/>
          <w:sz w:val="24"/>
          <w:szCs w:val="24"/>
          <w:lang w:val="en-US"/>
        </w:rPr>
      </w:pPr>
    </w:p>
    <w:p w14:paraId="5E0AE009" w14:textId="06C34F2D" w:rsidR="009D71A9" w:rsidRPr="001719FE" w:rsidRDefault="009D71A9" w:rsidP="001719FE">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001719FE">
        <w:rPr>
          <w:rFonts w:ascii="Times New Roman" w:hAnsi="Times New Roman" w:cs="Times New Roman"/>
          <w:sz w:val="24"/>
          <w:szCs w:val="24"/>
          <w:lang w:val="en-US"/>
        </w:rPr>
        <w:t xml:space="preserve">The court </w:t>
      </w:r>
      <w:r w:rsidR="001719FE">
        <w:rPr>
          <w:rFonts w:ascii="Times New Roman" w:hAnsi="Times New Roman" w:cs="Times New Roman"/>
          <w:i/>
          <w:sz w:val="24"/>
          <w:szCs w:val="24"/>
          <w:lang w:val="en-US"/>
        </w:rPr>
        <w:t xml:space="preserve">a quo </w:t>
      </w:r>
      <w:r w:rsidR="001719FE">
        <w:rPr>
          <w:rFonts w:ascii="Times New Roman" w:hAnsi="Times New Roman" w:cs="Times New Roman"/>
          <w:sz w:val="24"/>
          <w:szCs w:val="24"/>
          <w:lang w:val="en-US"/>
        </w:rPr>
        <w:t xml:space="preserve">also found that the two appellants had a cordial relationship as employer and employee and that the first appellant’s blood stained pair of trousers, a five </w:t>
      </w:r>
      <w:proofErr w:type="spellStart"/>
      <w:r w:rsidR="001719FE">
        <w:rPr>
          <w:rFonts w:ascii="Times New Roman" w:hAnsi="Times New Roman" w:cs="Times New Roman"/>
          <w:sz w:val="24"/>
          <w:szCs w:val="24"/>
          <w:lang w:val="en-US"/>
        </w:rPr>
        <w:t>litre</w:t>
      </w:r>
      <w:proofErr w:type="spellEnd"/>
      <w:r w:rsidR="001719FE">
        <w:rPr>
          <w:rFonts w:ascii="Times New Roman" w:hAnsi="Times New Roman" w:cs="Times New Roman"/>
          <w:sz w:val="24"/>
          <w:szCs w:val="24"/>
          <w:lang w:val="en-US"/>
        </w:rPr>
        <w:t xml:space="preserve"> plastic container inscribed “</w:t>
      </w:r>
      <w:proofErr w:type="spellStart"/>
      <w:r w:rsidR="001719FE">
        <w:rPr>
          <w:rFonts w:ascii="Times New Roman" w:hAnsi="Times New Roman" w:cs="Times New Roman"/>
          <w:sz w:val="24"/>
          <w:szCs w:val="24"/>
          <w:lang w:val="en-US"/>
        </w:rPr>
        <w:t>Topo</w:t>
      </w:r>
      <w:r w:rsidR="00222107">
        <w:rPr>
          <w:rFonts w:ascii="Times New Roman" w:hAnsi="Times New Roman" w:cs="Times New Roman"/>
          <w:sz w:val="24"/>
          <w:szCs w:val="24"/>
          <w:lang w:val="en-US"/>
        </w:rPr>
        <w:t>t</w:t>
      </w:r>
      <w:r w:rsidR="001719FE">
        <w:rPr>
          <w:rFonts w:ascii="Times New Roman" w:hAnsi="Times New Roman" w:cs="Times New Roman"/>
          <w:sz w:val="24"/>
          <w:szCs w:val="24"/>
          <w:lang w:val="en-US"/>
        </w:rPr>
        <w:t>o</w:t>
      </w:r>
      <w:proofErr w:type="spellEnd"/>
      <w:r w:rsidR="001719FE">
        <w:rPr>
          <w:rFonts w:ascii="Times New Roman" w:hAnsi="Times New Roman" w:cs="Times New Roman"/>
          <w:sz w:val="24"/>
          <w:szCs w:val="24"/>
          <w:lang w:val="en-US"/>
        </w:rPr>
        <w:t>” (the second appellant’s moniker)</w:t>
      </w:r>
      <w:r w:rsidR="000B2CAE">
        <w:rPr>
          <w:rFonts w:ascii="Times New Roman" w:hAnsi="Times New Roman" w:cs="Times New Roman"/>
          <w:sz w:val="24"/>
          <w:szCs w:val="24"/>
          <w:lang w:val="en-US"/>
        </w:rPr>
        <w:t>,</w:t>
      </w:r>
      <w:r w:rsidR="001719FE">
        <w:rPr>
          <w:rFonts w:ascii="Times New Roman" w:hAnsi="Times New Roman" w:cs="Times New Roman"/>
          <w:sz w:val="24"/>
          <w:szCs w:val="24"/>
          <w:lang w:val="en-US"/>
        </w:rPr>
        <w:t xml:space="preserve"> a small animal tail and black plastic bags similar to those used to carry the deceased’s body parts, were recovered from the second appellant’s house while a blood-stained vest was recovered from the first appellant’s </w:t>
      </w:r>
      <w:r w:rsidR="001719FE">
        <w:rPr>
          <w:rFonts w:ascii="Times New Roman" w:hAnsi="Times New Roman" w:cs="Times New Roman"/>
          <w:sz w:val="24"/>
          <w:szCs w:val="24"/>
          <w:lang w:val="en-US"/>
        </w:rPr>
        <w:lastRenderedPageBreak/>
        <w:t xml:space="preserve">house.  It underscored that after Joseph </w:t>
      </w:r>
      <w:proofErr w:type="spellStart"/>
      <w:r w:rsidR="001719FE">
        <w:rPr>
          <w:rFonts w:ascii="Times New Roman" w:hAnsi="Times New Roman" w:cs="Times New Roman"/>
          <w:sz w:val="24"/>
          <w:szCs w:val="24"/>
          <w:lang w:val="en-US"/>
        </w:rPr>
        <w:t>Nyambuwa’s</w:t>
      </w:r>
      <w:proofErr w:type="spellEnd"/>
      <w:r w:rsidR="001719FE">
        <w:rPr>
          <w:rFonts w:ascii="Times New Roman" w:hAnsi="Times New Roman" w:cs="Times New Roman"/>
          <w:sz w:val="24"/>
          <w:szCs w:val="24"/>
          <w:lang w:val="en-US"/>
        </w:rPr>
        <w:t xml:space="preserve"> dog was spotted dragging the deceased’s palm, the second appellant had exhorted </w:t>
      </w:r>
      <w:proofErr w:type="spellStart"/>
      <w:r w:rsidR="0080498E">
        <w:rPr>
          <w:rFonts w:ascii="Times New Roman" w:hAnsi="Times New Roman" w:cs="Times New Roman"/>
          <w:sz w:val="24"/>
          <w:szCs w:val="24"/>
          <w:lang w:val="en-US"/>
        </w:rPr>
        <w:t>Nyambuwa</w:t>
      </w:r>
      <w:proofErr w:type="spellEnd"/>
      <w:r w:rsidR="001719FE">
        <w:rPr>
          <w:rFonts w:ascii="Times New Roman" w:hAnsi="Times New Roman" w:cs="Times New Roman"/>
          <w:sz w:val="24"/>
          <w:szCs w:val="24"/>
          <w:lang w:val="en-US"/>
        </w:rPr>
        <w:t xml:space="preserve"> to conceal the evidence by burying it.</w:t>
      </w:r>
    </w:p>
    <w:p w14:paraId="62419B59" w14:textId="77777777" w:rsidR="00D6159D" w:rsidRPr="009D71A9" w:rsidRDefault="00D6159D" w:rsidP="009D71A9">
      <w:pPr>
        <w:tabs>
          <w:tab w:val="left" w:pos="1440"/>
        </w:tabs>
        <w:spacing w:after="0" w:line="240" w:lineRule="auto"/>
        <w:ind w:left="720" w:hanging="720"/>
        <w:jc w:val="both"/>
        <w:rPr>
          <w:rFonts w:ascii="Times New Roman" w:hAnsi="Times New Roman" w:cs="Times New Roman"/>
          <w:sz w:val="24"/>
          <w:szCs w:val="24"/>
          <w:lang w:val="en-US"/>
        </w:rPr>
      </w:pPr>
    </w:p>
    <w:p w14:paraId="77417173" w14:textId="65BF7A54" w:rsidR="009D71A9" w:rsidRPr="00875C33" w:rsidRDefault="00C469CB" w:rsidP="00D33477">
      <w:pPr>
        <w:tabs>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26391">
        <w:rPr>
          <w:rFonts w:ascii="Times New Roman" w:hAnsi="Times New Roman" w:cs="Times New Roman"/>
          <w:sz w:val="24"/>
          <w:szCs w:val="24"/>
          <w:lang w:val="en-US"/>
        </w:rPr>
        <w:t>Finding that it was permissible in terms of s 273 of the Criminal Procedure and Evidence Act [</w:t>
      </w:r>
      <w:r w:rsidR="00B26391" w:rsidRPr="0026112C">
        <w:rPr>
          <w:rFonts w:ascii="Times New Roman" w:hAnsi="Times New Roman" w:cs="Times New Roman"/>
          <w:i/>
          <w:sz w:val="24"/>
          <w:szCs w:val="24"/>
          <w:lang w:val="en-US"/>
        </w:rPr>
        <w:t>Chapter 9:07</w:t>
      </w:r>
      <w:r w:rsidR="00B26391">
        <w:rPr>
          <w:rFonts w:ascii="Times New Roman" w:hAnsi="Times New Roman" w:cs="Times New Roman"/>
          <w:sz w:val="24"/>
          <w:szCs w:val="24"/>
          <w:lang w:val="en-US"/>
        </w:rPr>
        <w:t>], to convict a person accused of a crime on the basis of his or her</w:t>
      </w:r>
      <w:r w:rsidR="00875C33">
        <w:rPr>
          <w:rFonts w:ascii="Times New Roman" w:hAnsi="Times New Roman" w:cs="Times New Roman"/>
          <w:sz w:val="24"/>
          <w:szCs w:val="24"/>
          <w:lang w:val="en-US"/>
        </w:rPr>
        <w:t xml:space="preserve"> confession, the court </w:t>
      </w:r>
      <w:r w:rsidR="00875C33">
        <w:rPr>
          <w:rFonts w:ascii="Times New Roman" w:hAnsi="Times New Roman" w:cs="Times New Roman"/>
          <w:i/>
          <w:sz w:val="24"/>
          <w:szCs w:val="24"/>
          <w:lang w:val="en-US"/>
        </w:rPr>
        <w:t xml:space="preserve">a quo </w:t>
      </w:r>
      <w:r w:rsidR="00875C33">
        <w:rPr>
          <w:rFonts w:ascii="Times New Roman" w:hAnsi="Times New Roman" w:cs="Times New Roman"/>
          <w:sz w:val="24"/>
          <w:szCs w:val="24"/>
          <w:lang w:val="en-US"/>
        </w:rPr>
        <w:t xml:space="preserve">made the point that in terms of </w:t>
      </w:r>
      <w:r w:rsidR="000B2CAE">
        <w:rPr>
          <w:rFonts w:ascii="Times New Roman" w:hAnsi="Times New Roman" w:cs="Times New Roman"/>
          <w:sz w:val="24"/>
          <w:szCs w:val="24"/>
          <w:lang w:val="en-US"/>
        </w:rPr>
        <w:t>that section,</w:t>
      </w:r>
      <w:r w:rsidR="00875C33">
        <w:rPr>
          <w:rFonts w:ascii="Times New Roman" w:hAnsi="Times New Roman" w:cs="Times New Roman"/>
          <w:sz w:val="24"/>
          <w:szCs w:val="24"/>
          <w:lang w:val="en-US"/>
        </w:rPr>
        <w:t xml:space="preserve"> the court does not require any evidence to support the facts stated in a confession even though there is need, </w:t>
      </w:r>
      <w:r w:rsidR="000B2CAE">
        <w:rPr>
          <w:rFonts w:ascii="Times New Roman" w:hAnsi="Times New Roman" w:cs="Times New Roman"/>
          <w:sz w:val="24"/>
          <w:szCs w:val="24"/>
          <w:lang w:val="en-US"/>
        </w:rPr>
        <w:t>a</w:t>
      </w:r>
      <w:r w:rsidR="00875C33">
        <w:rPr>
          <w:rFonts w:ascii="Times New Roman" w:hAnsi="Times New Roman" w:cs="Times New Roman"/>
          <w:sz w:val="24"/>
          <w:szCs w:val="24"/>
          <w:lang w:val="en-US"/>
        </w:rPr>
        <w:t xml:space="preserve">part from the confession, </w:t>
      </w:r>
      <w:r w:rsidR="000B2CAE">
        <w:rPr>
          <w:rFonts w:ascii="Times New Roman" w:hAnsi="Times New Roman" w:cs="Times New Roman"/>
          <w:sz w:val="24"/>
          <w:szCs w:val="24"/>
          <w:lang w:val="en-US"/>
        </w:rPr>
        <w:t>for</w:t>
      </w:r>
      <w:r w:rsidR="00875C33">
        <w:rPr>
          <w:rFonts w:ascii="Times New Roman" w:hAnsi="Times New Roman" w:cs="Times New Roman"/>
          <w:sz w:val="24"/>
          <w:szCs w:val="24"/>
          <w:lang w:val="en-US"/>
        </w:rPr>
        <w:t xml:space="preserve"> other evidence to establish that the confessed crime was actually committed.  The court </w:t>
      </w:r>
      <w:r w:rsidR="000B2CAE">
        <w:rPr>
          <w:rFonts w:ascii="Times New Roman" w:hAnsi="Times New Roman" w:cs="Times New Roman"/>
          <w:i/>
          <w:sz w:val="24"/>
          <w:szCs w:val="24"/>
          <w:lang w:val="en-US"/>
        </w:rPr>
        <w:t>a</w:t>
      </w:r>
      <w:r w:rsidR="00875C33">
        <w:rPr>
          <w:rFonts w:ascii="Times New Roman" w:hAnsi="Times New Roman" w:cs="Times New Roman"/>
          <w:i/>
          <w:sz w:val="24"/>
          <w:szCs w:val="24"/>
          <w:lang w:val="en-US"/>
        </w:rPr>
        <w:t xml:space="preserve"> quo </w:t>
      </w:r>
      <w:r w:rsidR="00875C33">
        <w:rPr>
          <w:rFonts w:ascii="Times New Roman" w:hAnsi="Times New Roman" w:cs="Times New Roman"/>
          <w:sz w:val="24"/>
          <w:szCs w:val="24"/>
          <w:lang w:val="en-US"/>
        </w:rPr>
        <w:t>then found that the first appellant’s confirmed warned and cautioned statement qualified as a genuine confession that he had killed the deceased.</w:t>
      </w:r>
    </w:p>
    <w:p w14:paraId="24AA3726" w14:textId="77777777" w:rsidR="009D71A9" w:rsidRPr="009D71A9" w:rsidRDefault="009D71A9" w:rsidP="009D71A9">
      <w:pPr>
        <w:tabs>
          <w:tab w:val="left" w:pos="1440"/>
        </w:tabs>
        <w:spacing w:after="0" w:line="240" w:lineRule="auto"/>
        <w:ind w:left="720" w:hanging="720"/>
        <w:jc w:val="both"/>
        <w:rPr>
          <w:rFonts w:ascii="Times New Roman" w:hAnsi="Times New Roman" w:cs="Times New Roman"/>
          <w:sz w:val="24"/>
          <w:szCs w:val="24"/>
          <w:lang w:val="en-US"/>
        </w:rPr>
      </w:pPr>
    </w:p>
    <w:p w14:paraId="311275B6" w14:textId="2DD38BA6" w:rsidR="009D71A9" w:rsidRDefault="009D71A9" w:rsidP="009D71A9">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001317A8">
        <w:rPr>
          <w:rFonts w:ascii="Times New Roman" w:hAnsi="Times New Roman" w:cs="Times New Roman"/>
          <w:sz w:val="24"/>
          <w:szCs w:val="24"/>
          <w:lang w:val="en-US"/>
        </w:rPr>
        <w:t xml:space="preserve">The said confession described “in graphic and sordid detail” how the first appellant kidnapped the deceased, took him to the </w:t>
      </w:r>
      <w:r w:rsidR="00544486">
        <w:rPr>
          <w:rFonts w:ascii="Times New Roman" w:hAnsi="Times New Roman" w:cs="Times New Roman"/>
          <w:sz w:val="24"/>
          <w:szCs w:val="24"/>
          <w:lang w:val="en-US"/>
        </w:rPr>
        <w:t>second</w:t>
      </w:r>
      <w:r w:rsidR="001317A8">
        <w:rPr>
          <w:rFonts w:ascii="Times New Roman" w:hAnsi="Times New Roman" w:cs="Times New Roman"/>
          <w:sz w:val="24"/>
          <w:szCs w:val="24"/>
          <w:lang w:val="en-US"/>
        </w:rPr>
        <w:t xml:space="preserve"> appellant’s house </w:t>
      </w:r>
      <w:r w:rsidR="00544486">
        <w:rPr>
          <w:rFonts w:ascii="Times New Roman" w:hAnsi="Times New Roman" w:cs="Times New Roman"/>
          <w:sz w:val="24"/>
          <w:szCs w:val="24"/>
          <w:lang w:val="en-US"/>
        </w:rPr>
        <w:t>where</w:t>
      </w:r>
      <w:r w:rsidR="001317A8">
        <w:rPr>
          <w:rFonts w:ascii="Times New Roman" w:hAnsi="Times New Roman" w:cs="Times New Roman"/>
          <w:sz w:val="24"/>
          <w:szCs w:val="24"/>
          <w:lang w:val="en-US"/>
        </w:rPr>
        <w:t xml:space="preserve"> he fed him with illicit beer before locking him in a room until midnight and then t</w:t>
      </w:r>
      <w:r w:rsidR="00564A23">
        <w:rPr>
          <w:rFonts w:ascii="Times New Roman" w:hAnsi="Times New Roman" w:cs="Times New Roman"/>
          <w:sz w:val="24"/>
          <w:szCs w:val="24"/>
          <w:lang w:val="en-US"/>
        </w:rPr>
        <w:t>aking</w:t>
      </w:r>
      <w:r w:rsidR="001317A8">
        <w:rPr>
          <w:rFonts w:ascii="Times New Roman" w:hAnsi="Times New Roman" w:cs="Times New Roman"/>
          <w:sz w:val="24"/>
          <w:szCs w:val="24"/>
          <w:lang w:val="en-US"/>
        </w:rPr>
        <w:t xml:space="preserve"> him to a secluded place.</w:t>
      </w:r>
      <w:r w:rsidR="003D5C1F">
        <w:rPr>
          <w:rFonts w:ascii="Times New Roman" w:hAnsi="Times New Roman" w:cs="Times New Roman"/>
          <w:sz w:val="24"/>
          <w:szCs w:val="24"/>
          <w:lang w:val="en-US"/>
        </w:rPr>
        <w:t xml:space="preserve">  Once there, he systematically dismembered his body parts and disposed of</w:t>
      </w:r>
      <w:r w:rsidR="00564A23">
        <w:rPr>
          <w:rFonts w:ascii="Times New Roman" w:hAnsi="Times New Roman" w:cs="Times New Roman"/>
          <w:sz w:val="24"/>
          <w:szCs w:val="24"/>
          <w:lang w:val="en-US"/>
        </w:rPr>
        <w:t xml:space="preserve"> some of them.</w:t>
      </w:r>
    </w:p>
    <w:p w14:paraId="41E6E5DB" w14:textId="77777777" w:rsidR="003D5C1F" w:rsidRDefault="003D5C1F" w:rsidP="000E366A">
      <w:pPr>
        <w:tabs>
          <w:tab w:val="left" w:pos="1440"/>
        </w:tabs>
        <w:spacing w:after="0" w:line="240" w:lineRule="auto"/>
        <w:jc w:val="both"/>
        <w:rPr>
          <w:rFonts w:ascii="Times New Roman" w:hAnsi="Times New Roman" w:cs="Times New Roman"/>
          <w:sz w:val="24"/>
          <w:szCs w:val="24"/>
          <w:lang w:val="en-US"/>
        </w:rPr>
      </w:pPr>
    </w:p>
    <w:p w14:paraId="5233A971" w14:textId="3339C678" w:rsidR="003D5C1F" w:rsidRDefault="003D5C1F" w:rsidP="009D71A9">
      <w:pPr>
        <w:tabs>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found that almost every fact in the confession turned out to be true when followed up by investigators.  It found that the indications which the first appellant made corroborated his confession and that certain items, including</w:t>
      </w:r>
      <w:r w:rsidR="00A34416">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denim shorts hung on a tree were recovered through the first appellant’s confession and voluntary indications.</w:t>
      </w:r>
    </w:p>
    <w:p w14:paraId="0E728B65" w14:textId="77777777" w:rsidR="007D7350" w:rsidRDefault="007D7350" w:rsidP="000E366A">
      <w:pPr>
        <w:tabs>
          <w:tab w:val="left" w:pos="1440"/>
        </w:tabs>
        <w:spacing w:after="0" w:line="240" w:lineRule="auto"/>
        <w:jc w:val="both"/>
        <w:rPr>
          <w:rFonts w:ascii="Times New Roman" w:hAnsi="Times New Roman" w:cs="Times New Roman"/>
          <w:sz w:val="24"/>
          <w:szCs w:val="24"/>
          <w:lang w:val="en-US"/>
        </w:rPr>
      </w:pPr>
    </w:p>
    <w:p w14:paraId="5B5A49C7" w14:textId="76E8FE47" w:rsidR="007D7350" w:rsidRDefault="007D7350" w:rsidP="009D71A9">
      <w:pPr>
        <w:tabs>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After correctly observing that, according to s 259 of the Criminal Procedure and Evidence Act, the confession of the first appellant, even though it incriminated the second appellant</w:t>
      </w:r>
      <w:r w:rsidR="008B3895">
        <w:rPr>
          <w:rFonts w:ascii="Times New Roman" w:hAnsi="Times New Roman" w:cs="Times New Roman"/>
          <w:sz w:val="24"/>
          <w:szCs w:val="24"/>
          <w:lang w:val="en-US"/>
        </w:rPr>
        <w:t>,</w:t>
      </w:r>
      <w:r>
        <w:rPr>
          <w:rFonts w:ascii="Times New Roman" w:hAnsi="Times New Roman" w:cs="Times New Roman"/>
          <w:sz w:val="24"/>
          <w:szCs w:val="24"/>
          <w:lang w:val="en-US"/>
        </w:rPr>
        <w:t xml:space="preserve"> could not be used against the latter,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set about carefully assessing the evidence against him.  It noted that the independent evidence relating to his direct participation in the murder was “tenuous.”</w:t>
      </w:r>
    </w:p>
    <w:p w14:paraId="493C66C6" w14:textId="6B75BA03" w:rsidR="002E46D1" w:rsidRDefault="0076749D" w:rsidP="009D71A9">
      <w:pPr>
        <w:tabs>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2E46D1">
        <w:rPr>
          <w:rFonts w:ascii="Times New Roman" w:hAnsi="Times New Roman" w:cs="Times New Roman"/>
          <w:sz w:val="24"/>
          <w:szCs w:val="24"/>
          <w:lang w:val="en-US"/>
        </w:rPr>
        <w:t xml:space="preserve">On its way to finding the second appellant guilty as an accomplice, the court </w:t>
      </w:r>
      <w:r w:rsidR="002E46D1">
        <w:rPr>
          <w:rFonts w:ascii="Times New Roman" w:hAnsi="Times New Roman" w:cs="Times New Roman"/>
          <w:i/>
          <w:sz w:val="24"/>
          <w:szCs w:val="24"/>
          <w:lang w:val="en-US"/>
        </w:rPr>
        <w:t xml:space="preserve">a quo </w:t>
      </w:r>
      <w:r w:rsidR="002E46D1">
        <w:rPr>
          <w:rFonts w:ascii="Times New Roman" w:hAnsi="Times New Roman" w:cs="Times New Roman"/>
          <w:sz w:val="24"/>
          <w:szCs w:val="24"/>
          <w:lang w:val="en-US"/>
        </w:rPr>
        <w:t>reasoned as follows at pp 41-43 of the cyclostyled judgment:</w:t>
      </w:r>
    </w:p>
    <w:p w14:paraId="749C7BA9" w14:textId="133C9BDC" w:rsidR="002E46D1" w:rsidRDefault="002E46D1" w:rsidP="000E366A">
      <w:pPr>
        <w:tabs>
          <w:tab w:val="left" w:pos="720"/>
          <w:tab w:val="left" w:pos="1440"/>
        </w:tabs>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case, although we have discounted his direct participation in the murder for want of evidence, the second accused person is embroiled </w:t>
      </w:r>
      <w:r w:rsidR="004F5F37">
        <w:rPr>
          <w:rFonts w:ascii="Times New Roman" w:hAnsi="Times New Roman" w:cs="Times New Roman"/>
          <w:sz w:val="24"/>
          <w:szCs w:val="24"/>
          <w:lang w:val="en-US"/>
        </w:rPr>
        <w:t xml:space="preserve">in its commissions in more than one way.  The court found as a fact that </w:t>
      </w:r>
      <w:r w:rsidR="001E3442">
        <w:rPr>
          <w:rFonts w:ascii="Times New Roman" w:hAnsi="Times New Roman" w:cs="Times New Roman"/>
          <w:sz w:val="24"/>
          <w:szCs w:val="24"/>
          <w:lang w:val="en-US"/>
        </w:rPr>
        <w:t>after</w:t>
      </w:r>
      <w:r w:rsidR="004F5F37">
        <w:rPr>
          <w:rFonts w:ascii="Times New Roman" w:hAnsi="Times New Roman" w:cs="Times New Roman"/>
          <w:sz w:val="24"/>
          <w:szCs w:val="24"/>
          <w:lang w:val="en-US"/>
        </w:rPr>
        <w:t xml:space="preserve"> the first accused kidnapped the deceased from the community gardens</w:t>
      </w:r>
      <w:r w:rsidR="00B3346A">
        <w:rPr>
          <w:rFonts w:ascii="Times New Roman" w:hAnsi="Times New Roman" w:cs="Times New Roman"/>
          <w:sz w:val="24"/>
          <w:szCs w:val="24"/>
          <w:lang w:val="en-US"/>
        </w:rPr>
        <w:t>,</w:t>
      </w:r>
      <w:r w:rsidR="004F5F37">
        <w:rPr>
          <w:rFonts w:ascii="Times New Roman" w:hAnsi="Times New Roman" w:cs="Times New Roman"/>
          <w:sz w:val="24"/>
          <w:szCs w:val="24"/>
          <w:lang w:val="en-US"/>
        </w:rPr>
        <w:t xml:space="preserve"> he took the boy to the second accused’s house.  The deceased was abducted on 17 September 2020 around 1500 hours and remained in accused 2’s house </w:t>
      </w:r>
      <w:r w:rsidR="00AA470F">
        <w:rPr>
          <w:rFonts w:ascii="Times New Roman" w:hAnsi="Times New Roman" w:cs="Times New Roman"/>
          <w:sz w:val="24"/>
          <w:szCs w:val="24"/>
          <w:lang w:val="en-US"/>
        </w:rPr>
        <w:t xml:space="preserve">until about midnight of the same day.  At the time of the </w:t>
      </w:r>
      <w:r w:rsidR="008677BF">
        <w:rPr>
          <w:rFonts w:ascii="Times New Roman" w:hAnsi="Times New Roman" w:cs="Times New Roman"/>
          <w:sz w:val="24"/>
          <w:szCs w:val="24"/>
          <w:lang w:val="en-US"/>
        </w:rPr>
        <w:t>abduction</w:t>
      </w:r>
      <w:r w:rsidR="00AA470F">
        <w:rPr>
          <w:rFonts w:ascii="Times New Roman" w:hAnsi="Times New Roman" w:cs="Times New Roman"/>
          <w:sz w:val="24"/>
          <w:szCs w:val="24"/>
          <w:lang w:val="en-US"/>
        </w:rPr>
        <w:t>, the evidence before the court is that</w:t>
      </w:r>
      <w:r w:rsidR="00AA6D05">
        <w:rPr>
          <w:rFonts w:ascii="Times New Roman" w:hAnsi="Times New Roman" w:cs="Times New Roman"/>
          <w:sz w:val="24"/>
          <w:szCs w:val="24"/>
          <w:lang w:val="en-US"/>
        </w:rPr>
        <w:t xml:space="preserve"> the second accused was at a beer drink in the village.  The first accused locked the boy in accused 2’s house, proceeded to the beer party where accused 2 was.  In paragraph 4 of his </w:t>
      </w:r>
      <w:proofErr w:type="spellStart"/>
      <w:r w:rsidR="00AA6D05">
        <w:rPr>
          <w:rFonts w:ascii="Times New Roman" w:hAnsi="Times New Roman" w:cs="Times New Roman"/>
          <w:sz w:val="24"/>
          <w:szCs w:val="24"/>
          <w:lang w:val="en-US"/>
        </w:rPr>
        <w:t>defence</w:t>
      </w:r>
      <w:proofErr w:type="spellEnd"/>
      <w:r w:rsidR="00AA6D05">
        <w:rPr>
          <w:rFonts w:ascii="Times New Roman" w:hAnsi="Times New Roman" w:cs="Times New Roman"/>
          <w:sz w:val="24"/>
          <w:szCs w:val="24"/>
          <w:lang w:val="en-US"/>
        </w:rPr>
        <w:t xml:space="preserve"> outline accused 1 expressly</w:t>
      </w:r>
      <w:r w:rsidR="00B868C1">
        <w:rPr>
          <w:rFonts w:ascii="Times New Roman" w:hAnsi="Times New Roman" w:cs="Times New Roman"/>
          <w:sz w:val="24"/>
          <w:szCs w:val="24"/>
          <w:lang w:val="en-US"/>
        </w:rPr>
        <w:t xml:space="preserve"> alleges, which allegation was never refuted by the second accused, that it was accused 2 who supplied the alcohol that they were drinking at </w:t>
      </w:r>
      <w:proofErr w:type="spellStart"/>
      <w:r w:rsidR="00B868C1">
        <w:rPr>
          <w:rFonts w:ascii="Times New Roman" w:hAnsi="Times New Roman" w:cs="Times New Roman"/>
          <w:sz w:val="24"/>
          <w:szCs w:val="24"/>
          <w:lang w:val="en-US"/>
        </w:rPr>
        <w:t>Katsande</w:t>
      </w:r>
      <w:proofErr w:type="spellEnd"/>
      <w:r w:rsidR="00B868C1">
        <w:rPr>
          <w:rFonts w:ascii="Times New Roman" w:hAnsi="Times New Roman" w:cs="Times New Roman"/>
          <w:sz w:val="24"/>
          <w:szCs w:val="24"/>
          <w:lang w:val="en-US"/>
        </w:rPr>
        <w:t>(s) homestead.  It is the same alcohol part of which he later took in the container which accused 2 admitted was his to drug the victim.  It was inscribed with his nickname.</w:t>
      </w:r>
      <w:r w:rsidR="00BD316B">
        <w:rPr>
          <w:rFonts w:ascii="Times New Roman" w:hAnsi="Times New Roman" w:cs="Times New Roman"/>
          <w:sz w:val="24"/>
          <w:szCs w:val="24"/>
          <w:lang w:val="en-US"/>
        </w:rPr>
        <w:t xml:space="preserve">  The question which arises is whether the second accused </w:t>
      </w:r>
      <w:r w:rsidR="00AC37BF">
        <w:rPr>
          <w:rFonts w:ascii="Times New Roman" w:hAnsi="Times New Roman" w:cs="Times New Roman"/>
          <w:sz w:val="24"/>
          <w:szCs w:val="24"/>
          <w:lang w:val="en-US"/>
        </w:rPr>
        <w:t xml:space="preserve">supplied the means for the first accused to commit </w:t>
      </w:r>
      <w:r w:rsidR="00CB2200">
        <w:rPr>
          <w:rFonts w:ascii="Times New Roman" w:hAnsi="Times New Roman" w:cs="Times New Roman"/>
          <w:sz w:val="24"/>
          <w:szCs w:val="24"/>
          <w:lang w:val="en-US"/>
        </w:rPr>
        <w:t>the crime and or made his premises available for the commission of the murder to bring him within the confines of s 198 (1) (a) and (d) of the Criminal Law Code.  The child was locked in his house for many hours.  In fact he must have been there for close to eight hours.  The second accused person left the beer party and went home that evening.  He went home after the futile search for the deceased earlier that night.  He did not allege that he slept anywhere else other than at his residence on the fateful evening.  It is unimaginable that he would have failed to notice the presence of the child in his house.  The first accused said the boy was detained in the sitting-cum dining room of accused 2’s house.  After the murder, accused 1 said that same night he returned to accused 2’s house with bags full of the murdered boy’s limbs.  He pulled some of them out of the bags and put them in a bucket.  The second</w:t>
      </w:r>
      <w:r w:rsidR="00AA6D05">
        <w:rPr>
          <w:rFonts w:ascii="Times New Roman" w:hAnsi="Times New Roman" w:cs="Times New Roman"/>
          <w:sz w:val="24"/>
          <w:szCs w:val="24"/>
          <w:lang w:val="en-US"/>
        </w:rPr>
        <w:t xml:space="preserve"> </w:t>
      </w:r>
      <w:r w:rsidR="00C83423">
        <w:rPr>
          <w:rFonts w:ascii="Times New Roman" w:hAnsi="Times New Roman" w:cs="Times New Roman"/>
          <w:sz w:val="24"/>
          <w:szCs w:val="24"/>
          <w:lang w:val="en-US"/>
        </w:rPr>
        <w:t>accused was in the house at the time.  It is once more incredible that he did not notice the first accused doing all that he alleges to have done.  The police recovered from accused 2’s house b</w:t>
      </w:r>
      <w:r w:rsidR="001E3442">
        <w:rPr>
          <w:rFonts w:ascii="Times New Roman" w:hAnsi="Times New Roman" w:cs="Times New Roman"/>
          <w:sz w:val="24"/>
          <w:szCs w:val="24"/>
          <w:lang w:val="en-US"/>
        </w:rPr>
        <w:t>la</w:t>
      </w:r>
      <w:r w:rsidR="00C83423">
        <w:rPr>
          <w:rFonts w:ascii="Times New Roman" w:hAnsi="Times New Roman" w:cs="Times New Roman"/>
          <w:sz w:val="24"/>
          <w:szCs w:val="24"/>
          <w:lang w:val="en-US"/>
        </w:rPr>
        <w:t xml:space="preserve">ck plastic bags similar to those which accused 1 alleged to have used to carry the deceased’s limbs after killing him.  They also recovered a small animal tail which accused 1 said had been used in the ritual to dissuade the deceased’s spirit from avenging his death.  They further recovered the container inscribed </w:t>
      </w:r>
      <w:proofErr w:type="spellStart"/>
      <w:r w:rsidR="00C83423" w:rsidRPr="00C83423">
        <w:rPr>
          <w:rFonts w:ascii="Times New Roman" w:hAnsi="Times New Roman" w:cs="Times New Roman"/>
          <w:i/>
          <w:sz w:val="24"/>
          <w:szCs w:val="24"/>
          <w:lang w:val="en-US"/>
        </w:rPr>
        <w:t>Topoto</w:t>
      </w:r>
      <w:proofErr w:type="spellEnd"/>
      <w:r w:rsidR="00C83423">
        <w:rPr>
          <w:rFonts w:ascii="Times New Roman" w:hAnsi="Times New Roman" w:cs="Times New Roman"/>
          <w:sz w:val="24"/>
          <w:szCs w:val="24"/>
          <w:lang w:val="en-US"/>
        </w:rPr>
        <w:t xml:space="preserve"> also from the second accused’</w:t>
      </w:r>
      <w:r w:rsidR="00F80288">
        <w:rPr>
          <w:rFonts w:ascii="Times New Roman" w:hAnsi="Times New Roman" w:cs="Times New Roman"/>
          <w:sz w:val="24"/>
          <w:szCs w:val="24"/>
          <w:lang w:val="en-US"/>
        </w:rPr>
        <w:t xml:space="preserve">s house.  Accused 2 supplied the alcohol which was used to drug the boy to facilitate his murder by accused 1.  The apparatus in which the alcohol was stored was his.  All the paraphernalia mentioned above were linked in one way or another </w:t>
      </w:r>
      <w:r w:rsidR="00EB3020">
        <w:rPr>
          <w:rFonts w:ascii="Times New Roman" w:hAnsi="Times New Roman" w:cs="Times New Roman"/>
          <w:sz w:val="24"/>
          <w:szCs w:val="24"/>
          <w:lang w:val="en-US"/>
        </w:rPr>
        <w:t>to the commission of the murder by the first accused person.  They were discovered as a consequence of police</w:t>
      </w:r>
      <w:r w:rsidR="00045147">
        <w:rPr>
          <w:rFonts w:ascii="Times New Roman" w:hAnsi="Times New Roman" w:cs="Times New Roman"/>
          <w:sz w:val="24"/>
          <w:szCs w:val="24"/>
          <w:lang w:val="en-US"/>
        </w:rPr>
        <w:t xml:space="preserve"> investigations following the confession by accused 1.  The law provides for their admissibility…..</w:t>
      </w:r>
    </w:p>
    <w:p w14:paraId="0BA3BF58" w14:textId="77777777" w:rsidR="000E366A" w:rsidRDefault="000E366A" w:rsidP="000E366A">
      <w:pPr>
        <w:tabs>
          <w:tab w:val="left" w:pos="720"/>
          <w:tab w:val="left" w:pos="1440"/>
        </w:tabs>
        <w:spacing w:after="0" w:line="240" w:lineRule="auto"/>
        <w:ind w:left="720"/>
        <w:jc w:val="both"/>
        <w:rPr>
          <w:rFonts w:ascii="Times New Roman" w:hAnsi="Times New Roman" w:cs="Times New Roman"/>
          <w:sz w:val="24"/>
          <w:szCs w:val="24"/>
          <w:lang w:val="en-US"/>
        </w:rPr>
      </w:pPr>
    </w:p>
    <w:p w14:paraId="51194BE2" w14:textId="4A3DA540" w:rsidR="00045147" w:rsidRDefault="00045147" w:rsidP="000E366A">
      <w:pPr>
        <w:tabs>
          <w:tab w:val="left" w:pos="720"/>
          <w:tab w:val="left" w:pos="1440"/>
        </w:tabs>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court accepts that the evidence pointing to accused 2 providing implements and his premises for the commission of the murder is circumstantial.  The requirements governing circumstantial evidence must therefore come into play.”</w:t>
      </w:r>
    </w:p>
    <w:p w14:paraId="30314C8B" w14:textId="77777777" w:rsidR="009E3627" w:rsidRPr="002E46D1" w:rsidRDefault="009E3627" w:rsidP="000E366A">
      <w:pPr>
        <w:tabs>
          <w:tab w:val="left" w:pos="720"/>
          <w:tab w:val="left" w:pos="1440"/>
        </w:tabs>
        <w:spacing w:after="0" w:line="240" w:lineRule="auto"/>
        <w:ind w:left="720"/>
        <w:jc w:val="both"/>
        <w:rPr>
          <w:rFonts w:ascii="Times New Roman" w:hAnsi="Times New Roman" w:cs="Times New Roman"/>
          <w:sz w:val="24"/>
          <w:szCs w:val="24"/>
          <w:lang w:val="en-US"/>
        </w:rPr>
      </w:pPr>
    </w:p>
    <w:p w14:paraId="2C3A96D8" w14:textId="77777777" w:rsidR="009D71A9" w:rsidRPr="009D71A9" w:rsidRDefault="009D71A9" w:rsidP="006277A7">
      <w:pPr>
        <w:tabs>
          <w:tab w:val="left" w:pos="1440"/>
        </w:tabs>
        <w:spacing w:after="0" w:line="240" w:lineRule="auto"/>
        <w:jc w:val="both"/>
        <w:rPr>
          <w:rFonts w:ascii="Times New Roman" w:hAnsi="Times New Roman" w:cs="Times New Roman"/>
          <w:sz w:val="24"/>
          <w:szCs w:val="24"/>
          <w:lang w:val="en-US"/>
        </w:rPr>
      </w:pPr>
    </w:p>
    <w:p w14:paraId="5EB99A22" w14:textId="572B79A9" w:rsidR="009D71A9" w:rsidRDefault="006F2A0E" w:rsidP="009D71A9">
      <w:pPr>
        <w:tabs>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Having said that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proceeded to examine the law on circumstantial evidence.  In doing so</w:t>
      </w:r>
      <w:r w:rsidR="00BA33C5">
        <w:rPr>
          <w:rFonts w:ascii="Times New Roman" w:hAnsi="Times New Roman" w:cs="Times New Roman"/>
          <w:sz w:val="24"/>
          <w:szCs w:val="24"/>
          <w:lang w:val="en-US"/>
        </w:rPr>
        <w:t>,</w:t>
      </w:r>
      <w:r>
        <w:rPr>
          <w:rFonts w:ascii="Times New Roman" w:hAnsi="Times New Roman" w:cs="Times New Roman"/>
          <w:sz w:val="24"/>
          <w:szCs w:val="24"/>
          <w:lang w:val="en-US"/>
        </w:rPr>
        <w:t xml:space="preserve">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 xml:space="preserve">was alive to the fact that it was examining whether the </w:t>
      </w:r>
      <w:r>
        <w:rPr>
          <w:rFonts w:ascii="Times New Roman" w:hAnsi="Times New Roman" w:cs="Times New Roman"/>
          <w:sz w:val="24"/>
          <w:szCs w:val="24"/>
          <w:lang w:val="en-US"/>
        </w:rPr>
        <w:lastRenderedPageBreak/>
        <w:t>circumstances proved that the second appellant supplied the first appellant with implements and made his premises available for the commission of the offence.  It concluded that the only reasonable inference to be drawn from the circumstances of the case was that indeed the second appellant did so.</w:t>
      </w:r>
    </w:p>
    <w:p w14:paraId="7D04AD34" w14:textId="77777777" w:rsidR="00C64FD1" w:rsidRPr="006F2A0E" w:rsidRDefault="00C64FD1" w:rsidP="00C64FD1">
      <w:pPr>
        <w:tabs>
          <w:tab w:val="left" w:pos="1440"/>
        </w:tabs>
        <w:spacing w:after="0" w:line="240" w:lineRule="auto"/>
        <w:jc w:val="both"/>
        <w:rPr>
          <w:rFonts w:ascii="Times New Roman" w:hAnsi="Times New Roman" w:cs="Times New Roman"/>
          <w:sz w:val="24"/>
          <w:szCs w:val="24"/>
          <w:lang w:val="en-US"/>
        </w:rPr>
      </w:pPr>
    </w:p>
    <w:p w14:paraId="6542B6E7" w14:textId="51F48C89" w:rsidR="009D71A9" w:rsidRPr="005D140C" w:rsidRDefault="009D71A9" w:rsidP="009D71A9">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005D140C">
        <w:rPr>
          <w:rFonts w:ascii="Times New Roman" w:hAnsi="Times New Roman" w:cs="Times New Roman"/>
          <w:sz w:val="24"/>
          <w:szCs w:val="24"/>
          <w:lang w:val="en-US"/>
        </w:rPr>
        <w:t xml:space="preserve">That way both appellants were found guilty of the crime of murder.  On 12 July 2023, the court </w:t>
      </w:r>
      <w:r w:rsidR="005D140C">
        <w:rPr>
          <w:rFonts w:ascii="Times New Roman" w:hAnsi="Times New Roman" w:cs="Times New Roman"/>
          <w:i/>
          <w:sz w:val="24"/>
          <w:szCs w:val="24"/>
          <w:lang w:val="en-US"/>
        </w:rPr>
        <w:t xml:space="preserve">a quo </w:t>
      </w:r>
      <w:r w:rsidR="005D140C">
        <w:rPr>
          <w:rFonts w:ascii="Times New Roman" w:hAnsi="Times New Roman" w:cs="Times New Roman"/>
          <w:sz w:val="24"/>
          <w:szCs w:val="24"/>
          <w:lang w:val="en-US"/>
        </w:rPr>
        <w:t xml:space="preserve">handed down a detailed judgment on sentence.  It took the view that the manner in which the two appellants committed the murder showed that they were inherently wicked as they “showed no morality, no sentiment and no conscience” as they went about their task “with the fixation of a predator.” </w:t>
      </w:r>
    </w:p>
    <w:p w14:paraId="5CAE901F" w14:textId="77777777" w:rsidR="006277A7" w:rsidRPr="009D71A9" w:rsidRDefault="006277A7" w:rsidP="006277A7">
      <w:pPr>
        <w:tabs>
          <w:tab w:val="left" w:pos="720"/>
          <w:tab w:val="left" w:pos="1440"/>
        </w:tabs>
        <w:spacing w:after="0" w:line="240" w:lineRule="auto"/>
        <w:jc w:val="both"/>
        <w:rPr>
          <w:rFonts w:ascii="Times New Roman" w:hAnsi="Times New Roman" w:cs="Times New Roman"/>
          <w:sz w:val="24"/>
          <w:szCs w:val="24"/>
          <w:lang w:val="en-US"/>
        </w:rPr>
      </w:pPr>
    </w:p>
    <w:p w14:paraId="2FDBEE92" w14:textId="1C058ECE" w:rsid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r>
      <w:r w:rsidR="0097437F">
        <w:rPr>
          <w:rFonts w:ascii="Times New Roman" w:hAnsi="Times New Roman" w:cs="Times New Roman"/>
          <w:sz w:val="24"/>
          <w:szCs w:val="24"/>
          <w:lang w:val="en-US"/>
        </w:rPr>
        <w:t xml:space="preserve">The court </w:t>
      </w:r>
      <w:r w:rsidR="0097437F">
        <w:rPr>
          <w:rFonts w:ascii="Times New Roman" w:hAnsi="Times New Roman" w:cs="Times New Roman"/>
          <w:i/>
          <w:sz w:val="24"/>
          <w:szCs w:val="24"/>
          <w:lang w:val="en-US"/>
        </w:rPr>
        <w:t xml:space="preserve">a quo </w:t>
      </w:r>
      <w:r w:rsidR="0097437F">
        <w:rPr>
          <w:rFonts w:ascii="Times New Roman" w:hAnsi="Times New Roman" w:cs="Times New Roman"/>
          <w:sz w:val="24"/>
          <w:szCs w:val="24"/>
          <w:lang w:val="en-US"/>
        </w:rPr>
        <w:t xml:space="preserve">drew the conclusion that the murder was committed in aggravating circumstances.  Finding its hands tied, the court </w:t>
      </w:r>
      <w:r w:rsidR="0097437F">
        <w:rPr>
          <w:rFonts w:ascii="Times New Roman" w:hAnsi="Times New Roman" w:cs="Times New Roman"/>
          <w:i/>
          <w:sz w:val="24"/>
          <w:szCs w:val="24"/>
          <w:lang w:val="en-US"/>
        </w:rPr>
        <w:t xml:space="preserve">a quo </w:t>
      </w:r>
      <w:r w:rsidR="0097437F">
        <w:rPr>
          <w:rFonts w:ascii="Times New Roman" w:hAnsi="Times New Roman" w:cs="Times New Roman"/>
          <w:sz w:val="24"/>
          <w:szCs w:val="24"/>
          <w:lang w:val="en-US"/>
        </w:rPr>
        <w:t>sentenced the first and the second appellants to death.</w:t>
      </w:r>
    </w:p>
    <w:p w14:paraId="4BA89E46" w14:textId="77777777" w:rsidR="00C057B0" w:rsidRPr="0097437F" w:rsidRDefault="00C057B0" w:rsidP="00C057B0">
      <w:pPr>
        <w:tabs>
          <w:tab w:val="left" w:pos="720"/>
          <w:tab w:val="left" w:pos="1440"/>
        </w:tabs>
        <w:spacing w:after="0" w:line="240" w:lineRule="auto"/>
        <w:jc w:val="both"/>
        <w:rPr>
          <w:rFonts w:ascii="Times New Roman" w:hAnsi="Times New Roman" w:cs="Times New Roman"/>
          <w:sz w:val="24"/>
          <w:szCs w:val="24"/>
          <w:lang w:val="en-US"/>
        </w:rPr>
      </w:pPr>
    </w:p>
    <w:p w14:paraId="52E62C45" w14:textId="3B1F5DE8" w:rsidR="009D71A9" w:rsidRPr="009D71A9" w:rsidRDefault="0011095B" w:rsidP="009D71A9">
      <w:pPr>
        <w:tabs>
          <w:tab w:val="left" w:pos="720"/>
          <w:tab w:val="left" w:pos="1440"/>
        </w:tabs>
        <w:spacing w:after="0" w:line="48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THE APPEALS</w:t>
      </w:r>
    </w:p>
    <w:p w14:paraId="633D2FE7" w14:textId="3AAF5036"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r>
      <w:r w:rsidR="0011095B">
        <w:rPr>
          <w:rFonts w:ascii="Times New Roman" w:hAnsi="Times New Roman" w:cs="Times New Roman"/>
          <w:sz w:val="24"/>
          <w:szCs w:val="24"/>
          <w:lang w:val="en-US"/>
        </w:rPr>
        <w:t>The death sentence triggered the appellants’ automatic right of appeal to this Court in</w:t>
      </w:r>
      <w:r w:rsidR="00D10BB8">
        <w:rPr>
          <w:rFonts w:ascii="Times New Roman" w:hAnsi="Times New Roman" w:cs="Times New Roman"/>
          <w:sz w:val="24"/>
          <w:szCs w:val="24"/>
          <w:lang w:val="en-US"/>
        </w:rPr>
        <w:t xml:space="preserve"> </w:t>
      </w:r>
      <w:r w:rsidR="0011095B">
        <w:rPr>
          <w:rFonts w:ascii="Times New Roman" w:hAnsi="Times New Roman" w:cs="Times New Roman"/>
          <w:sz w:val="24"/>
          <w:szCs w:val="24"/>
          <w:lang w:val="en-US"/>
        </w:rPr>
        <w:t>terms of s 44 (2) (c) of the High Court Act.  The appellants filed separate grounds of appeal.  The first appellant appealed against sentence only on the following grounds:</w:t>
      </w:r>
    </w:p>
    <w:p w14:paraId="2F1CA2A8" w14:textId="72FC8DA7" w:rsidR="009D71A9" w:rsidRDefault="00C5403A" w:rsidP="000227F8">
      <w:pPr>
        <w:tabs>
          <w:tab w:val="left" w:pos="1080"/>
          <w:tab w:val="left" w:pos="1440"/>
        </w:tabs>
        <w:spacing w:after="0"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The sentence imposed by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was inconsistent with the provisions of s 48 (2) of the Constitution of Zimbabwe which provides for the right to life.</w:t>
      </w:r>
    </w:p>
    <w:p w14:paraId="091004C0" w14:textId="095CA110" w:rsidR="00C5403A" w:rsidRDefault="00C64FD1" w:rsidP="004E222B">
      <w:pPr>
        <w:tabs>
          <w:tab w:val="left" w:pos="1080"/>
          <w:tab w:val="left" w:pos="1440"/>
        </w:tabs>
        <w:spacing w:after="0"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5403A">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w:t>
      </w:r>
      <w:r w:rsidR="002B7E9E">
        <w:rPr>
          <w:rFonts w:ascii="Times New Roman" w:hAnsi="Times New Roman" w:cs="Times New Roman"/>
          <w:sz w:val="24"/>
          <w:szCs w:val="24"/>
          <w:lang w:val="en-US"/>
        </w:rPr>
        <w:t>The</w:t>
      </w:r>
      <w:r w:rsidR="00C5403A">
        <w:rPr>
          <w:rFonts w:ascii="Times New Roman" w:hAnsi="Times New Roman" w:cs="Times New Roman"/>
          <w:sz w:val="24"/>
          <w:szCs w:val="24"/>
          <w:lang w:val="en-US"/>
        </w:rPr>
        <w:t xml:space="preserve"> sentence imposed induce (sic) a sense of shock in light of the judgments </w:t>
      </w:r>
      <w:r w:rsidR="00A5572D">
        <w:rPr>
          <w:rFonts w:ascii="Times New Roman" w:hAnsi="Times New Roman" w:cs="Times New Roman"/>
          <w:sz w:val="24"/>
          <w:szCs w:val="24"/>
          <w:lang w:val="en-US"/>
        </w:rPr>
        <w:t>relied upon</w:t>
      </w:r>
      <w:r w:rsidR="00C5403A">
        <w:rPr>
          <w:rFonts w:ascii="Times New Roman" w:hAnsi="Times New Roman" w:cs="Times New Roman"/>
          <w:sz w:val="24"/>
          <w:szCs w:val="24"/>
          <w:lang w:val="en-US"/>
        </w:rPr>
        <w:t>.</w:t>
      </w:r>
    </w:p>
    <w:p w14:paraId="236C0BC2" w14:textId="2EDA87B4" w:rsidR="00C5403A" w:rsidRPr="00E63F08" w:rsidRDefault="00C05FC4" w:rsidP="00C05FC4">
      <w:pPr>
        <w:tabs>
          <w:tab w:val="left" w:pos="1440"/>
        </w:tabs>
        <w:spacing w:after="0" w:line="480" w:lineRule="auto"/>
        <w:ind w:left="810" w:hanging="9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 </w:t>
      </w:r>
      <w:r w:rsidR="00E63F08" w:rsidRPr="00E63F08">
        <w:rPr>
          <w:rFonts w:ascii="Times New Roman" w:hAnsi="Times New Roman" w:cs="Times New Roman"/>
          <w:b/>
          <w:sz w:val="24"/>
          <w:szCs w:val="24"/>
          <w:u w:val="single"/>
          <w:lang w:val="en-US"/>
        </w:rPr>
        <w:t>RELIEF SOUGHT</w:t>
      </w:r>
    </w:p>
    <w:p w14:paraId="41D46265" w14:textId="68E0EA94" w:rsidR="00C5403A" w:rsidRDefault="00C5403A" w:rsidP="00C5403A">
      <w:pPr>
        <w:pStyle w:val="ListParagraph"/>
        <w:numPr>
          <w:ilvl w:val="0"/>
          <w:numId w:val="5"/>
        </w:numPr>
        <w:tabs>
          <w:tab w:val="left" w:pos="720"/>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appeal succeeds.</w:t>
      </w:r>
    </w:p>
    <w:p w14:paraId="0A1DFAB2" w14:textId="1F7C485D" w:rsidR="00C5403A" w:rsidRDefault="00C5403A" w:rsidP="00C5403A">
      <w:pPr>
        <w:pStyle w:val="ListParagraph"/>
        <w:numPr>
          <w:ilvl w:val="0"/>
          <w:numId w:val="5"/>
        </w:numPr>
        <w:tabs>
          <w:tab w:val="left" w:pos="720"/>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sentence of death imposed by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be and is hereby set aside and in its place the following sentence is imposed:</w:t>
      </w:r>
    </w:p>
    <w:p w14:paraId="7DF0DC44" w14:textId="19453F5F" w:rsidR="00C5403A" w:rsidRPr="00C5403A" w:rsidRDefault="00C5403A" w:rsidP="00C5403A">
      <w:pPr>
        <w:pStyle w:val="ListParagraph"/>
        <w:tabs>
          <w:tab w:val="left" w:pos="720"/>
          <w:tab w:val="left" w:pos="1440"/>
        </w:tabs>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‘The accused person is sentenced to life imprisonment.’”</w:t>
      </w:r>
    </w:p>
    <w:p w14:paraId="7898E43D" w14:textId="77777777" w:rsidR="009D71A9" w:rsidRPr="009D71A9" w:rsidRDefault="009D71A9" w:rsidP="009D71A9">
      <w:pPr>
        <w:tabs>
          <w:tab w:val="left" w:pos="720"/>
          <w:tab w:val="left" w:pos="1440"/>
        </w:tabs>
        <w:spacing w:after="0" w:line="240" w:lineRule="auto"/>
        <w:jc w:val="both"/>
        <w:rPr>
          <w:rFonts w:ascii="Times New Roman" w:hAnsi="Times New Roman" w:cs="Times New Roman"/>
          <w:sz w:val="24"/>
          <w:szCs w:val="24"/>
          <w:lang w:val="en-US"/>
        </w:rPr>
      </w:pPr>
    </w:p>
    <w:p w14:paraId="0111D0F4" w14:textId="4015C837" w:rsid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r>
      <w:r w:rsidR="00C61FC5">
        <w:rPr>
          <w:rFonts w:ascii="Times New Roman" w:hAnsi="Times New Roman" w:cs="Times New Roman"/>
          <w:sz w:val="24"/>
          <w:szCs w:val="24"/>
          <w:lang w:val="en-US"/>
        </w:rPr>
        <w:t xml:space="preserve">On his part, the </w:t>
      </w:r>
      <w:r w:rsidR="00A6275E">
        <w:rPr>
          <w:rFonts w:ascii="Times New Roman" w:hAnsi="Times New Roman" w:cs="Times New Roman"/>
          <w:sz w:val="24"/>
          <w:szCs w:val="24"/>
          <w:lang w:val="en-US"/>
        </w:rPr>
        <w:t>second</w:t>
      </w:r>
      <w:r w:rsidR="00C61FC5">
        <w:rPr>
          <w:rFonts w:ascii="Times New Roman" w:hAnsi="Times New Roman" w:cs="Times New Roman"/>
          <w:sz w:val="24"/>
          <w:szCs w:val="24"/>
          <w:lang w:val="en-US"/>
        </w:rPr>
        <w:t xml:space="preserve"> appellant appealed against both conviction and sentence on the following grounds of appeal:</w:t>
      </w:r>
    </w:p>
    <w:p w14:paraId="634E6839" w14:textId="2A463B10" w:rsidR="00BB776D" w:rsidRDefault="00BB776D" w:rsidP="002E7A49">
      <w:pPr>
        <w:tabs>
          <w:tab w:val="left" w:pos="1440"/>
        </w:tabs>
        <w:spacing w:after="0"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erred and misdirected itself in finding the appellant guilty of murder as an accomplice on the basis of circumstantial evidence when the evidence on record did not exclude every reasonable inference including the possibility that the first accused planted evidence</w:t>
      </w:r>
      <w:r w:rsidR="00E909B7">
        <w:rPr>
          <w:rFonts w:ascii="Times New Roman" w:hAnsi="Times New Roman" w:cs="Times New Roman"/>
          <w:sz w:val="24"/>
          <w:szCs w:val="24"/>
          <w:lang w:val="en-US"/>
        </w:rPr>
        <w:t xml:space="preserve"> at the appellant’s homestead and acted on a frolic of his own without the </w:t>
      </w:r>
      <w:r w:rsidR="00F40256">
        <w:rPr>
          <w:rFonts w:ascii="Times New Roman" w:hAnsi="Times New Roman" w:cs="Times New Roman"/>
          <w:sz w:val="24"/>
          <w:szCs w:val="24"/>
          <w:lang w:val="en-US"/>
        </w:rPr>
        <w:t>appellant’s</w:t>
      </w:r>
      <w:r w:rsidR="00E909B7">
        <w:rPr>
          <w:rFonts w:ascii="Times New Roman" w:hAnsi="Times New Roman" w:cs="Times New Roman"/>
          <w:sz w:val="24"/>
          <w:szCs w:val="24"/>
          <w:lang w:val="en-US"/>
        </w:rPr>
        <w:t xml:space="preserve"> participation.</w:t>
      </w:r>
    </w:p>
    <w:p w14:paraId="2B80D16F" w14:textId="77D372F8" w:rsidR="00F40256" w:rsidRDefault="00F40256" w:rsidP="002656FA">
      <w:pPr>
        <w:tabs>
          <w:tab w:val="left" w:pos="1440"/>
        </w:tabs>
        <w:spacing w:after="0" w:line="48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2E7A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erred and misdirected itself in failing to place due weight on the fact that at the time that the deceased was kidnapped and detained</w:t>
      </w:r>
      <w:r w:rsidR="0091323A">
        <w:rPr>
          <w:rFonts w:ascii="Times New Roman" w:hAnsi="Times New Roman" w:cs="Times New Roman"/>
          <w:sz w:val="24"/>
          <w:szCs w:val="24"/>
          <w:lang w:val="en-US"/>
        </w:rPr>
        <w:t xml:space="preserve"> at his homestead, the appellant was not there and consequently could not have vailed (sic) his homestead for such purposes.</w:t>
      </w:r>
    </w:p>
    <w:p w14:paraId="484B8518" w14:textId="0654B633" w:rsidR="0091323A" w:rsidRDefault="0091323A" w:rsidP="002656FA">
      <w:pPr>
        <w:tabs>
          <w:tab w:val="left" w:pos="1440"/>
        </w:tabs>
        <w:spacing w:after="0"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295937">
        <w:rPr>
          <w:rFonts w:ascii="Times New Roman" w:hAnsi="Times New Roman" w:cs="Times New Roman"/>
          <w:sz w:val="24"/>
          <w:szCs w:val="24"/>
          <w:lang w:val="en-US"/>
        </w:rPr>
        <w:t>The</w:t>
      </w:r>
      <w:r>
        <w:rPr>
          <w:rFonts w:ascii="Times New Roman" w:hAnsi="Times New Roman" w:cs="Times New Roman"/>
          <w:sz w:val="24"/>
          <w:szCs w:val="24"/>
          <w:lang w:val="en-US"/>
        </w:rPr>
        <w:t xml:space="preserve"> court </w:t>
      </w:r>
      <w:r>
        <w:rPr>
          <w:rFonts w:ascii="Times New Roman" w:hAnsi="Times New Roman" w:cs="Times New Roman"/>
          <w:i/>
          <w:sz w:val="24"/>
          <w:szCs w:val="24"/>
          <w:lang w:val="en-US"/>
        </w:rPr>
        <w:t xml:space="preserve">a quo </w:t>
      </w:r>
      <w:r w:rsidRPr="0091323A">
        <w:rPr>
          <w:rFonts w:ascii="Times New Roman" w:hAnsi="Times New Roman" w:cs="Times New Roman"/>
          <w:sz w:val="24"/>
          <w:szCs w:val="24"/>
          <w:lang w:val="en-US"/>
        </w:rPr>
        <w:t xml:space="preserve">misdirected itself in failing to give the appellant the benefit of </w:t>
      </w:r>
      <w:r w:rsidR="001072CE" w:rsidRPr="0091323A">
        <w:rPr>
          <w:rFonts w:ascii="Times New Roman" w:hAnsi="Times New Roman" w:cs="Times New Roman"/>
          <w:sz w:val="24"/>
          <w:szCs w:val="24"/>
          <w:lang w:val="en-US"/>
        </w:rPr>
        <w:t xml:space="preserve">doubt </w:t>
      </w:r>
      <w:r w:rsidR="001072CE">
        <w:rPr>
          <w:rFonts w:ascii="Times New Roman" w:hAnsi="Times New Roman" w:cs="Times New Roman"/>
          <w:sz w:val="24"/>
          <w:szCs w:val="24"/>
          <w:lang w:val="en-US"/>
        </w:rPr>
        <w:t>as</w:t>
      </w:r>
      <w:r w:rsidRPr="0091323A">
        <w:rPr>
          <w:rFonts w:ascii="Times New Roman" w:hAnsi="Times New Roman" w:cs="Times New Roman"/>
          <w:sz w:val="24"/>
          <w:szCs w:val="24"/>
          <w:lang w:val="en-US"/>
        </w:rPr>
        <w:t xml:space="preserve"> his </w:t>
      </w:r>
      <w:proofErr w:type="spellStart"/>
      <w:r w:rsidRPr="0091323A">
        <w:rPr>
          <w:rFonts w:ascii="Times New Roman" w:hAnsi="Times New Roman" w:cs="Times New Roman"/>
          <w:sz w:val="24"/>
          <w:szCs w:val="24"/>
          <w:lang w:val="en-US"/>
        </w:rPr>
        <w:t>defence</w:t>
      </w:r>
      <w:proofErr w:type="spellEnd"/>
      <w:r w:rsidRPr="0091323A">
        <w:rPr>
          <w:rFonts w:ascii="Times New Roman" w:hAnsi="Times New Roman" w:cs="Times New Roman"/>
          <w:sz w:val="24"/>
          <w:szCs w:val="24"/>
          <w:lang w:val="en-US"/>
        </w:rPr>
        <w:t xml:space="preserve"> was reasonably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true.</w:t>
      </w:r>
    </w:p>
    <w:p w14:paraId="6A277FD5" w14:textId="77777777" w:rsidR="00562663" w:rsidRDefault="0091323A" w:rsidP="002656FA">
      <w:pPr>
        <w:tabs>
          <w:tab w:val="left" w:pos="1080"/>
          <w:tab w:val="left" w:pos="1440"/>
        </w:tabs>
        <w:spacing w:after="0" w:line="48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295937">
        <w:rPr>
          <w:rFonts w:ascii="Times New Roman" w:hAnsi="Times New Roman" w:cs="Times New Roman"/>
          <w:sz w:val="24"/>
          <w:szCs w:val="24"/>
          <w:lang w:val="en-US"/>
        </w:rPr>
        <w:t>The</w:t>
      </w:r>
      <w:r>
        <w:rPr>
          <w:rFonts w:ascii="Times New Roman" w:hAnsi="Times New Roman" w:cs="Times New Roman"/>
          <w:sz w:val="24"/>
          <w:szCs w:val="24"/>
          <w:lang w:val="en-US"/>
        </w:rPr>
        <w:t xml:space="preserv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 xml:space="preserve">erred in sentencing the appellant to death in circumstances where </w:t>
      </w:r>
    </w:p>
    <w:p w14:paraId="2D9F022D" w14:textId="085FF5B5" w:rsidR="0091323A" w:rsidRDefault="0091323A" w:rsidP="001072CE">
      <w:pPr>
        <w:tabs>
          <w:tab w:val="left" w:pos="1080"/>
          <w:tab w:val="left" w:pos="1440"/>
        </w:tabs>
        <w:spacing w:after="0" w:line="480" w:lineRule="auto"/>
        <w:ind w:left="990"/>
        <w:jc w:val="both"/>
        <w:rPr>
          <w:rFonts w:ascii="Times New Roman" w:hAnsi="Times New Roman" w:cs="Times New Roman"/>
          <w:sz w:val="24"/>
          <w:szCs w:val="24"/>
          <w:lang w:val="en-US"/>
        </w:rPr>
      </w:pPr>
      <w:r>
        <w:rPr>
          <w:rFonts w:ascii="Times New Roman" w:hAnsi="Times New Roman" w:cs="Times New Roman"/>
          <w:sz w:val="24"/>
          <w:szCs w:val="24"/>
          <w:lang w:val="en-US"/>
        </w:rPr>
        <w:t>such a sentence induces a sense of shock in light of its finding that the appellant was not a direct participant in the murder.</w:t>
      </w:r>
    </w:p>
    <w:p w14:paraId="61F0D917" w14:textId="676AD255" w:rsidR="00295937" w:rsidRPr="00295937" w:rsidRDefault="00295937" w:rsidP="00EB7306">
      <w:pPr>
        <w:tabs>
          <w:tab w:val="left" w:pos="720"/>
          <w:tab w:val="left" w:pos="1440"/>
        </w:tabs>
        <w:spacing w:after="0" w:line="480" w:lineRule="auto"/>
        <w:ind w:left="720" w:hanging="720"/>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ab/>
      </w:r>
      <w:r w:rsidRPr="00295937">
        <w:rPr>
          <w:rFonts w:ascii="Times New Roman" w:hAnsi="Times New Roman" w:cs="Times New Roman"/>
          <w:b/>
          <w:sz w:val="24"/>
          <w:szCs w:val="24"/>
          <w:u w:val="single"/>
          <w:lang w:val="en-US"/>
        </w:rPr>
        <w:t>RELIEF SOUGHT</w:t>
      </w:r>
    </w:p>
    <w:p w14:paraId="107C078B" w14:textId="239DFBB1" w:rsidR="00F40256" w:rsidRDefault="00295937" w:rsidP="00295937">
      <w:pPr>
        <w:tabs>
          <w:tab w:val="left" w:pos="720"/>
          <w:tab w:val="left" w:pos="1440"/>
        </w:tabs>
        <w:spacing w:after="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Wherefore, the appellant prays that the appeal be allowed and the decision of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be set aside and subsequently substituted with the following:</w:t>
      </w:r>
    </w:p>
    <w:p w14:paraId="7ECD835F" w14:textId="3E26D75C" w:rsidR="00295937" w:rsidRDefault="00295937" w:rsidP="00295937">
      <w:pPr>
        <w:pStyle w:val="ListParagraph"/>
        <w:numPr>
          <w:ilvl w:val="0"/>
          <w:numId w:val="6"/>
        </w:numPr>
        <w:tabs>
          <w:tab w:val="left" w:pos="720"/>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accused be and is hereby found not guilty and is acquitted.</w:t>
      </w:r>
    </w:p>
    <w:p w14:paraId="7320B258" w14:textId="2FDED81B" w:rsidR="00295937" w:rsidRDefault="00295937" w:rsidP="00295937">
      <w:pPr>
        <w:pStyle w:val="ListParagraph"/>
        <w:tabs>
          <w:tab w:val="left" w:pos="720"/>
          <w:tab w:val="left" w:pos="1440"/>
        </w:tabs>
        <w:spacing w:after="0"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Alternatively:-</w:t>
      </w:r>
    </w:p>
    <w:p w14:paraId="13153E41" w14:textId="1B214012" w:rsidR="00295937" w:rsidRPr="00295937" w:rsidRDefault="00295937" w:rsidP="00295937">
      <w:pPr>
        <w:pStyle w:val="ListParagraph"/>
        <w:numPr>
          <w:ilvl w:val="0"/>
          <w:numId w:val="6"/>
        </w:numPr>
        <w:tabs>
          <w:tab w:val="left" w:pos="720"/>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accused person be and is hereby sentenced to fifteen years imprisonment.”</w:t>
      </w:r>
    </w:p>
    <w:p w14:paraId="4CDD3E9E" w14:textId="77777777" w:rsidR="00295937" w:rsidRPr="00295937" w:rsidRDefault="00295937" w:rsidP="00D64F9B">
      <w:pPr>
        <w:tabs>
          <w:tab w:val="left" w:pos="720"/>
          <w:tab w:val="left" w:pos="1440"/>
        </w:tabs>
        <w:spacing w:after="0" w:line="240" w:lineRule="auto"/>
        <w:jc w:val="both"/>
        <w:rPr>
          <w:rFonts w:ascii="Times New Roman" w:hAnsi="Times New Roman" w:cs="Times New Roman"/>
          <w:sz w:val="24"/>
          <w:szCs w:val="24"/>
          <w:lang w:val="en-US"/>
        </w:rPr>
      </w:pPr>
    </w:p>
    <w:p w14:paraId="5A97D7D8" w14:textId="2A502B7C" w:rsid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lastRenderedPageBreak/>
        <w:tab/>
      </w:r>
      <w:r w:rsidR="00D64F9B">
        <w:rPr>
          <w:rFonts w:ascii="Times New Roman" w:hAnsi="Times New Roman" w:cs="Times New Roman"/>
          <w:sz w:val="24"/>
          <w:szCs w:val="24"/>
          <w:lang w:val="en-US"/>
        </w:rPr>
        <w:tab/>
      </w:r>
      <w:proofErr w:type="spellStart"/>
      <w:r w:rsidR="00D64F9B">
        <w:rPr>
          <w:rFonts w:ascii="Times New Roman" w:hAnsi="Times New Roman" w:cs="Times New Roman"/>
          <w:sz w:val="24"/>
          <w:szCs w:val="24"/>
          <w:lang w:val="en-US"/>
        </w:rPr>
        <w:t>Mr</w:t>
      </w:r>
      <w:proofErr w:type="spellEnd"/>
      <w:r w:rsidR="00D64F9B">
        <w:rPr>
          <w:rFonts w:ascii="Times New Roman" w:hAnsi="Times New Roman" w:cs="Times New Roman"/>
          <w:sz w:val="24"/>
          <w:szCs w:val="24"/>
          <w:lang w:val="en-US"/>
        </w:rPr>
        <w:t xml:space="preserve"> </w:t>
      </w:r>
      <w:proofErr w:type="spellStart"/>
      <w:r w:rsidR="00D64F9B" w:rsidRPr="001D1902">
        <w:rPr>
          <w:rFonts w:ascii="Times New Roman" w:hAnsi="Times New Roman" w:cs="Times New Roman"/>
          <w:i/>
          <w:sz w:val="24"/>
          <w:szCs w:val="24"/>
          <w:lang w:val="en-US"/>
        </w:rPr>
        <w:t>M</w:t>
      </w:r>
      <w:r w:rsidR="00EA5E35">
        <w:rPr>
          <w:rFonts w:ascii="Times New Roman" w:hAnsi="Times New Roman" w:cs="Times New Roman"/>
          <w:i/>
          <w:sz w:val="24"/>
          <w:szCs w:val="24"/>
          <w:lang w:val="en-US"/>
        </w:rPr>
        <w:t>a</w:t>
      </w:r>
      <w:r w:rsidR="00D64F9B" w:rsidRPr="001D1902">
        <w:rPr>
          <w:rFonts w:ascii="Times New Roman" w:hAnsi="Times New Roman" w:cs="Times New Roman"/>
          <w:i/>
          <w:sz w:val="24"/>
          <w:szCs w:val="24"/>
          <w:lang w:val="en-US"/>
        </w:rPr>
        <w:t>sango</w:t>
      </w:r>
      <w:proofErr w:type="spellEnd"/>
      <w:r w:rsidR="00D64F9B">
        <w:rPr>
          <w:rFonts w:ascii="Times New Roman" w:hAnsi="Times New Roman" w:cs="Times New Roman"/>
          <w:sz w:val="24"/>
          <w:szCs w:val="24"/>
          <w:lang w:val="en-US"/>
        </w:rPr>
        <w:t>, who appeared for the first appellant, while acknowledging that in an automatic appeal of this nature, the Court is enjoined to review the conviction of the appellant even where no appeal has been noted against conviction, submitted that he had no meaningful submissions to make on the conviction of the first appellant.  He left it to the Court to look into the conviction</w:t>
      </w:r>
      <w:r w:rsidR="00EF0BA8">
        <w:rPr>
          <w:rFonts w:ascii="Times New Roman" w:hAnsi="Times New Roman" w:cs="Times New Roman"/>
          <w:sz w:val="24"/>
          <w:szCs w:val="24"/>
          <w:lang w:val="en-US"/>
        </w:rPr>
        <w:t xml:space="preserve"> as it deems fit.</w:t>
      </w:r>
      <w:r w:rsidR="00D64F9B">
        <w:rPr>
          <w:rFonts w:ascii="Times New Roman" w:hAnsi="Times New Roman" w:cs="Times New Roman"/>
          <w:sz w:val="24"/>
          <w:szCs w:val="24"/>
          <w:lang w:val="en-US"/>
        </w:rPr>
        <w:t xml:space="preserve"> </w:t>
      </w:r>
    </w:p>
    <w:p w14:paraId="5D8F8A80" w14:textId="77777777" w:rsidR="007054DD" w:rsidRPr="009D71A9" w:rsidRDefault="007054DD" w:rsidP="007054DD">
      <w:pPr>
        <w:tabs>
          <w:tab w:val="left" w:pos="720"/>
          <w:tab w:val="left" w:pos="1440"/>
        </w:tabs>
        <w:spacing w:after="0" w:line="240" w:lineRule="auto"/>
        <w:jc w:val="both"/>
        <w:rPr>
          <w:rFonts w:ascii="Times New Roman" w:hAnsi="Times New Roman" w:cs="Times New Roman"/>
          <w:sz w:val="24"/>
          <w:szCs w:val="24"/>
          <w:lang w:val="en-US"/>
        </w:rPr>
      </w:pPr>
    </w:p>
    <w:p w14:paraId="55194BC0" w14:textId="7F069BD7" w:rsidR="009D71A9" w:rsidRP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r>
      <w:r w:rsidR="008C5BCF">
        <w:rPr>
          <w:rFonts w:ascii="Times New Roman" w:hAnsi="Times New Roman" w:cs="Times New Roman"/>
          <w:sz w:val="24"/>
          <w:szCs w:val="24"/>
          <w:lang w:val="en-US"/>
        </w:rPr>
        <w:t>I mention, as I pass, that it is trite that this Court will always consider the appropriateness or otherwise of the conviction</w:t>
      </w:r>
      <w:r w:rsidR="008600BA">
        <w:rPr>
          <w:rFonts w:ascii="Times New Roman" w:hAnsi="Times New Roman" w:cs="Times New Roman"/>
          <w:sz w:val="24"/>
          <w:szCs w:val="24"/>
          <w:lang w:val="en-US"/>
        </w:rPr>
        <w:t xml:space="preserve"> in automatic appeals of this nature, even where the grounds of appeal do not impugn the conviction.  See </w:t>
      </w:r>
      <w:r w:rsidR="008600BA" w:rsidRPr="00D728AF">
        <w:rPr>
          <w:rFonts w:ascii="Times New Roman" w:hAnsi="Times New Roman" w:cs="Times New Roman"/>
          <w:i/>
          <w:sz w:val="24"/>
          <w:szCs w:val="24"/>
          <w:lang w:val="en-US"/>
        </w:rPr>
        <w:t xml:space="preserve">S </w:t>
      </w:r>
      <w:r w:rsidR="008600BA" w:rsidRPr="009B155A">
        <w:rPr>
          <w:rFonts w:ascii="Times New Roman" w:hAnsi="Times New Roman" w:cs="Times New Roman"/>
          <w:sz w:val="24"/>
          <w:szCs w:val="24"/>
          <w:lang w:val="en-US"/>
        </w:rPr>
        <w:t>v</w:t>
      </w:r>
      <w:r w:rsidR="008600BA" w:rsidRPr="00D728AF">
        <w:rPr>
          <w:rFonts w:ascii="Times New Roman" w:hAnsi="Times New Roman" w:cs="Times New Roman"/>
          <w:i/>
          <w:sz w:val="24"/>
          <w:szCs w:val="24"/>
          <w:lang w:val="en-US"/>
        </w:rPr>
        <w:t xml:space="preserve"> </w:t>
      </w:r>
      <w:proofErr w:type="spellStart"/>
      <w:r w:rsidR="008600BA" w:rsidRPr="00D728AF">
        <w:rPr>
          <w:rFonts w:ascii="Times New Roman" w:hAnsi="Times New Roman" w:cs="Times New Roman"/>
          <w:i/>
          <w:sz w:val="24"/>
          <w:szCs w:val="24"/>
          <w:lang w:val="en-US"/>
        </w:rPr>
        <w:t>Mutero</w:t>
      </w:r>
      <w:proofErr w:type="spellEnd"/>
      <w:r w:rsidR="008600BA">
        <w:rPr>
          <w:rFonts w:ascii="Times New Roman" w:hAnsi="Times New Roman" w:cs="Times New Roman"/>
          <w:sz w:val="24"/>
          <w:szCs w:val="24"/>
          <w:lang w:val="en-US"/>
        </w:rPr>
        <w:t xml:space="preserve"> SC 28/17.  This is so because the Court has to</w:t>
      </w:r>
      <w:r w:rsidR="00917EA7">
        <w:rPr>
          <w:rFonts w:ascii="Times New Roman" w:hAnsi="Times New Roman" w:cs="Times New Roman"/>
          <w:sz w:val="24"/>
          <w:szCs w:val="24"/>
          <w:lang w:val="en-US"/>
        </w:rPr>
        <w:t xml:space="preserve"> be</w:t>
      </w:r>
      <w:r w:rsidR="008600BA">
        <w:rPr>
          <w:rFonts w:ascii="Times New Roman" w:hAnsi="Times New Roman" w:cs="Times New Roman"/>
          <w:sz w:val="24"/>
          <w:szCs w:val="24"/>
          <w:lang w:val="en-US"/>
        </w:rPr>
        <w:t xml:space="preserve"> satisf</w:t>
      </w:r>
      <w:r w:rsidR="00917EA7">
        <w:rPr>
          <w:rFonts w:ascii="Times New Roman" w:hAnsi="Times New Roman" w:cs="Times New Roman"/>
          <w:sz w:val="24"/>
          <w:szCs w:val="24"/>
          <w:lang w:val="en-US"/>
        </w:rPr>
        <w:t>ied</w:t>
      </w:r>
      <w:r w:rsidR="008600BA">
        <w:rPr>
          <w:rFonts w:ascii="Times New Roman" w:hAnsi="Times New Roman" w:cs="Times New Roman"/>
          <w:sz w:val="24"/>
          <w:szCs w:val="24"/>
          <w:lang w:val="en-US"/>
        </w:rPr>
        <w:t xml:space="preserve"> that the conviction itself was proper before delving into the appropriateness of the sentence.</w:t>
      </w:r>
    </w:p>
    <w:p w14:paraId="467BDDD7" w14:textId="77777777" w:rsidR="009D71A9" w:rsidRPr="009D71A9" w:rsidRDefault="009D71A9" w:rsidP="00C163CB">
      <w:pPr>
        <w:tabs>
          <w:tab w:val="left" w:pos="720"/>
          <w:tab w:val="left" w:pos="1440"/>
        </w:tabs>
        <w:spacing w:after="0" w:line="240" w:lineRule="auto"/>
        <w:jc w:val="both"/>
        <w:rPr>
          <w:rFonts w:ascii="Times New Roman" w:hAnsi="Times New Roman" w:cs="Times New Roman"/>
          <w:sz w:val="24"/>
          <w:szCs w:val="24"/>
          <w:lang w:val="en-US"/>
        </w:rPr>
      </w:pPr>
    </w:p>
    <w:p w14:paraId="18FA59D3" w14:textId="4EA1093D" w:rsidR="009D71A9" w:rsidRDefault="009D71A9" w:rsidP="009D71A9">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r>
      <w:r w:rsidR="00C163CB">
        <w:rPr>
          <w:rFonts w:ascii="Times New Roman" w:hAnsi="Times New Roman" w:cs="Times New Roman"/>
          <w:sz w:val="24"/>
          <w:szCs w:val="24"/>
          <w:lang w:val="en-US"/>
        </w:rPr>
        <w:t xml:space="preserve">On sentence, </w:t>
      </w:r>
      <w:proofErr w:type="spellStart"/>
      <w:r w:rsidR="00C163CB">
        <w:rPr>
          <w:rFonts w:ascii="Times New Roman" w:hAnsi="Times New Roman" w:cs="Times New Roman"/>
          <w:sz w:val="24"/>
          <w:szCs w:val="24"/>
          <w:lang w:val="en-US"/>
        </w:rPr>
        <w:t>Mr</w:t>
      </w:r>
      <w:proofErr w:type="spellEnd"/>
      <w:r w:rsidR="00C163CB">
        <w:rPr>
          <w:rFonts w:ascii="Times New Roman" w:hAnsi="Times New Roman" w:cs="Times New Roman"/>
          <w:sz w:val="24"/>
          <w:szCs w:val="24"/>
          <w:lang w:val="en-US"/>
        </w:rPr>
        <w:t xml:space="preserve"> </w:t>
      </w:r>
      <w:proofErr w:type="spellStart"/>
      <w:r w:rsidR="00C163CB" w:rsidRPr="00C163CB">
        <w:rPr>
          <w:rFonts w:ascii="Times New Roman" w:hAnsi="Times New Roman" w:cs="Times New Roman"/>
          <w:i/>
          <w:sz w:val="24"/>
          <w:szCs w:val="24"/>
          <w:lang w:val="en-US"/>
        </w:rPr>
        <w:t>Masango</w:t>
      </w:r>
      <w:proofErr w:type="spellEnd"/>
      <w:r w:rsidR="00C163CB">
        <w:rPr>
          <w:rFonts w:ascii="Times New Roman" w:hAnsi="Times New Roman" w:cs="Times New Roman"/>
          <w:sz w:val="24"/>
          <w:szCs w:val="24"/>
          <w:lang w:val="en-US"/>
        </w:rPr>
        <w:t xml:space="preserve"> was still not inclined to take much of the Court’s time.  He readily conceded that</w:t>
      </w:r>
      <w:r w:rsidR="009844B7">
        <w:rPr>
          <w:rFonts w:ascii="Times New Roman" w:hAnsi="Times New Roman" w:cs="Times New Roman"/>
          <w:sz w:val="24"/>
          <w:szCs w:val="24"/>
          <w:lang w:val="en-US"/>
        </w:rPr>
        <w:t>,</w:t>
      </w:r>
      <w:r w:rsidR="00C163CB">
        <w:rPr>
          <w:rFonts w:ascii="Times New Roman" w:hAnsi="Times New Roman" w:cs="Times New Roman"/>
          <w:sz w:val="24"/>
          <w:szCs w:val="24"/>
          <w:lang w:val="en-US"/>
        </w:rPr>
        <w:t xml:space="preserve"> taking into account the totality of the circumstances of the offence, this is a case in which the most severe penalty provided for by law should be imposed.  With that in mind, counsel restricted his submissions to new developments in the law p</w:t>
      </w:r>
      <w:r w:rsidR="009844B7">
        <w:rPr>
          <w:rFonts w:ascii="Times New Roman" w:hAnsi="Times New Roman" w:cs="Times New Roman"/>
          <w:sz w:val="24"/>
          <w:szCs w:val="24"/>
          <w:lang w:val="en-US"/>
        </w:rPr>
        <w:t>o</w:t>
      </w:r>
      <w:r w:rsidR="00C163CB">
        <w:rPr>
          <w:rFonts w:ascii="Times New Roman" w:hAnsi="Times New Roman" w:cs="Times New Roman"/>
          <w:sz w:val="24"/>
          <w:szCs w:val="24"/>
          <w:lang w:val="en-US"/>
        </w:rPr>
        <w:t>st the sentencing of the appellants.</w:t>
      </w:r>
    </w:p>
    <w:p w14:paraId="5E9D150D" w14:textId="77777777" w:rsidR="000D7BF3" w:rsidRDefault="000D7BF3" w:rsidP="007054DD">
      <w:pPr>
        <w:tabs>
          <w:tab w:val="left" w:pos="720"/>
          <w:tab w:val="left" w:pos="1440"/>
        </w:tabs>
        <w:spacing w:after="0" w:line="240" w:lineRule="auto"/>
        <w:jc w:val="both"/>
        <w:rPr>
          <w:rFonts w:ascii="Times New Roman" w:hAnsi="Times New Roman" w:cs="Times New Roman"/>
          <w:sz w:val="24"/>
          <w:szCs w:val="24"/>
          <w:lang w:val="en-US"/>
        </w:rPr>
      </w:pPr>
    </w:p>
    <w:p w14:paraId="4B3D725B" w14:textId="7D3EDA1D" w:rsidR="000D7BF3" w:rsidRDefault="000D7BF3" w:rsidP="009D71A9">
      <w:pPr>
        <w:tabs>
          <w:tab w:val="left" w:pos="720"/>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Drawing the attention of the Court to the Death Penalty Abolition Act </w:t>
      </w:r>
      <w:r w:rsidR="00AA45C4">
        <w:rPr>
          <w:rFonts w:ascii="Times New Roman" w:hAnsi="Times New Roman" w:cs="Times New Roman"/>
          <w:sz w:val="24"/>
          <w:szCs w:val="24"/>
          <w:lang w:val="en-US"/>
        </w:rPr>
        <w:t>[</w:t>
      </w:r>
      <w:r w:rsidR="00AA45C4" w:rsidRPr="00AA45C4">
        <w:rPr>
          <w:rFonts w:ascii="Times New Roman" w:hAnsi="Times New Roman" w:cs="Times New Roman"/>
          <w:i/>
          <w:iCs/>
          <w:sz w:val="24"/>
          <w:szCs w:val="24"/>
          <w:lang w:val="en-US"/>
        </w:rPr>
        <w:t>Chapter</w:t>
      </w:r>
      <w:r w:rsidR="00AA45C4">
        <w:rPr>
          <w:rFonts w:ascii="Times New Roman" w:hAnsi="Times New Roman" w:cs="Times New Roman"/>
          <w:sz w:val="24"/>
          <w:szCs w:val="24"/>
          <w:lang w:val="en-US"/>
        </w:rPr>
        <w:t xml:space="preserve"> </w:t>
      </w:r>
      <w:r w:rsidR="00AA45C4" w:rsidRPr="00AA45C4">
        <w:rPr>
          <w:rFonts w:ascii="Times New Roman" w:hAnsi="Times New Roman" w:cs="Times New Roman"/>
          <w:i/>
          <w:iCs/>
          <w:sz w:val="24"/>
          <w:szCs w:val="24"/>
          <w:lang w:val="en-US"/>
        </w:rPr>
        <w:t>9:26</w:t>
      </w:r>
      <w:r w:rsidR="00AA45C4">
        <w:rPr>
          <w:rFonts w:ascii="Times New Roman" w:hAnsi="Times New Roman" w:cs="Times New Roman"/>
          <w:sz w:val="24"/>
          <w:szCs w:val="24"/>
          <w:lang w:val="en-US"/>
        </w:rPr>
        <w:t>]</w:t>
      </w:r>
      <w:r>
        <w:rPr>
          <w:rFonts w:ascii="Times New Roman" w:hAnsi="Times New Roman" w:cs="Times New Roman"/>
          <w:sz w:val="24"/>
          <w:szCs w:val="24"/>
          <w:lang w:val="en-US"/>
        </w:rPr>
        <w:t>, whose s 2 (b) precludes this Court from</w:t>
      </w:r>
      <w:r w:rsidR="0005580E">
        <w:rPr>
          <w:rFonts w:ascii="Times New Roman" w:hAnsi="Times New Roman" w:cs="Times New Roman"/>
          <w:sz w:val="24"/>
          <w:szCs w:val="24"/>
          <w:lang w:val="en-US"/>
        </w:rPr>
        <w:t xml:space="preserve"> confirming the sentence of death imposed on an appellant, </w:t>
      </w:r>
      <w:proofErr w:type="spellStart"/>
      <w:r w:rsidR="0005580E">
        <w:rPr>
          <w:rFonts w:ascii="Times New Roman" w:hAnsi="Times New Roman" w:cs="Times New Roman"/>
          <w:sz w:val="24"/>
          <w:szCs w:val="24"/>
          <w:lang w:val="en-US"/>
        </w:rPr>
        <w:t>Mr</w:t>
      </w:r>
      <w:proofErr w:type="spellEnd"/>
      <w:r w:rsidR="0005580E">
        <w:rPr>
          <w:rFonts w:ascii="Times New Roman" w:hAnsi="Times New Roman" w:cs="Times New Roman"/>
          <w:sz w:val="24"/>
          <w:szCs w:val="24"/>
          <w:lang w:val="en-US"/>
        </w:rPr>
        <w:t xml:space="preserve"> </w:t>
      </w:r>
      <w:proofErr w:type="spellStart"/>
      <w:r w:rsidR="0005580E" w:rsidRPr="0005580E">
        <w:rPr>
          <w:rFonts w:ascii="Times New Roman" w:hAnsi="Times New Roman" w:cs="Times New Roman"/>
          <w:i/>
          <w:sz w:val="24"/>
          <w:szCs w:val="24"/>
          <w:lang w:val="en-US"/>
        </w:rPr>
        <w:t>Masango</w:t>
      </w:r>
      <w:proofErr w:type="spellEnd"/>
      <w:r w:rsidR="0005580E">
        <w:rPr>
          <w:rFonts w:ascii="Times New Roman" w:hAnsi="Times New Roman" w:cs="Times New Roman"/>
          <w:sz w:val="24"/>
          <w:szCs w:val="24"/>
          <w:lang w:val="en-US"/>
        </w:rPr>
        <w:t xml:space="preserve"> urged the Court to exercise its discretion in favour of the imposition of the sentence of life imprisonment on the first appellant.  Significantly, counsel conceded that there is nothing whatsoever that would inform the imposition of a sentence lighter tha</w:t>
      </w:r>
      <w:r w:rsidR="00F93FC9">
        <w:rPr>
          <w:rFonts w:ascii="Times New Roman" w:hAnsi="Times New Roman" w:cs="Times New Roman"/>
          <w:sz w:val="24"/>
          <w:szCs w:val="24"/>
          <w:lang w:val="en-US"/>
        </w:rPr>
        <w:t>n</w:t>
      </w:r>
      <w:r w:rsidR="0005580E">
        <w:rPr>
          <w:rFonts w:ascii="Times New Roman" w:hAnsi="Times New Roman" w:cs="Times New Roman"/>
          <w:sz w:val="24"/>
          <w:szCs w:val="24"/>
          <w:lang w:val="en-US"/>
        </w:rPr>
        <w:t xml:space="preserve"> th</w:t>
      </w:r>
      <w:r w:rsidR="00F93FC9">
        <w:rPr>
          <w:rFonts w:ascii="Times New Roman" w:hAnsi="Times New Roman" w:cs="Times New Roman"/>
          <w:sz w:val="24"/>
          <w:szCs w:val="24"/>
          <w:lang w:val="en-US"/>
        </w:rPr>
        <w:t>e</w:t>
      </w:r>
      <w:r w:rsidR="0005580E">
        <w:rPr>
          <w:rFonts w:ascii="Times New Roman" w:hAnsi="Times New Roman" w:cs="Times New Roman"/>
          <w:sz w:val="24"/>
          <w:szCs w:val="24"/>
          <w:lang w:val="en-US"/>
        </w:rPr>
        <w:t xml:space="preserve"> one urged of the Court.</w:t>
      </w:r>
    </w:p>
    <w:p w14:paraId="0D029519" w14:textId="77777777" w:rsidR="002E4FBB" w:rsidRDefault="002E4FBB" w:rsidP="007054DD">
      <w:pPr>
        <w:tabs>
          <w:tab w:val="left" w:pos="720"/>
          <w:tab w:val="left" w:pos="1440"/>
        </w:tabs>
        <w:spacing w:after="0" w:line="240" w:lineRule="auto"/>
        <w:jc w:val="both"/>
        <w:rPr>
          <w:rFonts w:ascii="Times New Roman" w:hAnsi="Times New Roman" w:cs="Times New Roman"/>
          <w:sz w:val="24"/>
          <w:szCs w:val="24"/>
          <w:lang w:val="en-US"/>
        </w:rPr>
      </w:pPr>
    </w:p>
    <w:p w14:paraId="371EA731" w14:textId="3F4B51BD" w:rsidR="002E4FBB" w:rsidRDefault="002E4FBB" w:rsidP="009D71A9">
      <w:pPr>
        <w:tabs>
          <w:tab w:val="left" w:pos="720"/>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F53994">
        <w:rPr>
          <w:rFonts w:ascii="Times New Roman" w:hAnsi="Times New Roman" w:cs="Times New Roman"/>
          <w:i/>
          <w:sz w:val="24"/>
          <w:szCs w:val="24"/>
          <w:lang w:val="en-US"/>
        </w:rPr>
        <w:t>Kadzere</w:t>
      </w:r>
      <w:proofErr w:type="spellEnd"/>
      <w:r>
        <w:rPr>
          <w:rFonts w:ascii="Times New Roman" w:hAnsi="Times New Roman" w:cs="Times New Roman"/>
          <w:sz w:val="24"/>
          <w:szCs w:val="24"/>
          <w:lang w:val="en-US"/>
        </w:rPr>
        <w:t xml:space="preserve"> </w:t>
      </w:r>
      <w:r w:rsidR="00727516">
        <w:rPr>
          <w:rFonts w:ascii="Times New Roman" w:hAnsi="Times New Roman" w:cs="Times New Roman"/>
          <w:sz w:val="24"/>
          <w:szCs w:val="24"/>
          <w:lang w:val="en-US"/>
        </w:rPr>
        <w:t xml:space="preserve">for the second appellant, </w:t>
      </w:r>
      <w:r>
        <w:rPr>
          <w:rFonts w:ascii="Times New Roman" w:hAnsi="Times New Roman" w:cs="Times New Roman"/>
          <w:sz w:val="24"/>
          <w:szCs w:val="24"/>
          <w:lang w:val="en-US"/>
        </w:rPr>
        <w:t xml:space="preserve">submitted that there was no direct evidence linking the second appellant to the offence and that the circumstantial </w:t>
      </w:r>
      <w:r w:rsidR="00071A27">
        <w:rPr>
          <w:rFonts w:ascii="Times New Roman" w:hAnsi="Times New Roman" w:cs="Times New Roman"/>
          <w:sz w:val="24"/>
          <w:szCs w:val="24"/>
          <w:lang w:val="en-US"/>
        </w:rPr>
        <w:t xml:space="preserve">evidence led </w:t>
      </w:r>
      <w:r w:rsidR="00071A27">
        <w:rPr>
          <w:rFonts w:ascii="Times New Roman" w:hAnsi="Times New Roman" w:cs="Times New Roman"/>
          <w:sz w:val="24"/>
          <w:szCs w:val="24"/>
          <w:lang w:val="en-US"/>
        </w:rPr>
        <w:lastRenderedPageBreak/>
        <w:t>was not enough to ground a conviction.  In counsel’s view, the inference that the second appellant committed the offence was not the only one to be drawn from the proved facts.  It was suggested on his behalf</w:t>
      </w:r>
      <w:r w:rsidR="00727516">
        <w:rPr>
          <w:rFonts w:ascii="Times New Roman" w:hAnsi="Times New Roman" w:cs="Times New Roman"/>
          <w:sz w:val="24"/>
          <w:szCs w:val="24"/>
          <w:lang w:val="en-US"/>
        </w:rPr>
        <w:t xml:space="preserve"> that</w:t>
      </w:r>
      <w:r w:rsidR="00071A27">
        <w:rPr>
          <w:rFonts w:ascii="Times New Roman" w:hAnsi="Times New Roman" w:cs="Times New Roman"/>
          <w:sz w:val="24"/>
          <w:szCs w:val="24"/>
          <w:lang w:val="en-US"/>
        </w:rPr>
        <w:t xml:space="preserve"> anyone else, other than him, could have assisted the first appellant commit the offence.</w:t>
      </w:r>
    </w:p>
    <w:p w14:paraId="2723CA8D" w14:textId="77777777" w:rsidR="00FE3868" w:rsidRDefault="00FE3868" w:rsidP="007054DD">
      <w:pPr>
        <w:tabs>
          <w:tab w:val="left" w:pos="720"/>
          <w:tab w:val="left" w:pos="1440"/>
        </w:tabs>
        <w:spacing w:after="0" w:line="240" w:lineRule="auto"/>
        <w:jc w:val="both"/>
        <w:rPr>
          <w:rFonts w:ascii="Times New Roman" w:hAnsi="Times New Roman" w:cs="Times New Roman"/>
          <w:sz w:val="24"/>
          <w:szCs w:val="24"/>
          <w:lang w:val="en-US"/>
        </w:rPr>
      </w:pPr>
    </w:p>
    <w:p w14:paraId="231E39C6" w14:textId="6CBAF836" w:rsidR="00FE3868" w:rsidRDefault="00FE3868" w:rsidP="009D71A9">
      <w:pPr>
        <w:tabs>
          <w:tab w:val="left" w:pos="720"/>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B0F91">
        <w:rPr>
          <w:rFonts w:ascii="Times New Roman" w:hAnsi="Times New Roman" w:cs="Times New Roman"/>
          <w:sz w:val="24"/>
          <w:szCs w:val="24"/>
          <w:lang w:val="en-US"/>
        </w:rPr>
        <w:tab/>
      </w:r>
      <w:r>
        <w:rPr>
          <w:rFonts w:ascii="Times New Roman" w:hAnsi="Times New Roman" w:cs="Times New Roman"/>
          <w:sz w:val="24"/>
          <w:szCs w:val="24"/>
          <w:lang w:val="en-US"/>
        </w:rPr>
        <w:t xml:space="preserve">On the items recovered at the second appellant’s home,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0026666D" w:rsidRPr="0026666D">
        <w:rPr>
          <w:rFonts w:ascii="Times New Roman" w:hAnsi="Times New Roman" w:cs="Times New Roman"/>
          <w:i/>
          <w:sz w:val="24"/>
          <w:szCs w:val="24"/>
          <w:lang w:val="en-US"/>
        </w:rPr>
        <w:t>K</w:t>
      </w:r>
      <w:r w:rsidRPr="0026666D">
        <w:rPr>
          <w:rFonts w:ascii="Times New Roman" w:hAnsi="Times New Roman" w:cs="Times New Roman"/>
          <w:i/>
          <w:sz w:val="24"/>
          <w:szCs w:val="24"/>
          <w:lang w:val="en-US"/>
        </w:rPr>
        <w:t>adzere</w:t>
      </w:r>
      <w:proofErr w:type="spellEnd"/>
      <w:r w:rsidRPr="0026666D">
        <w:rPr>
          <w:rFonts w:ascii="Times New Roman" w:hAnsi="Times New Roman" w:cs="Times New Roman"/>
          <w:i/>
          <w:sz w:val="24"/>
          <w:szCs w:val="24"/>
          <w:lang w:val="en-US"/>
        </w:rPr>
        <w:t xml:space="preserve"> </w:t>
      </w:r>
      <w:r>
        <w:rPr>
          <w:rFonts w:ascii="Times New Roman" w:hAnsi="Times New Roman" w:cs="Times New Roman"/>
          <w:sz w:val="24"/>
          <w:szCs w:val="24"/>
          <w:lang w:val="en-US"/>
        </w:rPr>
        <w:t>submitted that they do not point to him having participated in the commission of the offence.  The first appellant could have just mentioned the “</w:t>
      </w:r>
      <w:proofErr w:type="spellStart"/>
      <w:r w:rsidR="008F6932">
        <w:rPr>
          <w:rFonts w:ascii="Times New Roman" w:hAnsi="Times New Roman" w:cs="Times New Roman"/>
          <w:sz w:val="24"/>
          <w:szCs w:val="24"/>
          <w:lang w:val="en-US"/>
        </w:rPr>
        <w:t>T</w:t>
      </w:r>
      <w:r>
        <w:rPr>
          <w:rFonts w:ascii="Times New Roman" w:hAnsi="Times New Roman" w:cs="Times New Roman"/>
          <w:sz w:val="24"/>
          <w:szCs w:val="24"/>
          <w:lang w:val="en-US"/>
        </w:rPr>
        <w:t>opoto</w:t>
      </w:r>
      <w:proofErr w:type="spellEnd"/>
      <w:r>
        <w:rPr>
          <w:rFonts w:ascii="Times New Roman" w:hAnsi="Times New Roman" w:cs="Times New Roman"/>
          <w:sz w:val="24"/>
          <w:szCs w:val="24"/>
          <w:lang w:val="en-US"/>
        </w:rPr>
        <w:t>” container as having been used to carry the illicit beer fed to the deceased, so it was argued, because he already knew it was at the homestead.  A different container could have been used.</w:t>
      </w:r>
    </w:p>
    <w:p w14:paraId="36135648" w14:textId="77777777" w:rsidR="003E5017" w:rsidRDefault="003E5017" w:rsidP="007054DD">
      <w:pPr>
        <w:tabs>
          <w:tab w:val="left" w:pos="720"/>
          <w:tab w:val="left" w:pos="1440"/>
        </w:tabs>
        <w:spacing w:after="0" w:line="240" w:lineRule="auto"/>
        <w:jc w:val="both"/>
        <w:rPr>
          <w:rFonts w:ascii="Times New Roman" w:hAnsi="Times New Roman" w:cs="Times New Roman"/>
          <w:sz w:val="24"/>
          <w:szCs w:val="24"/>
          <w:lang w:val="en-US"/>
        </w:rPr>
      </w:pPr>
    </w:p>
    <w:p w14:paraId="48A00C1A" w14:textId="1D938BA2" w:rsidR="00162553" w:rsidRDefault="003E5017" w:rsidP="007054DD">
      <w:pPr>
        <w:tabs>
          <w:tab w:val="left" w:pos="720"/>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On the use of his home as a venue, counsel suggested that there is nothing to show that the second appellant allowed it because he had been elsewhere </w:t>
      </w:r>
      <w:r w:rsidR="002C45D5">
        <w:rPr>
          <w:rFonts w:ascii="Times New Roman" w:hAnsi="Times New Roman" w:cs="Times New Roman"/>
          <w:sz w:val="24"/>
          <w:szCs w:val="24"/>
          <w:lang w:val="en-US"/>
        </w:rPr>
        <w:t>w</w:t>
      </w:r>
      <w:r>
        <w:rPr>
          <w:rFonts w:ascii="Times New Roman" w:hAnsi="Times New Roman" w:cs="Times New Roman"/>
          <w:sz w:val="24"/>
          <w:szCs w:val="24"/>
          <w:lang w:val="en-US"/>
        </w:rPr>
        <w:t>hen it happened.  Counsel went to the extent of suggesting that the blood-stained apparel found at his home may have been deliberately planted by the first appellant in order to incriminate him.  As to why the first appellant would do that, counsel did not say even though</w:t>
      </w:r>
      <w:r w:rsidR="003F18E4">
        <w:rPr>
          <w:rFonts w:ascii="Times New Roman" w:hAnsi="Times New Roman" w:cs="Times New Roman"/>
          <w:sz w:val="24"/>
          <w:szCs w:val="24"/>
          <w:lang w:val="en-US"/>
        </w:rPr>
        <w:t xml:space="preserve"> he still maintained that the s</w:t>
      </w:r>
      <w:r>
        <w:rPr>
          <w:rFonts w:ascii="Times New Roman" w:hAnsi="Times New Roman" w:cs="Times New Roman"/>
          <w:sz w:val="24"/>
          <w:szCs w:val="24"/>
          <w:lang w:val="en-US"/>
        </w:rPr>
        <w:t>t</w:t>
      </w:r>
      <w:r w:rsidR="003F18E4">
        <w:rPr>
          <w:rFonts w:ascii="Times New Roman" w:hAnsi="Times New Roman" w:cs="Times New Roman"/>
          <w:sz w:val="24"/>
          <w:szCs w:val="24"/>
          <w:lang w:val="en-US"/>
        </w:rPr>
        <w:t>a</w:t>
      </w:r>
      <w:r>
        <w:rPr>
          <w:rFonts w:ascii="Times New Roman" w:hAnsi="Times New Roman" w:cs="Times New Roman"/>
          <w:sz w:val="24"/>
          <w:szCs w:val="24"/>
          <w:lang w:val="en-US"/>
        </w:rPr>
        <w:t>ins</w:t>
      </w:r>
      <w:r w:rsidR="007054DD">
        <w:rPr>
          <w:rFonts w:ascii="Times New Roman" w:hAnsi="Times New Roman" w:cs="Times New Roman"/>
          <w:sz w:val="24"/>
          <w:szCs w:val="24"/>
          <w:lang w:val="en-US"/>
        </w:rPr>
        <w:t xml:space="preserve"> w</w:t>
      </w:r>
      <w:r w:rsidR="00162553">
        <w:rPr>
          <w:rFonts w:ascii="Times New Roman" w:hAnsi="Times New Roman" w:cs="Times New Roman"/>
          <w:sz w:val="24"/>
          <w:szCs w:val="24"/>
          <w:lang w:val="en-US"/>
        </w:rPr>
        <w:t>ere chicken and not human blood</w:t>
      </w:r>
      <w:r w:rsidR="00AE4C80">
        <w:rPr>
          <w:rFonts w:ascii="Times New Roman" w:hAnsi="Times New Roman" w:cs="Times New Roman"/>
          <w:sz w:val="24"/>
          <w:szCs w:val="24"/>
          <w:lang w:val="en-US"/>
        </w:rPr>
        <w:t>.</w:t>
      </w:r>
    </w:p>
    <w:p w14:paraId="7DF43B4A" w14:textId="77777777" w:rsidR="00AE4C80" w:rsidRDefault="00AE4C80" w:rsidP="00AE4C80">
      <w:pPr>
        <w:tabs>
          <w:tab w:val="left" w:pos="720"/>
          <w:tab w:val="left" w:pos="1440"/>
        </w:tabs>
        <w:spacing w:after="0" w:line="240" w:lineRule="auto"/>
        <w:jc w:val="both"/>
        <w:rPr>
          <w:rFonts w:ascii="Times New Roman" w:hAnsi="Times New Roman" w:cs="Times New Roman"/>
          <w:sz w:val="24"/>
          <w:szCs w:val="24"/>
          <w:lang w:val="en-US"/>
        </w:rPr>
      </w:pPr>
    </w:p>
    <w:p w14:paraId="3EFD2746" w14:textId="2EA2B17F" w:rsidR="00162553" w:rsidRDefault="009D09D7" w:rsidP="00532192">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162553">
        <w:rPr>
          <w:rFonts w:ascii="Times New Roman" w:hAnsi="Times New Roman" w:cs="Times New Roman"/>
          <w:sz w:val="24"/>
          <w:szCs w:val="24"/>
          <w:lang w:val="en-US"/>
        </w:rPr>
        <w:t xml:space="preserve"> </w:t>
      </w:r>
      <w:proofErr w:type="spellStart"/>
      <w:r w:rsidR="00162553">
        <w:rPr>
          <w:rFonts w:ascii="Times New Roman" w:hAnsi="Times New Roman" w:cs="Times New Roman"/>
          <w:sz w:val="24"/>
          <w:szCs w:val="24"/>
          <w:lang w:val="en-US"/>
        </w:rPr>
        <w:t>Mr</w:t>
      </w:r>
      <w:proofErr w:type="spellEnd"/>
      <w:r w:rsidR="00162553" w:rsidRPr="00151589">
        <w:rPr>
          <w:rFonts w:ascii="Times New Roman" w:hAnsi="Times New Roman" w:cs="Times New Roman"/>
          <w:i/>
          <w:sz w:val="24"/>
          <w:szCs w:val="24"/>
          <w:lang w:val="en-US"/>
        </w:rPr>
        <w:t xml:space="preserve"> </w:t>
      </w:r>
      <w:proofErr w:type="spellStart"/>
      <w:r w:rsidR="00162553" w:rsidRPr="00151589">
        <w:rPr>
          <w:rFonts w:ascii="Times New Roman" w:hAnsi="Times New Roman" w:cs="Times New Roman"/>
          <w:i/>
          <w:sz w:val="24"/>
          <w:szCs w:val="24"/>
          <w:lang w:val="en-US"/>
        </w:rPr>
        <w:t>Kadzere</w:t>
      </w:r>
      <w:proofErr w:type="spellEnd"/>
      <w:r w:rsidR="00162553">
        <w:rPr>
          <w:rFonts w:ascii="Times New Roman" w:hAnsi="Times New Roman" w:cs="Times New Roman"/>
          <w:sz w:val="24"/>
          <w:szCs w:val="24"/>
          <w:lang w:val="en-US"/>
        </w:rPr>
        <w:t xml:space="preserve"> also sought to down play the recovery from </w:t>
      </w:r>
      <w:r w:rsidR="002774C2">
        <w:rPr>
          <w:rFonts w:ascii="Times New Roman" w:hAnsi="Times New Roman" w:cs="Times New Roman"/>
          <w:sz w:val="24"/>
          <w:szCs w:val="24"/>
          <w:lang w:val="en-US"/>
        </w:rPr>
        <w:t>the second appellant’s house</w:t>
      </w:r>
      <w:r w:rsidR="00582CCD">
        <w:rPr>
          <w:rFonts w:ascii="Times New Roman" w:hAnsi="Times New Roman" w:cs="Times New Roman"/>
          <w:sz w:val="24"/>
          <w:szCs w:val="24"/>
          <w:lang w:val="en-US"/>
        </w:rPr>
        <w:t xml:space="preserve"> of</w:t>
      </w:r>
      <w:r w:rsidR="002774C2">
        <w:rPr>
          <w:rFonts w:ascii="Times New Roman" w:hAnsi="Times New Roman" w:cs="Times New Roman"/>
          <w:sz w:val="24"/>
          <w:szCs w:val="24"/>
          <w:lang w:val="en-US"/>
        </w:rPr>
        <w:t xml:space="preserve"> the</w:t>
      </w:r>
      <w:r w:rsidR="00162553">
        <w:rPr>
          <w:rFonts w:ascii="Times New Roman" w:hAnsi="Times New Roman" w:cs="Times New Roman"/>
          <w:sz w:val="24"/>
          <w:szCs w:val="24"/>
          <w:lang w:val="en-US"/>
        </w:rPr>
        <w:t xml:space="preserve"> black plastic bags similar to those used to carry the deceased’s body parts.  In his view the presence of the</w:t>
      </w:r>
      <w:r w:rsidR="00582CCD">
        <w:rPr>
          <w:rFonts w:ascii="Times New Roman" w:hAnsi="Times New Roman" w:cs="Times New Roman"/>
          <w:sz w:val="24"/>
          <w:szCs w:val="24"/>
          <w:lang w:val="en-US"/>
        </w:rPr>
        <w:t xml:space="preserve"> black</w:t>
      </w:r>
      <w:r w:rsidR="00162553">
        <w:rPr>
          <w:rFonts w:ascii="Times New Roman" w:hAnsi="Times New Roman" w:cs="Times New Roman"/>
          <w:sz w:val="24"/>
          <w:szCs w:val="24"/>
          <w:lang w:val="en-US"/>
        </w:rPr>
        <w:t xml:space="preserve"> plastic bags did not prove anything</w:t>
      </w:r>
      <w:r w:rsidR="00582CCD">
        <w:rPr>
          <w:rFonts w:ascii="Times New Roman" w:hAnsi="Times New Roman" w:cs="Times New Roman"/>
          <w:sz w:val="24"/>
          <w:szCs w:val="24"/>
          <w:lang w:val="en-US"/>
        </w:rPr>
        <w:t xml:space="preserve"> as they are found in households</w:t>
      </w:r>
      <w:r w:rsidR="00162553">
        <w:rPr>
          <w:rFonts w:ascii="Times New Roman" w:hAnsi="Times New Roman" w:cs="Times New Roman"/>
          <w:sz w:val="24"/>
          <w:szCs w:val="24"/>
          <w:lang w:val="en-US"/>
        </w:rPr>
        <w:t>.  A lot of reliance was also placed on the first appellant’s alleged apology to the second appellant while being questioned by the police.</w:t>
      </w:r>
    </w:p>
    <w:p w14:paraId="794BBE81" w14:textId="77777777" w:rsidR="008A42BC" w:rsidRDefault="008A42BC" w:rsidP="008A42BC">
      <w:pPr>
        <w:spacing w:after="0" w:line="240" w:lineRule="auto"/>
        <w:ind w:firstLine="1134"/>
        <w:jc w:val="both"/>
        <w:rPr>
          <w:rFonts w:ascii="Times New Roman" w:hAnsi="Times New Roman" w:cs="Times New Roman"/>
          <w:sz w:val="24"/>
          <w:szCs w:val="24"/>
          <w:lang w:val="en-US"/>
        </w:rPr>
      </w:pPr>
    </w:p>
    <w:p w14:paraId="5C2D0CB2" w14:textId="39504C69" w:rsidR="00162553" w:rsidRDefault="00517C17" w:rsidP="00517C17">
      <w:pPr>
        <w:tabs>
          <w:tab w:val="left" w:pos="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Regarding sentence, </w:t>
      </w:r>
      <w:proofErr w:type="spellStart"/>
      <w:r w:rsidR="00162553">
        <w:rPr>
          <w:rFonts w:ascii="Times New Roman" w:hAnsi="Times New Roman" w:cs="Times New Roman"/>
          <w:sz w:val="24"/>
          <w:szCs w:val="24"/>
          <w:lang w:val="en-US"/>
        </w:rPr>
        <w:t>Mr</w:t>
      </w:r>
      <w:proofErr w:type="spellEnd"/>
      <w:r w:rsidR="00162553">
        <w:rPr>
          <w:rFonts w:ascii="Times New Roman" w:hAnsi="Times New Roman" w:cs="Times New Roman"/>
          <w:sz w:val="24"/>
          <w:szCs w:val="24"/>
          <w:lang w:val="en-US"/>
        </w:rPr>
        <w:t xml:space="preserve"> </w:t>
      </w:r>
      <w:proofErr w:type="spellStart"/>
      <w:r w:rsidR="00162553" w:rsidRPr="00151589">
        <w:rPr>
          <w:rFonts w:ascii="Times New Roman" w:hAnsi="Times New Roman" w:cs="Times New Roman"/>
          <w:i/>
          <w:sz w:val="24"/>
          <w:szCs w:val="24"/>
          <w:lang w:val="en-US"/>
        </w:rPr>
        <w:t>Kadzere</w:t>
      </w:r>
      <w:proofErr w:type="spellEnd"/>
      <w:r w:rsidR="00162553">
        <w:rPr>
          <w:rFonts w:ascii="Times New Roman" w:hAnsi="Times New Roman" w:cs="Times New Roman"/>
          <w:sz w:val="24"/>
          <w:szCs w:val="24"/>
          <w:lang w:val="en-US"/>
        </w:rPr>
        <w:t xml:space="preserve"> conceded that</w:t>
      </w:r>
      <w:r w:rsidR="00544846">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bearing in mind that this was </w:t>
      </w:r>
      <w:r w:rsidR="00544846">
        <w:rPr>
          <w:rFonts w:ascii="Times New Roman" w:hAnsi="Times New Roman" w:cs="Times New Roman"/>
          <w:sz w:val="24"/>
          <w:szCs w:val="24"/>
          <w:lang w:val="en-US"/>
        </w:rPr>
        <w:t>a</w:t>
      </w:r>
      <w:r w:rsidR="00162553">
        <w:rPr>
          <w:rFonts w:ascii="Times New Roman" w:hAnsi="Times New Roman" w:cs="Times New Roman"/>
          <w:sz w:val="24"/>
          <w:szCs w:val="24"/>
          <w:lang w:val="en-US"/>
        </w:rPr>
        <w:t xml:space="preserve"> gruesome murder</w:t>
      </w:r>
      <w:r w:rsidR="00544846">
        <w:rPr>
          <w:rFonts w:ascii="Times New Roman" w:hAnsi="Times New Roman" w:cs="Times New Roman"/>
          <w:sz w:val="24"/>
          <w:szCs w:val="24"/>
          <w:lang w:val="en-US"/>
        </w:rPr>
        <w:t xml:space="preserve"> of a minor,</w:t>
      </w:r>
      <w:r w:rsidR="00162553">
        <w:rPr>
          <w:rFonts w:ascii="Times New Roman" w:hAnsi="Times New Roman" w:cs="Times New Roman"/>
          <w:sz w:val="24"/>
          <w:szCs w:val="24"/>
          <w:lang w:val="en-US"/>
        </w:rPr>
        <w:t xml:space="preserve"> it calls for the most severe penalty allowed by law.   He readily abandoned the suggestion of a sentence of 15 years imprisonment in his heads of argument.</w:t>
      </w:r>
    </w:p>
    <w:p w14:paraId="6D188F55" w14:textId="681969FF" w:rsidR="00162553" w:rsidRDefault="00162553" w:rsidP="00354639">
      <w:pPr>
        <w:spacing w:line="480" w:lineRule="auto"/>
        <w:ind w:firstLine="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Mr</w:t>
      </w:r>
      <w:proofErr w:type="spellEnd"/>
      <w:r>
        <w:rPr>
          <w:rFonts w:ascii="Times New Roman" w:hAnsi="Times New Roman" w:cs="Times New Roman"/>
          <w:sz w:val="24"/>
          <w:szCs w:val="24"/>
          <w:lang w:val="en-US"/>
        </w:rPr>
        <w:t xml:space="preserve"> </w:t>
      </w:r>
      <w:proofErr w:type="spellStart"/>
      <w:r w:rsidRPr="00151589">
        <w:rPr>
          <w:rFonts w:ascii="Times New Roman" w:hAnsi="Times New Roman" w:cs="Times New Roman"/>
          <w:i/>
          <w:sz w:val="24"/>
          <w:szCs w:val="24"/>
          <w:lang w:val="en-US"/>
        </w:rPr>
        <w:t>Nya</w:t>
      </w:r>
      <w:r w:rsidR="00C02014">
        <w:rPr>
          <w:rFonts w:ascii="Times New Roman" w:hAnsi="Times New Roman" w:cs="Times New Roman"/>
          <w:i/>
          <w:sz w:val="24"/>
          <w:szCs w:val="24"/>
          <w:lang w:val="en-US"/>
        </w:rPr>
        <w:t>h</w:t>
      </w:r>
      <w:r w:rsidRPr="00151589">
        <w:rPr>
          <w:rFonts w:ascii="Times New Roman" w:hAnsi="Times New Roman" w:cs="Times New Roman"/>
          <w:i/>
          <w:sz w:val="24"/>
          <w:szCs w:val="24"/>
          <w:lang w:val="en-US"/>
        </w:rPr>
        <w:t>unzvi</w:t>
      </w:r>
      <w:proofErr w:type="spellEnd"/>
      <w:r>
        <w:rPr>
          <w:rFonts w:ascii="Times New Roman" w:hAnsi="Times New Roman" w:cs="Times New Roman"/>
          <w:sz w:val="24"/>
          <w:szCs w:val="24"/>
          <w:lang w:val="en-US"/>
        </w:rPr>
        <w:t xml:space="preserve">, who appeared for the </w:t>
      </w:r>
      <w:r w:rsidR="003D7772">
        <w:rPr>
          <w:rFonts w:ascii="Times New Roman" w:hAnsi="Times New Roman" w:cs="Times New Roman"/>
          <w:sz w:val="24"/>
          <w:szCs w:val="24"/>
          <w:lang w:val="en-US"/>
        </w:rPr>
        <w:t>S</w:t>
      </w:r>
      <w:r>
        <w:rPr>
          <w:rFonts w:ascii="Times New Roman" w:hAnsi="Times New Roman" w:cs="Times New Roman"/>
          <w:sz w:val="24"/>
          <w:szCs w:val="24"/>
          <w:lang w:val="en-US"/>
        </w:rPr>
        <w:t>tate</w:t>
      </w:r>
      <w:r w:rsidR="003D7772">
        <w:rPr>
          <w:rFonts w:ascii="Times New Roman" w:hAnsi="Times New Roman" w:cs="Times New Roman"/>
          <w:sz w:val="24"/>
          <w:szCs w:val="24"/>
          <w:lang w:val="en-US"/>
        </w:rPr>
        <w:t>,</w:t>
      </w:r>
      <w:r>
        <w:rPr>
          <w:rFonts w:ascii="Times New Roman" w:hAnsi="Times New Roman" w:cs="Times New Roman"/>
          <w:sz w:val="24"/>
          <w:szCs w:val="24"/>
          <w:lang w:val="en-US"/>
        </w:rPr>
        <w:t xml:space="preserve"> gladly accepted the concessions made on behalf of the first appellant regarding both conviction and sentence.  In the case of the second appellant,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151589">
        <w:rPr>
          <w:rFonts w:ascii="Times New Roman" w:hAnsi="Times New Roman" w:cs="Times New Roman"/>
          <w:i/>
          <w:sz w:val="24"/>
          <w:szCs w:val="24"/>
          <w:lang w:val="en-US"/>
        </w:rPr>
        <w:t>Nya</w:t>
      </w:r>
      <w:r w:rsidR="00C02014">
        <w:rPr>
          <w:rFonts w:ascii="Times New Roman" w:hAnsi="Times New Roman" w:cs="Times New Roman"/>
          <w:i/>
          <w:sz w:val="24"/>
          <w:szCs w:val="24"/>
          <w:lang w:val="en-US"/>
        </w:rPr>
        <w:t>h</w:t>
      </w:r>
      <w:r w:rsidRPr="00151589">
        <w:rPr>
          <w:rFonts w:ascii="Times New Roman" w:hAnsi="Times New Roman" w:cs="Times New Roman"/>
          <w:i/>
          <w:sz w:val="24"/>
          <w:szCs w:val="24"/>
          <w:lang w:val="en-US"/>
        </w:rPr>
        <w:t>unzvi</w:t>
      </w:r>
      <w:proofErr w:type="spellEnd"/>
      <w:r>
        <w:rPr>
          <w:rFonts w:ascii="Times New Roman" w:hAnsi="Times New Roman" w:cs="Times New Roman"/>
          <w:sz w:val="24"/>
          <w:szCs w:val="24"/>
          <w:lang w:val="en-US"/>
        </w:rPr>
        <w:t xml:space="preserve"> defended the conviction on the premise that the exhibits recovered from his home led to only one inference, which is that he participated in the commission of the offence.</w:t>
      </w:r>
      <w:r w:rsidR="003546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was more so, in his view, considering that the first appellant was a mere employee of the second appellant </w:t>
      </w:r>
      <w:r w:rsidR="00C02014">
        <w:rPr>
          <w:rFonts w:ascii="Times New Roman" w:hAnsi="Times New Roman" w:cs="Times New Roman"/>
          <w:sz w:val="24"/>
          <w:szCs w:val="24"/>
          <w:lang w:val="en-US"/>
        </w:rPr>
        <w:t>and</w:t>
      </w:r>
      <w:r>
        <w:rPr>
          <w:rFonts w:ascii="Times New Roman" w:hAnsi="Times New Roman" w:cs="Times New Roman"/>
          <w:sz w:val="24"/>
          <w:szCs w:val="24"/>
          <w:lang w:val="en-US"/>
        </w:rPr>
        <w:t xml:space="preserve"> would ordinarily lack the authority and the wherewithal to commit an offence of the magnitude under consideration in this case. </w:t>
      </w:r>
    </w:p>
    <w:p w14:paraId="623FA49E" w14:textId="77777777" w:rsidR="00162553" w:rsidRDefault="00162553" w:rsidP="00D675DE">
      <w:pPr>
        <w:tabs>
          <w:tab w:val="left" w:pos="1134"/>
        </w:tabs>
        <w:spacing w:after="0" w:line="240" w:lineRule="auto"/>
        <w:ind w:left="1134"/>
        <w:jc w:val="both"/>
        <w:rPr>
          <w:rFonts w:ascii="Times New Roman" w:hAnsi="Times New Roman" w:cs="Times New Roman"/>
          <w:sz w:val="24"/>
          <w:szCs w:val="24"/>
          <w:lang w:val="en-US"/>
        </w:rPr>
      </w:pPr>
    </w:p>
    <w:p w14:paraId="3E9B1B3D" w14:textId="32043EC5" w:rsidR="00162553" w:rsidRDefault="003F4050" w:rsidP="003F4050">
      <w:pPr>
        <w:tabs>
          <w:tab w:val="left" w:pos="144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62553">
        <w:rPr>
          <w:rFonts w:ascii="Times New Roman" w:hAnsi="Times New Roman" w:cs="Times New Roman"/>
          <w:sz w:val="24"/>
          <w:szCs w:val="24"/>
          <w:lang w:val="en-US"/>
        </w:rPr>
        <w:t>In wrapping up submission</w:t>
      </w:r>
      <w:r w:rsidR="00C734D2">
        <w:rPr>
          <w:rFonts w:ascii="Times New Roman" w:hAnsi="Times New Roman" w:cs="Times New Roman"/>
          <w:sz w:val="24"/>
          <w:szCs w:val="24"/>
          <w:lang w:val="en-US"/>
        </w:rPr>
        <w:t>s</w:t>
      </w:r>
      <w:r w:rsidR="00162553">
        <w:rPr>
          <w:rFonts w:ascii="Times New Roman" w:hAnsi="Times New Roman" w:cs="Times New Roman"/>
          <w:sz w:val="24"/>
          <w:szCs w:val="24"/>
          <w:lang w:val="en-US"/>
        </w:rPr>
        <w:t xml:space="preserve"> on behalf of the </w:t>
      </w:r>
      <w:r w:rsidR="00C734D2">
        <w:rPr>
          <w:rFonts w:ascii="Times New Roman" w:hAnsi="Times New Roman" w:cs="Times New Roman"/>
          <w:sz w:val="24"/>
          <w:szCs w:val="24"/>
          <w:lang w:val="en-US"/>
        </w:rPr>
        <w:t>S</w:t>
      </w:r>
      <w:r w:rsidR="00162553">
        <w:rPr>
          <w:rFonts w:ascii="Times New Roman" w:hAnsi="Times New Roman" w:cs="Times New Roman"/>
          <w:sz w:val="24"/>
          <w:szCs w:val="24"/>
          <w:lang w:val="en-US"/>
        </w:rPr>
        <w:t xml:space="preserve">tate, </w:t>
      </w:r>
      <w:proofErr w:type="spellStart"/>
      <w:r w:rsidR="00162553">
        <w:rPr>
          <w:rFonts w:ascii="Times New Roman" w:hAnsi="Times New Roman" w:cs="Times New Roman"/>
          <w:sz w:val="24"/>
          <w:szCs w:val="24"/>
          <w:lang w:val="en-US"/>
        </w:rPr>
        <w:t>Mr</w:t>
      </w:r>
      <w:proofErr w:type="spellEnd"/>
      <w:r w:rsidR="00162553">
        <w:rPr>
          <w:rFonts w:ascii="Times New Roman" w:hAnsi="Times New Roman" w:cs="Times New Roman"/>
          <w:sz w:val="24"/>
          <w:szCs w:val="24"/>
          <w:lang w:val="en-US"/>
        </w:rPr>
        <w:t xml:space="preserve"> </w:t>
      </w:r>
      <w:proofErr w:type="spellStart"/>
      <w:r w:rsidR="00162553" w:rsidRPr="00151589">
        <w:rPr>
          <w:rFonts w:ascii="Times New Roman" w:hAnsi="Times New Roman" w:cs="Times New Roman"/>
          <w:i/>
          <w:sz w:val="24"/>
          <w:szCs w:val="24"/>
          <w:lang w:val="en-US"/>
        </w:rPr>
        <w:t>Nya</w:t>
      </w:r>
      <w:r w:rsidR="00C02014">
        <w:rPr>
          <w:rFonts w:ascii="Times New Roman" w:hAnsi="Times New Roman" w:cs="Times New Roman"/>
          <w:i/>
          <w:sz w:val="24"/>
          <w:szCs w:val="24"/>
          <w:lang w:val="en-US"/>
        </w:rPr>
        <w:t>h</w:t>
      </w:r>
      <w:r w:rsidR="00162553" w:rsidRPr="00151589">
        <w:rPr>
          <w:rFonts w:ascii="Times New Roman" w:hAnsi="Times New Roman" w:cs="Times New Roman"/>
          <w:i/>
          <w:sz w:val="24"/>
          <w:szCs w:val="24"/>
          <w:lang w:val="en-US"/>
        </w:rPr>
        <w:t>unzvi</w:t>
      </w:r>
      <w:proofErr w:type="spellEnd"/>
      <w:r w:rsidR="00162553" w:rsidRPr="00151589">
        <w:rPr>
          <w:rFonts w:ascii="Times New Roman" w:hAnsi="Times New Roman" w:cs="Times New Roman"/>
          <w:i/>
          <w:sz w:val="24"/>
          <w:szCs w:val="24"/>
          <w:lang w:val="en-US"/>
        </w:rPr>
        <w:t xml:space="preserve"> </w:t>
      </w:r>
      <w:r w:rsidR="00162553">
        <w:rPr>
          <w:rFonts w:ascii="Times New Roman" w:hAnsi="Times New Roman" w:cs="Times New Roman"/>
          <w:sz w:val="24"/>
          <w:szCs w:val="24"/>
          <w:lang w:val="en-US"/>
        </w:rPr>
        <w:t>made reference to s</w:t>
      </w:r>
      <w:r>
        <w:rPr>
          <w:rFonts w:ascii="Times New Roman" w:hAnsi="Times New Roman" w:cs="Times New Roman"/>
          <w:sz w:val="24"/>
          <w:szCs w:val="24"/>
          <w:lang w:val="en-US"/>
        </w:rPr>
        <w:t xml:space="preserve"> </w:t>
      </w:r>
      <w:r w:rsidR="00162553">
        <w:rPr>
          <w:rFonts w:ascii="Times New Roman" w:hAnsi="Times New Roman" w:cs="Times New Roman"/>
          <w:sz w:val="24"/>
          <w:szCs w:val="24"/>
          <w:lang w:val="en-US"/>
        </w:rPr>
        <w:t xml:space="preserve">5 of the </w:t>
      </w:r>
      <w:r w:rsidR="00FD7196">
        <w:rPr>
          <w:rFonts w:ascii="Times New Roman" w:hAnsi="Times New Roman" w:cs="Times New Roman"/>
          <w:sz w:val="24"/>
          <w:szCs w:val="24"/>
          <w:lang w:val="en-US"/>
        </w:rPr>
        <w:t>D</w:t>
      </w:r>
      <w:r w:rsidR="00162553">
        <w:rPr>
          <w:rFonts w:ascii="Times New Roman" w:hAnsi="Times New Roman" w:cs="Times New Roman"/>
          <w:sz w:val="24"/>
          <w:szCs w:val="24"/>
          <w:lang w:val="en-US"/>
        </w:rPr>
        <w:t>eath Penalty Abolition Act urging the Court to exercise its discretion in</w:t>
      </w:r>
      <w:r w:rsidR="00C734D2">
        <w:rPr>
          <w:rFonts w:ascii="Times New Roman" w:hAnsi="Times New Roman" w:cs="Times New Roman"/>
          <w:sz w:val="24"/>
          <w:szCs w:val="24"/>
          <w:lang w:val="en-US"/>
        </w:rPr>
        <w:t xml:space="preserve"> favor of</w:t>
      </w:r>
      <w:r w:rsidR="00162553">
        <w:rPr>
          <w:rFonts w:ascii="Times New Roman" w:hAnsi="Times New Roman" w:cs="Times New Roman"/>
          <w:sz w:val="24"/>
          <w:szCs w:val="24"/>
          <w:lang w:val="en-US"/>
        </w:rPr>
        <w:t xml:space="preserve"> substituting a</w:t>
      </w:r>
      <w:r w:rsidR="00C734D2">
        <w:rPr>
          <w:rFonts w:ascii="Times New Roman" w:hAnsi="Times New Roman" w:cs="Times New Roman"/>
          <w:sz w:val="24"/>
          <w:szCs w:val="24"/>
          <w:lang w:val="en-US"/>
        </w:rPr>
        <w:t>n appropriate</w:t>
      </w:r>
      <w:r w:rsidR="00162553">
        <w:rPr>
          <w:rFonts w:ascii="Times New Roman" w:hAnsi="Times New Roman" w:cs="Times New Roman"/>
          <w:sz w:val="24"/>
          <w:szCs w:val="24"/>
          <w:lang w:val="en-US"/>
        </w:rPr>
        <w:t xml:space="preserve"> sentence</w:t>
      </w:r>
      <w:r w:rsidR="00C734D2">
        <w:rPr>
          <w:rFonts w:ascii="Times New Roman" w:hAnsi="Times New Roman" w:cs="Times New Roman"/>
          <w:sz w:val="24"/>
          <w:szCs w:val="24"/>
          <w:lang w:val="en-US"/>
        </w:rPr>
        <w:t xml:space="preserve">. </w:t>
      </w:r>
      <w:r w:rsidR="00162553">
        <w:rPr>
          <w:rFonts w:ascii="Times New Roman" w:hAnsi="Times New Roman" w:cs="Times New Roman"/>
          <w:sz w:val="24"/>
          <w:szCs w:val="24"/>
          <w:lang w:val="en-US"/>
        </w:rPr>
        <w:t xml:space="preserve">He reiterated that the court </w:t>
      </w:r>
      <w:r w:rsidR="00162553" w:rsidRPr="003C688A">
        <w:rPr>
          <w:rFonts w:ascii="Times New Roman" w:hAnsi="Times New Roman" w:cs="Times New Roman"/>
          <w:i/>
          <w:sz w:val="24"/>
          <w:szCs w:val="24"/>
          <w:lang w:val="en-US"/>
        </w:rPr>
        <w:t>a quo</w:t>
      </w:r>
      <w:r w:rsidR="00162553">
        <w:rPr>
          <w:rFonts w:ascii="Times New Roman" w:hAnsi="Times New Roman" w:cs="Times New Roman"/>
          <w:sz w:val="24"/>
          <w:szCs w:val="24"/>
          <w:lang w:val="en-US"/>
        </w:rPr>
        <w:t xml:space="preserve"> found serious aggravating circumstances in the manner in which the offence was committed and urged this Court to uphold those findings.  In counsel’s view, the befitting sentence is one of life imprisonment</w:t>
      </w:r>
      <w:r w:rsidR="00C734D2">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w:t>
      </w:r>
    </w:p>
    <w:p w14:paraId="5F70C4D5" w14:textId="77777777" w:rsidR="00162553" w:rsidRDefault="00162553" w:rsidP="00162553">
      <w:pPr>
        <w:tabs>
          <w:tab w:val="left" w:pos="1134"/>
        </w:tabs>
        <w:spacing w:after="0" w:line="240" w:lineRule="auto"/>
        <w:jc w:val="both"/>
        <w:rPr>
          <w:rFonts w:ascii="Times New Roman" w:hAnsi="Times New Roman" w:cs="Times New Roman"/>
          <w:sz w:val="24"/>
          <w:szCs w:val="24"/>
          <w:lang w:val="en-US"/>
        </w:rPr>
      </w:pPr>
    </w:p>
    <w:p w14:paraId="043BF8C6" w14:textId="77777777" w:rsidR="00162553" w:rsidRDefault="00162553" w:rsidP="00532192">
      <w:pPr>
        <w:tabs>
          <w:tab w:val="left" w:pos="1134"/>
        </w:tabs>
        <w:spacing w:after="0" w:line="240" w:lineRule="auto"/>
        <w:jc w:val="both"/>
        <w:rPr>
          <w:rFonts w:ascii="Times New Roman" w:hAnsi="Times New Roman" w:cs="Times New Roman"/>
          <w:b/>
          <w:sz w:val="24"/>
          <w:szCs w:val="24"/>
          <w:u w:val="single"/>
          <w:lang w:val="en-US"/>
        </w:rPr>
      </w:pPr>
      <w:r w:rsidRPr="003C688A">
        <w:rPr>
          <w:rFonts w:ascii="Times New Roman" w:hAnsi="Times New Roman" w:cs="Times New Roman"/>
          <w:b/>
          <w:sz w:val="24"/>
          <w:szCs w:val="24"/>
          <w:u w:val="single"/>
          <w:lang w:val="en-US"/>
        </w:rPr>
        <w:t>THE LAW</w:t>
      </w:r>
    </w:p>
    <w:p w14:paraId="0BC36BCC" w14:textId="77777777" w:rsidR="00162553" w:rsidRDefault="00162553" w:rsidP="00162553">
      <w:pPr>
        <w:tabs>
          <w:tab w:val="left" w:pos="1134"/>
        </w:tabs>
        <w:spacing w:after="0" w:line="240" w:lineRule="auto"/>
        <w:jc w:val="both"/>
        <w:rPr>
          <w:rFonts w:ascii="Times New Roman" w:hAnsi="Times New Roman" w:cs="Times New Roman"/>
          <w:b/>
          <w:sz w:val="24"/>
          <w:szCs w:val="24"/>
          <w:u w:val="single"/>
          <w:lang w:val="en-US"/>
        </w:rPr>
      </w:pPr>
    </w:p>
    <w:p w14:paraId="630B167F" w14:textId="28E536CD" w:rsidR="00162553" w:rsidRDefault="00162553" w:rsidP="00532192">
      <w:pPr>
        <w:tabs>
          <w:tab w:val="left" w:pos="1134"/>
        </w:tabs>
        <w:spacing w:after="0" w:line="480" w:lineRule="auto"/>
        <w:jc w:val="both"/>
        <w:rPr>
          <w:rFonts w:ascii="Times New Roman" w:hAnsi="Times New Roman" w:cs="Times New Roman"/>
          <w:sz w:val="24"/>
          <w:szCs w:val="24"/>
          <w:lang w:val="en-US"/>
        </w:rPr>
      </w:pPr>
      <w:r w:rsidRPr="003C688A">
        <w:rPr>
          <w:rFonts w:ascii="Times New Roman" w:hAnsi="Times New Roman" w:cs="Times New Roman"/>
          <w:sz w:val="24"/>
          <w:szCs w:val="24"/>
          <w:lang w:val="en-US"/>
        </w:rPr>
        <w:tab/>
      </w:r>
      <w:r>
        <w:rPr>
          <w:rFonts w:ascii="Times New Roman" w:hAnsi="Times New Roman" w:cs="Times New Roman"/>
          <w:sz w:val="24"/>
          <w:szCs w:val="24"/>
          <w:lang w:val="en-US"/>
        </w:rPr>
        <w:tab/>
        <w:t>Th</w:t>
      </w:r>
      <w:r w:rsidRPr="003C688A">
        <w:rPr>
          <w:rFonts w:ascii="Times New Roman" w:hAnsi="Times New Roman" w:cs="Times New Roman"/>
          <w:sz w:val="24"/>
          <w:szCs w:val="24"/>
          <w:lang w:val="en-US"/>
        </w:rPr>
        <w:t xml:space="preserve">e basis of the </w:t>
      </w:r>
      <w:r w:rsidR="00843F19">
        <w:rPr>
          <w:rFonts w:ascii="Times New Roman" w:hAnsi="Times New Roman" w:cs="Times New Roman"/>
          <w:sz w:val="24"/>
          <w:szCs w:val="24"/>
          <w:lang w:val="en-US"/>
        </w:rPr>
        <w:t>first</w:t>
      </w:r>
      <w:r w:rsidRPr="003C688A">
        <w:rPr>
          <w:rFonts w:ascii="Times New Roman" w:hAnsi="Times New Roman" w:cs="Times New Roman"/>
          <w:sz w:val="24"/>
          <w:szCs w:val="24"/>
          <w:lang w:val="en-US"/>
        </w:rPr>
        <w:t xml:space="preserve"> appellant’s</w:t>
      </w:r>
      <w:r>
        <w:rPr>
          <w:rFonts w:ascii="Times New Roman" w:hAnsi="Times New Roman" w:cs="Times New Roman"/>
          <w:sz w:val="24"/>
          <w:szCs w:val="24"/>
          <w:lang w:val="en-US"/>
        </w:rPr>
        <w:t xml:space="preserve"> case is that, with the introduction of the Death </w:t>
      </w:r>
    </w:p>
    <w:p w14:paraId="3B6AF87A" w14:textId="6494257B" w:rsidR="00162553" w:rsidRDefault="00162553" w:rsidP="00532192">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Penalty Abolition Act [</w:t>
      </w:r>
      <w:r w:rsidR="00843F19" w:rsidRPr="00843F19">
        <w:rPr>
          <w:rFonts w:ascii="Times New Roman" w:hAnsi="Times New Roman" w:cs="Times New Roman"/>
          <w:i/>
          <w:sz w:val="24"/>
          <w:szCs w:val="24"/>
          <w:lang w:val="en-US"/>
        </w:rPr>
        <w:t>C</w:t>
      </w:r>
      <w:r w:rsidRPr="003168DD">
        <w:rPr>
          <w:rFonts w:ascii="Times New Roman" w:hAnsi="Times New Roman" w:cs="Times New Roman"/>
          <w:i/>
          <w:sz w:val="24"/>
          <w:szCs w:val="24"/>
          <w:lang w:val="en-US"/>
        </w:rPr>
        <w:t>hapter 9: 26</w:t>
      </w:r>
      <w:r>
        <w:rPr>
          <w:rFonts w:ascii="Times New Roman" w:hAnsi="Times New Roman" w:cs="Times New Roman"/>
          <w:sz w:val="24"/>
          <w:szCs w:val="24"/>
          <w:lang w:val="en-US"/>
        </w:rPr>
        <w:t>]</w:t>
      </w:r>
      <w:r w:rsidR="00C16513">
        <w:rPr>
          <w:rFonts w:ascii="Times New Roman" w:hAnsi="Times New Roman" w:cs="Times New Roman"/>
          <w:sz w:val="24"/>
          <w:szCs w:val="24"/>
          <w:lang w:val="en-US"/>
        </w:rPr>
        <w:t>,</w:t>
      </w:r>
      <w:r>
        <w:rPr>
          <w:rFonts w:ascii="Times New Roman" w:hAnsi="Times New Roman" w:cs="Times New Roman"/>
          <w:sz w:val="24"/>
          <w:szCs w:val="24"/>
          <w:lang w:val="en-US"/>
        </w:rPr>
        <w:t xml:space="preserve"> the sentence of death imposed on him has been wiped out.  This Court must substitute, in its discretion, the next most severe penalty, namely that of life imprisonment.</w:t>
      </w:r>
    </w:p>
    <w:p w14:paraId="11CB4135" w14:textId="77777777" w:rsidR="00162553" w:rsidRDefault="00162553" w:rsidP="00162553">
      <w:pPr>
        <w:tabs>
          <w:tab w:val="left" w:pos="1134"/>
        </w:tabs>
        <w:spacing w:after="0" w:line="240" w:lineRule="auto"/>
        <w:jc w:val="both"/>
        <w:rPr>
          <w:rFonts w:ascii="Times New Roman" w:hAnsi="Times New Roman" w:cs="Times New Roman"/>
          <w:sz w:val="24"/>
          <w:szCs w:val="24"/>
          <w:lang w:val="en-US"/>
        </w:rPr>
      </w:pPr>
    </w:p>
    <w:p w14:paraId="3D913C69" w14:textId="2DD97CAC" w:rsidR="00162553" w:rsidRDefault="00270E66" w:rsidP="00F6388B">
      <w:pPr>
        <w:tabs>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Indeed s 2(b) of the Death Penalty Abolition Act obliges this </w:t>
      </w:r>
      <w:r w:rsidR="00FD7196">
        <w:rPr>
          <w:rFonts w:ascii="Times New Roman" w:hAnsi="Times New Roman" w:cs="Times New Roman"/>
          <w:sz w:val="24"/>
          <w:szCs w:val="24"/>
          <w:lang w:val="en-US"/>
        </w:rPr>
        <w:t>C</w:t>
      </w:r>
      <w:r w:rsidR="00162553">
        <w:rPr>
          <w:rFonts w:ascii="Times New Roman" w:hAnsi="Times New Roman" w:cs="Times New Roman"/>
          <w:sz w:val="24"/>
          <w:szCs w:val="24"/>
          <w:lang w:val="en-US"/>
        </w:rPr>
        <w:t>ourt not to confirm a sentence of death where it has been imposed.  It accords the Court the discretion to substitute another sentence in the place of the death sentence</w:t>
      </w:r>
      <w:r w:rsidR="007B6F11">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w:t>
      </w:r>
      <w:r w:rsidR="007B6F11">
        <w:rPr>
          <w:rFonts w:ascii="Times New Roman" w:hAnsi="Times New Roman" w:cs="Times New Roman"/>
          <w:sz w:val="24"/>
          <w:szCs w:val="24"/>
          <w:lang w:val="en-US"/>
        </w:rPr>
        <w:t>I</w:t>
      </w:r>
      <w:r w:rsidR="00162553">
        <w:rPr>
          <w:rFonts w:ascii="Times New Roman" w:hAnsi="Times New Roman" w:cs="Times New Roman"/>
          <w:sz w:val="24"/>
          <w:szCs w:val="24"/>
          <w:lang w:val="en-US"/>
        </w:rPr>
        <w:t>t reads:</w:t>
      </w:r>
    </w:p>
    <w:p w14:paraId="07C75DCB" w14:textId="14E3A2B7" w:rsidR="00162553" w:rsidRDefault="00F6388B" w:rsidP="008C1520">
      <w:pPr>
        <w:tabs>
          <w:tab w:val="left" w:pos="720"/>
        </w:tabs>
        <w:spacing w:after="0" w:line="240" w:lineRule="auto"/>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ab/>
        <w:t>“</w:t>
      </w:r>
      <w:r>
        <w:rPr>
          <w:rFonts w:ascii="Times New Roman" w:hAnsi="Times New Roman" w:cs="Times New Roman"/>
          <w:b/>
          <w:sz w:val="24"/>
          <w:szCs w:val="24"/>
          <w:u w:val="single"/>
          <w:lang w:val="en-US"/>
        </w:rPr>
        <w:t xml:space="preserve">2. </w:t>
      </w:r>
      <w:r w:rsidR="007B6F11">
        <w:rPr>
          <w:rFonts w:ascii="Times New Roman" w:hAnsi="Times New Roman" w:cs="Times New Roman"/>
          <w:b/>
          <w:sz w:val="24"/>
          <w:szCs w:val="24"/>
          <w:u w:val="single"/>
          <w:lang w:val="en-US"/>
        </w:rPr>
        <w:t>Abolition of death penalty</w:t>
      </w:r>
    </w:p>
    <w:p w14:paraId="0665D977" w14:textId="4B04296A" w:rsidR="00162553" w:rsidRDefault="008C1520" w:rsidP="008C1520">
      <w:pPr>
        <w:tabs>
          <w:tab w:val="left" w:pos="1134"/>
        </w:tabs>
        <w:spacing w:line="240" w:lineRule="auto"/>
        <w:ind w:left="810" w:hanging="81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Notwithstanding any other law - </w:t>
      </w:r>
    </w:p>
    <w:p w14:paraId="0C545DDC" w14:textId="701599C0" w:rsidR="00162553" w:rsidRDefault="00AC7B2B" w:rsidP="00162553">
      <w:pPr>
        <w:pStyle w:val="ListParagraph"/>
        <w:numPr>
          <w:ilvl w:val="0"/>
          <w:numId w:val="7"/>
        </w:numPr>
        <w:tabs>
          <w:tab w:val="left" w:pos="1134"/>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N</w:t>
      </w:r>
      <w:r w:rsidR="00162553">
        <w:rPr>
          <w:rFonts w:ascii="Times New Roman" w:hAnsi="Times New Roman" w:cs="Times New Roman"/>
          <w:sz w:val="24"/>
          <w:szCs w:val="24"/>
          <w:lang w:val="en-US"/>
        </w:rPr>
        <w:t>o court shall impose sentence of death upon a person for any offence, whenever committed, but instead shall impose whatever other competent sentence is appropriate in the circumstance of the case</w:t>
      </w:r>
      <w:r>
        <w:rPr>
          <w:rFonts w:ascii="Times New Roman" w:hAnsi="Times New Roman" w:cs="Times New Roman"/>
          <w:sz w:val="24"/>
          <w:szCs w:val="24"/>
          <w:lang w:val="en-US"/>
        </w:rPr>
        <w:t>.</w:t>
      </w:r>
    </w:p>
    <w:p w14:paraId="3B7C37D0" w14:textId="77777777" w:rsidR="008C1520" w:rsidRDefault="008C1520" w:rsidP="008C1520">
      <w:pPr>
        <w:pStyle w:val="ListParagraph"/>
        <w:tabs>
          <w:tab w:val="left" w:pos="1134"/>
        </w:tabs>
        <w:spacing w:line="240" w:lineRule="auto"/>
        <w:ind w:left="1494"/>
        <w:jc w:val="both"/>
        <w:rPr>
          <w:rFonts w:ascii="Times New Roman" w:hAnsi="Times New Roman" w:cs="Times New Roman"/>
          <w:sz w:val="24"/>
          <w:szCs w:val="24"/>
          <w:lang w:val="en-US"/>
        </w:rPr>
      </w:pPr>
    </w:p>
    <w:p w14:paraId="1BA17A2B" w14:textId="74E1FC71" w:rsidR="00162553" w:rsidRDefault="00162553" w:rsidP="00162553">
      <w:pPr>
        <w:pStyle w:val="ListParagraph"/>
        <w:numPr>
          <w:ilvl w:val="0"/>
          <w:numId w:val="7"/>
        </w:numPr>
        <w:tabs>
          <w:tab w:val="left" w:pos="1134"/>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C7B2B">
        <w:rPr>
          <w:rFonts w:ascii="Times New Roman" w:hAnsi="Times New Roman" w:cs="Times New Roman"/>
          <w:sz w:val="24"/>
          <w:szCs w:val="24"/>
          <w:lang w:val="en-US"/>
        </w:rPr>
        <w:t>T</w:t>
      </w:r>
      <w:r>
        <w:rPr>
          <w:rFonts w:ascii="Times New Roman" w:hAnsi="Times New Roman" w:cs="Times New Roman"/>
          <w:sz w:val="24"/>
          <w:szCs w:val="24"/>
          <w:lang w:val="en-US"/>
        </w:rPr>
        <w:t xml:space="preserve">he Supreme court shall not confirm a sentence of death imposed upon an appellant, whenever that sentence may have been imposed, but instead shall substitute whatever other competent sentence is appropriate in </w:t>
      </w:r>
      <w:r w:rsidR="008A42BC">
        <w:rPr>
          <w:rFonts w:ascii="Times New Roman" w:hAnsi="Times New Roman" w:cs="Times New Roman"/>
          <w:sz w:val="24"/>
          <w:szCs w:val="24"/>
          <w:lang w:val="en-US"/>
        </w:rPr>
        <w:t>the circumstances of the case.”</w:t>
      </w:r>
    </w:p>
    <w:p w14:paraId="032B298F" w14:textId="77777777" w:rsidR="008A42BC" w:rsidRPr="008A42BC" w:rsidRDefault="008A42BC" w:rsidP="008A42BC">
      <w:pPr>
        <w:pStyle w:val="ListParagraph"/>
        <w:rPr>
          <w:rFonts w:ascii="Times New Roman" w:hAnsi="Times New Roman" w:cs="Times New Roman"/>
          <w:sz w:val="24"/>
          <w:szCs w:val="24"/>
          <w:lang w:val="en-US"/>
        </w:rPr>
      </w:pPr>
    </w:p>
    <w:p w14:paraId="1CD894C5" w14:textId="77777777" w:rsidR="00162553" w:rsidRDefault="00162553" w:rsidP="008A42BC">
      <w:pPr>
        <w:spacing w:after="0" w:line="240" w:lineRule="auto"/>
        <w:jc w:val="both"/>
        <w:rPr>
          <w:rFonts w:ascii="Times New Roman" w:hAnsi="Times New Roman" w:cs="Times New Roman"/>
          <w:sz w:val="24"/>
          <w:szCs w:val="24"/>
          <w:lang w:val="en-US"/>
        </w:rPr>
      </w:pPr>
    </w:p>
    <w:p w14:paraId="3BD0188B" w14:textId="48AD3E83" w:rsidR="00162553" w:rsidRDefault="00162553" w:rsidP="00401C34">
      <w:pPr>
        <w:tabs>
          <w:tab w:val="left" w:pos="1134"/>
        </w:tabs>
        <w:spacing w:line="480" w:lineRule="auto"/>
        <w:ind w:left="-90" w:firstLine="1366"/>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shall return to the issue of the sentence later, but let it suffice to say that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3168DD">
        <w:rPr>
          <w:rFonts w:ascii="Times New Roman" w:hAnsi="Times New Roman" w:cs="Times New Roman"/>
          <w:i/>
          <w:sz w:val="24"/>
          <w:szCs w:val="24"/>
          <w:lang w:val="en-US"/>
        </w:rPr>
        <w:t>Nya</w:t>
      </w:r>
      <w:r w:rsidR="00743094">
        <w:rPr>
          <w:rFonts w:ascii="Times New Roman" w:hAnsi="Times New Roman" w:cs="Times New Roman"/>
          <w:i/>
          <w:sz w:val="24"/>
          <w:szCs w:val="24"/>
          <w:lang w:val="en-US"/>
        </w:rPr>
        <w:t>h</w:t>
      </w:r>
      <w:r w:rsidRPr="003168DD">
        <w:rPr>
          <w:rFonts w:ascii="Times New Roman" w:hAnsi="Times New Roman" w:cs="Times New Roman"/>
          <w:i/>
          <w:sz w:val="24"/>
          <w:szCs w:val="24"/>
          <w:lang w:val="en-US"/>
        </w:rPr>
        <w:t>unzvi</w:t>
      </w:r>
      <w:proofErr w:type="spellEnd"/>
      <w:r>
        <w:rPr>
          <w:rFonts w:ascii="Times New Roman" w:hAnsi="Times New Roman" w:cs="Times New Roman"/>
          <w:sz w:val="24"/>
          <w:szCs w:val="24"/>
          <w:lang w:val="en-US"/>
        </w:rPr>
        <w:t xml:space="preserve"> for the </w:t>
      </w:r>
      <w:r w:rsidR="00F2215B">
        <w:rPr>
          <w:rFonts w:ascii="Times New Roman" w:hAnsi="Times New Roman" w:cs="Times New Roman"/>
          <w:sz w:val="24"/>
          <w:szCs w:val="24"/>
          <w:lang w:val="en-US"/>
        </w:rPr>
        <w:t>S</w:t>
      </w:r>
      <w:r>
        <w:rPr>
          <w:rFonts w:ascii="Times New Roman" w:hAnsi="Times New Roman" w:cs="Times New Roman"/>
          <w:sz w:val="24"/>
          <w:szCs w:val="24"/>
          <w:lang w:val="en-US"/>
        </w:rPr>
        <w:t>tate welcomed the suggestion by counsel for the first appellant that the Court should substitute the sentence of life imprisonment in respect of the first appellant.</w:t>
      </w:r>
    </w:p>
    <w:p w14:paraId="3EE8D3BE" w14:textId="77777777" w:rsidR="00A02687" w:rsidRDefault="00A02687" w:rsidP="00A02687">
      <w:pPr>
        <w:tabs>
          <w:tab w:val="left" w:pos="1134"/>
        </w:tabs>
        <w:spacing w:after="0" w:line="240" w:lineRule="auto"/>
        <w:ind w:left="-90" w:firstLine="1366"/>
        <w:jc w:val="both"/>
        <w:rPr>
          <w:rFonts w:ascii="Times New Roman" w:hAnsi="Times New Roman" w:cs="Times New Roman"/>
          <w:sz w:val="24"/>
          <w:szCs w:val="24"/>
          <w:lang w:val="en-US"/>
        </w:rPr>
      </w:pPr>
    </w:p>
    <w:p w14:paraId="731A2762" w14:textId="579FCBB9" w:rsidR="00162553" w:rsidRDefault="00AE7404" w:rsidP="00AE740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Regarding the second appellant’s appeal against conviction, his case is that the court </w:t>
      </w:r>
      <w:r w:rsidR="00162553" w:rsidRPr="00751BD0">
        <w:rPr>
          <w:rFonts w:ascii="Times New Roman" w:hAnsi="Times New Roman" w:cs="Times New Roman"/>
          <w:i/>
          <w:sz w:val="24"/>
          <w:szCs w:val="24"/>
          <w:lang w:val="en-US"/>
        </w:rPr>
        <w:t>a quo</w:t>
      </w:r>
      <w:r w:rsidR="00162553">
        <w:rPr>
          <w:rFonts w:ascii="Times New Roman" w:hAnsi="Times New Roman" w:cs="Times New Roman"/>
          <w:i/>
          <w:sz w:val="24"/>
          <w:szCs w:val="24"/>
          <w:lang w:val="en-US"/>
        </w:rPr>
        <w:t xml:space="preserve"> </w:t>
      </w:r>
      <w:r w:rsidR="00162553">
        <w:rPr>
          <w:rFonts w:ascii="Times New Roman" w:hAnsi="Times New Roman" w:cs="Times New Roman"/>
          <w:sz w:val="24"/>
          <w:szCs w:val="24"/>
          <w:lang w:val="en-US"/>
        </w:rPr>
        <w:t xml:space="preserve">erred in convicting him of murder as an accomplice on the basis of circumstantial evidence there having been no direct evidence linking him to the commission of the offence. In the second appellant’s view, the evidence led on behalf of the </w:t>
      </w:r>
      <w:r w:rsidR="00EB1440">
        <w:rPr>
          <w:rFonts w:ascii="Times New Roman" w:hAnsi="Times New Roman" w:cs="Times New Roman"/>
          <w:sz w:val="24"/>
          <w:szCs w:val="24"/>
          <w:lang w:val="en-US"/>
        </w:rPr>
        <w:t>S</w:t>
      </w:r>
      <w:r w:rsidR="00162553">
        <w:rPr>
          <w:rFonts w:ascii="Times New Roman" w:hAnsi="Times New Roman" w:cs="Times New Roman"/>
          <w:sz w:val="24"/>
          <w:szCs w:val="24"/>
          <w:lang w:val="en-US"/>
        </w:rPr>
        <w:t>tate did not meet the requirements of the law</w:t>
      </w:r>
      <w:r w:rsidR="00EB1440">
        <w:rPr>
          <w:rFonts w:ascii="Times New Roman" w:hAnsi="Times New Roman" w:cs="Times New Roman"/>
          <w:sz w:val="24"/>
          <w:szCs w:val="24"/>
          <w:lang w:val="en-US"/>
        </w:rPr>
        <w:t xml:space="preserve"> on the use of circumstantial evidence.</w:t>
      </w:r>
    </w:p>
    <w:p w14:paraId="4D65BF3B" w14:textId="77777777" w:rsidR="00162553" w:rsidRDefault="00162553" w:rsidP="00544E14">
      <w:pPr>
        <w:tabs>
          <w:tab w:val="left" w:pos="1134"/>
        </w:tabs>
        <w:spacing w:after="0" w:line="240" w:lineRule="auto"/>
        <w:jc w:val="both"/>
        <w:rPr>
          <w:rFonts w:ascii="Times New Roman" w:hAnsi="Times New Roman" w:cs="Times New Roman"/>
          <w:sz w:val="24"/>
          <w:szCs w:val="24"/>
          <w:lang w:val="en-US"/>
        </w:rPr>
      </w:pPr>
    </w:p>
    <w:p w14:paraId="5366122C" w14:textId="2205B78A" w:rsidR="00162553" w:rsidRDefault="008F0CCD" w:rsidP="008F0CC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The position taken by the second appellant was strongly contested by counsel for the </w:t>
      </w:r>
      <w:r w:rsidR="00553673">
        <w:rPr>
          <w:rFonts w:ascii="Times New Roman" w:hAnsi="Times New Roman" w:cs="Times New Roman"/>
          <w:sz w:val="24"/>
          <w:szCs w:val="24"/>
          <w:lang w:val="en-US"/>
        </w:rPr>
        <w:t>S</w:t>
      </w:r>
      <w:r w:rsidR="00162553">
        <w:rPr>
          <w:rFonts w:ascii="Times New Roman" w:hAnsi="Times New Roman" w:cs="Times New Roman"/>
          <w:sz w:val="24"/>
          <w:szCs w:val="24"/>
          <w:lang w:val="en-US"/>
        </w:rPr>
        <w:t xml:space="preserve">tate who took the firm view that there was sufficient evidence led before the court </w:t>
      </w:r>
      <w:r w:rsidR="00162553" w:rsidRPr="00B14DBA">
        <w:rPr>
          <w:rFonts w:ascii="Times New Roman" w:hAnsi="Times New Roman" w:cs="Times New Roman"/>
          <w:i/>
          <w:sz w:val="24"/>
          <w:szCs w:val="24"/>
          <w:lang w:val="en-US"/>
        </w:rPr>
        <w:t>a quo</w:t>
      </w:r>
      <w:r w:rsidR="00162553">
        <w:rPr>
          <w:rFonts w:ascii="Times New Roman" w:hAnsi="Times New Roman" w:cs="Times New Roman"/>
          <w:i/>
          <w:sz w:val="24"/>
          <w:szCs w:val="24"/>
          <w:lang w:val="en-US"/>
        </w:rPr>
        <w:t xml:space="preserve"> </w:t>
      </w:r>
      <w:r w:rsidR="00162553">
        <w:rPr>
          <w:rFonts w:ascii="Times New Roman" w:hAnsi="Times New Roman" w:cs="Times New Roman"/>
          <w:sz w:val="24"/>
          <w:szCs w:val="24"/>
          <w:lang w:val="en-US"/>
        </w:rPr>
        <w:t>for it to draw the necessary inference that the second appellant was guilty.</w:t>
      </w:r>
    </w:p>
    <w:p w14:paraId="0DD416BA" w14:textId="77777777" w:rsidR="00162553" w:rsidRDefault="00162553" w:rsidP="00162553">
      <w:pPr>
        <w:tabs>
          <w:tab w:val="left" w:pos="1134"/>
        </w:tabs>
        <w:spacing w:after="0" w:line="240" w:lineRule="auto"/>
        <w:jc w:val="both"/>
        <w:rPr>
          <w:rFonts w:ascii="Times New Roman" w:hAnsi="Times New Roman" w:cs="Times New Roman"/>
          <w:sz w:val="24"/>
          <w:szCs w:val="24"/>
          <w:lang w:val="en-US"/>
        </w:rPr>
      </w:pPr>
    </w:p>
    <w:p w14:paraId="1C7890E6" w14:textId="1CDBC673" w:rsidR="00162553" w:rsidRDefault="00CC3717" w:rsidP="00CC37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The </w:t>
      </w:r>
      <w:r w:rsidR="00162553" w:rsidRPr="00B14DBA">
        <w:rPr>
          <w:rFonts w:ascii="Times New Roman" w:hAnsi="Times New Roman" w:cs="Times New Roman"/>
          <w:i/>
          <w:sz w:val="24"/>
          <w:szCs w:val="24"/>
          <w:lang w:val="en-US"/>
        </w:rPr>
        <w:t xml:space="preserve">locus </w:t>
      </w:r>
      <w:proofErr w:type="spellStart"/>
      <w:r w:rsidR="00162553" w:rsidRPr="00B14DBA">
        <w:rPr>
          <w:rFonts w:ascii="Times New Roman" w:hAnsi="Times New Roman" w:cs="Times New Roman"/>
          <w:i/>
          <w:sz w:val="24"/>
          <w:szCs w:val="24"/>
          <w:lang w:val="en-US"/>
        </w:rPr>
        <w:t>classicus</w:t>
      </w:r>
      <w:proofErr w:type="spellEnd"/>
      <w:r w:rsidR="00162553">
        <w:rPr>
          <w:rFonts w:ascii="Times New Roman" w:hAnsi="Times New Roman" w:cs="Times New Roman"/>
          <w:sz w:val="24"/>
          <w:szCs w:val="24"/>
          <w:lang w:val="en-US"/>
        </w:rPr>
        <w:t xml:space="preserve"> on circumstantial evidence, which has been hallowed by repetition in this jurisdiction</w:t>
      </w:r>
      <w:r w:rsidR="001477DF">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is </w:t>
      </w:r>
      <w:r w:rsidR="00162553" w:rsidRPr="001A5C63">
        <w:rPr>
          <w:rFonts w:ascii="Times New Roman" w:hAnsi="Times New Roman" w:cs="Times New Roman"/>
          <w:i/>
          <w:sz w:val="24"/>
          <w:szCs w:val="24"/>
          <w:lang w:val="en-US"/>
        </w:rPr>
        <w:t xml:space="preserve">R </w:t>
      </w:r>
      <w:r w:rsidR="00162553" w:rsidRPr="001C23D5">
        <w:rPr>
          <w:rFonts w:ascii="Times New Roman" w:hAnsi="Times New Roman" w:cs="Times New Roman"/>
          <w:sz w:val="24"/>
          <w:szCs w:val="24"/>
          <w:lang w:val="en-US"/>
        </w:rPr>
        <w:t>v</w:t>
      </w:r>
      <w:r w:rsidR="00162553">
        <w:rPr>
          <w:rFonts w:ascii="Times New Roman" w:hAnsi="Times New Roman" w:cs="Times New Roman"/>
          <w:i/>
          <w:sz w:val="24"/>
          <w:szCs w:val="24"/>
          <w:lang w:val="en-US"/>
        </w:rPr>
        <w:t xml:space="preserve"> </w:t>
      </w:r>
      <w:proofErr w:type="spellStart"/>
      <w:r w:rsidR="00162553">
        <w:rPr>
          <w:rFonts w:ascii="Times New Roman" w:hAnsi="Times New Roman" w:cs="Times New Roman"/>
          <w:i/>
          <w:sz w:val="24"/>
          <w:szCs w:val="24"/>
          <w:lang w:val="en-US"/>
        </w:rPr>
        <w:t>B</w:t>
      </w:r>
      <w:r w:rsidR="00162553" w:rsidRPr="001A5C63">
        <w:rPr>
          <w:rFonts w:ascii="Times New Roman" w:hAnsi="Times New Roman" w:cs="Times New Roman"/>
          <w:i/>
          <w:sz w:val="24"/>
          <w:szCs w:val="24"/>
          <w:lang w:val="en-US"/>
        </w:rPr>
        <w:t>lom</w:t>
      </w:r>
      <w:proofErr w:type="spellEnd"/>
      <w:r w:rsidR="00162553">
        <w:rPr>
          <w:rFonts w:ascii="Times New Roman" w:hAnsi="Times New Roman" w:cs="Times New Roman"/>
          <w:i/>
          <w:sz w:val="24"/>
          <w:szCs w:val="24"/>
          <w:lang w:val="en-US"/>
        </w:rPr>
        <w:t xml:space="preserve"> </w:t>
      </w:r>
      <w:r w:rsidR="00162553" w:rsidRPr="001A5C63">
        <w:rPr>
          <w:rFonts w:ascii="Times New Roman" w:hAnsi="Times New Roman" w:cs="Times New Roman"/>
          <w:sz w:val="24"/>
          <w:szCs w:val="24"/>
          <w:lang w:val="en-US"/>
        </w:rPr>
        <w:t>1939</w:t>
      </w:r>
      <w:r w:rsidR="00162553">
        <w:rPr>
          <w:rFonts w:ascii="Times New Roman" w:hAnsi="Times New Roman" w:cs="Times New Roman"/>
          <w:i/>
          <w:sz w:val="24"/>
          <w:szCs w:val="24"/>
          <w:lang w:val="en-US"/>
        </w:rPr>
        <w:t xml:space="preserve"> </w:t>
      </w:r>
      <w:r w:rsidR="00162553" w:rsidRPr="001A5C63">
        <w:rPr>
          <w:rFonts w:ascii="Times New Roman" w:hAnsi="Times New Roman" w:cs="Times New Roman"/>
          <w:sz w:val="24"/>
          <w:szCs w:val="24"/>
          <w:lang w:val="en-US"/>
        </w:rPr>
        <w:t>AD</w:t>
      </w:r>
      <w:r w:rsidR="00162553">
        <w:rPr>
          <w:rFonts w:ascii="Times New Roman" w:hAnsi="Times New Roman" w:cs="Times New Roman"/>
          <w:i/>
          <w:sz w:val="24"/>
          <w:szCs w:val="24"/>
          <w:lang w:val="en-US"/>
        </w:rPr>
        <w:t xml:space="preserve"> </w:t>
      </w:r>
      <w:r w:rsidR="00162553" w:rsidRPr="001A5C63">
        <w:rPr>
          <w:rFonts w:ascii="Times New Roman" w:hAnsi="Times New Roman" w:cs="Times New Roman"/>
          <w:sz w:val="24"/>
          <w:szCs w:val="24"/>
          <w:lang w:val="en-US"/>
        </w:rPr>
        <w:t>188 at 202 – 203</w:t>
      </w:r>
      <w:r w:rsidR="00162553">
        <w:rPr>
          <w:rFonts w:ascii="Times New Roman" w:hAnsi="Times New Roman" w:cs="Times New Roman"/>
          <w:i/>
          <w:sz w:val="24"/>
          <w:szCs w:val="24"/>
          <w:lang w:val="en-US"/>
        </w:rPr>
        <w:t xml:space="preserve">, </w:t>
      </w:r>
      <w:r w:rsidR="00162553" w:rsidRPr="001A5C63">
        <w:rPr>
          <w:rFonts w:ascii="Times New Roman" w:hAnsi="Times New Roman" w:cs="Times New Roman"/>
          <w:sz w:val="24"/>
          <w:szCs w:val="24"/>
          <w:lang w:val="en-US"/>
        </w:rPr>
        <w:t xml:space="preserve">where </w:t>
      </w:r>
      <w:r w:rsidR="00162553">
        <w:rPr>
          <w:rFonts w:ascii="Times New Roman" w:hAnsi="Times New Roman" w:cs="Times New Roman"/>
          <w:sz w:val="24"/>
          <w:szCs w:val="24"/>
          <w:lang w:val="en-US"/>
        </w:rPr>
        <w:t>W</w:t>
      </w:r>
      <w:r w:rsidR="00162553">
        <w:rPr>
          <w:rFonts w:ascii="Times New Roman" w:hAnsi="Times New Roman" w:cs="Times New Roman"/>
          <w:szCs w:val="24"/>
          <w:lang w:val="en-US"/>
        </w:rPr>
        <w:t>ATERMEY</w:t>
      </w:r>
      <w:r w:rsidR="00162553" w:rsidRPr="00B72490">
        <w:rPr>
          <w:rFonts w:ascii="Times New Roman" w:hAnsi="Times New Roman" w:cs="Times New Roman"/>
          <w:szCs w:val="24"/>
          <w:lang w:val="en-US"/>
        </w:rPr>
        <w:t xml:space="preserve">ER </w:t>
      </w:r>
      <w:r w:rsidR="00162553">
        <w:rPr>
          <w:rFonts w:ascii="Times New Roman" w:hAnsi="Times New Roman" w:cs="Times New Roman"/>
          <w:sz w:val="24"/>
          <w:szCs w:val="24"/>
          <w:lang w:val="en-US"/>
        </w:rPr>
        <w:t>JA, referring to two cardinal rules of logic governing the use of circumstantial evidence in a criminal trial</w:t>
      </w:r>
      <w:r w:rsidR="001477DF">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stated:</w:t>
      </w:r>
    </w:p>
    <w:p w14:paraId="585B8B4A" w14:textId="77777777" w:rsidR="00162553" w:rsidRDefault="00162553" w:rsidP="005B00EF">
      <w:pPr>
        <w:tabs>
          <w:tab w:val="left" w:pos="1620"/>
        </w:tabs>
        <w:spacing w:after="0" w:line="24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“1. The inference sought to be drawn must be consistent with all the proved facts. If it is not, then the inference cannot be drawn.</w:t>
      </w:r>
    </w:p>
    <w:p w14:paraId="4225C4A5" w14:textId="77777777" w:rsidR="00EA7387" w:rsidRDefault="00EA7387" w:rsidP="005B00EF">
      <w:pPr>
        <w:tabs>
          <w:tab w:val="left" w:pos="1620"/>
        </w:tabs>
        <w:spacing w:after="0" w:line="240" w:lineRule="auto"/>
        <w:ind w:left="1080" w:hanging="360"/>
        <w:jc w:val="both"/>
        <w:rPr>
          <w:rFonts w:ascii="Times New Roman" w:hAnsi="Times New Roman" w:cs="Times New Roman"/>
          <w:sz w:val="24"/>
          <w:szCs w:val="24"/>
          <w:lang w:val="en-US"/>
        </w:rPr>
      </w:pPr>
    </w:p>
    <w:p w14:paraId="4AFB7784" w14:textId="0A29F86B" w:rsidR="00162553" w:rsidRDefault="005B00EF" w:rsidP="005B00EF">
      <w:pPr>
        <w:spacing w:line="240" w:lineRule="auto"/>
        <w:ind w:left="1170" w:hanging="45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162553">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w:t>
      </w:r>
      <w:r w:rsidR="00162553">
        <w:rPr>
          <w:rFonts w:ascii="Times New Roman" w:hAnsi="Times New Roman" w:cs="Times New Roman"/>
          <w:sz w:val="24"/>
          <w:szCs w:val="24"/>
          <w:lang w:val="en-US"/>
        </w:rPr>
        <w:t>The proved facts should be such that they exclude every reasonable inference from them save the one to be dr</w:t>
      </w:r>
      <w:r w:rsidR="001477DF">
        <w:rPr>
          <w:rFonts w:ascii="Times New Roman" w:hAnsi="Times New Roman" w:cs="Times New Roman"/>
          <w:sz w:val="24"/>
          <w:szCs w:val="24"/>
          <w:lang w:val="en-US"/>
        </w:rPr>
        <w:t>a</w:t>
      </w:r>
      <w:r w:rsidR="00162553">
        <w:rPr>
          <w:rFonts w:ascii="Times New Roman" w:hAnsi="Times New Roman" w:cs="Times New Roman"/>
          <w:sz w:val="24"/>
          <w:szCs w:val="24"/>
          <w:lang w:val="en-US"/>
        </w:rPr>
        <w:t>wn. If they do not exclude every reasonable inferences, then there must be a doubt whether the inference sought to be drawn is correct.”</w:t>
      </w:r>
    </w:p>
    <w:p w14:paraId="2C24D06E" w14:textId="77777777" w:rsidR="00162553" w:rsidRDefault="00162553" w:rsidP="00162553">
      <w:pPr>
        <w:tabs>
          <w:tab w:val="left" w:pos="1134"/>
        </w:tabs>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B5CDEC2" w14:textId="7A6EDBCB" w:rsidR="00162553" w:rsidRDefault="0037420C" w:rsidP="0037420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In </w:t>
      </w:r>
      <w:r w:rsidR="00162553" w:rsidRPr="003C1680">
        <w:rPr>
          <w:rFonts w:ascii="Times New Roman" w:hAnsi="Times New Roman" w:cs="Times New Roman"/>
          <w:i/>
          <w:sz w:val="24"/>
          <w:szCs w:val="24"/>
          <w:lang w:val="en-US"/>
        </w:rPr>
        <w:t>S</w:t>
      </w:r>
      <w:r w:rsidR="00162553">
        <w:rPr>
          <w:rFonts w:ascii="Times New Roman" w:hAnsi="Times New Roman" w:cs="Times New Roman"/>
          <w:sz w:val="24"/>
          <w:szCs w:val="24"/>
          <w:lang w:val="en-US"/>
        </w:rPr>
        <w:t xml:space="preserve"> v </w:t>
      </w:r>
      <w:r w:rsidR="00162553" w:rsidRPr="003C1680">
        <w:rPr>
          <w:rFonts w:ascii="Times New Roman" w:hAnsi="Times New Roman" w:cs="Times New Roman"/>
          <w:i/>
          <w:sz w:val="24"/>
          <w:szCs w:val="24"/>
          <w:lang w:val="en-US"/>
        </w:rPr>
        <w:t>Tambo</w:t>
      </w:r>
      <w:r w:rsidR="00162553">
        <w:rPr>
          <w:rFonts w:ascii="Times New Roman" w:hAnsi="Times New Roman" w:cs="Times New Roman"/>
          <w:i/>
          <w:sz w:val="24"/>
          <w:szCs w:val="24"/>
          <w:lang w:val="en-US"/>
        </w:rPr>
        <w:t xml:space="preserve"> </w:t>
      </w:r>
      <w:r w:rsidR="00162553">
        <w:rPr>
          <w:rFonts w:ascii="Times New Roman" w:hAnsi="Times New Roman" w:cs="Times New Roman"/>
          <w:sz w:val="24"/>
          <w:szCs w:val="24"/>
          <w:lang w:val="en-US"/>
        </w:rPr>
        <w:t>2007(2) ZLR 32 (H) at 34C U</w:t>
      </w:r>
      <w:r w:rsidR="00162553" w:rsidRPr="00B72490">
        <w:rPr>
          <w:rFonts w:ascii="Times New Roman" w:hAnsi="Times New Roman" w:cs="Times New Roman"/>
          <w:szCs w:val="24"/>
          <w:lang w:val="en-US"/>
        </w:rPr>
        <w:t>CHENA</w:t>
      </w:r>
      <w:r w:rsidR="00162553">
        <w:rPr>
          <w:rFonts w:ascii="Times New Roman" w:hAnsi="Times New Roman" w:cs="Times New Roman"/>
          <w:sz w:val="24"/>
          <w:szCs w:val="24"/>
          <w:lang w:val="en-US"/>
        </w:rPr>
        <w:t xml:space="preserve"> J, as he then was, expressed the test thus:</w:t>
      </w:r>
    </w:p>
    <w:p w14:paraId="54DA874D" w14:textId="498768D1" w:rsidR="00162553" w:rsidRDefault="00162553" w:rsidP="00D34D14">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“Circumstantial evidence can only be used to draw an inference if the inference sought to be drawn is the only reasonable one which can be drawn from those facts. It must be supported by rational reasoning and an analysis of the proved facts.”</w:t>
      </w:r>
    </w:p>
    <w:p w14:paraId="5E85721B" w14:textId="77777777" w:rsidR="00162553" w:rsidRDefault="00162553" w:rsidP="00162553">
      <w:pPr>
        <w:tabs>
          <w:tab w:val="left" w:pos="1134"/>
        </w:tabs>
        <w:spacing w:line="480" w:lineRule="auto"/>
        <w:jc w:val="both"/>
        <w:rPr>
          <w:rFonts w:ascii="Times New Roman" w:hAnsi="Times New Roman" w:cs="Times New Roman"/>
          <w:sz w:val="24"/>
          <w:szCs w:val="24"/>
          <w:lang w:val="en-US"/>
        </w:rPr>
      </w:pPr>
    </w:p>
    <w:p w14:paraId="40776D8B" w14:textId="660BAC54" w:rsidR="00162553" w:rsidRDefault="00162553" w:rsidP="004352D5">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an earlier pronouncement in </w:t>
      </w:r>
      <w:r w:rsidRPr="008F233E">
        <w:rPr>
          <w:rFonts w:ascii="Times New Roman" w:hAnsi="Times New Roman" w:cs="Times New Roman"/>
          <w:i/>
          <w:sz w:val="24"/>
          <w:szCs w:val="24"/>
          <w:lang w:val="en-US"/>
        </w:rPr>
        <w:t xml:space="preserve">S </w:t>
      </w:r>
      <w:r w:rsidRPr="008F233E">
        <w:rPr>
          <w:rFonts w:ascii="Times New Roman" w:hAnsi="Times New Roman" w:cs="Times New Roman"/>
          <w:sz w:val="24"/>
          <w:szCs w:val="24"/>
          <w:lang w:val="en-US"/>
        </w:rPr>
        <w:t>v</w:t>
      </w:r>
      <w:r w:rsidRPr="008F233E">
        <w:rPr>
          <w:rFonts w:ascii="Times New Roman" w:hAnsi="Times New Roman" w:cs="Times New Roman"/>
          <w:i/>
          <w:sz w:val="24"/>
          <w:szCs w:val="24"/>
          <w:lang w:val="en-US"/>
        </w:rPr>
        <w:t xml:space="preserve"> </w:t>
      </w:r>
      <w:proofErr w:type="spellStart"/>
      <w:r w:rsidRPr="008F233E">
        <w:rPr>
          <w:rFonts w:ascii="Times New Roman" w:hAnsi="Times New Roman" w:cs="Times New Roman"/>
          <w:i/>
          <w:sz w:val="24"/>
          <w:szCs w:val="24"/>
          <w:lang w:val="en-US"/>
        </w:rPr>
        <w:t>Marang</w:t>
      </w:r>
      <w:r w:rsidR="00BE0355">
        <w:rPr>
          <w:rFonts w:ascii="Times New Roman" w:hAnsi="Times New Roman" w:cs="Times New Roman"/>
          <w:i/>
          <w:sz w:val="24"/>
          <w:szCs w:val="24"/>
          <w:lang w:val="en-US"/>
        </w:rPr>
        <w:t>a</w:t>
      </w:r>
      <w:proofErr w:type="spellEnd"/>
      <w:r w:rsidRPr="008F233E">
        <w:rPr>
          <w:rFonts w:ascii="Times New Roman" w:hAnsi="Times New Roman" w:cs="Times New Roman"/>
          <w:i/>
          <w:sz w:val="24"/>
          <w:szCs w:val="24"/>
          <w:lang w:val="en-US"/>
        </w:rPr>
        <w:t xml:space="preserve"> &amp; </w:t>
      </w:r>
      <w:proofErr w:type="spellStart"/>
      <w:r w:rsidRPr="008F233E">
        <w:rPr>
          <w:rFonts w:ascii="Times New Roman" w:hAnsi="Times New Roman" w:cs="Times New Roman"/>
          <w:i/>
          <w:sz w:val="24"/>
          <w:szCs w:val="24"/>
          <w:lang w:val="en-US"/>
        </w:rPr>
        <w:t>Ors</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1991 (1) ZLR 244(S) at 249</w:t>
      </w:r>
      <w:r w:rsidR="00BE0355">
        <w:rPr>
          <w:rFonts w:ascii="Times New Roman" w:hAnsi="Times New Roman" w:cs="Times New Roman"/>
          <w:sz w:val="24"/>
          <w:szCs w:val="24"/>
          <w:lang w:val="en-US"/>
        </w:rPr>
        <w:t xml:space="preserve"> B-C</w:t>
      </w:r>
      <w:r>
        <w:rPr>
          <w:rFonts w:ascii="Times New Roman" w:hAnsi="Times New Roman" w:cs="Times New Roman"/>
          <w:sz w:val="24"/>
          <w:szCs w:val="24"/>
          <w:lang w:val="en-US"/>
        </w:rPr>
        <w:t xml:space="preserve"> this </w:t>
      </w:r>
      <w:r w:rsidR="00D34D14">
        <w:rPr>
          <w:rFonts w:ascii="Times New Roman" w:hAnsi="Times New Roman" w:cs="Times New Roman"/>
          <w:sz w:val="24"/>
          <w:szCs w:val="24"/>
          <w:lang w:val="en-US"/>
        </w:rPr>
        <w:t>C</w:t>
      </w:r>
      <w:r>
        <w:rPr>
          <w:rFonts w:ascii="Times New Roman" w:hAnsi="Times New Roman" w:cs="Times New Roman"/>
          <w:sz w:val="24"/>
          <w:szCs w:val="24"/>
          <w:lang w:val="en-US"/>
        </w:rPr>
        <w:t xml:space="preserve">ourt sounded a caution to the reliance on </w:t>
      </w:r>
      <w:r w:rsidR="007D6D48">
        <w:rPr>
          <w:rFonts w:ascii="Times New Roman" w:hAnsi="Times New Roman" w:cs="Times New Roman"/>
          <w:sz w:val="24"/>
          <w:szCs w:val="24"/>
          <w:lang w:val="en-US"/>
        </w:rPr>
        <w:t xml:space="preserve">circumstantial evidence.  </w:t>
      </w:r>
      <w:r>
        <w:rPr>
          <w:rFonts w:ascii="Times New Roman" w:hAnsi="Times New Roman" w:cs="Times New Roman"/>
          <w:sz w:val="24"/>
          <w:szCs w:val="24"/>
          <w:lang w:val="en-US"/>
        </w:rPr>
        <w:t>K</w:t>
      </w:r>
      <w:r w:rsidRPr="00B72490">
        <w:rPr>
          <w:rFonts w:ascii="Times New Roman" w:hAnsi="Times New Roman" w:cs="Times New Roman"/>
          <w:szCs w:val="24"/>
          <w:lang w:val="en-US"/>
        </w:rPr>
        <w:t>ORSAH</w:t>
      </w:r>
      <w:r>
        <w:rPr>
          <w:rFonts w:ascii="Times New Roman" w:hAnsi="Times New Roman" w:cs="Times New Roman"/>
          <w:sz w:val="24"/>
          <w:szCs w:val="24"/>
          <w:lang w:val="en-US"/>
        </w:rPr>
        <w:t xml:space="preserve"> JA stated:</w:t>
      </w:r>
    </w:p>
    <w:p w14:paraId="40B25160" w14:textId="14265333" w:rsidR="00162553" w:rsidRDefault="00162553" w:rsidP="00D34D14">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“Lord Normand observed in </w:t>
      </w:r>
      <w:proofErr w:type="spellStart"/>
      <w:r w:rsidRPr="003467FB">
        <w:rPr>
          <w:rFonts w:ascii="Times New Roman" w:hAnsi="Times New Roman" w:cs="Times New Roman"/>
          <w:i/>
          <w:sz w:val="24"/>
          <w:szCs w:val="24"/>
          <w:lang w:val="en-US"/>
        </w:rPr>
        <w:t>Teper</w:t>
      </w:r>
      <w:proofErr w:type="spellEnd"/>
      <w:r>
        <w:rPr>
          <w:rFonts w:ascii="Times New Roman" w:hAnsi="Times New Roman" w:cs="Times New Roman"/>
          <w:sz w:val="24"/>
          <w:szCs w:val="24"/>
          <w:lang w:val="en-US"/>
        </w:rPr>
        <w:t xml:space="preserve"> v</w:t>
      </w:r>
      <w:r w:rsidR="00D34D14">
        <w:rPr>
          <w:rFonts w:ascii="Times New Roman" w:hAnsi="Times New Roman" w:cs="Times New Roman"/>
          <w:sz w:val="24"/>
          <w:szCs w:val="24"/>
          <w:lang w:val="en-US"/>
        </w:rPr>
        <w:t xml:space="preserve"> </w:t>
      </w:r>
      <w:r w:rsidR="00D34D14" w:rsidRPr="00D34D14">
        <w:rPr>
          <w:rFonts w:ascii="Times New Roman" w:hAnsi="Times New Roman" w:cs="Times New Roman"/>
          <w:i/>
          <w:sz w:val="24"/>
          <w:szCs w:val="24"/>
          <w:lang w:val="en-US"/>
        </w:rPr>
        <w:t>R</w:t>
      </w:r>
      <w:r>
        <w:rPr>
          <w:rFonts w:ascii="Times New Roman" w:hAnsi="Times New Roman" w:cs="Times New Roman"/>
          <w:sz w:val="24"/>
          <w:szCs w:val="24"/>
          <w:lang w:val="en-US"/>
        </w:rPr>
        <w:t xml:space="preserve"> </w:t>
      </w:r>
      <w:r w:rsidRPr="003467FB">
        <w:rPr>
          <w:rFonts w:ascii="Times New Roman" w:hAnsi="Times New Roman" w:cs="Times New Roman"/>
          <w:sz w:val="24"/>
          <w:szCs w:val="24"/>
          <w:lang w:val="en-US"/>
        </w:rPr>
        <w:t>[</w:t>
      </w:r>
      <w:r>
        <w:rPr>
          <w:rFonts w:ascii="Times New Roman" w:hAnsi="Times New Roman" w:cs="Times New Roman"/>
          <w:sz w:val="24"/>
          <w:szCs w:val="24"/>
          <w:lang w:val="en-US"/>
        </w:rPr>
        <w:t>1952] AC 480 at 489 that:</w:t>
      </w:r>
    </w:p>
    <w:p w14:paraId="13E8AE96" w14:textId="42FFDF55" w:rsidR="00162553" w:rsidRDefault="00162553" w:rsidP="00D34D14">
      <w:pPr>
        <w:spacing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‘Circumstantial evidence may sometimes be conclusive, but it may always be narrowly examined, if only because evidence of this kind may be fabricated </w:t>
      </w:r>
      <w:r w:rsidR="00CF16C6">
        <w:rPr>
          <w:rFonts w:ascii="Times New Roman" w:hAnsi="Times New Roman" w:cs="Times New Roman"/>
          <w:sz w:val="24"/>
          <w:szCs w:val="24"/>
          <w:lang w:val="en-US"/>
        </w:rPr>
        <w:t>to c</w:t>
      </w:r>
      <w:r w:rsidR="00301130">
        <w:rPr>
          <w:rFonts w:ascii="Times New Roman" w:hAnsi="Times New Roman" w:cs="Times New Roman"/>
          <w:sz w:val="24"/>
          <w:szCs w:val="24"/>
          <w:lang w:val="en-US"/>
        </w:rPr>
        <w:t>a</w:t>
      </w:r>
      <w:r w:rsidR="00CF16C6">
        <w:rPr>
          <w:rFonts w:ascii="Times New Roman" w:hAnsi="Times New Roman" w:cs="Times New Roman"/>
          <w:sz w:val="24"/>
          <w:szCs w:val="24"/>
          <w:lang w:val="en-US"/>
        </w:rPr>
        <w:t>st doubt on another …</w:t>
      </w:r>
      <w:r>
        <w:rPr>
          <w:rFonts w:ascii="Times New Roman" w:hAnsi="Times New Roman" w:cs="Times New Roman"/>
          <w:sz w:val="24"/>
          <w:szCs w:val="24"/>
          <w:lang w:val="en-US"/>
        </w:rPr>
        <w:t>.</w:t>
      </w:r>
      <w:r w:rsidR="00CF16C6">
        <w:rPr>
          <w:rFonts w:ascii="Times New Roman" w:hAnsi="Times New Roman" w:cs="Times New Roman"/>
          <w:sz w:val="24"/>
          <w:szCs w:val="24"/>
          <w:lang w:val="en-US"/>
        </w:rPr>
        <w:t xml:space="preserve">  </w:t>
      </w:r>
      <w:r>
        <w:rPr>
          <w:rFonts w:ascii="Times New Roman" w:hAnsi="Times New Roman" w:cs="Times New Roman"/>
          <w:sz w:val="24"/>
          <w:szCs w:val="24"/>
          <w:lang w:val="en-US"/>
        </w:rPr>
        <w:t>It is also necessary before drawing the inference of the accused</w:t>
      </w:r>
      <w:r w:rsidR="00301130">
        <w:rPr>
          <w:rFonts w:ascii="Times New Roman" w:hAnsi="Times New Roman" w:cs="Times New Roman"/>
          <w:sz w:val="24"/>
          <w:szCs w:val="24"/>
          <w:lang w:val="en-US"/>
        </w:rPr>
        <w:t>’s</w:t>
      </w:r>
      <w:r>
        <w:rPr>
          <w:rFonts w:ascii="Times New Roman" w:hAnsi="Times New Roman" w:cs="Times New Roman"/>
          <w:sz w:val="24"/>
          <w:szCs w:val="24"/>
          <w:lang w:val="en-US"/>
        </w:rPr>
        <w:t xml:space="preserve"> guilt from circumstantial evidence to be </w:t>
      </w:r>
      <w:r w:rsidR="00AE6BF6">
        <w:rPr>
          <w:rFonts w:ascii="Times New Roman" w:hAnsi="Times New Roman" w:cs="Times New Roman"/>
          <w:sz w:val="24"/>
          <w:szCs w:val="24"/>
          <w:lang w:val="en-US"/>
        </w:rPr>
        <w:t>sure that there are no other co-</w:t>
      </w:r>
      <w:r>
        <w:rPr>
          <w:rFonts w:ascii="Times New Roman" w:hAnsi="Times New Roman" w:cs="Times New Roman"/>
          <w:sz w:val="24"/>
          <w:szCs w:val="24"/>
          <w:lang w:val="en-US"/>
        </w:rPr>
        <w:t>existing circumstances which would weaken or destroy the inference</w:t>
      </w:r>
      <w:r w:rsidR="008C6C27">
        <w:rPr>
          <w:rFonts w:ascii="Times New Roman" w:hAnsi="Times New Roman" w:cs="Times New Roman"/>
          <w:sz w:val="24"/>
          <w:szCs w:val="24"/>
          <w:lang w:val="en-US"/>
        </w:rPr>
        <w:t>.</w:t>
      </w:r>
      <w:r>
        <w:rPr>
          <w:rFonts w:ascii="Times New Roman" w:hAnsi="Times New Roman" w:cs="Times New Roman"/>
          <w:sz w:val="24"/>
          <w:szCs w:val="24"/>
          <w:lang w:val="en-US"/>
        </w:rPr>
        <w:t>’”</w:t>
      </w:r>
    </w:p>
    <w:p w14:paraId="6D87FD1A" w14:textId="77777777" w:rsidR="00EF28F5" w:rsidRDefault="00EF28F5" w:rsidP="00D34D14">
      <w:pPr>
        <w:spacing w:line="240" w:lineRule="auto"/>
        <w:ind w:left="1440"/>
        <w:jc w:val="both"/>
        <w:rPr>
          <w:rFonts w:ascii="Times New Roman" w:hAnsi="Times New Roman" w:cs="Times New Roman"/>
          <w:sz w:val="24"/>
          <w:szCs w:val="24"/>
          <w:lang w:val="en-US"/>
        </w:rPr>
      </w:pPr>
    </w:p>
    <w:p w14:paraId="6D2789FB" w14:textId="58FDC6E5" w:rsidR="00301130" w:rsidRDefault="00301130" w:rsidP="005162B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approach of the court when relying on circumstantial evidence was recently restated by </w:t>
      </w:r>
      <w:proofErr w:type="spellStart"/>
      <w:r>
        <w:rPr>
          <w:rFonts w:ascii="Times New Roman" w:hAnsi="Times New Roman" w:cs="Times New Roman"/>
          <w:sz w:val="24"/>
          <w:szCs w:val="24"/>
          <w:lang w:val="en-US"/>
        </w:rPr>
        <w:t>M</w:t>
      </w:r>
      <w:r w:rsidR="00EF28F5" w:rsidRPr="00EF28F5">
        <w:rPr>
          <w:rFonts w:ascii="Times New Roman" w:hAnsi="Times New Roman" w:cs="Times New Roman"/>
          <w:smallCaps/>
          <w:sz w:val="24"/>
          <w:szCs w:val="24"/>
          <w:lang w:val="en-US"/>
        </w:rPr>
        <w:t>usakwa</w:t>
      </w:r>
      <w:proofErr w:type="spellEnd"/>
      <w:r>
        <w:rPr>
          <w:rFonts w:ascii="Times New Roman" w:hAnsi="Times New Roman" w:cs="Times New Roman"/>
          <w:sz w:val="24"/>
          <w:szCs w:val="24"/>
          <w:lang w:val="en-US"/>
        </w:rPr>
        <w:t xml:space="preserve"> JA in </w:t>
      </w:r>
      <w:r w:rsidRPr="00301130">
        <w:rPr>
          <w:rFonts w:ascii="Times New Roman" w:hAnsi="Times New Roman" w:cs="Times New Roman"/>
          <w:i/>
          <w:iCs/>
          <w:sz w:val="24"/>
          <w:szCs w:val="24"/>
          <w:lang w:val="en-US"/>
        </w:rPr>
        <w:t xml:space="preserve">S v </w:t>
      </w:r>
      <w:proofErr w:type="spellStart"/>
      <w:r w:rsidRPr="00301130">
        <w:rPr>
          <w:rFonts w:ascii="Times New Roman" w:hAnsi="Times New Roman" w:cs="Times New Roman"/>
          <w:i/>
          <w:iCs/>
          <w:sz w:val="24"/>
          <w:szCs w:val="24"/>
          <w:lang w:val="en-US"/>
        </w:rPr>
        <w:t>Chidemo</w:t>
      </w:r>
      <w:proofErr w:type="spellEnd"/>
      <w:r>
        <w:rPr>
          <w:rFonts w:ascii="Times New Roman" w:hAnsi="Times New Roman" w:cs="Times New Roman"/>
          <w:sz w:val="24"/>
          <w:szCs w:val="24"/>
          <w:lang w:val="en-US"/>
        </w:rPr>
        <w:t xml:space="preserve"> SC 68/24 at pp 7-8 as follows:</w:t>
      </w:r>
    </w:p>
    <w:p w14:paraId="3E56C32F" w14:textId="530EDA18" w:rsidR="00AF6AA1" w:rsidRDefault="00301130" w:rsidP="00EF28F5">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“It is trite law that circumstantial evidence is narrowly construed. With circumstantial evidence the inference sought to be drawn</w:t>
      </w:r>
      <w:r w:rsidR="00A633AE">
        <w:rPr>
          <w:rFonts w:ascii="Times New Roman" w:hAnsi="Times New Roman" w:cs="Times New Roman"/>
          <w:sz w:val="24"/>
          <w:szCs w:val="24"/>
          <w:lang w:val="en-US"/>
        </w:rPr>
        <w:t xml:space="preserve"> must not permit other reasonable inferences. Before the court can draw an inference of guilt, however, the inference must be the only one that can be drawn from the facts. The inference must be consistent with the proven facts and it must flow naturally, reasonably, and logically from the facts. The evidence must also exclude, beyond a reasonable doubt, every reasonable hypothesis of innocence. If there is a reasonable hypothesis from the proven facts consistent with the accused’s innocence, then the court must find the accused not guilty. If the only reasonable inference the court finds is that the accused is guilty of the crime charged and that inference is established beyond reasonable doubt,</w:t>
      </w:r>
      <w:r w:rsidR="00AF6AA1">
        <w:rPr>
          <w:rFonts w:ascii="Times New Roman" w:hAnsi="Times New Roman" w:cs="Times New Roman"/>
          <w:sz w:val="24"/>
          <w:szCs w:val="24"/>
          <w:lang w:val="en-US"/>
        </w:rPr>
        <w:t xml:space="preserve"> then the court must find the accused guilty of the crime. In drawing inferences, the court must take into account the totality of the evidence, and must not consider the evidence on a piecemeal basis.”</w:t>
      </w:r>
    </w:p>
    <w:p w14:paraId="0DA90B9E" w14:textId="5278F103" w:rsidR="00301130" w:rsidRDefault="00301130" w:rsidP="0030113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607E7ABF" w14:textId="77777777" w:rsidR="00162553" w:rsidRDefault="00162553" w:rsidP="00162553">
      <w:pPr>
        <w:tabs>
          <w:tab w:val="left" w:pos="1134"/>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4A84E15B" w14:textId="14357123" w:rsidR="00162553" w:rsidRDefault="00162553" w:rsidP="00B80DD6">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 have said that the second appellant was convicted as an accomplice as envinced by s</w:t>
      </w:r>
      <w:r w:rsidR="0091245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198 (1) (a) and (d) of the </w:t>
      </w:r>
      <w:r w:rsidR="0091245B">
        <w:rPr>
          <w:rFonts w:ascii="Times New Roman" w:hAnsi="Times New Roman" w:cs="Times New Roman"/>
          <w:sz w:val="24"/>
          <w:szCs w:val="24"/>
          <w:lang w:val="en-US"/>
        </w:rPr>
        <w:t>C</w:t>
      </w:r>
      <w:r>
        <w:rPr>
          <w:rFonts w:ascii="Times New Roman" w:hAnsi="Times New Roman" w:cs="Times New Roman"/>
          <w:sz w:val="24"/>
          <w:szCs w:val="24"/>
          <w:lang w:val="en-US"/>
        </w:rPr>
        <w:t>riminal Law (Codification and Reform) Act [</w:t>
      </w:r>
      <w:r w:rsidRPr="001B6FF2">
        <w:rPr>
          <w:rFonts w:ascii="Times New Roman" w:hAnsi="Times New Roman" w:cs="Times New Roman"/>
          <w:i/>
          <w:sz w:val="24"/>
          <w:szCs w:val="24"/>
          <w:lang w:val="en-US"/>
        </w:rPr>
        <w:t>Chapter 9:23</w:t>
      </w:r>
      <w:r w:rsidRPr="0091245B">
        <w:rPr>
          <w:rFonts w:ascii="Times New Roman" w:hAnsi="Times New Roman" w:cs="Times New Roman"/>
          <w:sz w:val="24"/>
          <w:szCs w:val="24"/>
          <w:lang w:val="en-US"/>
        </w:rPr>
        <w:t>]</w:t>
      </w:r>
      <w:r w:rsidR="0091245B">
        <w:rPr>
          <w:rFonts w:ascii="Times New Roman" w:hAnsi="Times New Roman" w:cs="Times New Roman"/>
          <w:sz w:val="24"/>
          <w:szCs w:val="24"/>
          <w:lang w:val="en-US"/>
        </w:rPr>
        <w:t xml:space="preserve">.  </w:t>
      </w:r>
      <w:r>
        <w:rPr>
          <w:rFonts w:ascii="Times New Roman" w:hAnsi="Times New Roman" w:cs="Times New Roman"/>
          <w:sz w:val="24"/>
          <w:szCs w:val="24"/>
          <w:lang w:val="en-US"/>
        </w:rPr>
        <w:t>It provides:</w:t>
      </w:r>
    </w:p>
    <w:p w14:paraId="66C62D28" w14:textId="46D6A22E" w:rsidR="00162553" w:rsidRDefault="0091245B" w:rsidP="0091245B">
      <w:pPr>
        <w:tabs>
          <w:tab w:val="left" w:pos="1134"/>
        </w:tabs>
        <w:spacing w:after="0" w:line="480" w:lineRule="auto"/>
        <w:ind w:left="720" w:hanging="720"/>
        <w:jc w:val="both"/>
        <w:rPr>
          <w:rFonts w:ascii="Times New Roman" w:hAnsi="Times New Roman" w:cs="Times New Roman"/>
          <w:b/>
          <w:sz w:val="24"/>
          <w:szCs w:val="24"/>
          <w:lang w:val="en-US"/>
        </w:rPr>
      </w:pPr>
      <w:r>
        <w:rPr>
          <w:rFonts w:ascii="Times New Roman" w:hAnsi="Times New Roman" w:cs="Times New Roman"/>
          <w:sz w:val="24"/>
          <w:szCs w:val="24"/>
          <w:lang w:val="en-US"/>
        </w:rPr>
        <w:tab/>
      </w:r>
      <w:r w:rsidR="00162553">
        <w:rPr>
          <w:rFonts w:ascii="Times New Roman" w:hAnsi="Times New Roman" w:cs="Times New Roman"/>
          <w:sz w:val="24"/>
          <w:szCs w:val="24"/>
          <w:lang w:val="en-US"/>
        </w:rPr>
        <w:t>“</w:t>
      </w:r>
      <w:r w:rsidR="00162553" w:rsidRPr="0091245B">
        <w:rPr>
          <w:rFonts w:ascii="Times New Roman" w:hAnsi="Times New Roman" w:cs="Times New Roman"/>
          <w:b/>
          <w:sz w:val="24"/>
          <w:szCs w:val="24"/>
          <w:u w:val="single"/>
          <w:lang w:val="en-US"/>
        </w:rPr>
        <w:t xml:space="preserve">198 </w:t>
      </w:r>
      <w:r w:rsidR="004B797D">
        <w:rPr>
          <w:rFonts w:ascii="Times New Roman" w:hAnsi="Times New Roman" w:cs="Times New Roman"/>
          <w:b/>
          <w:sz w:val="24"/>
          <w:szCs w:val="24"/>
          <w:u w:val="single"/>
          <w:lang w:val="en-US"/>
        </w:rPr>
        <w:t>T</w:t>
      </w:r>
      <w:r w:rsidR="00162553" w:rsidRPr="0091245B">
        <w:rPr>
          <w:rFonts w:ascii="Times New Roman" w:hAnsi="Times New Roman" w:cs="Times New Roman"/>
          <w:b/>
          <w:sz w:val="24"/>
          <w:szCs w:val="24"/>
          <w:u w:val="single"/>
          <w:lang w:val="en-US"/>
        </w:rPr>
        <w:t>ypes of assistance to which accomplice lability applies</w:t>
      </w:r>
    </w:p>
    <w:p w14:paraId="5BBF5436" w14:textId="5B11E6E8" w:rsidR="00162553" w:rsidRPr="008B6407" w:rsidRDefault="00162553" w:rsidP="008B6407">
      <w:pPr>
        <w:pStyle w:val="ListParagraph"/>
        <w:numPr>
          <w:ilvl w:val="0"/>
          <w:numId w:val="14"/>
        </w:numPr>
        <w:spacing w:line="240" w:lineRule="auto"/>
        <w:jc w:val="both"/>
        <w:rPr>
          <w:rFonts w:ascii="Times New Roman" w:hAnsi="Times New Roman" w:cs="Times New Roman"/>
          <w:sz w:val="24"/>
          <w:szCs w:val="24"/>
          <w:lang w:val="en-US"/>
        </w:rPr>
      </w:pPr>
      <w:r w:rsidRPr="008B6407">
        <w:rPr>
          <w:rFonts w:ascii="Times New Roman" w:hAnsi="Times New Roman" w:cs="Times New Roman"/>
          <w:sz w:val="24"/>
          <w:szCs w:val="24"/>
          <w:lang w:val="en-US"/>
        </w:rPr>
        <w:t>Without limiting the expression, any of the following forms of assistance, when given to an actual perpetrator of a crime, shall render the assister an accomplice-</w:t>
      </w:r>
    </w:p>
    <w:p w14:paraId="65E6978F" w14:textId="77777777" w:rsidR="0091245B" w:rsidRDefault="0091245B" w:rsidP="0091245B">
      <w:pPr>
        <w:pStyle w:val="ListParagraph"/>
        <w:spacing w:after="0" w:line="240" w:lineRule="auto"/>
        <w:ind w:left="990"/>
        <w:jc w:val="both"/>
        <w:rPr>
          <w:rFonts w:ascii="Times New Roman" w:hAnsi="Times New Roman" w:cs="Times New Roman"/>
          <w:sz w:val="24"/>
          <w:szCs w:val="24"/>
          <w:lang w:val="en-US"/>
        </w:rPr>
      </w:pPr>
    </w:p>
    <w:p w14:paraId="560E7F0C" w14:textId="77777777" w:rsidR="00162553" w:rsidRDefault="00162553" w:rsidP="00162553">
      <w:pPr>
        <w:pStyle w:val="ListParagraph"/>
        <w:numPr>
          <w:ilvl w:val="0"/>
          <w:numId w:val="9"/>
        </w:numPr>
        <w:tabs>
          <w:tab w:val="left" w:pos="1134"/>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Supplying the means to commit the crime; or </w:t>
      </w:r>
    </w:p>
    <w:p w14:paraId="052CCAA0" w14:textId="1441F1A0" w:rsidR="00162553" w:rsidRDefault="0091245B" w:rsidP="00162553">
      <w:pPr>
        <w:pStyle w:val="ListParagraph"/>
        <w:numPr>
          <w:ilvl w:val="0"/>
          <w:numId w:val="9"/>
        </w:numPr>
        <w:tabs>
          <w:tab w:val="left" w:pos="1134"/>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226618BE" w14:textId="7BF7EFCD" w:rsidR="00162553" w:rsidRDefault="0091245B" w:rsidP="00162553">
      <w:pPr>
        <w:pStyle w:val="ListParagraph"/>
        <w:numPr>
          <w:ilvl w:val="0"/>
          <w:numId w:val="9"/>
        </w:numPr>
        <w:tabs>
          <w:tab w:val="left" w:pos="1134"/>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1D008D7" w14:textId="6A1265AC" w:rsidR="00162553" w:rsidRDefault="00162553" w:rsidP="00162553">
      <w:pPr>
        <w:pStyle w:val="ListParagraph"/>
        <w:numPr>
          <w:ilvl w:val="0"/>
          <w:numId w:val="9"/>
        </w:numPr>
        <w:tabs>
          <w:tab w:val="left" w:pos="1134"/>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Making premises of which the assister is the owner or occupier available for the commissioning of</w:t>
      </w:r>
      <w:r w:rsidR="0091245B">
        <w:rPr>
          <w:rFonts w:ascii="Times New Roman" w:hAnsi="Times New Roman" w:cs="Times New Roman"/>
          <w:sz w:val="24"/>
          <w:szCs w:val="24"/>
          <w:lang w:val="en-US"/>
        </w:rPr>
        <w:t xml:space="preserve"> the crime; or …</w:t>
      </w:r>
      <w:r>
        <w:rPr>
          <w:rFonts w:ascii="Times New Roman" w:hAnsi="Times New Roman" w:cs="Times New Roman"/>
          <w:sz w:val="24"/>
          <w:szCs w:val="24"/>
          <w:lang w:val="en-US"/>
        </w:rPr>
        <w:t>”</w:t>
      </w:r>
    </w:p>
    <w:p w14:paraId="4EA7A6ED" w14:textId="77777777" w:rsidR="003512D5" w:rsidRDefault="003512D5" w:rsidP="003512D5">
      <w:pPr>
        <w:pStyle w:val="ListParagraph"/>
        <w:tabs>
          <w:tab w:val="left" w:pos="1134"/>
        </w:tabs>
        <w:spacing w:line="240" w:lineRule="auto"/>
        <w:ind w:left="1860"/>
        <w:jc w:val="both"/>
        <w:rPr>
          <w:rFonts w:ascii="Times New Roman" w:hAnsi="Times New Roman" w:cs="Times New Roman"/>
          <w:sz w:val="24"/>
          <w:szCs w:val="24"/>
          <w:lang w:val="en-US"/>
        </w:rPr>
      </w:pPr>
    </w:p>
    <w:p w14:paraId="64EFF572" w14:textId="45C67079" w:rsidR="00162553" w:rsidRDefault="003512D5" w:rsidP="003512D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Regarding the penalty to be imposed on an accomplice, s 202 provides:</w:t>
      </w:r>
    </w:p>
    <w:p w14:paraId="3B645B2F" w14:textId="77777777" w:rsidR="003512D5" w:rsidRDefault="003512D5" w:rsidP="003512D5">
      <w:pPr>
        <w:tabs>
          <w:tab w:val="left" w:pos="1134"/>
        </w:tabs>
        <w:spacing w:after="0" w:line="480" w:lineRule="auto"/>
        <w:ind w:left="720" w:hanging="720"/>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ab/>
      </w:r>
      <w:r w:rsidR="00162553" w:rsidRPr="000B7366">
        <w:rPr>
          <w:rFonts w:ascii="Times New Roman" w:hAnsi="Times New Roman" w:cs="Times New Roman"/>
          <w:b/>
          <w:sz w:val="24"/>
          <w:szCs w:val="24"/>
          <w:u w:val="single"/>
          <w:lang w:val="en-US"/>
        </w:rPr>
        <w:t>“202 Punishment of accomplices</w:t>
      </w:r>
      <w:r>
        <w:rPr>
          <w:rFonts w:ascii="Times New Roman" w:hAnsi="Times New Roman" w:cs="Times New Roman"/>
          <w:b/>
          <w:sz w:val="24"/>
          <w:szCs w:val="24"/>
          <w:u w:val="single"/>
          <w:lang w:val="en-US"/>
        </w:rPr>
        <w:t xml:space="preserve"> </w:t>
      </w:r>
    </w:p>
    <w:p w14:paraId="5EB56129" w14:textId="045D97A2" w:rsidR="00162553" w:rsidRPr="003512D5" w:rsidRDefault="003512D5" w:rsidP="003512D5">
      <w:pPr>
        <w:tabs>
          <w:tab w:val="left" w:pos="1134"/>
        </w:tabs>
        <w:spacing w:after="0" w:line="240" w:lineRule="auto"/>
        <w:ind w:left="720" w:hanging="720"/>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ab/>
      </w:r>
      <w:r w:rsidR="00162553">
        <w:rPr>
          <w:rFonts w:ascii="Times New Roman" w:hAnsi="Times New Roman" w:cs="Times New Roman"/>
          <w:sz w:val="24"/>
          <w:szCs w:val="24"/>
          <w:lang w:val="en-US"/>
        </w:rPr>
        <w:t>Subject to this code</w:t>
      </w:r>
      <w:r w:rsidR="00E71D43">
        <w:rPr>
          <w:rFonts w:ascii="Times New Roman" w:hAnsi="Times New Roman" w:cs="Times New Roman"/>
          <w:sz w:val="24"/>
          <w:szCs w:val="24"/>
          <w:lang w:val="en-US"/>
        </w:rPr>
        <w:t xml:space="preserve"> or</w:t>
      </w:r>
      <w:r w:rsidR="00162553">
        <w:rPr>
          <w:rFonts w:ascii="Times New Roman" w:hAnsi="Times New Roman" w:cs="Times New Roman"/>
          <w:sz w:val="24"/>
          <w:szCs w:val="24"/>
          <w:lang w:val="en-US"/>
        </w:rPr>
        <w:t xml:space="preserve"> any other enactment, a person who is convicted of a crime</w:t>
      </w:r>
      <w:r>
        <w:rPr>
          <w:rFonts w:ascii="Times New Roman" w:hAnsi="Times New Roman" w:cs="Times New Roman"/>
          <w:b/>
          <w:sz w:val="24"/>
          <w:szCs w:val="24"/>
          <w:u w:val="single"/>
          <w:lang w:val="en-US"/>
        </w:rPr>
        <w:t xml:space="preserve"> </w:t>
      </w:r>
      <w:r w:rsidR="00162553">
        <w:rPr>
          <w:rFonts w:ascii="Times New Roman" w:hAnsi="Times New Roman" w:cs="Times New Roman"/>
          <w:sz w:val="24"/>
          <w:szCs w:val="24"/>
          <w:lang w:val="en-US"/>
        </w:rPr>
        <w:t>as an accomplice shall be liable to the same punishment to which he or she would be liable had he or she been an actual perpetrator of the crime concerned.”</w:t>
      </w:r>
      <w:r w:rsidR="00162553">
        <w:rPr>
          <w:rFonts w:ascii="Times New Roman" w:hAnsi="Times New Roman" w:cs="Times New Roman"/>
          <w:sz w:val="24"/>
          <w:szCs w:val="24"/>
          <w:lang w:val="en-US"/>
        </w:rPr>
        <w:tab/>
      </w:r>
    </w:p>
    <w:p w14:paraId="6F5D4120" w14:textId="77777777" w:rsidR="00162553" w:rsidRDefault="00162553" w:rsidP="00162553">
      <w:pPr>
        <w:tabs>
          <w:tab w:val="left" w:pos="1134"/>
        </w:tabs>
        <w:spacing w:after="0" w:line="480" w:lineRule="auto"/>
        <w:jc w:val="both"/>
        <w:rPr>
          <w:rFonts w:ascii="Times New Roman" w:hAnsi="Times New Roman" w:cs="Times New Roman"/>
          <w:sz w:val="24"/>
          <w:szCs w:val="24"/>
          <w:lang w:val="en-US"/>
        </w:rPr>
      </w:pPr>
    </w:p>
    <w:p w14:paraId="5C3407C2" w14:textId="441D5458" w:rsidR="00162553" w:rsidRPr="003512D5" w:rsidRDefault="00162553" w:rsidP="00162553">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A754B">
        <w:rPr>
          <w:rFonts w:ascii="Times New Roman" w:hAnsi="Times New Roman" w:cs="Times New Roman"/>
          <w:sz w:val="24"/>
          <w:szCs w:val="24"/>
          <w:lang w:val="en-US"/>
        </w:rPr>
        <w:t xml:space="preserve">   </w:t>
      </w:r>
      <w:r w:rsidR="00582AF8">
        <w:rPr>
          <w:rFonts w:ascii="Times New Roman" w:hAnsi="Times New Roman" w:cs="Times New Roman"/>
          <w:sz w:val="24"/>
          <w:szCs w:val="24"/>
          <w:lang w:val="en-US"/>
        </w:rPr>
        <w:t xml:space="preserve">  </w:t>
      </w:r>
      <w:r w:rsidRPr="003512D5">
        <w:rPr>
          <w:rFonts w:ascii="Times New Roman" w:hAnsi="Times New Roman" w:cs="Times New Roman"/>
          <w:sz w:val="24"/>
          <w:szCs w:val="24"/>
          <w:lang w:val="en-US"/>
        </w:rPr>
        <w:t>The foregoing is the law that regulates the determination</w:t>
      </w:r>
      <w:r w:rsidR="00893979">
        <w:rPr>
          <w:rFonts w:ascii="Times New Roman" w:hAnsi="Times New Roman" w:cs="Times New Roman"/>
          <w:sz w:val="24"/>
          <w:szCs w:val="24"/>
          <w:lang w:val="en-US"/>
        </w:rPr>
        <w:t xml:space="preserve"> of these appeals</w:t>
      </w:r>
      <w:r w:rsidR="00443786">
        <w:rPr>
          <w:rFonts w:ascii="Times New Roman" w:hAnsi="Times New Roman" w:cs="Times New Roman"/>
          <w:sz w:val="24"/>
          <w:szCs w:val="24"/>
          <w:lang w:val="en-US"/>
        </w:rPr>
        <w:t xml:space="preserve"> which I now proceed to examine.</w:t>
      </w:r>
    </w:p>
    <w:p w14:paraId="531A949D" w14:textId="77777777" w:rsidR="00162553" w:rsidRDefault="00162553" w:rsidP="0061045F">
      <w:pPr>
        <w:tabs>
          <w:tab w:val="left" w:pos="1134"/>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p>
    <w:p w14:paraId="3DC41D88" w14:textId="77777777" w:rsidR="00162553" w:rsidRDefault="00162553" w:rsidP="00162553">
      <w:pPr>
        <w:tabs>
          <w:tab w:val="left" w:pos="1134"/>
        </w:tabs>
        <w:spacing w:after="0" w:line="480" w:lineRule="auto"/>
        <w:jc w:val="both"/>
        <w:rPr>
          <w:rFonts w:ascii="Times New Roman" w:hAnsi="Times New Roman" w:cs="Times New Roman"/>
          <w:b/>
          <w:sz w:val="24"/>
          <w:szCs w:val="24"/>
          <w:u w:val="single"/>
          <w:lang w:val="en-US"/>
        </w:rPr>
      </w:pPr>
      <w:r w:rsidRPr="002B0501">
        <w:rPr>
          <w:rFonts w:ascii="Times New Roman" w:hAnsi="Times New Roman" w:cs="Times New Roman"/>
          <w:b/>
          <w:sz w:val="24"/>
          <w:szCs w:val="24"/>
          <w:u w:val="single"/>
          <w:lang w:val="en-US"/>
        </w:rPr>
        <w:t>EXAMINATION</w:t>
      </w:r>
    </w:p>
    <w:p w14:paraId="27ADC3B9" w14:textId="7A73B056" w:rsidR="00162553" w:rsidRDefault="00162553" w:rsidP="00582AF8">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appellant confessed to the commission of the heinous crime. </w:t>
      </w:r>
      <w:r w:rsidR="00F1504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placed himself at the center of the crime and went on to volunteer to make indications to the investigators.  The indications, which the court </w:t>
      </w:r>
      <w:r w:rsidRPr="002B0501">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correctly found admissible, yielded the body parts of the deceased which up to then were still outstanding. </w:t>
      </w:r>
      <w:r w:rsidR="005E15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These were recovered at a disused pit latrine.  The court </w:t>
      </w:r>
      <w:r w:rsidRPr="003B749A">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patiently and thoroughly examined all the evidence and concluded that he was guilty of the crime of murder.</w:t>
      </w:r>
    </w:p>
    <w:p w14:paraId="503A5777" w14:textId="77777777" w:rsidR="00162553" w:rsidRDefault="00162553" w:rsidP="007729CC">
      <w:pPr>
        <w:tabs>
          <w:tab w:val="left" w:pos="1134"/>
        </w:tabs>
        <w:spacing w:after="0" w:line="240" w:lineRule="auto"/>
        <w:jc w:val="both"/>
        <w:rPr>
          <w:rFonts w:ascii="Times New Roman" w:hAnsi="Times New Roman" w:cs="Times New Roman"/>
          <w:sz w:val="24"/>
          <w:szCs w:val="24"/>
          <w:lang w:val="en-US"/>
        </w:rPr>
      </w:pPr>
    </w:p>
    <w:p w14:paraId="0C8EF5D3" w14:textId="440DC828" w:rsidR="00B1110D" w:rsidRDefault="00F15045" w:rsidP="00F1504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Counsel for the first appellant conceded, correctly in our view, that the conviction could not be impugned.  The court is satisfied that the first ap</w:t>
      </w:r>
      <w:r w:rsidR="00EE7452">
        <w:rPr>
          <w:rFonts w:ascii="Times New Roman" w:hAnsi="Times New Roman" w:cs="Times New Roman"/>
          <w:sz w:val="24"/>
          <w:szCs w:val="24"/>
          <w:lang w:val="en-US"/>
        </w:rPr>
        <w:t xml:space="preserve">pellant was properly convicted.  </w:t>
      </w:r>
      <w:r w:rsidR="00162553">
        <w:rPr>
          <w:rFonts w:ascii="Times New Roman" w:hAnsi="Times New Roman" w:cs="Times New Roman"/>
          <w:sz w:val="24"/>
          <w:szCs w:val="24"/>
          <w:lang w:val="en-US"/>
        </w:rPr>
        <w:t>The conviction is accordingly confirmed.</w:t>
      </w:r>
      <w:r w:rsidR="000F5FD6">
        <w:rPr>
          <w:rFonts w:ascii="Times New Roman" w:hAnsi="Times New Roman" w:cs="Times New Roman"/>
          <w:sz w:val="24"/>
          <w:szCs w:val="24"/>
          <w:lang w:val="en-US"/>
        </w:rPr>
        <w:t xml:space="preserve">  </w:t>
      </w:r>
      <w:r w:rsidR="003F43EB">
        <w:rPr>
          <w:rFonts w:ascii="Times New Roman" w:hAnsi="Times New Roman" w:cs="Times New Roman"/>
          <w:sz w:val="24"/>
          <w:szCs w:val="24"/>
          <w:lang w:val="en-US"/>
        </w:rPr>
        <w:t>Having said that, it would be remiss not to mention that the police investigators would have made the task of the trial court relatively easier had they done the elementary thing of fo</w:t>
      </w:r>
      <w:r w:rsidR="000F5FD6">
        <w:rPr>
          <w:rFonts w:ascii="Times New Roman" w:hAnsi="Times New Roman" w:cs="Times New Roman"/>
          <w:sz w:val="24"/>
          <w:szCs w:val="24"/>
          <w:lang w:val="en-US"/>
        </w:rPr>
        <w:t xml:space="preserve">llowing up on all the evidence.  </w:t>
      </w:r>
      <w:r w:rsidR="003F43EB">
        <w:rPr>
          <w:rFonts w:ascii="Times New Roman" w:hAnsi="Times New Roman" w:cs="Times New Roman"/>
          <w:sz w:val="24"/>
          <w:szCs w:val="24"/>
          <w:lang w:val="en-US"/>
        </w:rPr>
        <w:t xml:space="preserve">There were visible blood stains on the suspect’s clothing which, with the benefit of modern technology, would have yielded conclusive evidence of involvement in the killing of the deceased. </w:t>
      </w:r>
    </w:p>
    <w:p w14:paraId="0BA56622" w14:textId="77777777" w:rsidR="005162BF" w:rsidRDefault="005162BF" w:rsidP="00F15045">
      <w:pPr>
        <w:spacing w:after="0" w:line="480" w:lineRule="auto"/>
        <w:jc w:val="both"/>
        <w:rPr>
          <w:rFonts w:ascii="Times New Roman" w:hAnsi="Times New Roman" w:cs="Times New Roman"/>
          <w:sz w:val="24"/>
          <w:szCs w:val="24"/>
          <w:lang w:val="en-US"/>
        </w:rPr>
      </w:pPr>
    </w:p>
    <w:p w14:paraId="693A401A" w14:textId="716DB137" w:rsidR="00162553" w:rsidRDefault="003F43EB" w:rsidP="005162B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For some unknown reason</w:t>
      </w:r>
      <w:r w:rsidR="00344138">
        <w:rPr>
          <w:rFonts w:ascii="Times New Roman" w:hAnsi="Times New Roman" w:cs="Times New Roman"/>
          <w:sz w:val="24"/>
          <w:szCs w:val="24"/>
          <w:lang w:val="en-US"/>
        </w:rPr>
        <w:t>,</w:t>
      </w:r>
      <w:r>
        <w:rPr>
          <w:rFonts w:ascii="Times New Roman" w:hAnsi="Times New Roman" w:cs="Times New Roman"/>
          <w:sz w:val="24"/>
          <w:szCs w:val="24"/>
          <w:lang w:val="en-US"/>
        </w:rPr>
        <w:t xml:space="preserve"> the police investigators, having taken the clothing for DNA examination, did not bother to follow up on that</w:t>
      </w:r>
      <w:r w:rsidR="00344138">
        <w:rPr>
          <w:rFonts w:ascii="Times New Roman" w:hAnsi="Times New Roman" w:cs="Times New Roman"/>
          <w:sz w:val="24"/>
          <w:szCs w:val="24"/>
          <w:lang w:val="en-US"/>
        </w:rPr>
        <w:t xml:space="preserve"> evidence</w:t>
      </w:r>
      <w:r>
        <w:rPr>
          <w:rFonts w:ascii="Times New Roman" w:hAnsi="Times New Roman" w:cs="Times New Roman"/>
          <w:sz w:val="24"/>
          <w:szCs w:val="24"/>
          <w:lang w:val="en-US"/>
        </w:rPr>
        <w:t xml:space="preserve"> content to submit </w:t>
      </w:r>
      <w:r w:rsidR="000F5FD6">
        <w:rPr>
          <w:rFonts w:ascii="Times New Roman" w:hAnsi="Times New Roman" w:cs="Times New Roman"/>
          <w:sz w:val="24"/>
          <w:szCs w:val="24"/>
          <w:lang w:val="en-US"/>
        </w:rPr>
        <w:t xml:space="preserve">an incomplete docket for trial.  </w:t>
      </w:r>
      <w:r>
        <w:rPr>
          <w:rFonts w:ascii="Times New Roman" w:hAnsi="Times New Roman" w:cs="Times New Roman"/>
          <w:sz w:val="24"/>
          <w:szCs w:val="24"/>
          <w:lang w:val="en-US"/>
        </w:rPr>
        <w:t xml:space="preserve">For how long must the courts continue bemoaning this ineptitude on the part of investigators with no sign of improvement? </w:t>
      </w:r>
      <w:r w:rsidR="000F5FD6">
        <w:rPr>
          <w:rFonts w:ascii="Times New Roman" w:hAnsi="Times New Roman" w:cs="Times New Roman"/>
          <w:sz w:val="24"/>
          <w:szCs w:val="24"/>
          <w:lang w:val="en-US"/>
        </w:rPr>
        <w:t xml:space="preserve"> </w:t>
      </w:r>
      <w:r>
        <w:rPr>
          <w:rFonts w:ascii="Times New Roman" w:hAnsi="Times New Roman" w:cs="Times New Roman"/>
          <w:sz w:val="24"/>
          <w:szCs w:val="24"/>
          <w:lang w:val="en-US"/>
        </w:rPr>
        <w:t>The risk of guilty people getting away with murder as a result of this is very high</w:t>
      </w:r>
      <w:r w:rsidR="00B1110D">
        <w:rPr>
          <w:rFonts w:ascii="Times New Roman" w:hAnsi="Times New Roman" w:cs="Times New Roman"/>
          <w:sz w:val="24"/>
          <w:szCs w:val="24"/>
          <w:lang w:val="en-US"/>
        </w:rPr>
        <w:t xml:space="preserve"> and as courts of law</w:t>
      </w:r>
      <w:r w:rsidR="00344138">
        <w:rPr>
          <w:rFonts w:ascii="Times New Roman" w:hAnsi="Times New Roman" w:cs="Times New Roman"/>
          <w:sz w:val="24"/>
          <w:szCs w:val="24"/>
          <w:lang w:val="en-US"/>
        </w:rPr>
        <w:t>,</w:t>
      </w:r>
      <w:r w:rsidR="00B1110D">
        <w:rPr>
          <w:rFonts w:ascii="Times New Roman" w:hAnsi="Times New Roman" w:cs="Times New Roman"/>
          <w:sz w:val="24"/>
          <w:szCs w:val="24"/>
          <w:lang w:val="en-US"/>
        </w:rPr>
        <w:t xml:space="preserve"> we can only entreat the authorities to address this lack of diligence with a dash of speed before it is too late.</w:t>
      </w:r>
    </w:p>
    <w:p w14:paraId="7ABA1768" w14:textId="77777777" w:rsidR="00162553" w:rsidRDefault="00162553" w:rsidP="00162553">
      <w:pPr>
        <w:tabs>
          <w:tab w:val="left" w:pos="1134"/>
        </w:tabs>
        <w:spacing w:after="0" w:line="480" w:lineRule="auto"/>
        <w:jc w:val="both"/>
        <w:rPr>
          <w:rFonts w:ascii="Times New Roman" w:hAnsi="Times New Roman" w:cs="Times New Roman"/>
          <w:sz w:val="24"/>
          <w:szCs w:val="24"/>
          <w:lang w:val="en-US"/>
        </w:rPr>
      </w:pPr>
    </w:p>
    <w:p w14:paraId="5020FB8C" w14:textId="0FA0C2CB" w:rsidR="00162553" w:rsidRDefault="007C39C6" w:rsidP="007C39C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As for the second appellant, he strongly contested his conviction on the basis of </w:t>
      </w:r>
      <w:r w:rsidR="00A65714">
        <w:rPr>
          <w:rFonts w:ascii="Times New Roman" w:hAnsi="Times New Roman" w:cs="Times New Roman"/>
          <w:sz w:val="24"/>
          <w:szCs w:val="24"/>
          <w:lang w:val="en-US"/>
        </w:rPr>
        <w:t>circum</w:t>
      </w:r>
      <w:r w:rsidR="00162553">
        <w:rPr>
          <w:rFonts w:ascii="Times New Roman" w:hAnsi="Times New Roman" w:cs="Times New Roman"/>
          <w:sz w:val="24"/>
          <w:szCs w:val="24"/>
          <w:lang w:val="en-US"/>
        </w:rPr>
        <w:t>stantial evidence</w:t>
      </w:r>
      <w:r w:rsidR="00005E5D">
        <w:rPr>
          <w:rFonts w:ascii="Times New Roman" w:hAnsi="Times New Roman" w:cs="Times New Roman"/>
          <w:sz w:val="24"/>
          <w:szCs w:val="24"/>
          <w:lang w:val="en-US"/>
        </w:rPr>
        <w:t>.</w:t>
      </w:r>
      <w:r w:rsidR="000F5FD6">
        <w:rPr>
          <w:rFonts w:ascii="Times New Roman" w:hAnsi="Times New Roman" w:cs="Times New Roman"/>
          <w:sz w:val="24"/>
          <w:szCs w:val="24"/>
          <w:lang w:val="en-US"/>
        </w:rPr>
        <w:t xml:space="preserve">  </w:t>
      </w:r>
      <w:r w:rsidR="00005E5D">
        <w:rPr>
          <w:rFonts w:ascii="Times New Roman" w:hAnsi="Times New Roman" w:cs="Times New Roman"/>
          <w:sz w:val="24"/>
          <w:szCs w:val="24"/>
          <w:lang w:val="en-US"/>
        </w:rPr>
        <w:t>T</w:t>
      </w:r>
      <w:r w:rsidR="00162553">
        <w:rPr>
          <w:rFonts w:ascii="Times New Roman" w:hAnsi="Times New Roman" w:cs="Times New Roman"/>
          <w:sz w:val="24"/>
          <w:szCs w:val="24"/>
          <w:lang w:val="en-US"/>
        </w:rPr>
        <w:t xml:space="preserve">o the extent that circumstantial evidence is indirect evidence </w:t>
      </w:r>
      <w:r w:rsidR="00D07A37">
        <w:rPr>
          <w:rFonts w:ascii="Times New Roman" w:hAnsi="Times New Roman" w:cs="Times New Roman"/>
          <w:sz w:val="24"/>
          <w:szCs w:val="24"/>
          <w:lang w:val="en-US"/>
        </w:rPr>
        <w:t>as</w:t>
      </w:r>
      <w:r w:rsidR="00162553">
        <w:rPr>
          <w:rFonts w:ascii="Times New Roman" w:hAnsi="Times New Roman" w:cs="Times New Roman"/>
          <w:sz w:val="24"/>
          <w:szCs w:val="24"/>
          <w:lang w:val="en-US"/>
        </w:rPr>
        <w:t xml:space="preserve"> it does not directly prove a fact in dispute, </w:t>
      </w:r>
      <w:r w:rsidR="00005E5D">
        <w:rPr>
          <w:rFonts w:ascii="Times New Roman" w:hAnsi="Times New Roman" w:cs="Times New Roman"/>
          <w:sz w:val="24"/>
          <w:szCs w:val="24"/>
          <w:lang w:val="en-US"/>
        </w:rPr>
        <w:t xml:space="preserve">it </w:t>
      </w:r>
      <w:r w:rsidR="00162553">
        <w:rPr>
          <w:rFonts w:ascii="Times New Roman" w:hAnsi="Times New Roman" w:cs="Times New Roman"/>
          <w:sz w:val="24"/>
          <w:szCs w:val="24"/>
          <w:lang w:val="en-US"/>
        </w:rPr>
        <w:t xml:space="preserve">has been seen as a boon to many an accused person who </w:t>
      </w:r>
      <w:r w:rsidR="00005E5D">
        <w:rPr>
          <w:rFonts w:ascii="Times New Roman" w:hAnsi="Times New Roman" w:cs="Times New Roman"/>
          <w:sz w:val="24"/>
          <w:szCs w:val="24"/>
          <w:lang w:val="en-US"/>
        </w:rPr>
        <w:t>regard</w:t>
      </w:r>
      <w:r w:rsidR="000F5FD6">
        <w:rPr>
          <w:rFonts w:ascii="Times New Roman" w:hAnsi="Times New Roman" w:cs="Times New Roman"/>
          <w:sz w:val="24"/>
          <w:szCs w:val="24"/>
          <w:lang w:val="en-US"/>
        </w:rPr>
        <w:t xml:space="preserve"> it as a gateway to freedom.  </w:t>
      </w:r>
      <w:r w:rsidR="00162553">
        <w:rPr>
          <w:rFonts w:ascii="Times New Roman" w:hAnsi="Times New Roman" w:cs="Times New Roman"/>
          <w:sz w:val="24"/>
          <w:szCs w:val="24"/>
          <w:lang w:val="en-US"/>
        </w:rPr>
        <w:t>How wrong. Although that type of evidence relies on an inference, meaning that it does not directly establish a fact but points towards it based on other facts, once such evidence has so pointed to that fact, its value is the same as any other evidence.  This is because our law of evidence treats both circumstantial and direct evidence equally in terms of weight.</w:t>
      </w:r>
    </w:p>
    <w:p w14:paraId="1C5F12FC" w14:textId="77777777" w:rsidR="00162553" w:rsidRDefault="00162553" w:rsidP="00134249">
      <w:pPr>
        <w:tabs>
          <w:tab w:val="left" w:pos="1134"/>
        </w:tabs>
        <w:spacing w:after="0" w:line="240" w:lineRule="auto"/>
        <w:jc w:val="both"/>
        <w:rPr>
          <w:rFonts w:ascii="Times New Roman" w:hAnsi="Times New Roman" w:cs="Times New Roman"/>
          <w:sz w:val="24"/>
          <w:szCs w:val="24"/>
          <w:lang w:val="en-US"/>
        </w:rPr>
      </w:pPr>
    </w:p>
    <w:p w14:paraId="06682152" w14:textId="078A0636" w:rsidR="00162553" w:rsidRDefault="00134249" w:rsidP="0013424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As against the second appellant</w:t>
      </w:r>
      <w:r w:rsidR="00FF707D">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the court </w:t>
      </w:r>
      <w:r w:rsidR="00162553" w:rsidRPr="0002505B">
        <w:rPr>
          <w:rFonts w:ascii="Times New Roman" w:hAnsi="Times New Roman" w:cs="Times New Roman"/>
          <w:i/>
          <w:sz w:val="24"/>
          <w:szCs w:val="24"/>
          <w:lang w:val="en-US"/>
        </w:rPr>
        <w:t>a quo</w:t>
      </w:r>
      <w:r w:rsidR="00162553">
        <w:rPr>
          <w:rFonts w:ascii="Times New Roman" w:hAnsi="Times New Roman" w:cs="Times New Roman"/>
          <w:sz w:val="24"/>
          <w:szCs w:val="24"/>
          <w:lang w:val="en-US"/>
        </w:rPr>
        <w:t xml:space="preserve"> did not use circumstantial evidence to establish his guilt in satisfying the requirements of murder but, correctly in my </w:t>
      </w:r>
      <w:r w:rsidR="00162553">
        <w:rPr>
          <w:rFonts w:ascii="Times New Roman" w:hAnsi="Times New Roman" w:cs="Times New Roman"/>
          <w:sz w:val="24"/>
          <w:szCs w:val="24"/>
          <w:lang w:val="en-US"/>
        </w:rPr>
        <w:lastRenderedPageBreak/>
        <w:t>view, in satisfying the requirements of the guilt of the assister, an accomplice.  His home and in particular his house</w:t>
      </w:r>
      <w:r w:rsidR="00FF707D">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was used as</w:t>
      </w:r>
      <w:r w:rsidR="00FF707D">
        <w:rPr>
          <w:rFonts w:ascii="Times New Roman" w:hAnsi="Times New Roman" w:cs="Times New Roman"/>
          <w:sz w:val="24"/>
          <w:szCs w:val="24"/>
          <w:lang w:val="en-US"/>
        </w:rPr>
        <w:t xml:space="preserve"> a</w:t>
      </w:r>
      <w:r w:rsidR="00162553">
        <w:rPr>
          <w:rFonts w:ascii="Times New Roman" w:hAnsi="Times New Roman" w:cs="Times New Roman"/>
          <w:sz w:val="24"/>
          <w:szCs w:val="24"/>
          <w:lang w:val="en-US"/>
        </w:rPr>
        <w:t xml:space="preserve"> detention venue for the deceased as he was locked in it for several hours.  While detained in the second appellant’s house, the 7</w:t>
      </w:r>
      <w:r w:rsidR="00672A89">
        <w:rPr>
          <w:rFonts w:ascii="Times New Roman" w:hAnsi="Times New Roman" w:cs="Times New Roman"/>
          <w:sz w:val="24"/>
          <w:szCs w:val="24"/>
          <w:lang w:val="en-US"/>
        </w:rPr>
        <w:t>-</w:t>
      </w:r>
      <w:r w:rsidR="00162553">
        <w:rPr>
          <w:rFonts w:ascii="Times New Roman" w:hAnsi="Times New Roman" w:cs="Times New Roman"/>
          <w:sz w:val="24"/>
          <w:szCs w:val="24"/>
          <w:lang w:val="en-US"/>
        </w:rPr>
        <w:t>year old deceased was</w:t>
      </w:r>
      <w:r w:rsidR="00021E73">
        <w:rPr>
          <w:rFonts w:ascii="Times New Roman" w:hAnsi="Times New Roman" w:cs="Times New Roman"/>
          <w:sz w:val="24"/>
          <w:szCs w:val="24"/>
          <w:lang w:val="en-US"/>
        </w:rPr>
        <w:t xml:space="preserve"> made to</w:t>
      </w:r>
      <w:r w:rsidR="00162553">
        <w:rPr>
          <w:rFonts w:ascii="Times New Roman" w:hAnsi="Times New Roman" w:cs="Times New Roman"/>
          <w:sz w:val="24"/>
          <w:szCs w:val="24"/>
          <w:lang w:val="en-US"/>
        </w:rPr>
        <w:t xml:space="preserve"> ingest a toxic illicit substance called “</w:t>
      </w:r>
      <w:proofErr w:type="spellStart"/>
      <w:r w:rsidR="00162553" w:rsidRPr="005C4FBE">
        <w:rPr>
          <w:rFonts w:ascii="Times New Roman" w:hAnsi="Times New Roman" w:cs="Times New Roman"/>
          <w:i/>
          <w:iCs/>
          <w:sz w:val="24"/>
          <w:szCs w:val="24"/>
          <w:lang w:val="en-US"/>
        </w:rPr>
        <w:t>skokiyana</w:t>
      </w:r>
      <w:proofErr w:type="spellEnd"/>
      <w:r w:rsidR="00162553">
        <w:rPr>
          <w:rFonts w:ascii="Times New Roman" w:hAnsi="Times New Roman" w:cs="Times New Roman"/>
          <w:sz w:val="24"/>
          <w:szCs w:val="24"/>
          <w:lang w:val="en-US"/>
        </w:rPr>
        <w:t>” which promptly knocked him out rendering him susceptible to mutilation.</w:t>
      </w:r>
    </w:p>
    <w:p w14:paraId="63D2FD1C" w14:textId="77777777" w:rsidR="00162553" w:rsidRDefault="00162553" w:rsidP="00162553">
      <w:pPr>
        <w:tabs>
          <w:tab w:val="left" w:pos="1134"/>
        </w:tabs>
        <w:spacing w:after="0" w:line="480" w:lineRule="auto"/>
        <w:jc w:val="both"/>
        <w:rPr>
          <w:rFonts w:ascii="Times New Roman" w:hAnsi="Times New Roman" w:cs="Times New Roman"/>
          <w:sz w:val="24"/>
          <w:szCs w:val="24"/>
          <w:lang w:val="en-US"/>
        </w:rPr>
      </w:pPr>
    </w:p>
    <w:p w14:paraId="30450F76" w14:textId="7310641D" w:rsidR="00162553" w:rsidRDefault="00A1137C" w:rsidP="00A24C8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24C8F">
        <w:rPr>
          <w:rFonts w:ascii="Times New Roman" w:hAnsi="Times New Roman" w:cs="Times New Roman"/>
          <w:sz w:val="24"/>
          <w:szCs w:val="24"/>
          <w:lang w:val="en-US"/>
        </w:rPr>
        <w:tab/>
      </w:r>
      <w:r w:rsidR="00162553">
        <w:rPr>
          <w:rFonts w:ascii="Times New Roman" w:hAnsi="Times New Roman" w:cs="Times New Roman"/>
          <w:sz w:val="24"/>
          <w:szCs w:val="24"/>
          <w:lang w:val="en-US"/>
        </w:rPr>
        <w:t>The illicit substance used to incapacitate the deceased was provided by the second appellant in a container inscribed</w:t>
      </w:r>
      <w:r w:rsidR="005A729F">
        <w:rPr>
          <w:rFonts w:ascii="Times New Roman" w:hAnsi="Times New Roman" w:cs="Times New Roman"/>
          <w:sz w:val="24"/>
          <w:szCs w:val="24"/>
          <w:lang w:val="en-US"/>
        </w:rPr>
        <w:t xml:space="preserve"> with</w:t>
      </w:r>
      <w:r w:rsidR="00162553">
        <w:rPr>
          <w:rFonts w:ascii="Times New Roman" w:hAnsi="Times New Roman" w:cs="Times New Roman"/>
          <w:sz w:val="24"/>
          <w:szCs w:val="24"/>
          <w:lang w:val="en-US"/>
        </w:rPr>
        <w:t xml:space="preserve"> his nick name “</w:t>
      </w:r>
      <w:proofErr w:type="spellStart"/>
      <w:r w:rsidR="00162553">
        <w:rPr>
          <w:rFonts w:ascii="Times New Roman" w:hAnsi="Times New Roman" w:cs="Times New Roman"/>
          <w:sz w:val="24"/>
          <w:szCs w:val="24"/>
          <w:lang w:val="en-US"/>
        </w:rPr>
        <w:t>Topoto</w:t>
      </w:r>
      <w:proofErr w:type="spellEnd"/>
      <w:r w:rsidR="00162553">
        <w:rPr>
          <w:rFonts w:ascii="Times New Roman" w:hAnsi="Times New Roman" w:cs="Times New Roman"/>
          <w:sz w:val="24"/>
          <w:szCs w:val="24"/>
          <w:lang w:val="en-US"/>
        </w:rPr>
        <w:t>.”  In a state of complete inebriation</w:t>
      </w:r>
      <w:r w:rsidR="00002AA7">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the deceased was removed from the second appellant’s house at about midnight, a</w:t>
      </w:r>
      <w:r w:rsidR="00FF707D">
        <w:rPr>
          <w:rFonts w:ascii="Times New Roman" w:hAnsi="Times New Roman" w:cs="Times New Roman"/>
          <w:sz w:val="24"/>
          <w:szCs w:val="24"/>
          <w:lang w:val="en-US"/>
        </w:rPr>
        <w:t>t a</w:t>
      </w:r>
      <w:r w:rsidR="00162553">
        <w:rPr>
          <w:rFonts w:ascii="Times New Roman" w:hAnsi="Times New Roman" w:cs="Times New Roman"/>
          <w:sz w:val="24"/>
          <w:szCs w:val="24"/>
          <w:lang w:val="en-US"/>
        </w:rPr>
        <w:t xml:space="preserve"> time when </w:t>
      </w:r>
      <w:r w:rsidR="00FF707D">
        <w:rPr>
          <w:rFonts w:ascii="Times New Roman" w:hAnsi="Times New Roman" w:cs="Times New Roman"/>
          <w:sz w:val="24"/>
          <w:szCs w:val="24"/>
          <w:lang w:val="en-US"/>
        </w:rPr>
        <w:t>t</w:t>
      </w:r>
      <w:r w:rsidR="00162553">
        <w:rPr>
          <w:rFonts w:ascii="Times New Roman" w:hAnsi="Times New Roman" w:cs="Times New Roman"/>
          <w:sz w:val="24"/>
          <w:szCs w:val="24"/>
          <w:lang w:val="en-US"/>
        </w:rPr>
        <w:t>he</w:t>
      </w:r>
      <w:r w:rsidR="00FF707D">
        <w:rPr>
          <w:rFonts w:ascii="Times New Roman" w:hAnsi="Times New Roman" w:cs="Times New Roman"/>
          <w:sz w:val="24"/>
          <w:szCs w:val="24"/>
          <w:lang w:val="en-US"/>
        </w:rPr>
        <w:t xml:space="preserve"> second appellant</w:t>
      </w:r>
      <w:r w:rsidR="00162553">
        <w:rPr>
          <w:rFonts w:ascii="Times New Roman" w:hAnsi="Times New Roman" w:cs="Times New Roman"/>
          <w:sz w:val="24"/>
          <w:szCs w:val="24"/>
          <w:lang w:val="en-US"/>
        </w:rPr>
        <w:t xml:space="preserve"> was already at home from his beer drink and </w:t>
      </w:r>
      <w:r w:rsidR="008F72B3">
        <w:rPr>
          <w:rFonts w:ascii="Times New Roman" w:hAnsi="Times New Roman" w:cs="Times New Roman"/>
          <w:sz w:val="24"/>
          <w:szCs w:val="24"/>
          <w:lang w:val="en-US"/>
        </w:rPr>
        <w:t>after</w:t>
      </w:r>
      <w:r w:rsidR="00162553">
        <w:rPr>
          <w:rFonts w:ascii="Times New Roman" w:hAnsi="Times New Roman" w:cs="Times New Roman"/>
          <w:sz w:val="24"/>
          <w:szCs w:val="24"/>
          <w:lang w:val="en-US"/>
        </w:rPr>
        <w:t xml:space="preserve"> having pretended to be aiding the search for the missing child.  The child was carried to the foot of a mountain where his body was dismembered, with body parts ferried back to the second appellant’s house where they were </w:t>
      </w:r>
      <w:r w:rsidR="00162553" w:rsidRPr="00D12EBA">
        <w:rPr>
          <w:rFonts w:ascii="Times New Roman" w:hAnsi="Times New Roman" w:cs="Times New Roman"/>
          <w:sz w:val="24"/>
          <w:szCs w:val="24"/>
          <w:lang w:val="en-US"/>
        </w:rPr>
        <w:t>further</w:t>
      </w:r>
      <w:r w:rsidR="00162553" w:rsidRPr="000241B9">
        <w:rPr>
          <w:rFonts w:ascii="Times New Roman" w:hAnsi="Times New Roman" w:cs="Times New Roman"/>
          <w:i/>
          <w:sz w:val="24"/>
          <w:szCs w:val="24"/>
          <w:lang w:val="en-US"/>
        </w:rPr>
        <w:t xml:space="preserve"> </w:t>
      </w:r>
      <w:r w:rsidR="00162553" w:rsidRPr="000241B9">
        <w:rPr>
          <w:rFonts w:ascii="Times New Roman" w:hAnsi="Times New Roman" w:cs="Times New Roman"/>
          <w:sz w:val="24"/>
          <w:szCs w:val="24"/>
          <w:lang w:val="en-US"/>
        </w:rPr>
        <w:t>package</w:t>
      </w:r>
      <w:r w:rsidR="00162553">
        <w:rPr>
          <w:rFonts w:ascii="Times New Roman" w:hAnsi="Times New Roman" w:cs="Times New Roman"/>
          <w:sz w:val="24"/>
          <w:szCs w:val="24"/>
          <w:lang w:val="en-US"/>
        </w:rPr>
        <w:t>d in plastic bags.  This happened at a time when the second appellant, by his own account, was at the same house.</w:t>
      </w:r>
      <w:r w:rsidR="00FF707D">
        <w:rPr>
          <w:rFonts w:ascii="Times New Roman" w:hAnsi="Times New Roman" w:cs="Times New Roman"/>
          <w:sz w:val="24"/>
          <w:szCs w:val="24"/>
          <w:lang w:val="en-US"/>
        </w:rPr>
        <w:t xml:space="preserve"> More importantly, the proved facts are that all this was done by the second appellant’s employee who, ordinarily, would not be doing that at an employer’s house or home except with the consent or approval of the employer.</w:t>
      </w:r>
    </w:p>
    <w:p w14:paraId="646EF81C" w14:textId="77777777" w:rsidR="00162553" w:rsidRDefault="00162553" w:rsidP="00B14979">
      <w:pPr>
        <w:tabs>
          <w:tab w:val="left" w:pos="1134"/>
        </w:tabs>
        <w:spacing w:after="0" w:line="240" w:lineRule="auto"/>
        <w:jc w:val="both"/>
        <w:rPr>
          <w:rFonts w:ascii="Times New Roman" w:hAnsi="Times New Roman" w:cs="Times New Roman"/>
          <w:sz w:val="24"/>
          <w:szCs w:val="24"/>
          <w:lang w:val="en-US"/>
        </w:rPr>
      </w:pPr>
    </w:p>
    <w:p w14:paraId="103126A3" w14:textId="0CAA2336" w:rsidR="00162553" w:rsidRDefault="009C7EB2" w:rsidP="009C7EB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The remainder of the black plastic bags not used in pack</w:t>
      </w:r>
      <w:r w:rsidR="00EE1E6E">
        <w:rPr>
          <w:rFonts w:ascii="Times New Roman" w:hAnsi="Times New Roman" w:cs="Times New Roman"/>
          <w:sz w:val="24"/>
          <w:szCs w:val="24"/>
          <w:lang w:val="en-US"/>
        </w:rPr>
        <w:t>ag</w:t>
      </w:r>
      <w:r w:rsidR="00162553">
        <w:rPr>
          <w:rFonts w:ascii="Times New Roman" w:hAnsi="Times New Roman" w:cs="Times New Roman"/>
          <w:sz w:val="24"/>
          <w:szCs w:val="24"/>
          <w:lang w:val="en-US"/>
        </w:rPr>
        <w:t>ing the body parts, were recovered at the second appellant’s house.  The small animal tail used to perform a defensive ritual to ward off the avenging spirit of the deceased, which belonged to him, was also recovered at his house.  Even more paraphernalia linked to the crime, like the blood – stained clothing of the actual perpetrator (the first</w:t>
      </w:r>
      <w:r w:rsidR="00725184">
        <w:rPr>
          <w:rFonts w:ascii="Times New Roman" w:hAnsi="Times New Roman" w:cs="Times New Roman"/>
          <w:sz w:val="24"/>
          <w:szCs w:val="24"/>
          <w:lang w:val="en-US"/>
        </w:rPr>
        <w:t xml:space="preserve"> </w:t>
      </w:r>
      <w:r w:rsidR="00162553">
        <w:rPr>
          <w:rFonts w:ascii="Times New Roman" w:hAnsi="Times New Roman" w:cs="Times New Roman"/>
          <w:sz w:val="24"/>
          <w:szCs w:val="24"/>
          <w:lang w:val="en-US"/>
        </w:rPr>
        <w:t>appellant)</w:t>
      </w:r>
      <w:r w:rsidR="00725184">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was found at the second appellant’s house.</w:t>
      </w:r>
    </w:p>
    <w:p w14:paraId="48A3F43C" w14:textId="77777777" w:rsidR="00162553" w:rsidRDefault="00162553" w:rsidP="009958C4">
      <w:pPr>
        <w:tabs>
          <w:tab w:val="left" w:pos="1134"/>
        </w:tabs>
        <w:spacing w:after="0" w:line="240" w:lineRule="auto"/>
        <w:jc w:val="both"/>
        <w:rPr>
          <w:rFonts w:ascii="Times New Roman" w:hAnsi="Times New Roman" w:cs="Times New Roman"/>
          <w:sz w:val="24"/>
          <w:szCs w:val="24"/>
          <w:lang w:val="en-US"/>
        </w:rPr>
      </w:pPr>
    </w:p>
    <w:p w14:paraId="54DD8467" w14:textId="0E47E464" w:rsidR="00162553" w:rsidRDefault="00240EAF" w:rsidP="00240EA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Confronted with all this evidence, the </w:t>
      </w:r>
      <w:r w:rsidR="008D488C">
        <w:rPr>
          <w:rFonts w:ascii="Times New Roman" w:hAnsi="Times New Roman" w:cs="Times New Roman"/>
          <w:sz w:val="24"/>
          <w:szCs w:val="24"/>
          <w:lang w:val="en-US"/>
        </w:rPr>
        <w:t>c</w:t>
      </w:r>
      <w:r w:rsidR="00162553">
        <w:rPr>
          <w:rFonts w:ascii="Times New Roman" w:hAnsi="Times New Roman" w:cs="Times New Roman"/>
          <w:sz w:val="24"/>
          <w:szCs w:val="24"/>
          <w:lang w:val="en-US"/>
        </w:rPr>
        <w:t xml:space="preserve">ourt </w:t>
      </w:r>
      <w:r w:rsidR="00162553" w:rsidRPr="001A0AE4">
        <w:rPr>
          <w:rFonts w:ascii="Times New Roman" w:hAnsi="Times New Roman" w:cs="Times New Roman"/>
          <w:i/>
          <w:sz w:val="24"/>
          <w:szCs w:val="24"/>
          <w:lang w:val="en-US"/>
        </w:rPr>
        <w:t>a quo</w:t>
      </w:r>
      <w:r w:rsidR="00162553">
        <w:rPr>
          <w:rFonts w:ascii="Times New Roman" w:hAnsi="Times New Roman" w:cs="Times New Roman"/>
          <w:sz w:val="24"/>
          <w:szCs w:val="24"/>
          <w:lang w:val="en-US"/>
        </w:rPr>
        <w:t xml:space="preserve"> could not possibly be faulted for drawing the inference that it</w:t>
      </w:r>
      <w:r w:rsidR="009E3596">
        <w:rPr>
          <w:rFonts w:ascii="Times New Roman" w:hAnsi="Times New Roman" w:cs="Times New Roman"/>
          <w:sz w:val="24"/>
          <w:szCs w:val="24"/>
          <w:lang w:val="en-US"/>
        </w:rPr>
        <w:t xml:space="preserve"> did,</w:t>
      </w:r>
      <w:r w:rsidR="00162553">
        <w:rPr>
          <w:rFonts w:ascii="Times New Roman" w:hAnsi="Times New Roman" w:cs="Times New Roman"/>
          <w:sz w:val="24"/>
          <w:szCs w:val="24"/>
          <w:lang w:val="en-US"/>
        </w:rPr>
        <w:t xml:space="preserve"> namely that the evidence pointed to the second appellant having provided “implements and his premises for the commission of the murder</w:t>
      </w:r>
      <w:r w:rsidR="009E3596">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w:t>
      </w:r>
      <w:r w:rsidR="009E3596">
        <w:rPr>
          <w:rFonts w:ascii="Times New Roman" w:hAnsi="Times New Roman" w:cs="Times New Roman"/>
          <w:sz w:val="24"/>
          <w:szCs w:val="24"/>
          <w:lang w:val="en-US"/>
        </w:rPr>
        <w:t>I</w:t>
      </w:r>
      <w:r w:rsidR="00162553">
        <w:rPr>
          <w:rFonts w:ascii="Times New Roman" w:hAnsi="Times New Roman" w:cs="Times New Roman"/>
          <w:sz w:val="24"/>
          <w:szCs w:val="24"/>
          <w:lang w:val="en-US"/>
        </w:rPr>
        <w:t>ndeed</w:t>
      </w:r>
      <w:r w:rsidR="00D247ED">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the court </w:t>
      </w:r>
      <w:r w:rsidR="00162553" w:rsidRPr="00993179">
        <w:rPr>
          <w:rFonts w:ascii="Times New Roman" w:hAnsi="Times New Roman" w:cs="Times New Roman"/>
          <w:i/>
          <w:sz w:val="24"/>
          <w:szCs w:val="24"/>
          <w:lang w:val="en-US"/>
        </w:rPr>
        <w:t>a quo</w:t>
      </w:r>
      <w:r w:rsidR="00162553">
        <w:rPr>
          <w:rFonts w:ascii="Times New Roman" w:hAnsi="Times New Roman" w:cs="Times New Roman"/>
          <w:i/>
          <w:sz w:val="24"/>
          <w:szCs w:val="24"/>
          <w:lang w:val="en-US"/>
        </w:rPr>
        <w:t xml:space="preserve"> </w:t>
      </w:r>
      <w:r w:rsidR="00162553">
        <w:rPr>
          <w:rFonts w:ascii="Times New Roman" w:hAnsi="Times New Roman" w:cs="Times New Roman"/>
          <w:sz w:val="24"/>
          <w:szCs w:val="24"/>
          <w:lang w:val="en-US"/>
        </w:rPr>
        <w:t>cannot be faulted for coming to the conclusion that the only inference to be drawn was that the second</w:t>
      </w:r>
      <w:r w:rsidR="008D488C">
        <w:rPr>
          <w:rFonts w:ascii="Times New Roman" w:hAnsi="Times New Roman" w:cs="Times New Roman"/>
          <w:sz w:val="24"/>
          <w:szCs w:val="24"/>
          <w:lang w:val="en-US"/>
        </w:rPr>
        <w:t xml:space="preserve"> appellant was an accomplice.  </w:t>
      </w:r>
      <w:r w:rsidR="00162553">
        <w:rPr>
          <w:rFonts w:ascii="Times New Roman" w:hAnsi="Times New Roman" w:cs="Times New Roman"/>
          <w:sz w:val="24"/>
          <w:szCs w:val="24"/>
          <w:lang w:val="en-US"/>
        </w:rPr>
        <w:t>There is therefore no basis for interference with the conviction of the second</w:t>
      </w:r>
      <w:r w:rsidR="008D488C">
        <w:rPr>
          <w:rFonts w:ascii="Times New Roman" w:hAnsi="Times New Roman" w:cs="Times New Roman"/>
          <w:sz w:val="24"/>
          <w:szCs w:val="24"/>
          <w:lang w:val="en-US"/>
        </w:rPr>
        <w:t xml:space="preserve"> appellant.  </w:t>
      </w:r>
      <w:r w:rsidR="00162553">
        <w:rPr>
          <w:rFonts w:ascii="Times New Roman" w:hAnsi="Times New Roman" w:cs="Times New Roman"/>
          <w:sz w:val="24"/>
          <w:szCs w:val="24"/>
          <w:lang w:val="en-US"/>
        </w:rPr>
        <w:t>The appeal against conviction has no merit</w:t>
      </w:r>
      <w:r w:rsidR="004A58A8">
        <w:rPr>
          <w:rFonts w:ascii="Times New Roman" w:hAnsi="Times New Roman" w:cs="Times New Roman"/>
          <w:sz w:val="24"/>
          <w:szCs w:val="24"/>
          <w:lang w:val="en-US"/>
        </w:rPr>
        <w:t xml:space="preserve">.  </w:t>
      </w:r>
      <w:r w:rsidR="00162553">
        <w:rPr>
          <w:rFonts w:ascii="Times New Roman" w:hAnsi="Times New Roman" w:cs="Times New Roman"/>
          <w:sz w:val="24"/>
          <w:szCs w:val="24"/>
          <w:lang w:val="en-US"/>
        </w:rPr>
        <w:t xml:space="preserve"> It ought to fail.</w:t>
      </w:r>
    </w:p>
    <w:p w14:paraId="512D3EC1" w14:textId="77777777" w:rsidR="00162553" w:rsidRDefault="00162553" w:rsidP="008D488C">
      <w:pPr>
        <w:tabs>
          <w:tab w:val="left" w:pos="1134"/>
        </w:tabs>
        <w:spacing w:after="0" w:line="240" w:lineRule="auto"/>
        <w:jc w:val="both"/>
        <w:rPr>
          <w:rFonts w:ascii="Times New Roman" w:hAnsi="Times New Roman" w:cs="Times New Roman"/>
          <w:sz w:val="24"/>
          <w:szCs w:val="24"/>
          <w:lang w:val="en-US"/>
        </w:rPr>
      </w:pPr>
    </w:p>
    <w:p w14:paraId="4FCD5C10" w14:textId="70BE6093" w:rsidR="00162553" w:rsidRDefault="00D82829" w:rsidP="00D8282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On sentence, there is no doubt that this was one of the most heinous, heartless, brutal and indeed despicable killing</w:t>
      </w:r>
      <w:r w:rsidR="00016AF0">
        <w:rPr>
          <w:rFonts w:ascii="Times New Roman" w:hAnsi="Times New Roman" w:cs="Times New Roman"/>
          <w:sz w:val="24"/>
          <w:szCs w:val="24"/>
          <w:lang w:val="en-US"/>
        </w:rPr>
        <w:t>s</w:t>
      </w:r>
      <w:r w:rsidR="00162553">
        <w:rPr>
          <w:rFonts w:ascii="Times New Roman" w:hAnsi="Times New Roman" w:cs="Times New Roman"/>
          <w:sz w:val="24"/>
          <w:szCs w:val="24"/>
          <w:lang w:val="en-US"/>
        </w:rPr>
        <w:t xml:space="preserve"> ever recorded in the history of this country.  That grown up people, and in the second appellant’s case, a parent with children of his own, saw it fit to decapitate a child for whatever senseless reason the way the 7</w:t>
      </w:r>
      <w:r w:rsidR="00612804">
        <w:rPr>
          <w:rFonts w:ascii="Times New Roman" w:hAnsi="Times New Roman" w:cs="Times New Roman"/>
          <w:sz w:val="24"/>
          <w:szCs w:val="24"/>
          <w:lang w:val="en-US"/>
        </w:rPr>
        <w:t>-</w:t>
      </w:r>
      <w:r w:rsidR="00162553">
        <w:rPr>
          <w:rFonts w:ascii="Times New Roman" w:hAnsi="Times New Roman" w:cs="Times New Roman"/>
          <w:sz w:val="24"/>
          <w:szCs w:val="24"/>
          <w:lang w:val="en-US"/>
        </w:rPr>
        <w:t>year</w:t>
      </w:r>
      <w:r w:rsidR="00F47946">
        <w:rPr>
          <w:rFonts w:ascii="Times New Roman" w:hAnsi="Times New Roman" w:cs="Times New Roman"/>
          <w:sz w:val="24"/>
          <w:szCs w:val="24"/>
          <w:lang w:val="en-US"/>
        </w:rPr>
        <w:t>-</w:t>
      </w:r>
      <w:r w:rsidR="00162553">
        <w:rPr>
          <w:rFonts w:ascii="Times New Roman" w:hAnsi="Times New Roman" w:cs="Times New Roman"/>
          <w:sz w:val="24"/>
          <w:szCs w:val="24"/>
          <w:lang w:val="en-US"/>
        </w:rPr>
        <w:t>old</w:t>
      </w:r>
      <w:r w:rsidR="00191FC4">
        <w:rPr>
          <w:rFonts w:ascii="Times New Roman" w:hAnsi="Times New Roman" w:cs="Times New Roman"/>
          <w:sz w:val="24"/>
          <w:szCs w:val="24"/>
          <w:lang w:val="en-US"/>
        </w:rPr>
        <w:t xml:space="preserve"> boy</w:t>
      </w:r>
      <w:r w:rsidR="00162553">
        <w:rPr>
          <w:rFonts w:ascii="Times New Roman" w:hAnsi="Times New Roman" w:cs="Times New Roman"/>
          <w:sz w:val="24"/>
          <w:szCs w:val="24"/>
          <w:lang w:val="en-US"/>
        </w:rPr>
        <w:t xml:space="preserve"> met his demise</w:t>
      </w:r>
      <w:r w:rsidR="00191FC4">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shakes the very foundations of humanity. </w:t>
      </w:r>
      <w:r w:rsidR="004C32B6">
        <w:rPr>
          <w:rFonts w:ascii="Times New Roman" w:hAnsi="Times New Roman" w:cs="Times New Roman"/>
          <w:sz w:val="24"/>
          <w:szCs w:val="24"/>
          <w:lang w:val="en-US"/>
        </w:rPr>
        <w:t xml:space="preserve"> </w:t>
      </w:r>
      <w:r w:rsidR="00162553">
        <w:rPr>
          <w:rFonts w:ascii="Times New Roman" w:hAnsi="Times New Roman" w:cs="Times New Roman"/>
          <w:sz w:val="24"/>
          <w:szCs w:val="24"/>
          <w:lang w:val="en-US"/>
        </w:rPr>
        <w:t>It is a crime that</w:t>
      </w:r>
      <w:r w:rsidR="004B2EB4">
        <w:rPr>
          <w:rFonts w:ascii="Times New Roman" w:hAnsi="Times New Roman" w:cs="Times New Roman"/>
          <w:sz w:val="24"/>
          <w:szCs w:val="24"/>
          <w:lang w:val="en-US"/>
        </w:rPr>
        <w:t xml:space="preserve"> would have, before changes in the law, warranted</w:t>
      </w:r>
      <w:r w:rsidR="00162553">
        <w:rPr>
          <w:rFonts w:ascii="Times New Roman" w:hAnsi="Times New Roman" w:cs="Times New Roman"/>
          <w:sz w:val="24"/>
          <w:szCs w:val="24"/>
          <w:lang w:val="en-US"/>
        </w:rPr>
        <w:t xml:space="preserve"> the ultimate penalty</w:t>
      </w:r>
      <w:r w:rsidR="00191FC4">
        <w:rPr>
          <w:rFonts w:ascii="Times New Roman" w:hAnsi="Times New Roman" w:cs="Times New Roman"/>
          <w:sz w:val="24"/>
          <w:szCs w:val="24"/>
          <w:lang w:val="en-US"/>
        </w:rPr>
        <w:t xml:space="preserve"> </w:t>
      </w:r>
      <w:r w:rsidR="004B2EB4">
        <w:rPr>
          <w:rFonts w:ascii="Times New Roman" w:hAnsi="Times New Roman" w:cs="Times New Roman"/>
          <w:sz w:val="24"/>
          <w:szCs w:val="24"/>
          <w:lang w:val="en-US"/>
        </w:rPr>
        <w:t>as it was</w:t>
      </w:r>
      <w:r w:rsidR="00191FC4">
        <w:rPr>
          <w:rFonts w:ascii="Times New Roman" w:hAnsi="Times New Roman" w:cs="Times New Roman"/>
          <w:sz w:val="24"/>
          <w:szCs w:val="24"/>
          <w:lang w:val="en-US"/>
        </w:rPr>
        <w:t xml:space="preserve"> committed in extremely aggravating circumstances.</w:t>
      </w:r>
    </w:p>
    <w:p w14:paraId="1451A583" w14:textId="77777777" w:rsidR="00162553" w:rsidRDefault="00162553" w:rsidP="00162553">
      <w:pPr>
        <w:tabs>
          <w:tab w:val="left" w:pos="1134"/>
        </w:tabs>
        <w:spacing w:after="0" w:line="240" w:lineRule="auto"/>
        <w:jc w:val="both"/>
        <w:rPr>
          <w:rFonts w:ascii="Times New Roman" w:hAnsi="Times New Roman" w:cs="Times New Roman"/>
          <w:sz w:val="24"/>
          <w:szCs w:val="24"/>
          <w:lang w:val="en-US"/>
        </w:rPr>
      </w:pPr>
    </w:p>
    <w:p w14:paraId="17B9B2F7" w14:textId="77777777" w:rsidR="00162553" w:rsidRDefault="00162553" w:rsidP="00162553">
      <w:pPr>
        <w:spacing w:after="0" w:line="480" w:lineRule="auto"/>
        <w:ind w:left="1134" w:hanging="1134"/>
        <w:jc w:val="both"/>
        <w:rPr>
          <w:rFonts w:ascii="Times New Roman" w:hAnsi="Times New Roman" w:cs="Times New Roman"/>
          <w:sz w:val="24"/>
          <w:szCs w:val="24"/>
          <w:lang w:val="en-US"/>
        </w:rPr>
      </w:pPr>
      <w:r w:rsidRPr="009607CB">
        <w:rPr>
          <w:rFonts w:ascii="Times New Roman" w:hAnsi="Times New Roman" w:cs="Times New Roman"/>
          <w:b/>
          <w:sz w:val="24"/>
          <w:szCs w:val="24"/>
          <w:u w:val="single"/>
          <w:lang w:val="en-US"/>
        </w:rPr>
        <w:t>LAW REFORM</w:t>
      </w:r>
    </w:p>
    <w:p w14:paraId="4A135D3C" w14:textId="00D26E58" w:rsidR="00162553" w:rsidRDefault="00BE7422" w:rsidP="00BE7422">
      <w:pPr>
        <w:tabs>
          <w:tab w:val="left" w:pos="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Following the conviction and sentence of the first and second appellan</w:t>
      </w:r>
      <w:r w:rsidR="000F5FD6">
        <w:rPr>
          <w:rFonts w:ascii="Times New Roman" w:hAnsi="Times New Roman" w:cs="Times New Roman"/>
          <w:sz w:val="24"/>
          <w:szCs w:val="24"/>
          <w:lang w:val="en-US"/>
        </w:rPr>
        <w:t xml:space="preserve">ts the legislature intervened.  </w:t>
      </w:r>
      <w:r w:rsidR="00162553">
        <w:rPr>
          <w:rFonts w:ascii="Times New Roman" w:hAnsi="Times New Roman" w:cs="Times New Roman"/>
          <w:sz w:val="24"/>
          <w:szCs w:val="24"/>
          <w:lang w:val="en-US"/>
        </w:rPr>
        <w:t xml:space="preserve">It introduced </w:t>
      </w:r>
      <w:r>
        <w:rPr>
          <w:rFonts w:ascii="Times New Roman" w:hAnsi="Times New Roman" w:cs="Times New Roman"/>
          <w:sz w:val="24"/>
          <w:szCs w:val="24"/>
          <w:lang w:val="en-US"/>
        </w:rPr>
        <w:t xml:space="preserve">the Death Penalty Abolition Act </w:t>
      </w:r>
      <w:r w:rsidR="00162553">
        <w:rPr>
          <w:rFonts w:ascii="Times New Roman" w:hAnsi="Times New Roman" w:cs="Times New Roman"/>
          <w:sz w:val="24"/>
          <w:szCs w:val="24"/>
          <w:lang w:val="en-US"/>
        </w:rPr>
        <w:t>[</w:t>
      </w:r>
      <w:r w:rsidR="00162553" w:rsidRPr="00EC7C05">
        <w:rPr>
          <w:rFonts w:ascii="Times New Roman" w:hAnsi="Times New Roman" w:cs="Times New Roman"/>
          <w:i/>
          <w:sz w:val="24"/>
          <w:szCs w:val="24"/>
          <w:lang w:val="en-US"/>
        </w:rPr>
        <w:t>Chapter 9:26</w:t>
      </w:r>
      <w:r w:rsidR="00162553">
        <w:rPr>
          <w:rFonts w:ascii="Times New Roman" w:hAnsi="Times New Roman" w:cs="Times New Roman"/>
          <w:sz w:val="24"/>
          <w:szCs w:val="24"/>
          <w:lang w:val="en-US"/>
        </w:rPr>
        <w:t>]</w:t>
      </w:r>
      <w:r w:rsidR="007D4ADF">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enacted for the purpose of abolishing </w:t>
      </w:r>
      <w:r w:rsidR="000F5FD6">
        <w:rPr>
          <w:rFonts w:ascii="Times New Roman" w:hAnsi="Times New Roman" w:cs="Times New Roman"/>
          <w:sz w:val="24"/>
          <w:szCs w:val="24"/>
          <w:lang w:val="en-US"/>
        </w:rPr>
        <w:t xml:space="preserve">the death penalty in Zimbabwe.  </w:t>
      </w:r>
      <w:r w:rsidR="00162553">
        <w:rPr>
          <w:rFonts w:ascii="Times New Roman" w:hAnsi="Times New Roman" w:cs="Times New Roman"/>
          <w:sz w:val="24"/>
          <w:szCs w:val="24"/>
          <w:lang w:val="en-US"/>
        </w:rPr>
        <w:t xml:space="preserve">It did so in s 2 </w:t>
      </w:r>
      <w:r w:rsidR="007D4ADF">
        <w:rPr>
          <w:rFonts w:ascii="Times New Roman" w:hAnsi="Times New Roman" w:cs="Times New Roman"/>
          <w:sz w:val="24"/>
          <w:szCs w:val="24"/>
          <w:lang w:val="en-US"/>
        </w:rPr>
        <w:t>(c)</w:t>
      </w:r>
      <w:r w:rsidR="00162553">
        <w:rPr>
          <w:rFonts w:ascii="Times New Roman" w:hAnsi="Times New Roman" w:cs="Times New Roman"/>
          <w:sz w:val="24"/>
          <w:szCs w:val="24"/>
          <w:lang w:val="en-US"/>
        </w:rPr>
        <w:t xml:space="preserve"> which provides:</w:t>
      </w:r>
    </w:p>
    <w:p w14:paraId="63ECA6C7" w14:textId="12334565" w:rsidR="00162553" w:rsidRDefault="00BE7422" w:rsidP="00BE742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“Notwithstanding any other law-</w:t>
      </w:r>
    </w:p>
    <w:p w14:paraId="08C71449" w14:textId="5F5C80C9" w:rsidR="00162553" w:rsidRDefault="00BE7422" w:rsidP="00162553">
      <w:pPr>
        <w:pStyle w:val="ListParagraph"/>
        <w:numPr>
          <w:ilvl w:val="0"/>
          <w:numId w:val="10"/>
        </w:numPr>
        <w:tabs>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5861EEE3" w14:textId="7E3A2885" w:rsidR="00162553" w:rsidRDefault="00BE7422" w:rsidP="00162553">
      <w:pPr>
        <w:pStyle w:val="ListParagraph"/>
        <w:numPr>
          <w:ilvl w:val="0"/>
          <w:numId w:val="10"/>
        </w:numPr>
        <w:tabs>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0166769" w14:textId="22430245" w:rsidR="00162553" w:rsidRDefault="00162553" w:rsidP="00162553">
      <w:pPr>
        <w:pStyle w:val="ListParagraph"/>
        <w:numPr>
          <w:ilvl w:val="0"/>
          <w:numId w:val="10"/>
        </w:numPr>
        <w:tabs>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sentence of death, whenever imposed, shall be carried out.</w:t>
      </w:r>
      <w:r w:rsidR="00BE7422">
        <w:rPr>
          <w:rFonts w:ascii="Times New Roman" w:hAnsi="Times New Roman" w:cs="Times New Roman"/>
          <w:sz w:val="24"/>
          <w:szCs w:val="24"/>
          <w:lang w:val="en-US"/>
        </w:rPr>
        <w:t>”</w:t>
      </w:r>
    </w:p>
    <w:p w14:paraId="368A0508" w14:textId="77777777" w:rsidR="00162553" w:rsidRDefault="00162553" w:rsidP="00162553">
      <w:pPr>
        <w:tabs>
          <w:tab w:val="left" w:pos="1134"/>
        </w:tabs>
        <w:spacing w:after="0" w:line="240" w:lineRule="auto"/>
        <w:jc w:val="both"/>
        <w:rPr>
          <w:rFonts w:ascii="Times New Roman" w:hAnsi="Times New Roman" w:cs="Times New Roman"/>
          <w:sz w:val="24"/>
          <w:szCs w:val="24"/>
          <w:lang w:val="en-US"/>
        </w:rPr>
      </w:pPr>
    </w:p>
    <w:p w14:paraId="67EFCE3C" w14:textId="77777777" w:rsidR="00162553" w:rsidRDefault="00162553" w:rsidP="00162553">
      <w:pPr>
        <w:tabs>
          <w:tab w:val="left" w:pos="1134"/>
        </w:tabs>
        <w:spacing w:after="0" w:line="240" w:lineRule="auto"/>
        <w:jc w:val="both"/>
        <w:rPr>
          <w:rFonts w:ascii="Times New Roman" w:hAnsi="Times New Roman" w:cs="Times New Roman"/>
          <w:sz w:val="24"/>
          <w:szCs w:val="24"/>
          <w:lang w:val="en-US"/>
        </w:rPr>
      </w:pPr>
    </w:p>
    <w:p w14:paraId="75C7B4D3" w14:textId="5EC9CA45" w:rsidR="00162553" w:rsidRDefault="008A4946" w:rsidP="00DE091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E091A">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I have already stated above that s 2(b) precludes this Court, on an appeal of this nature where the sentence of death has been imposed, from confirming a sentence of death imposed upon an appellant. Instead it enjoins the Court to substitute whatever other competent </w:t>
      </w:r>
      <w:r w:rsidR="00162553">
        <w:rPr>
          <w:rFonts w:ascii="Times New Roman" w:hAnsi="Times New Roman" w:cs="Times New Roman"/>
          <w:sz w:val="24"/>
          <w:szCs w:val="24"/>
          <w:lang w:val="en-US"/>
        </w:rPr>
        <w:lastRenderedPageBreak/>
        <w:t xml:space="preserve">sentence is appropriate in the circumstances of the case.   I interpret it to mean that, on an appeal against the sentence of death as in this case, the court is required to substitute it with any other competent sentence.  This is what this </w:t>
      </w:r>
      <w:r w:rsidR="001A734F">
        <w:rPr>
          <w:rFonts w:ascii="Times New Roman" w:hAnsi="Times New Roman" w:cs="Times New Roman"/>
          <w:sz w:val="24"/>
          <w:szCs w:val="24"/>
          <w:lang w:val="en-US"/>
        </w:rPr>
        <w:t>C</w:t>
      </w:r>
      <w:r w:rsidR="00162553">
        <w:rPr>
          <w:rFonts w:ascii="Times New Roman" w:hAnsi="Times New Roman" w:cs="Times New Roman"/>
          <w:sz w:val="24"/>
          <w:szCs w:val="24"/>
          <w:lang w:val="en-US"/>
        </w:rPr>
        <w:t>ourt should proceed to do.</w:t>
      </w:r>
    </w:p>
    <w:p w14:paraId="3A0F2216" w14:textId="77777777" w:rsidR="009B4A79" w:rsidRDefault="009B4A79" w:rsidP="009B4A79">
      <w:pPr>
        <w:tabs>
          <w:tab w:val="left" w:pos="1134"/>
        </w:tabs>
        <w:spacing w:after="0" w:line="240" w:lineRule="auto"/>
        <w:jc w:val="both"/>
        <w:rPr>
          <w:rFonts w:ascii="Times New Roman" w:hAnsi="Times New Roman" w:cs="Times New Roman"/>
          <w:sz w:val="24"/>
          <w:szCs w:val="24"/>
          <w:lang w:val="en-US"/>
        </w:rPr>
      </w:pPr>
    </w:p>
    <w:p w14:paraId="50D1EE82" w14:textId="0F3D585B" w:rsidR="00162553" w:rsidRDefault="00162553" w:rsidP="001A73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A734F">
        <w:rPr>
          <w:rFonts w:ascii="Times New Roman" w:hAnsi="Times New Roman" w:cs="Times New Roman"/>
          <w:sz w:val="24"/>
          <w:szCs w:val="24"/>
          <w:lang w:val="en-US"/>
        </w:rPr>
        <w:tab/>
      </w:r>
      <w:r w:rsidR="001A734F">
        <w:rPr>
          <w:rFonts w:ascii="Times New Roman" w:hAnsi="Times New Roman" w:cs="Times New Roman"/>
          <w:sz w:val="24"/>
          <w:szCs w:val="24"/>
          <w:lang w:val="en-US"/>
        </w:rPr>
        <w:tab/>
      </w:r>
      <w:r>
        <w:rPr>
          <w:rFonts w:ascii="Times New Roman" w:hAnsi="Times New Roman" w:cs="Times New Roman"/>
          <w:sz w:val="24"/>
          <w:szCs w:val="24"/>
          <w:lang w:val="en-US"/>
        </w:rPr>
        <w:t>However</w:t>
      </w:r>
      <w:r w:rsidR="007E41C6">
        <w:rPr>
          <w:rFonts w:ascii="Times New Roman" w:hAnsi="Times New Roman" w:cs="Times New Roman"/>
          <w:sz w:val="24"/>
          <w:szCs w:val="24"/>
          <w:lang w:val="en-US"/>
        </w:rPr>
        <w:t>,</w:t>
      </w:r>
      <w:r>
        <w:rPr>
          <w:rFonts w:ascii="Times New Roman" w:hAnsi="Times New Roman" w:cs="Times New Roman"/>
          <w:sz w:val="24"/>
          <w:szCs w:val="24"/>
          <w:lang w:val="en-US"/>
        </w:rPr>
        <w:t xml:space="preserve"> before doing so I have to point out that the law–giver has set out a new procedure for the handling of cases of all the prisoners previously on death row.  The procedure is contained in the transitional provisions of s 8 of the Act which I deliberately reproduce here under </w:t>
      </w:r>
      <w:r w:rsidRPr="00B264BE">
        <w:rPr>
          <w:rFonts w:ascii="Times New Roman" w:hAnsi="Times New Roman" w:cs="Times New Roman"/>
          <w:i/>
          <w:iCs/>
          <w:sz w:val="24"/>
          <w:szCs w:val="24"/>
          <w:lang w:val="en-US"/>
        </w:rPr>
        <w:t>verbatim</w:t>
      </w:r>
      <w:r>
        <w:rPr>
          <w:rFonts w:ascii="Times New Roman" w:hAnsi="Times New Roman" w:cs="Times New Roman"/>
          <w:sz w:val="24"/>
          <w:szCs w:val="24"/>
          <w:lang w:val="en-US"/>
        </w:rPr>
        <w:t>:</w:t>
      </w:r>
    </w:p>
    <w:p w14:paraId="20B7CAFE" w14:textId="23A67232" w:rsidR="00162553" w:rsidRDefault="0026530E" w:rsidP="0026530E">
      <w:pPr>
        <w:tabs>
          <w:tab w:val="left" w:pos="720"/>
        </w:tabs>
        <w:spacing w:after="0" w:line="480" w:lineRule="auto"/>
        <w:jc w:val="both"/>
        <w:rPr>
          <w:rFonts w:ascii="Times New Roman" w:hAnsi="Times New Roman" w:cs="Times New Roman"/>
          <w:szCs w:val="24"/>
          <w:lang w:val="en-US"/>
        </w:rPr>
      </w:pPr>
      <w:r>
        <w:rPr>
          <w:rFonts w:ascii="Times New Roman" w:hAnsi="Times New Roman" w:cs="Times New Roman"/>
          <w:sz w:val="24"/>
          <w:szCs w:val="24"/>
          <w:lang w:val="en-US"/>
        </w:rPr>
        <w:tab/>
      </w:r>
      <w:r w:rsidR="00162553">
        <w:rPr>
          <w:rFonts w:ascii="Times New Roman" w:hAnsi="Times New Roman" w:cs="Times New Roman"/>
          <w:sz w:val="24"/>
          <w:szCs w:val="24"/>
          <w:lang w:val="en-US"/>
        </w:rPr>
        <w:t>“</w:t>
      </w:r>
      <w:r w:rsidR="00162553" w:rsidRPr="00CB0CEA">
        <w:rPr>
          <w:rFonts w:ascii="Times New Roman" w:hAnsi="Times New Roman" w:cs="Times New Roman"/>
          <w:b/>
          <w:szCs w:val="24"/>
          <w:u w:val="single"/>
          <w:lang w:val="en-US"/>
        </w:rPr>
        <w:t>8. T</w:t>
      </w:r>
      <w:r w:rsidR="007E41C6">
        <w:rPr>
          <w:rFonts w:ascii="Times New Roman" w:hAnsi="Times New Roman" w:cs="Times New Roman"/>
          <w:b/>
          <w:szCs w:val="24"/>
          <w:u w:val="single"/>
          <w:lang w:val="en-US"/>
        </w:rPr>
        <w:t>ransitional Provisions</w:t>
      </w:r>
      <w:r w:rsidR="00162553" w:rsidRPr="00C40CA3">
        <w:rPr>
          <w:rFonts w:ascii="Times New Roman" w:hAnsi="Times New Roman" w:cs="Times New Roman"/>
          <w:szCs w:val="24"/>
          <w:lang w:val="en-US"/>
        </w:rPr>
        <w:t xml:space="preserve"> </w:t>
      </w:r>
    </w:p>
    <w:p w14:paraId="45F33CFA" w14:textId="77777777" w:rsidR="00162553" w:rsidRDefault="00162553" w:rsidP="00DF174F">
      <w:pPr>
        <w:pStyle w:val="ListParagraph"/>
        <w:numPr>
          <w:ilvl w:val="0"/>
          <w:numId w:val="11"/>
        </w:numPr>
        <w:tabs>
          <w:tab w:val="left" w:pos="1134"/>
        </w:tabs>
        <w:spacing w:after="0" w:line="240" w:lineRule="auto"/>
        <w:ind w:left="1800" w:hanging="990"/>
        <w:jc w:val="both"/>
        <w:rPr>
          <w:rFonts w:ascii="Times New Roman" w:hAnsi="Times New Roman" w:cs="Times New Roman"/>
          <w:sz w:val="24"/>
          <w:szCs w:val="24"/>
          <w:lang w:val="en-US"/>
        </w:rPr>
      </w:pPr>
      <w:r>
        <w:rPr>
          <w:rFonts w:ascii="Times New Roman" w:hAnsi="Times New Roman" w:cs="Times New Roman"/>
          <w:sz w:val="24"/>
          <w:szCs w:val="24"/>
          <w:lang w:val="en-US"/>
        </w:rPr>
        <w:t>In this section –</w:t>
      </w:r>
    </w:p>
    <w:p w14:paraId="1F772055" w14:textId="420600F9" w:rsidR="00162553" w:rsidRPr="0026530E" w:rsidRDefault="0026530E" w:rsidP="0026530E">
      <w:pPr>
        <w:tabs>
          <w:tab w:val="left" w:pos="113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162553" w:rsidRPr="0026530E">
        <w:rPr>
          <w:rFonts w:ascii="Times New Roman" w:hAnsi="Times New Roman" w:cs="Times New Roman"/>
          <w:sz w:val="24"/>
          <w:szCs w:val="24"/>
          <w:lang w:val="en-US"/>
        </w:rPr>
        <w:t>“fixed date” means the date of commencement of this Act;</w:t>
      </w:r>
    </w:p>
    <w:p w14:paraId="38202ABB" w14:textId="6943EA73" w:rsidR="00162553" w:rsidRDefault="0026530E" w:rsidP="0026530E">
      <w:pPr>
        <w:spacing w:after="0" w:line="240" w:lineRule="auto"/>
        <w:ind w:left="1890" w:hanging="75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62553" w:rsidRPr="0026530E">
        <w:rPr>
          <w:rFonts w:ascii="Times New Roman" w:hAnsi="Times New Roman" w:cs="Times New Roman"/>
          <w:sz w:val="24"/>
          <w:szCs w:val="24"/>
          <w:lang w:val="en-US"/>
        </w:rPr>
        <w:t>“</w:t>
      </w:r>
      <w:proofErr w:type="gramStart"/>
      <w:r w:rsidR="00162553" w:rsidRPr="0026530E">
        <w:rPr>
          <w:rFonts w:ascii="Times New Roman" w:hAnsi="Times New Roman" w:cs="Times New Roman"/>
          <w:sz w:val="24"/>
          <w:szCs w:val="24"/>
          <w:lang w:val="en-US"/>
        </w:rPr>
        <w:t>prisoner</w:t>
      </w:r>
      <w:proofErr w:type="gramEnd"/>
      <w:r w:rsidR="00162553" w:rsidRPr="0026530E">
        <w:rPr>
          <w:rFonts w:ascii="Times New Roman" w:hAnsi="Times New Roman" w:cs="Times New Roman"/>
          <w:sz w:val="24"/>
          <w:szCs w:val="24"/>
          <w:lang w:val="en-US"/>
        </w:rPr>
        <w:t xml:space="preserve"> under sentence of death” means a person who, before the fixed </w:t>
      </w:r>
      <w:r>
        <w:rPr>
          <w:rFonts w:ascii="Times New Roman" w:hAnsi="Times New Roman" w:cs="Times New Roman"/>
          <w:sz w:val="24"/>
          <w:szCs w:val="24"/>
          <w:lang w:val="en-US"/>
        </w:rPr>
        <w:t xml:space="preserve"> </w:t>
      </w:r>
      <w:r w:rsidR="00162553" w:rsidRPr="0026530E">
        <w:rPr>
          <w:rFonts w:ascii="Times New Roman" w:hAnsi="Times New Roman" w:cs="Times New Roman"/>
          <w:sz w:val="24"/>
          <w:szCs w:val="24"/>
          <w:lang w:val="en-US"/>
        </w:rPr>
        <w:t>date, was sentenced to death for an offence, which sentence has been confirmed by the Supreme court on appeal.</w:t>
      </w:r>
    </w:p>
    <w:p w14:paraId="699D438D" w14:textId="77777777" w:rsidR="001E2314" w:rsidRPr="0026530E" w:rsidRDefault="001E2314" w:rsidP="0026530E">
      <w:pPr>
        <w:spacing w:after="0" w:line="240" w:lineRule="auto"/>
        <w:ind w:left="1890" w:hanging="756"/>
        <w:jc w:val="both"/>
        <w:rPr>
          <w:rFonts w:ascii="Times New Roman" w:hAnsi="Times New Roman" w:cs="Times New Roman"/>
          <w:sz w:val="24"/>
          <w:szCs w:val="24"/>
          <w:lang w:val="en-US"/>
        </w:rPr>
      </w:pPr>
    </w:p>
    <w:p w14:paraId="45141735" w14:textId="6A7B6402" w:rsidR="00162553" w:rsidRDefault="00162553" w:rsidP="00DF174F">
      <w:pPr>
        <w:pStyle w:val="ListParagraph"/>
        <w:numPr>
          <w:ilvl w:val="0"/>
          <w:numId w:val="11"/>
        </w:numPr>
        <w:tabs>
          <w:tab w:val="left" w:pos="1134"/>
        </w:tabs>
        <w:spacing w:after="0" w:line="24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Minister of </w:t>
      </w:r>
      <w:r w:rsidR="00F01269">
        <w:rPr>
          <w:rFonts w:ascii="Times New Roman" w:hAnsi="Times New Roman" w:cs="Times New Roman"/>
          <w:sz w:val="24"/>
          <w:szCs w:val="24"/>
          <w:lang w:val="en-US"/>
        </w:rPr>
        <w:t>J</w:t>
      </w:r>
      <w:r>
        <w:rPr>
          <w:rFonts w:ascii="Times New Roman" w:hAnsi="Times New Roman" w:cs="Times New Roman"/>
          <w:sz w:val="24"/>
          <w:szCs w:val="24"/>
          <w:lang w:val="en-US"/>
        </w:rPr>
        <w:t xml:space="preserve">ustice, Legal and Parliamentary Affairs,  the </w:t>
      </w:r>
      <w:r w:rsidR="00C66C83">
        <w:rPr>
          <w:rFonts w:ascii="Times New Roman" w:hAnsi="Times New Roman" w:cs="Times New Roman"/>
          <w:sz w:val="24"/>
          <w:szCs w:val="24"/>
          <w:lang w:val="en-US"/>
        </w:rPr>
        <w:t>Prosecutor-</w:t>
      </w:r>
      <w:r>
        <w:rPr>
          <w:rFonts w:ascii="Times New Roman" w:hAnsi="Times New Roman" w:cs="Times New Roman"/>
          <w:sz w:val="24"/>
          <w:szCs w:val="24"/>
          <w:lang w:val="en-US"/>
        </w:rPr>
        <w:t xml:space="preserve"> General and the C</w:t>
      </w:r>
      <w:r w:rsidR="00C66C83">
        <w:rPr>
          <w:rFonts w:ascii="Times New Roman" w:hAnsi="Times New Roman" w:cs="Times New Roman"/>
          <w:sz w:val="24"/>
          <w:szCs w:val="24"/>
          <w:lang w:val="en-US"/>
        </w:rPr>
        <w:t>ommissioner–G</w:t>
      </w:r>
      <w:r>
        <w:rPr>
          <w:rFonts w:ascii="Times New Roman" w:hAnsi="Times New Roman" w:cs="Times New Roman"/>
          <w:sz w:val="24"/>
          <w:szCs w:val="24"/>
          <w:lang w:val="en-US"/>
        </w:rPr>
        <w:t xml:space="preserve">eneral of Prisons and Correctional Services shall do everything within their respective competences to ensure that, as soon as </w:t>
      </w:r>
      <w:r w:rsidR="00F01269">
        <w:rPr>
          <w:rFonts w:ascii="Times New Roman" w:hAnsi="Times New Roman" w:cs="Times New Roman"/>
          <w:sz w:val="24"/>
          <w:szCs w:val="24"/>
          <w:lang w:val="en-US"/>
        </w:rPr>
        <w:t>possible</w:t>
      </w:r>
      <w:r>
        <w:rPr>
          <w:rFonts w:ascii="Times New Roman" w:hAnsi="Times New Roman" w:cs="Times New Roman"/>
          <w:sz w:val="24"/>
          <w:szCs w:val="24"/>
          <w:lang w:val="en-US"/>
        </w:rPr>
        <w:t xml:space="preserve">, every prisoner under sentence of death is brought before the High </w:t>
      </w:r>
      <w:r w:rsidR="00F01269">
        <w:rPr>
          <w:rFonts w:ascii="Times New Roman" w:hAnsi="Times New Roman" w:cs="Times New Roman"/>
          <w:sz w:val="24"/>
          <w:szCs w:val="24"/>
          <w:lang w:val="en-US"/>
        </w:rPr>
        <w:t>C</w:t>
      </w:r>
      <w:r>
        <w:rPr>
          <w:rFonts w:ascii="Times New Roman" w:hAnsi="Times New Roman" w:cs="Times New Roman"/>
          <w:sz w:val="24"/>
          <w:szCs w:val="24"/>
          <w:lang w:val="en-US"/>
        </w:rPr>
        <w:t>ourt to be sentenced afresh  for the offence for which the death sentence  was imposed upon him or her</w:t>
      </w:r>
      <w:r w:rsidR="00F01269">
        <w:rPr>
          <w:rFonts w:ascii="Times New Roman" w:hAnsi="Times New Roman" w:cs="Times New Roman"/>
          <w:sz w:val="24"/>
          <w:szCs w:val="24"/>
          <w:lang w:val="en-US"/>
        </w:rPr>
        <w:t>.</w:t>
      </w:r>
    </w:p>
    <w:p w14:paraId="1D75CFDB" w14:textId="77777777" w:rsidR="00CB0CEA" w:rsidRDefault="00CB0CEA" w:rsidP="00CB0CEA">
      <w:pPr>
        <w:pStyle w:val="ListParagraph"/>
        <w:tabs>
          <w:tab w:val="left" w:pos="1134"/>
        </w:tabs>
        <w:spacing w:after="0" w:line="240" w:lineRule="auto"/>
        <w:ind w:left="1170"/>
        <w:jc w:val="both"/>
        <w:rPr>
          <w:rFonts w:ascii="Times New Roman" w:hAnsi="Times New Roman" w:cs="Times New Roman"/>
          <w:sz w:val="24"/>
          <w:szCs w:val="24"/>
          <w:lang w:val="en-US"/>
        </w:rPr>
      </w:pPr>
    </w:p>
    <w:p w14:paraId="2ECB2CD6" w14:textId="77777777" w:rsidR="00162553" w:rsidRDefault="00162553" w:rsidP="00DF174F">
      <w:pPr>
        <w:pStyle w:val="ListParagraph"/>
        <w:numPr>
          <w:ilvl w:val="0"/>
          <w:numId w:val="11"/>
        </w:numPr>
        <w:tabs>
          <w:tab w:val="left" w:pos="1134"/>
        </w:tabs>
        <w:spacing w:after="0" w:line="24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proceedings for the sentencing of a prisoner brought before the High Court in terms of sub section (2) –</w:t>
      </w:r>
    </w:p>
    <w:p w14:paraId="4383ECC0" w14:textId="32DDBB5A" w:rsidR="00162553" w:rsidRDefault="00162553" w:rsidP="00833F6F">
      <w:pPr>
        <w:pStyle w:val="ListParagraph"/>
        <w:numPr>
          <w:ilvl w:val="1"/>
          <w:numId w:val="11"/>
        </w:numPr>
        <w:tabs>
          <w:tab w:val="left" w:pos="1134"/>
        </w:tabs>
        <w:spacing w:after="0" w:line="240" w:lineRule="auto"/>
        <w:ind w:left="180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prisoner shall be entitled to legal representation, whether at his or her own expense or provided by the </w:t>
      </w:r>
      <w:r w:rsidR="00F01269">
        <w:rPr>
          <w:rFonts w:ascii="Times New Roman" w:hAnsi="Times New Roman" w:cs="Times New Roman"/>
          <w:sz w:val="24"/>
          <w:szCs w:val="24"/>
          <w:lang w:val="en-US"/>
        </w:rPr>
        <w:t>S</w:t>
      </w:r>
      <w:r>
        <w:rPr>
          <w:rFonts w:ascii="Times New Roman" w:hAnsi="Times New Roman" w:cs="Times New Roman"/>
          <w:sz w:val="24"/>
          <w:szCs w:val="24"/>
          <w:lang w:val="en-US"/>
        </w:rPr>
        <w:t xml:space="preserve">tate, in all respects as if he or she had been indicted for trial before the High Court on a charge of murder; and </w:t>
      </w:r>
    </w:p>
    <w:p w14:paraId="371E67E1" w14:textId="77777777" w:rsidR="00162553" w:rsidRDefault="00162553" w:rsidP="00833F6F">
      <w:pPr>
        <w:pStyle w:val="ListParagraph"/>
        <w:numPr>
          <w:ilvl w:val="1"/>
          <w:numId w:val="11"/>
        </w:numPr>
        <w:tabs>
          <w:tab w:val="left" w:pos="1134"/>
        </w:tabs>
        <w:spacing w:after="0" w:line="240" w:lineRule="auto"/>
        <w:ind w:left="1800" w:hanging="270"/>
        <w:jc w:val="both"/>
        <w:rPr>
          <w:rFonts w:ascii="Times New Roman" w:hAnsi="Times New Roman" w:cs="Times New Roman"/>
          <w:sz w:val="24"/>
          <w:szCs w:val="24"/>
          <w:lang w:val="en-US"/>
        </w:rPr>
      </w:pPr>
      <w:r>
        <w:rPr>
          <w:rFonts w:ascii="Times New Roman" w:hAnsi="Times New Roman" w:cs="Times New Roman"/>
          <w:sz w:val="24"/>
          <w:szCs w:val="24"/>
          <w:lang w:val="en-US"/>
        </w:rPr>
        <w:t>the State shall be entitled to be represented by the Prosecutor – General or any other person entitled to appear for the State in criminal proceedings in the High Court; and</w:t>
      </w:r>
    </w:p>
    <w:p w14:paraId="2483EC52" w14:textId="77777777" w:rsidR="00162553" w:rsidRDefault="00162553" w:rsidP="00833F6F">
      <w:pPr>
        <w:pStyle w:val="ListParagraph"/>
        <w:numPr>
          <w:ilvl w:val="1"/>
          <w:numId w:val="11"/>
        </w:numPr>
        <w:tabs>
          <w:tab w:val="left" w:pos="1134"/>
        </w:tabs>
        <w:spacing w:after="0" w:line="240" w:lineRule="auto"/>
        <w:ind w:left="1800" w:hanging="270"/>
        <w:jc w:val="both"/>
        <w:rPr>
          <w:rFonts w:ascii="Times New Roman" w:hAnsi="Times New Roman" w:cs="Times New Roman"/>
          <w:sz w:val="24"/>
          <w:szCs w:val="24"/>
          <w:lang w:val="en-US"/>
        </w:rPr>
      </w:pPr>
      <w:r>
        <w:rPr>
          <w:rFonts w:ascii="Times New Roman" w:hAnsi="Times New Roman" w:cs="Times New Roman"/>
          <w:sz w:val="24"/>
          <w:szCs w:val="24"/>
          <w:lang w:val="en-US"/>
        </w:rPr>
        <w:t>the parties shall be heard, and the proceedings shall be conducted, as nearly as possible as if the presiding judge were sentencing the prisoner at the conclusion of the criminal trial.</w:t>
      </w:r>
    </w:p>
    <w:p w14:paraId="669757A0" w14:textId="77777777" w:rsidR="00A3654F" w:rsidRDefault="00A3654F" w:rsidP="00A3654F">
      <w:pPr>
        <w:pStyle w:val="ListParagraph"/>
        <w:tabs>
          <w:tab w:val="left" w:pos="1134"/>
        </w:tabs>
        <w:spacing w:after="0" w:line="240" w:lineRule="auto"/>
        <w:ind w:left="1800"/>
        <w:jc w:val="both"/>
        <w:rPr>
          <w:rFonts w:ascii="Times New Roman" w:hAnsi="Times New Roman" w:cs="Times New Roman"/>
          <w:sz w:val="24"/>
          <w:szCs w:val="24"/>
          <w:lang w:val="en-US"/>
        </w:rPr>
      </w:pPr>
    </w:p>
    <w:p w14:paraId="740DC780" w14:textId="547B5B6E" w:rsidR="00162553" w:rsidRDefault="00D7735C" w:rsidP="00D7735C">
      <w:pPr>
        <w:pStyle w:val="ListParagraph"/>
        <w:numPr>
          <w:ilvl w:val="0"/>
          <w:numId w:val="11"/>
        </w:numPr>
        <w:tabs>
          <w:tab w:val="left" w:pos="1260"/>
        </w:tabs>
        <w:spacing w:after="0" w:line="240" w:lineRule="auto"/>
        <w:ind w:left="108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62553">
        <w:rPr>
          <w:rFonts w:ascii="Times New Roman" w:hAnsi="Times New Roman" w:cs="Times New Roman"/>
          <w:sz w:val="24"/>
          <w:szCs w:val="24"/>
          <w:lang w:val="en-US"/>
        </w:rPr>
        <w:t>The High Court shall impose upon a prisoner brought before it in terms of subsection (2) whatever sentence, the court considers appropriate, taking into account all relevant circumstances including :-</w:t>
      </w:r>
    </w:p>
    <w:p w14:paraId="4FAB5ECD" w14:textId="77777777" w:rsidR="00162553" w:rsidRDefault="00162553" w:rsidP="00A3654F">
      <w:pPr>
        <w:pStyle w:val="ListParagraph"/>
        <w:numPr>
          <w:ilvl w:val="0"/>
          <w:numId w:val="12"/>
        </w:numPr>
        <w:tabs>
          <w:tab w:val="left" w:pos="1134"/>
        </w:tabs>
        <w:spacing w:after="0" w:line="240" w:lineRule="auto"/>
        <w:ind w:left="1800" w:hanging="270"/>
        <w:jc w:val="both"/>
        <w:rPr>
          <w:rFonts w:ascii="Times New Roman" w:hAnsi="Times New Roman" w:cs="Times New Roman"/>
          <w:sz w:val="24"/>
          <w:szCs w:val="24"/>
          <w:lang w:val="en-US"/>
        </w:rPr>
      </w:pPr>
      <w:r>
        <w:rPr>
          <w:rFonts w:ascii="Times New Roman" w:hAnsi="Times New Roman" w:cs="Times New Roman"/>
          <w:sz w:val="24"/>
          <w:szCs w:val="24"/>
          <w:lang w:val="en-US"/>
        </w:rPr>
        <w:t>the nature and circumstances of the offence; and</w:t>
      </w:r>
    </w:p>
    <w:p w14:paraId="7C60CE7D" w14:textId="77777777" w:rsidR="00162553" w:rsidRDefault="00162553" w:rsidP="00A3654F">
      <w:pPr>
        <w:pStyle w:val="ListParagraph"/>
        <w:numPr>
          <w:ilvl w:val="0"/>
          <w:numId w:val="12"/>
        </w:numPr>
        <w:tabs>
          <w:tab w:val="left" w:pos="1134"/>
        </w:tabs>
        <w:spacing w:after="0" w:line="240" w:lineRule="auto"/>
        <w:ind w:left="180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personal circumstances of the prisoner; and </w:t>
      </w:r>
    </w:p>
    <w:p w14:paraId="28DE8075" w14:textId="5B8927C0" w:rsidR="00162553" w:rsidRDefault="00A3654F" w:rsidP="00A3654F">
      <w:pPr>
        <w:pStyle w:val="ListParagraph"/>
        <w:numPr>
          <w:ilvl w:val="0"/>
          <w:numId w:val="12"/>
        </w:numPr>
        <w:tabs>
          <w:tab w:val="left" w:pos="1134"/>
        </w:tabs>
        <w:spacing w:after="0" w:line="240" w:lineRule="auto"/>
        <w:ind w:left="1710" w:hanging="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62553">
        <w:rPr>
          <w:rFonts w:ascii="Times New Roman" w:hAnsi="Times New Roman" w:cs="Times New Roman"/>
          <w:sz w:val="24"/>
          <w:szCs w:val="24"/>
          <w:lang w:val="en-US"/>
        </w:rPr>
        <w:t>the interest of the society; and</w:t>
      </w:r>
    </w:p>
    <w:p w14:paraId="7AF2C378" w14:textId="77777777" w:rsidR="00162553" w:rsidRDefault="00162553" w:rsidP="00A3654F">
      <w:pPr>
        <w:pStyle w:val="ListParagraph"/>
        <w:numPr>
          <w:ilvl w:val="0"/>
          <w:numId w:val="12"/>
        </w:numPr>
        <w:tabs>
          <w:tab w:val="left" w:pos="1134"/>
        </w:tabs>
        <w:spacing w:after="0" w:line="240" w:lineRule="auto"/>
        <w:ind w:left="180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length of time the prisoner has been under sentence of death, and the treatment accorded to him or her during that time; and</w:t>
      </w:r>
    </w:p>
    <w:p w14:paraId="4E41D0EC" w14:textId="0560E1A7" w:rsidR="00162553" w:rsidRDefault="00F01269" w:rsidP="00A3654F">
      <w:pPr>
        <w:pStyle w:val="ListParagraph"/>
        <w:numPr>
          <w:ilvl w:val="0"/>
          <w:numId w:val="12"/>
        </w:numPr>
        <w:tabs>
          <w:tab w:val="left" w:pos="1134"/>
        </w:tabs>
        <w:spacing w:after="0" w:line="240" w:lineRule="auto"/>
        <w:ind w:left="1800" w:hanging="27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00162553">
        <w:rPr>
          <w:rFonts w:ascii="Times New Roman" w:hAnsi="Times New Roman" w:cs="Times New Roman"/>
          <w:sz w:val="24"/>
          <w:szCs w:val="24"/>
          <w:lang w:val="en-US"/>
        </w:rPr>
        <w:t>he likelihood of the prisoner committing further offences.</w:t>
      </w:r>
    </w:p>
    <w:p w14:paraId="5B9EED0A" w14:textId="77777777" w:rsidR="002C06F7" w:rsidRDefault="002C06F7" w:rsidP="002C06F7">
      <w:pPr>
        <w:pStyle w:val="ListParagraph"/>
        <w:tabs>
          <w:tab w:val="left" w:pos="1134"/>
        </w:tabs>
        <w:spacing w:after="0" w:line="240" w:lineRule="auto"/>
        <w:ind w:left="1800"/>
        <w:jc w:val="both"/>
        <w:rPr>
          <w:rFonts w:ascii="Times New Roman" w:hAnsi="Times New Roman" w:cs="Times New Roman"/>
          <w:sz w:val="24"/>
          <w:szCs w:val="24"/>
          <w:lang w:val="en-US"/>
        </w:rPr>
      </w:pPr>
    </w:p>
    <w:p w14:paraId="4DF8D12A" w14:textId="679B9F6E" w:rsidR="00162553" w:rsidRDefault="009B0E20" w:rsidP="007537E0">
      <w:pPr>
        <w:pStyle w:val="ListParagraph"/>
        <w:numPr>
          <w:ilvl w:val="0"/>
          <w:numId w:val="11"/>
        </w:numPr>
        <w:tabs>
          <w:tab w:val="left" w:pos="1134"/>
        </w:tabs>
        <w:spacing w:after="0" w:line="24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62553">
        <w:rPr>
          <w:rFonts w:ascii="Times New Roman" w:hAnsi="Times New Roman" w:cs="Times New Roman"/>
          <w:sz w:val="24"/>
          <w:szCs w:val="24"/>
          <w:lang w:val="en-US"/>
        </w:rPr>
        <w:t>Notwithstanding any other law, the High Court may direct that a sentence of imprisonment it imposes on a prisoner brought before it in terms of subsection (2) shall run from a date before that sentence was imposed.</w:t>
      </w:r>
    </w:p>
    <w:p w14:paraId="7AF88F3E" w14:textId="77777777" w:rsidR="002C06F7" w:rsidRDefault="002C06F7" w:rsidP="002C06F7">
      <w:pPr>
        <w:pStyle w:val="ListParagraph"/>
        <w:tabs>
          <w:tab w:val="left" w:pos="1134"/>
        </w:tabs>
        <w:spacing w:after="0" w:line="240" w:lineRule="auto"/>
        <w:ind w:left="1170"/>
        <w:jc w:val="both"/>
        <w:rPr>
          <w:rFonts w:ascii="Times New Roman" w:hAnsi="Times New Roman" w:cs="Times New Roman"/>
          <w:sz w:val="24"/>
          <w:szCs w:val="24"/>
          <w:lang w:val="en-US"/>
        </w:rPr>
      </w:pPr>
    </w:p>
    <w:p w14:paraId="5D7D1385" w14:textId="77777777" w:rsidR="00162553" w:rsidRDefault="00162553" w:rsidP="007537E0">
      <w:pPr>
        <w:pStyle w:val="ListParagraph"/>
        <w:numPr>
          <w:ilvl w:val="0"/>
          <w:numId w:val="11"/>
        </w:numPr>
        <w:tabs>
          <w:tab w:val="left" w:pos="1134"/>
        </w:tabs>
        <w:spacing w:after="0" w:line="240" w:lineRule="auto"/>
        <w:ind w:left="1170"/>
        <w:jc w:val="both"/>
        <w:rPr>
          <w:rFonts w:ascii="Times New Roman" w:hAnsi="Times New Roman" w:cs="Times New Roman"/>
          <w:sz w:val="24"/>
          <w:szCs w:val="24"/>
          <w:u w:val="single"/>
          <w:lang w:val="en-US"/>
        </w:rPr>
      </w:pPr>
      <w:r w:rsidRPr="00CB1D3A">
        <w:rPr>
          <w:rFonts w:ascii="Times New Roman" w:hAnsi="Times New Roman" w:cs="Times New Roman"/>
          <w:sz w:val="24"/>
          <w:szCs w:val="24"/>
          <w:u w:val="single"/>
          <w:lang w:val="en-US"/>
        </w:rPr>
        <w:t>A sentence imposed upon a prisoner in terms of subsection (5) shall be subject to appeal in all respects as if the sentence had been imposed by the judge following a criminal trial.</w:t>
      </w:r>
    </w:p>
    <w:p w14:paraId="2CA8541C" w14:textId="77777777" w:rsidR="002C06F7" w:rsidRPr="002C06F7" w:rsidRDefault="002C06F7" w:rsidP="002C06F7">
      <w:pPr>
        <w:pStyle w:val="ListParagraph"/>
        <w:rPr>
          <w:rFonts w:ascii="Times New Roman" w:hAnsi="Times New Roman" w:cs="Times New Roman"/>
          <w:sz w:val="24"/>
          <w:szCs w:val="24"/>
          <w:u w:val="single"/>
          <w:lang w:val="en-US"/>
        </w:rPr>
      </w:pPr>
    </w:p>
    <w:p w14:paraId="2262B84C" w14:textId="77777777" w:rsidR="00162553" w:rsidRDefault="00162553" w:rsidP="00903CFE">
      <w:pPr>
        <w:pStyle w:val="ListParagraph"/>
        <w:numPr>
          <w:ilvl w:val="0"/>
          <w:numId w:val="11"/>
        </w:numPr>
        <w:tabs>
          <w:tab w:val="left" w:pos="1134"/>
        </w:tabs>
        <w:spacing w:after="0" w:line="24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This section shall not be construed as limiting the power of the President to exercise the power of mercy under section 112 of the Constitution in respect of any person who is or was a prisoner under sentence of death.” (Emphasis added)</w:t>
      </w:r>
    </w:p>
    <w:p w14:paraId="4045136D" w14:textId="77777777" w:rsidR="00162553" w:rsidRPr="00CB1D3A" w:rsidRDefault="00162553" w:rsidP="00162553">
      <w:pPr>
        <w:tabs>
          <w:tab w:val="left" w:pos="1134"/>
        </w:tabs>
        <w:spacing w:after="0" w:line="480" w:lineRule="auto"/>
        <w:jc w:val="both"/>
        <w:rPr>
          <w:rFonts w:ascii="Times New Roman" w:hAnsi="Times New Roman" w:cs="Times New Roman"/>
          <w:sz w:val="24"/>
          <w:szCs w:val="24"/>
          <w:lang w:val="en-US"/>
        </w:rPr>
      </w:pPr>
    </w:p>
    <w:p w14:paraId="350711F1" w14:textId="61B19BB8" w:rsidR="00162553" w:rsidRDefault="003959C9" w:rsidP="003959C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A prisoner under sentence of death is one whose automatic right of appeal would have been exercised and the Supreme Court rejected the appeal and confirmed the death sentence imposed by the trial court.  He or she is a prisoner who, prior to the promulgation of the Death Penalty Abolition </w:t>
      </w:r>
      <w:r w:rsidR="00F805F5">
        <w:rPr>
          <w:rFonts w:ascii="Times New Roman" w:hAnsi="Times New Roman" w:cs="Times New Roman"/>
          <w:sz w:val="24"/>
          <w:szCs w:val="24"/>
          <w:lang w:val="en-US"/>
        </w:rPr>
        <w:t>A</w:t>
      </w:r>
      <w:r w:rsidR="00162553">
        <w:rPr>
          <w:rFonts w:ascii="Times New Roman" w:hAnsi="Times New Roman" w:cs="Times New Roman"/>
          <w:sz w:val="24"/>
          <w:szCs w:val="24"/>
          <w:lang w:val="en-US"/>
        </w:rPr>
        <w:t>ct</w:t>
      </w:r>
      <w:r w:rsidR="00F805F5">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was on death row having exhausted all appeal remedies the</w:t>
      </w:r>
      <w:r w:rsidR="00F805F5">
        <w:rPr>
          <w:rFonts w:ascii="Times New Roman" w:hAnsi="Times New Roman" w:cs="Times New Roman"/>
          <w:sz w:val="24"/>
          <w:szCs w:val="24"/>
          <w:lang w:val="en-US"/>
        </w:rPr>
        <w:t>n</w:t>
      </w:r>
      <w:r w:rsidR="00162553">
        <w:rPr>
          <w:rFonts w:ascii="Times New Roman" w:hAnsi="Times New Roman" w:cs="Times New Roman"/>
          <w:sz w:val="24"/>
          <w:szCs w:val="24"/>
          <w:lang w:val="en-US"/>
        </w:rPr>
        <w:t xml:space="preserve"> available to him or her.</w:t>
      </w:r>
    </w:p>
    <w:p w14:paraId="7CA39860" w14:textId="77777777" w:rsidR="00493758" w:rsidRDefault="00493758" w:rsidP="00493758">
      <w:pPr>
        <w:tabs>
          <w:tab w:val="left" w:pos="720"/>
        </w:tabs>
        <w:spacing w:after="0" w:line="480" w:lineRule="auto"/>
        <w:jc w:val="both"/>
        <w:rPr>
          <w:rFonts w:ascii="Times New Roman" w:hAnsi="Times New Roman" w:cs="Times New Roman"/>
          <w:sz w:val="24"/>
          <w:szCs w:val="24"/>
          <w:lang w:val="en-US"/>
        </w:rPr>
      </w:pPr>
    </w:p>
    <w:p w14:paraId="4905095F" w14:textId="535A17AA" w:rsidR="00162553" w:rsidRDefault="0046723A" w:rsidP="0046723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Such a prisoner has, by dint of the new law, been accorded a fresh hearing on sentence before the High Court, which court is require</w:t>
      </w:r>
      <w:r w:rsidR="001D08B0">
        <w:rPr>
          <w:rFonts w:ascii="Times New Roman" w:hAnsi="Times New Roman" w:cs="Times New Roman"/>
          <w:sz w:val="24"/>
          <w:szCs w:val="24"/>
          <w:lang w:val="en-US"/>
        </w:rPr>
        <w:t xml:space="preserve">d to </w:t>
      </w:r>
      <w:r w:rsidR="00162553">
        <w:rPr>
          <w:rFonts w:ascii="Times New Roman" w:hAnsi="Times New Roman" w:cs="Times New Roman"/>
          <w:sz w:val="24"/>
          <w:szCs w:val="24"/>
          <w:lang w:val="en-US"/>
        </w:rPr>
        <w:t>re</w:t>
      </w:r>
      <w:r w:rsidR="001D08B0">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sentence the prisoner as if such prisoner was not sentenced at all previously.  Following the imposition of a new sentence on the former death row prisoner, the same prisoner enjoys a further right to appeal to the Supreme Court, what is clearly a second bite at the cherry, notwithstanding that such right of appeal would have been enjoyed previously.  </w:t>
      </w:r>
    </w:p>
    <w:p w14:paraId="61455FB2" w14:textId="77777777" w:rsidR="00162553" w:rsidRDefault="00162553" w:rsidP="005B6E83">
      <w:pPr>
        <w:tabs>
          <w:tab w:val="left" w:pos="1134"/>
        </w:tabs>
        <w:spacing w:after="0" w:line="240" w:lineRule="auto"/>
        <w:jc w:val="both"/>
        <w:rPr>
          <w:rFonts w:ascii="Times New Roman" w:hAnsi="Times New Roman" w:cs="Times New Roman"/>
          <w:sz w:val="24"/>
          <w:szCs w:val="24"/>
          <w:lang w:val="en-US"/>
        </w:rPr>
      </w:pPr>
    </w:p>
    <w:p w14:paraId="3D7515DE" w14:textId="75EC3CC7" w:rsidR="00162553" w:rsidRDefault="00FF1A22" w:rsidP="00FF1A2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Unfortunately that second bite is not accorded to a prisoner whose appeal was pending before this </w:t>
      </w:r>
      <w:r w:rsidR="00D30801">
        <w:rPr>
          <w:rFonts w:ascii="Times New Roman" w:hAnsi="Times New Roman" w:cs="Times New Roman"/>
          <w:sz w:val="24"/>
          <w:szCs w:val="24"/>
          <w:lang w:val="en-US"/>
        </w:rPr>
        <w:t>C</w:t>
      </w:r>
      <w:r w:rsidR="00162553">
        <w:rPr>
          <w:rFonts w:ascii="Times New Roman" w:hAnsi="Times New Roman" w:cs="Times New Roman"/>
          <w:sz w:val="24"/>
          <w:szCs w:val="24"/>
          <w:lang w:val="en-US"/>
        </w:rPr>
        <w:t xml:space="preserve">ourt immediately before the coming into effect of the new Act.  The situation of such a prisoner, just like the first and </w:t>
      </w:r>
      <w:r w:rsidR="00D30801">
        <w:rPr>
          <w:rFonts w:ascii="Times New Roman" w:hAnsi="Times New Roman" w:cs="Times New Roman"/>
          <w:sz w:val="24"/>
          <w:szCs w:val="24"/>
          <w:lang w:val="en-US"/>
        </w:rPr>
        <w:t xml:space="preserve">the </w:t>
      </w:r>
      <w:r w:rsidR="00162553">
        <w:rPr>
          <w:rFonts w:ascii="Times New Roman" w:hAnsi="Times New Roman" w:cs="Times New Roman"/>
          <w:sz w:val="24"/>
          <w:szCs w:val="24"/>
          <w:lang w:val="en-US"/>
        </w:rPr>
        <w:t>second appellant</w:t>
      </w:r>
      <w:r w:rsidR="00F805F5">
        <w:rPr>
          <w:rFonts w:ascii="Times New Roman" w:hAnsi="Times New Roman" w:cs="Times New Roman"/>
          <w:sz w:val="24"/>
          <w:szCs w:val="24"/>
          <w:lang w:val="en-US"/>
        </w:rPr>
        <w:t>s herein</w:t>
      </w:r>
      <w:r w:rsidR="00162553">
        <w:rPr>
          <w:rFonts w:ascii="Times New Roman" w:hAnsi="Times New Roman" w:cs="Times New Roman"/>
          <w:sz w:val="24"/>
          <w:szCs w:val="24"/>
          <w:lang w:val="en-US"/>
        </w:rPr>
        <w:t xml:space="preserve">, is that this Court has to substitute a sentence other than the death sentence and send </w:t>
      </w:r>
      <w:r w:rsidR="00D30801">
        <w:rPr>
          <w:rFonts w:ascii="Times New Roman" w:hAnsi="Times New Roman" w:cs="Times New Roman"/>
          <w:sz w:val="24"/>
          <w:szCs w:val="24"/>
          <w:lang w:val="en-US"/>
        </w:rPr>
        <w:t xml:space="preserve">the prisoner back to serve it.  </w:t>
      </w:r>
      <w:r w:rsidR="00162553">
        <w:rPr>
          <w:rFonts w:ascii="Times New Roman" w:hAnsi="Times New Roman" w:cs="Times New Roman"/>
          <w:sz w:val="24"/>
          <w:szCs w:val="24"/>
          <w:lang w:val="en-US"/>
        </w:rPr>
        <w:t>Such a prisoner does not have the benefit enjoyed by</w:t>
      </w:r>
      <w:r w:rsidR="00A26B15">
        <w:rPr>
          <w:rFonts w:ascii="Times New Roman" w:hAnsi="Times New Roman" w:cs="Times New Roman"/>
          <w:sz w:val="24"/>
          <w:szCs w:val="24"/>
          <w:lang w:val="en-US"/>
        </w:rPr>
        <w:t xml:space="preserve"> other</w:t>
      </w:r>
      <w:r w:rsidR="00162553">
        <w:rPr>
          <w:rFonts w:ascii="Times New Roman" w:hAnsi="Times New Roman" w:cs="Times New Roman"/>
          <w:sz w:val="24"/>
          <w:szCs w:val="24"/>
          <w:lang w:val="en-US"/>
        </w:rPr>
        <w:t xml:space="preserve"> prisoners under sentence of death</w:t>
      </w:r>
      <w:r w:rsidR="0068466C">
        <w:rPr>
          <w:rFonts w:ascii="Times New Roman" w:hAnsi="Times New Roman" w:cs="Times New Roman"/>
          <w:sz w:val="24"/>
          <w:szCs w:val="24"/>
          <w:lang w:val="en-US"/>
        </w:rPr>
        <w:t xml:space="preserve"> </w:t>
      </w:r>
      <w:r w:rsidR="0068466C">
        <w:rPr>
          <w:rFonts w:ascii="Times New Roman" w:hAnsi="Times New Roman" w:cs="Times New Roman"/>
          <w:sz w:val="24"/>
          <w:szCs w:val="24"/>
          <w:lang w:val="en-US"/>
        </w:rPr>
        <w:lastRenderedPageBreak/>
        <w:t>to a new sentencing process complete with a fresh right of appeal</w:t>
      </w:r>
      <w:r w:rsidR="00162553">
        <w:rPr>
          <w:rFonts w:ascii="Times New Roman" w:hAnsi="Times New Roman" w:cs="Times New Roman"/>
          <w:sz w:val="24"/>
          <w:szCs w:val="24"/>
          <w:lang w:val="en-US"/>
        </w:rPr>
        <w:t>, even though</w:t>
      </w:r>
      <w:r w:rsidR="0068466C">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for all intents and purposes, the prisoner was also under such sentence.</w:t>
      </w:r>
    </w:p>
    <w:p w14:paraId="4FD4B632" w14:textId="77777777" w:rsidR="00162553" w:rsidRDefault="00162553" w:rsidP="00E53BC8">
      <w:pPr>
        <w:tabs>
          <w:tab w:val="left" w:pos="1134"/>
        </w:tabs>
        <w:spacing w:after="0" w:line="240" w:lineRule="auto"/>
        <w:jc w:val="both"/>
        <w:rPr>
          <w:rFonts w:ascii="Times New Roman" w:hAnsi="Times New Roman" w:cs="Times New Roman"/>
          <w:sz w:val="24"/>
          <w:szCs w:val="24"/>
          <w:lang w:val="en-US"/>
        </w:rPr>
      </w:pPr>
    </w:p>
    <w:p w14:paraId="2E5E801F" w14:textId="764EE4D1" w:rsidR="00162553" w:rsidRDefault="00E53BC8" w:rsidP="00E53BC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It occurs to me that this is an unnecessary, if not undesirable</w:t>
      </w:r>
      <w:r w:rsidR="00E62CD6">
        <w:rPr>
          <w:rFonts w:ascii="Times New Roman" w:hAnsi="Times New Roman" w:cs="Times New Roman"/>
          <w:sz w:val="24"/>
          <w:szCs w:val="24"/>
          <w:lang w:val="en-US"/>
        </w:rPr>
        <w:t>,</w:t>
      </w:r>
      <w:r w:rsidR="00162553">
        <w:rPr>
          <w:rFonts w:ascii="Times New Roman" w:hAnsi="Times New Roman" w:cs="Times New Roman"/>
          <w:sz w:val="24"/>
          <w:szCs w:val="24"/>
          <w:lang w:val="en-US"/>
        </w:rPr>
        <w:t xml:space="preserve"> discrimination against this type of prisoner who really is in the same predicament as the prisoner under sentence of death</w:t>
      </w:r>
      <w:r w:rsidR="00C67F81">
        <w:rPr>
          <w:rFonts w:ascii="Times New Roman" w:hAnsi="Times New Roman" w:cs="Times New Roman"/>
          <w:sz w:val="24"/>
          <w:szCs w:val="24"/>
          <w:lang w:val="en-US"/>
        </w:rPr>
        <w:t xml:space="preserve"> or on death row.</w:t>
      </w:r>
      <w:r w:rsidR="00162553">
        <w:rPr>
          <w:rFonts w:ascii="Times New Roman" w:hAnsi="Times New Roman" w:cs="Times New Roman"/>
          <w:sz w:val="24"/>
          <w:szCs w:val="24"/>
          <w:lang w:val="en-US"/>
        </w:rPr>
        <w:t xml:space="preserve">  </w:t>
      </w:r>
      <w:r w:rsidR="00A26B15">
        <w:rPr>
          <w:rFonts w:ascii="Times New Roman" w:hAnsi="Times New Roman" w:cs="Times New Roman"/>
          <w:sz w:val="24"/>
          <w:szCs w:val="24"/>
          <w:lang w:val="en-US"/>
        </w:rPr>
        <w:t>The Court calls upon</w:t>
      </w:r>
      <w:r w:rsidR="00162553">
        <w:rPr>
          <w:rFonts w:ascii="Times New Roman" w:hAnsi="Times New Roman" w:cs="Times New Roman"/>
          <w:sz w:val="24"/>
          <w:szCs w:val="24"/>
          <w:lang w:val="en-US"/>
        </w:rPr>
        <w:t xml:space="preserve"> the legislature to revisit</w:t>
      </w:r>
      <w:r w:rsidR="00A26B15">
        <w:rPr>
          <w:rFonts w:ascii="Times New Roman" w:hAnsi="Times New Roman" w:cs="Times New Roman"/>
          <w:sz w:val="24"/>
          <w:szCs w:val="24"/>
          <w:lang w:val="en-US"/>
        </w:rPr>
        <w:t xml:space="preserve"> s 2 of</w:t>
      </w:r>
      <w:r w:rsidR="00162553">
        <w:rPr>
          <w:rFonts w:ascii="Times New Roman" w:hAnsi="Times New Roman" w:cs="Times New Roman"/>
          <w:sz w:val="24"/>
          <w:szCs w:val="24"/>
          <w:lang w:val="en-US"/>
        </w:rPr>
        <w:t xml:space="preserve"> the Death Penalty Abolition Act in order to insert a provision that allows even prisoners whose automatic appeals are yet to be heard, to also benefit from the new sentencing regime.</w:t>
      </w:r>
      <w:r w:rsidR="00A26B15">
        <w:rPr>
          <w:rFonts w:ascii="Times New Roman" w:hAnsi="Times New Roman" w:cs="Times New Roman"/>
          <w:sz w:val="24"/>
          <w:szCs w:val="24"/>
          <w:lang w:val="en-US"/>
        </w:rPr>
        <w:t xml:space="preserve"> Doing so will ensure that there is no discrimination.</w:t>
      </w:r>
      <w:r w:rsidR="00162553">
        <w:rPr>
          <w:rFonts w:ascii="Times New Roman" w:hAnsi="Times New Roman" w:cs="Times New Roman"/>
          <w:sz w:val="24"/>
          <w:szCs w:val="24"/>
          <w:lang w:val="en-US"/>
        </w:rPr>
        <w:t xml:space="preserve">  It is desirable that those prisoners be sent back to the High Court, to be re – sentenced the same way as the prisoners whose appeals to the Supreme Court had already been determined when the new law came into effect.</w:t>
      </w:r>
    </w:p>
    <w:p w14:paraId="7A65E493" w14:textId="77777777" w:rsidR="00162553" w:rsidRDefault="00162553" w:rsidP="003319F6">
      <w:pPr>
        <w:tabs>
          <w:tab w:val="left" w:pos="1134"/>
        </w:tabs>
        <w:spacing w:after="0" w:line="240" w:lineRule="auto"/>
        <w:jc w:val="both"/>
        <w:rPr>
          <w:rFonts w:ascii="Times New Roman" w:hAnsi="Times New Roman" w:cs="Times New Roman"/>
          <w:sz w:val="24"/>
          <w:szCs w:val="24"/>
          <w:lang w:val="en-US"/>
        </w:rPr>
      </w:pPr>
    </w:p>
    <w:p w14:paraId="31FEC7E6" w14:textId="4E5CF689" w:rsidR="00162553" w:rsidRDefault="003319F6" w:rsidP="003319F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But then I digr</w:t>
      </w:r>
      <w:r w:rsidR="00F763F5">
        <w:rPr>
          <w:rFonts w:ascii="Times New Roman" w:hAnsi="Times New Roman" w:cs="Times New Roman"/>
          <w:sz w:val="24"/>
          <w:szCs w:val="24"/>
          <w:lang w:val="en-US"/>
        </w:rPr>
        <w:t>ess</w:t>
      </w:r>
      <w:r w:rsidR="00162553">
        <w:rPr>
          <w:rFonts w:ascii="Times New Roman" w:hAnsi="Times New Roman" w:cs="Times New Roman"/>
          <w:sz w:val="24"/>
          <w:szCs w:val="24"/>
          <w:lang w:val="en-US"/>
        </w:rPr>
        <w:t xml:space="preserve">.  Coming back to the task at hand and having regard to all the circumstances of the present case, I am satisfied that the concession by both counsel for the appellants that the offence calls for the imposition of the most severe available sentence, was proper.  The sentence of death imposed by the court </w:t>
      </w:r>
      <w:r w:rsidR="00162553" w:rsidRPr="007B3982">
        <w:rPr>
          <w:rFonts w:ascii="Times New Roman" w:hAnsi="Times New Roman" w:cs="Times New Roman"/>
          <w:i/>
          <w:sz w:val="24"/>
          <w:szCs w:val="24"/>
          <w:lang w:val="en-US"/>
        </w:rPr>
        <w:t>a quo</w:t>
      </w:r>
      <w:r w:rsidR="00162553">
        <w:rPr>
          <w:rFonts w:ascii="Times New Roman" w:hAnsi="Times New Roman" w:cs="Times New Roman"/>
          <w:sz w:val="24"/>
          <w:szCs w:val="24"/>
          <w:lang w:val="en-US"/>
        </w:rPr>
        <w:t xml:space="preserve"> having been abolished by the law, the most appropriate sentence in the circumstances is that of life imprisonment.</w:t>
      </w:r>
    </w:p>
    <w:p w14:paraId="545E9F54" w14:textId="77777777" w:rsidR="00162553" w:rsidRDefault="00162553" w:rsidP="00162553">
      <w:pPr>
        <w:tabs>
          <w:tab w:val="left" w:pos="1134"/>
        </w:tabs>
        <w:spacing w:after="0" w:line="480" w:lineRule="auto"/>
        <w:jc w:val="both"/>
        <w:rPr>
          <w:rFonts w:ascii="Times New Roman" w:hAnsi="Times New Roman" w:cs="Times New Roman"/>
          <w:sz w:val="24"/>
          <w:szCs w:val="24"/>
          <w:lang w:val="en-US"/>
        </w:rPr>
      </w:pPr>
    </w:p>
    <w:p w14:paraId="4D13384D" w14:textId="77777777" w:rsidR="00162553" w:rsidRDefault="00162553" w:rsidP="008226A5">
      <w:pPr>
        <w:tabs>
          <w:tab w:val="left" w:pos="1134"/>
        </w:tabs>
        <w:spacing w:after="0" w:line="480" w:lineRule="auto"/>
        <w:jc w:val="both"/>
        <w:rPr>
          <w:rFonts w:ascii="Times New Roman" w:hAnsi="Times New Roman" w:cs="Times New Roman"/>
          <w:b/>
          <w:sz w:val="24"/>
          <w:szCs w:val="24"/>
          <w:u w:val="single"/>
          <w:lang w:val="en-US"/>
        </w:rPr>
      </w:pPr>
      <w:r w:rsidRPr="007B3982">
        <w:rPr>
          <w:rFonts w:ascii="Times New Roman" w:hAnsi="Times New Roman" w:cs="Times New Roman"/>
          <w:b/>
          <w:sz w:val="24"/>
          <w:szCs w:val="24"/>
          <w:u w:val="single"/>
          <w:lang w:val="en-US"/>
        </w:rPr>
        <w:t>DISPOSITION</w:t>
      </w:r>
    </w:p>
    <w:p w14:paraId="7563B331" w14:textId="036BF5FB" w:rsidR="00162553" w:rsidRDefault="001B2F50" w:rsidP="001B2F50">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The appeal by the first appellant against sentence only ought to succeed.  The appeal by the second appellant against conviction and sentence ought to succeed in part.</w:t>
      </w:r>
    </w:p>
    <w:p w14:paraId="0CDE5B1C" w14:textId="77777777" w:rsidR="00162553" w:rsidRDefault="00162553" w:rsidP="00A86752">
      <w:pPr>
        <w:tabs>
          <w:tab w:val="left" w:pos="1134"/>
        </w:tabs>
        <w:spacing w:after="0" w:line="240" w:lineRule="auto"/>
        <w:jc w:val="both"/>
        <w:rPr>
          <w:rFonts w:ascii="Times New Roman" w:hAnsi="Times New Roman" w:cs="Times New Roman"/>
          <w:sz w:val="24"/>
          <w:szCs w:val="24"/>
          <w:lang w:val="en-US"/>
        </w:rPr>
      </w:pPr>
    </w:p>
    <w:p w14:paraId="495A01D6" w14:textId="5955168D" w:rsidR="00162553" w:rsidRDefault="00A86752" w:rsidP="00A8675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62553">
        <w:rPr>
          <w:rFonts w:ascii="Times New Roman" w:hAnsi="Times New Roman" w:cs="Times New Roman"/>
          <w:sz w:val="24"/>
          <w:szCs w:val="24"/>
          <w:lang w:val="en-US"/>
        </w:rPr>
        <w:t>In the result, it be and is hereby ordered as follows:</w:t>
      </w:r>
    </w:p>
    <w:p w14:paraId="1D053F38" w14:textId="77777777" w:rsidR="00162553" w:rsidRDefault="00162553" w:rsidP="00BA54E9">
      <w:pPr>
        <w:pStyle w:val="ListParagraph"/>
        <w:numPr>
          <w:ilvl w:val="0"/>
          <w:numId w:val="13"/>
        </w:numPr>
        <w:tabs>
          <w:tab w:val="left" w:pos="990"/>
        </w:tabs>
        <w:spacing w:after="0" w:line="240" w:lineRule="auto"/>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The appeal by the first appellant against sentence only is allowed.</w:t>
      </w:r>
    </w:p>
    <w:p w14:paraId="0DCAC8AF" w14:textId="77777777" w:rsidR="00D2154B" w:rsidRDefault="00D2154B" w:rsidP="00D2154B">
      <w:pPr>
        <w:pStyle w:val="ListParagraph"/>
        <w:tabs>
          <w:tab w:val="left" w:pos="990"/>
        </w:tabs>
        <w:spacing w:after="0" w:line="240" w:lineRule="auto"/>
        <w:jc w:val="both"/>
        <w:rPr>
          <w:rFonts w:ascii="Times New Roman" w:hAnsi="Times New Roman" w:cs="Times New Roman"/>
          <w:sz w:val="24"/>
          <w:szCs w:val="24"/>
          <w:lang w:val="en-US"/>
        </w:rPr>
      </w:pPr>
    </w:p>
    <w:p w14:paraId="6D56FDF7" w14:textId="77777777" w:rsidR="00162553" w:rsidRDefault="00162553" w:rsidP="00BA54E9">
      <w:pPr>
        <w:pStyle w:val="ListParagraph"/>
        <w:numPr>
          <w:ilvl w:val="0"/>
          <w:numId w:val="13"/>
        </w:numPr>
        <w:tabs>
          <w:tab w:val="left" w:pos="990"/>
        </w:tabs>
        <w:spacing w:after="0" w:line="24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The appeal by the second appellant against conviction and sentence is allowed in part.</w:t>
      </w:r>
    </w:p>
    <w:p w14:paraId="0087EDAD" w14:textId="77777777" w:rsidR="00D2154B" w:rsidRPr="00D2154B" w:rsidRDefault="00D2154B" w:rsidP="00D2154B">
      <w:pPr>
        <w:pStyle w:val="ListParagraph"/>
        <w:rPr>
          <w:rFonts w:ascii="Times New Roman" w:hAnsi="Times New Roman" w:cs="Times New Roman"/>
          <w:sz w:val="24"/>
          <w:szCs w:val="24"/>
          <w:lang w:val="en-US"/>
        </w:rPr>
      </w:pPr>
    </w:p>
    <w:p w14:paraId="3D59D688" w14:textId="6BAAB8D0" w:rsidR="00162553" w:rsidRDefault="00162553" w:rsidP="00BA54E9">
      <w:pPr>
        <w:pStyle w:val="ListParagraph"/>
        <w:numPr>
          <w:ilvl w:val="0"/>
          <w:numId w:val="13"/>
        </w:numPr>
        <w:tabs>
          <w:tab w:val="left" w:pos="990"/>
        </w:tabs>
        <w:spacing w:after="0" w:line="24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The convictions of the first and second appellant</w:t>
      </w:r>
      <w:r w:rsidR="008B07DA">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crime of murder are confirmed.</w:t>
      </w:r>
    </w:p>
    <w:p w14:paraId="765C753B" w14:textId="77777777" w:rsidR="00D2154B" w:rsidRPr="00D2154B" w:rsidRDefault="00D2154B" w:rsidP="00D2154B">
      <w:pPr>
        <w:pStyle w:val="ListParagraph"/>
        <w:rPr>
          <w:rFonts w:ascii="Times New Roman" w:hAnsi="Times New Roman" w:cs="Times New Roman"/>
          <w:sz w:val="24"/>
          <w:szCs w:val="24"/>
          <w:lang w:val="en-US"/>
        </w:rPr>
      </w:pPr>
    </w:p>
    <w:p w14:paraId="3A87E52A" w14:textId="0F80F5E8" w:rsidR="00162553" w:rsidRDefault="00162553" w:rsidP="00BA54E9">
      <w:pPr>
        <w:pStyle w:val="ListParagraph"/>
        <w:numPr>
          <w:ilvl w:val="0"/>
          <w:numId w:val="13"/>
        </w:numPr>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The sentences of the first and second appellant</w:t>
      </w:r>
      <w:r w:rsidR="008B07DA">
        <w:rPr>
          <w:rFonts w:ascii="Times New Roman" w:hAnsi="Times New Roman" w:cs="Times New Roman"/>
          <w:sz w:val="24"/>
          <w:szCs w:val="24"/>
          <w:lang w:val="en-US"/>
        </w:rPr>
        <w:t>s</w:t>
      </w:r>
      <w:r>
        <w:rPr>
          <w:rFonts w:ascii="Times New Roman" w:hAnsi="Times New Roman" w:cs="Times New Roman"/>
          <w:sz w:val="24"/>
          <w:szCs w:val="24"/>
          <w:lang w:val="en-US"/>
        </w:rPr>
        <w:t xml:space="preserve"> to death are set aside and substituted with the following:</w:t>
      </w:r>
    </w:p>
    <w:p w14:paraId="5AE7F05A" w14:textId="77777777" w:rsidR="00D2154B" w:rsidRPr="00D2154B" w:rsidRDefault="00D2154B" w:rsidP="00D2154B">
      <w:pPr>
        <w:pStyle w:val="ListParagraph"/>
        <w:spacing w:after="0"/>
        <w:rPr>
          <w:rFonts w:ascii="Times New Roman" w:hAnsi="Times New Roman" w:cs="Times New Roman"/>
          <w:sz w:val="24"/>
          <w:szCs w:val="24"/>
          <w:lang w:val="en-US"/>
        </w:rPr>
      </w:pPr>
    </w:p>
    <w:p w14:paraId="0A6F5A39" w14:textId="5AAAC4C5" w:rsidR="00162553" w:rsidRDefault="00493758" w:rsidP="00493758">
      <w:pPr>
        <w:pStyle w:val="ListParagraph"/>
        <w:tabs>
          <w:tab w:val="left" w:pos="1620"/>
        </w:tabs>
        <w:spacing w:after="0" w:line="240" w:lineRule="auto"/>
        <w:ind w:left="1620" w:hanging="90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62553">
        <w:rPr>
          <w:rFonts w:ascii="Times New Roman" w:hAnsi="Times New Roman" w:cs="Times New Roman"/>
          <w:sz w:val="24"/>
          <w:szCs w:val="24"/>
          <w:lang w:val="en-US"/>
        </w:rPr>
        <w:t>“The first and second accused</w:t>
      </w:r>
      <w:r w:rsidR="008B07DA">
        <w:rPr>
          <w:rFonts w:ascii="Times New Roman" w:hAnsi="Times New Roman" w:cs="Times New Roman"/>
          <w:sz w:val="24"/>
          <w:szCs w:val="24"/>
          <w:lang w:val="en-US"/>
        </w:rPr>
        <w:t xml:space="preserve"> persons</w:t>
      </w:r>
      <w:r w:rsidR="00162553">
        <w:rPr>
          <w:rFonts w:ascii="Times New Roman" w:hAnsi="Times New Roman" w:cs="Times New Roman"/>
          <w:sz w:val="24"/>
          <w:szCs w:val="24"/>
          <w:lang w:val="en-US"/>
        </w:rPr>
        <w:t xml:space="preserve"> are each sentenced to life imprisonment.”</w:t>
      </w:r>
    </w:p>
    <w:p w14:paraId="08C21208" w14:textId="77777777" w:rsidR="00CD0BF9" w:rsidRDefault="00CD0BF9" w:rsidP="00493758">
      <w:pPr>
        <w:pStyle w:val="ListParagraph"/>
        <w:tabs>
          <w:tab w:val="left" w:pos="1620"/>
        </w:tabs>
        <w:spacing w:after="0" w:line="240" w:lineRule="auto"/>
        <w:ind w:left="1620" w:hanging="900"/>
        <w:jc w:val="both"/>
        <w:rPr>
          <w:rFonts w:ascii="Times New Roman" w:hAnsi="Times New Roman" w:cs="Times New Roman"/>
          <w:sz w:val="24"/>
          <w:szCs w:val="24"/>
          <w:lang w:val="en-US"/>
        </w:rPr>
      </w:pPr>
    </w:p>
    <w:p w14:paraId="183A8238" w14:textId="77777777" w:rsidR="00CD0BF9" w:rsidRDefault="00CD0BF9" w:rsidP="00493758">
      <w:pPr>
        <w:pStyle w:val="ListParagraph"/>
        <w:tabs>
          <w:tab w:val="left" w:pos="1620"/>
        </w:tabs>
        <w:spacing w:after="0" w:line="240" w:lineRule="auto"/>
        <w:ind w:left="1620" w:hanging="900"/>
        <w:jc w:val="both"/>
        <w:rPr>
          <w:rFonts w:ascii="Times New Roman" w:hAnsi="Times New Roman" w:cs="Times New Roman"/>
          <w:sz w:val="24"/>
          <w:szCs w:val="24"/>
          <w:lang w:val="en-US"/>
        </w:rPr>
      </w:pPr>
    </w:p>
    <w:p w14:paraId="6CE4E7A3" w14:textId="77777777" w:rsidR="00162553" w:rsidRDefault="00162553" w:rsidP="00162553">
      <w:pPr>
        <w:pStyle w:val="ListParagraph"/>
        <w:tabs>
          <w:tab w:val="left" w:pos="1134"/>
        </w:tabs>
        <w:spacing w:after="0" w:line="480" w:lineRule="auto"/>
        <w:jc w:val="both"/>
        <w:rPr>
          <w:rFonts w:ascii="Times New Roman" w:hAnsi="Times New Roman" w:cs="Times New Roman"/>
          <w:sz w:val="24"/>
          <w:szCs w:val="24"/>
          <w:lang w:val="en-US"/>
        </w:rPr>
      </w:pPr>
    </w:p>
    <w:p w14:paraId="5C1CB70E" w14:textId="77777777" w:rsidR="007E5DF5" w:rsidRDefault="007E5DF5" w:rsidP="00162553">
      <w:pPr>
        <w:pStyle w:val="ListParagraph"/>
        <w:tabs>
          <w:tab w:val="left" w:pos="1134"/>
        </w:tabs>
        <w:spacing w:after="0" w:line="480" w:lineRule="auto"/>
        <w:jc w:val="both"/>
        <w:rPr>
          <w:rFonts w:ascii="Times New Roman" w:hAnsi="Times New Roman" w:cs="Times New Roman"/>
          <w:sz w:val="24"/>
          <w:szCs w:val="24"/>
          <w:lang w:val="en-US"/>
        </w:rPr>
      </w:pPr>
    </w:p>
    <w:p w14:paraId="5D9DAD3D" w14:textId="190FE9A5" w:rsidR="00162553" w:rsidRDefault="007E5DF5" w:rsidP="00CB1905">
      <w:pPr>
        <w:pStyle w:val="ListParagraph"/>
        <w:tabs>
          <w:tab w:val="left" w:pos="1134"/>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162553" w:rsidRPr="003477EF">
        <w:rPr>
          <w:rFonts w:ascii="Times New Roman" w:hAnsi="Times New Roman" w:cs="Times New Roman"/>
          <w:b/>
          <w:sz w:val="24"/>
          <w:szCs w:val="24"/>
          <w:lang w:val="en-US"/>
        </w:rPr>
        <w:t>GUVAVA JA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162553" w:rsidRPr="007E5DF5">
        <w:rPr>
          <w:rFonts w:ascii="Times New Roman" w:hAnsi="Times New Roman" w:cs="Times New Roman"/>
          <w:sz w:val="24"/>
          <w:szCs w:val="24"/>
          <w:lang w:val="en-US"/>
        </w:rPr>
        <w:t>:</w:t>
      </w:r>
      <w:r>
        <w:rPr>
          <w:rFonts w:ascii="Times New Roman" w:hAnsi="Times New Roman" w:cs="Times New Roman"/>
          <w:b/>
          <w:sz w:val="24"/>
          <w:szCs w:val="24"/>
          <w:lang w:val="en-US"/>
        </w:rPr>
        <w:tab/>
      </w:r>
      <w:r w:rsidR="00162553">
        <w:rPr>
          <w:rFonts w:ascii="Times New Roman" w:hAnsi="Times New Roman" w:cs="Times New Roman"/>
          <w:sz w:val="24"/>
          <w:szCs w:val="24"/>
          <w:lang w:val="en-US"/>
        </w:rPr>
        <w:t xml:space="preserve">I </w:t>
      </w:r>
      <w:r>
        <w:rPr>
          <w:rFonts w:ascii="Times New Roman" w:hAnsi="Times New Roman" w:cs="Times New Roman"/>
          <w:sz w:val="24"/>
          <w:szCs w:val="24"/>
          <w:lang w:val="en-US"/>
        </w:rPr>
        <w:t>agree</w:t>
      </w:r>
    </w:p>
    <w:p w14:paraId="17A2527F" w14:textId="77777777" w:rsidR="00CD0BF9" w:rsidRDefault="00CD0BF9" w:rsidP="00CB1905">
      <w:pPr>
        <w:pStyle w:val="ListParagraph"/>
        <w:tabs>
          <w:tab w:val="left" w:pos="1134"/>
          <w:tab w:val="left" w:pos="1440"/>
        </w:tabs>
        <w:spacing w:after="0" w:line="480" w:lineRule="auto"/>
        <w:jc w:val="both"/>
        <w:rPr>
          <w:rFonts w:ascii="Times New Roman" w:hAnsi="Times New Roman" w:cs="Times New Roman"/>
          <w:sz w:val="24"/>
          <w:szCs w:val="24"/>
          <w:lang w:val="en-US"/>
        </w:rPr>
      </w:pPr>
    </w:p>
    <w:p w14:paraId="340FC59C" w14:textId="77777777" w:rsidR="007E5DF5" w:rsidRDefault="007E5DF5" w:rsidP="00162553">
      <w:pPr>
        <w:pStyle w:val="ListParagraph"/>
        <w:tabs>
          <w:tab w:val="left" w:pos="1134"/>
        </w:tabs>
        <w:spacing w:after="0" w:line="480" w:lineRule="auto"/>
        <w:jc w:val="both"/>
        <w:rPr>
          <w:rFonts w:ascii="Times New Roman" w:hAnsi="Times New Roman" w:cs="Times New Roman"/>
          <w:sz w:val="24"/>
          <w:szCs w:val="24"/>
          <w:lang w:val="en-US"/>
        </w:rPr>
      </w:pPr>
    </w:p>
    <w:p w14:paraId="359F6601" w14:textId="10A57368" w:rsidR="00162553" w:rsidRDefault="007E5DF5" w:rsidP="00CB1905">
      <w:pPr>
        <w:pStyle w:val="ListParagraph"/>
        <w:tabs>
          <w:tab w:val="left" w:pos="1134"/>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t xml:space="preserve">  </w:t>
      </w:r>
      <w:r w:rsidR="00CB1905">
        <w:rPr>
          <w:rFonts w:ascii="Times New Roman" w:hAnsi="Times New Roman" w:cs="Times New Roman"/>
          <w:b/>
          <w:sz w:val="24"/>
          <w:szCs w:val="24"/>
          <w:lang w:val="en-US"/>
        </w:rPr>
        <w:t xml:space="preserve">  </w:t>
      </w:r>
      <w:r w:rsidR="00162553" w:rsidRPr="003477EF">
        <w:rPr>
          <w:rFonts w:ascii="Times New Roman" w:hAnsi="Times New Roman" w:cs="Times New Roman"/>
          <w:b/>
          <w:sz w:val="24"/>
          <w:szCs w:val="24"/>
          <w:lang w:val="en-US"/>
        </w:rPr>
        <w:t>MUSAKWA JA</w:t>
      </w:r>
      <w:r>
        <w:rPr>
          <w:rFonts w:ascii="Times New Roman" w:hAnsi="Times New Roman" w:cs="Times New Roman"/>
          <w:b/>
          <w:sz w:val="24"/>
          <w:szCs w:val="24"/>
          <w:lang w:val="en-US"/>
        </w:rPr>
        <w:tab/>
      </w:r>
      <w:r w:rsidR="00162553" w:rsidRPr="007E5DF5">
        <w:rPr>
          <w:rFonts w:ascii="Times New Roman" w:hAnsi="Times New Roman" w:cs="Times New Roman"/>
          <w:sz w:val="24"/>
          <w:szCs w:val="24"/>
          <w:lang w:val="en-US"/>
        </w:rPr>
        <w:t>:</w:t>
      </w:r>
      <w:r>
        <w:rPr>
          <w:rFonts w:ascii="Times New Roman" w:hAnsi="Times New Roman" w:cs="Times New Roman"/>
          <w:sz w:val="24"/>
          <w:szCs w:val="24"/>
          <w:lang w:val="en-US"/>
        </w:rPr>
        <w:tab/>
      </w:r>
      <w:r w:rsidR="00162553">
        <w:rPr>
          <w:rFonts w:ascii="Times New Roman" w:hAnsi="Times New Roman" w:cs="Times New Roman"/>
          <w:sz w:val="24"/>
          <w:szCs w:val="24"/>
          <w:lang w:val="en-US"/>
        </w:rPr>
        <w:t xml:space="preserve">I </w:t>
      </w:r>
      <w:r>
        <w:rPr>
          <w:rFonts w:ascii="Times New Roman" w:hAnsi="Times New Roman" w:cs="Times New Roman"/>
          <w:sz w:val="24"/>
          <w:szCs w:val="24"/>
          <w:lang w:val="en-US"/>
        </w:rPr>
        <w:t>agree</w:t>
      </w:r>
    </w:p>
    <w:p w14:paraId="494395CC" w14:textId="77777777" w:rsidR="00CD0BF9" w:rsidRDefault="00CD0BF9" w:rsidP="00CB1905">
      <w:pPr>
        <w:pStyle w:val="ListParagraph"/>
        <w:tabs>
          <w:tab w:val="left" w:pos="1134"/>
          <w:tab w:val="left" w:pos="1440"/>
        </w:tabs>
        <w:spacing w:after="0" w:line="480" w:lineRule="auto"/>
        <w:jc w:val="both"/>
        <w:rPr>
          <w:rFonts w:ascii="Times New Roman" w:hAnsi="Times New Roman" w:cs="Times New Roman"/>
          <w:sz w:val="24"/>
          <w:szCs w:val="24"/>
          <w:lang w:val="en-US"/>
        </w:rPr>
      </w:pPr>
    </w:p>
    <w:p w14:paraId="20A2F956" w14:textId="77777777" w:rsidR="007B2BC3" w:rsidRDefault="007B2BC3" w:rsidP="00162553">
      <w:pPr>
        <w:pStyle w:val="ListParagraph"/>
        <w:tabs>
          <w:tab w:val="left" w:pos="1134"/>
        </w:tabs>
        <w:spacing w:after="0" w:line="480" w:lineRule="auto"/>
        <w:jc w:val="both"/>
        <w:rPr>
          <w:rFonts w:ascii="Times New Roman" w:hAnsi="Times New Roman" w:cs="Times New Roman"/>
          <w:sz w:val="24"/>
          <w:szCs w:val="24"/>
          <w:lang w:val="en-US"/>
        </w:rPr>
      </w:pPr>
    </w:p>
    <w:p w14:paraId="274426D8" w14:textId="77777777" w:rsidR="007B2BC3" w:rsidRDefault="007B2BC3" w:rsidP="00162553">
      <w:pPr>
        <w:pStyle w:val="ListParagraph"/>
        <w:tabs>
          <w:tab w:val="left" w:pos="1134"/>
        </w:tabs>
        <w:spacing w:after="0" w:line="480" w:lineRule="auto"/>
        <w:jc w:val="both"/>
        <w:rPr>
          <w:rFonts w:ascii="Times New Roman" w:hAnsi="Times New Roman" w:cs="Times New Roman"/>
          <w:sz w:val="24"/>
          <w:szCs w:val="24"/>
          <w:lang w:val="en-US"/>
        </w:rPr>
      </w:pPr>
    </w:p>
    <w:p w14:paraId="25B92199" w14:textId="307C1F50" w:rsidR="007E5DF5" w:rsidRDefault="00CB1905" w:rsidP="00162553">
      <w:pPr>
        <w:tabs>
          <w:tab w:val="left" w:pos="1134"/>
        </w:tabs>
        <w:spacing w:after="0" w:line="480" w:lineRule="auto"/>
        <w:jc w:val="both"/>
        <w:rPr>
          <w:rFonts w:ascii="Times New Roman" w:hAnsi="Times New Roman" w:cs="Times New Roman"/>
          <w:sz w:val="24"/>
          <w:szCs w:val="24"/>
          <w:lang w:val="en-US"/>
        </w:rPr>
      </w:pPr>
      <w:proofErr w:type="spellStart"/>
      <w:r w:rsidRPr="00CB1905">
        <w:rPr>
          <w:rFonts w:ascii="Times New Roman" w:hAnsi="Times New Roman" w:cs="Times New Roman"/>
          <w:i/>
          <w:sz w:val="24"/>
          <w:szCs w:val="24"/>
          <w:lang w:val="en-US"/>
        </w:rPr>
        <w:t>Messrs</w:t>
      </w:r>
      <w:proofErr w:type="spellEnd"/>
      <w:r w:rsidRPr="00CB1905">
        <w:rPr>
          <w:rFonts w:ascii="Times New Roman" w:hAnsi="Times New Roman" w:cs="Times New Roman"/>
          <w:i/>
          <w:sz w:val="24"/>
          <w:szCs w:val="24"/>
          <w:lang w:val="en-US"/>
        </w:rPr>
        <w:t xml:space="preserve"> </w:t>
      </w:r>
      <w:proofErr w:type="spellStart"/>
      <w:r w:rsidRPr="00CB1905">
        <w:rPr>
          <w:rFonts w:ascii="Times New Roman" w:hAnsi="Times New Roman" w:cs="Times New Roman"/>
          <w:i/>
          <w:sz w:val="24"/>
          <w:szCs w:val="24"/>
          <w:lang w:val="en-US"/>
        </w:rPr>
        <w:t>Malinga</w:t>
      </w:r>
      <w:proofErr w:type="spellEnd"/>
      <w:r w:rsidRPr="00CB1905">
        <w:rPr>
          <w:rFonts w:ascii="Times New Roman" w:hAnsi="Times New Roman" w:cs="Times New Roman"/>
          <w:i/>
          <w:sz w:val="24"/>
          <w:szCs w:val="24"/>
          <w:lang w:val="en-US"/>
        </w:rPr>
        <w:t xml:space="preserve"> </w:t>
      </w:r>
      <w:proofErr w:type="spellStart"/>
      <w:r w:rsidRPr="00CB1905">
        <w:rPr>
          <w:rFonts w:ascii="Times New Roman" w:hAnsi="Times New Roman" w:cs="Times New Roman"/>
          <w:i/>
          <w:sz w:val="24"/>
          <w:szCs w:val="24"/>
          <w:lang w:val="en-US"/>
        </w:rPr>
        <w:t>Masango</w:t>
      </w:r>
      <w:proofErr w:type="spellEnd"/>
      <w:r w:rsidRPr="00CB1905">
        <w:rPr>
          <w:rFonts w:ascii="Times New Roman" w:hAnsi="Times New Roman" w:cs="Times New Roman"/>
          <w:i/>
          <w:sz w:val="24"/>
          <w:szCs w:val="24"/>
          <w:lang w:val="en-US"/>
        </w:rPr>
        <w:t xml:space="preserve"> Legal Practice</w:t>
      </w:r>
      <w:r w:rsidR="00162553" w:rsidRPr="007E5DF5">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CB190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sidR="00162553" w:rsidRPr="007E5DF5">
        <w:rPr>
          <w:rFonts w:ascii="Times New Roman" w:hAnsi="Times New Roman" w:cs="Times New Roman"/>
          <w:sz w:val="24"/>
          <w:szCs w:val="24"/>
          <w:lang w:val="en-US"/>
        </w:rPr>
        <w:t>appellant’s</w:t>
      </w:r>
      <w:r w:rsidR="008B07DA">
        <w:rPr>
          <w:rFonts w:ascii="Times New Roman" w:hAnsi="Times New Roman" w:cs="Times New Roman"/>
          <w:sz w:val="24"/>
          <w:szCs w:val="24"/>
          <w:lang w:val="en-US"/>
        </w:rPr>
        <w:t xml:space="preserve"> legal</w:t>
      </w:r>
      <w:r w:rsidR="00162553" w:rsidRPr="007E5DF5">
        <w:rPr>
          <w:rFonts w:ascii="Times New Roman" w:hAnsi="Times New Roman" w:cs="Times New Roman"/>
          <w:sz w:val="24"/>
          <w:szCs w:val="24"/>
          <w:lang w:val="en-US"/>
        </w:rPr>
        <w:t xml:space="preserve"> practitioner</w:t>
      </w:r>
      <w:r w:rsidR="008B07DA">
        <w:rPr>
          <w:rFonts w:ascii="Times New Roman" w:hAnsi="Times New Roman" w:cs="Times New Roman"/>
          <w:sz w:val="24"/>
          <w:szCs w:val="24"/>
          <w:lang w:val="en-US"/>
        </w:rPr>
        <w:t>s</w:t>
      </w:r>
      <w:r w:rsidR="00162553" w:rsidRPr="007E5DF5">
        <w:rPr>
          <w:rFonts w:ascii="Times New Roman" w:hAnsi="Times New Roman" w:cs="Times New Roman"/>
          <w:sz w:val="24"/>
          <w:szCs w:val="24"/>
          <w:lang w:val="en-US"/>
        </w:rPr>
        <w:t xml:space="preserve"> </w:t>
      </w:r>
    </w:p>
    <w:p w14:paraId="40F3BCEF" w14:textId="6DBD06EB" w:rsidR="007E5DF5" w:rsidRDefault="00162553" w:rsidP="00162553">
      <w:pPr>
        <w:tabs>
          <w:tab w:val="left" w:pos="1134"/>
        </w:tabs>
        <w:spacing w:after="0" w:line="480" w:lineRule="auto"/>
        <w:jc w:val="both"/>
        <w:rPr>
          <w:rFonts w:ascii="Times New Roman" w:hAnsi="Times New Roman" w:cs="Times New Roman"/>
          <w:sz w:val="24"/>
          <w:szCs w:val="24"/>
          <w:lang w:val="en-US"/>
        </w:rPr>
      </w:pPr>
      <w:proofErr w:type="spellStart"/>
      <w:r w:rsidRPr="00F3453B">
        <w:rPr>
          <w:rFonts w:ascii="Times New Roman" w:hAnsi="Times New Roman" w:cs="Times New Roman"/>
          <w:i/>
          <w:sz w:val="24"/>
          <w:szCs w:val="24"/>
          <w:lang w:val="en-US"/>
        </w:rPr>
        <w:t>Kadzere</w:t>
      </w:r>
      <w:proofErr w:type="spellEnd"/>
      <w:r w:rsidRPr="00F3453B">
        <w:rPr>
          <w:rFonts w:ascii="Times New Roman" w:hAnsi="Times New Roman" w:cs="Times New Roman"/>
          <w:i/>
          <w:sz w:val="24"/>
          <w:szCs w:val="24"/>
          <w:lang w:val="en-US"/>
        </w:rPr>
        <w:t xml:space="preserve">, </w:t>
      </w:r>
      <w:proofErr w:type="spellStart"/>
      <w:r w:rsidRPr="00F3453B">
        <w:rPr>
          <w:rFonts w:ascii="Times New Roman" w:hAnsi="Times New Roman" w:cs="Times New Roman"/>
          <w:i/>
          <w:sz w:val="24"/>
          <w:szCs w:val="24"/>
          <w:lang w:val="en-US"/>
        </w:rPr>
        <w:t>Hungwe</w:t>
      </w:r>
      <w:proofErr w:type="spellEnd"/>
      <w:r w:rsidRPr="00F3453B">
        <w:rPr>
          <w:rFonts w:ascii="Times New Roman" w:hAnsi="Times New Roman" w:cs="Times New Roman"/>
          <w:i/>
          <w:sz w:val="24"/>
          <w:szCs w:val="24"/>
          <w:lang w:val="en-US"/>
        </w:rPr>
        <w:t xml:space="preserve"> &amp; </w:t>
      </w:r>
      <w:proofErr w:type="spellStart"/>
      <w:r w:rsidRPr="00F3453B">
        <w:rPr>
          <w:rFonts w:ascii="Times New Roman" w:hAnsi="Times New Roman" w:cs="Times New Roman"/>
          <w:i/>
          <w:sz w:val="24"/>
          <w:szCs w:val="24"/>
          <w:lang w:val="en-US"/>
        </w:rPr>
        <w:t>Mandevere</w:t>
      </w:r>
      <w:proofErr w:type="spellEnd"/>
      <w:r w:rsidRPr="00F3453B">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00CB1905">
        <w:rPr>
          <w:rFonts w:ascii="Times New Roman" w:hAnsi="Times New Roman" w:cs="Times New Roman"/>
          <w:sz w:val="24"/>
          <w:szCs w:val="24"/>
          <w:lang w:val="en-US"/>
        </w:rPr>
        <w:t>2</w:t>
      </w:r>
      <w:r w:rsidR="00CB1905" w:rsidRPr="00CB1905">
        <w:rPr>
          <w:rFonts w:ascii="Times New Roman" w:hAnsi="Times New Roman" w:cs="Times New Roman"/>
          <w:sz w:val="24"/>
          <w:szCs w:val="24"/>
          <w:vertAlign w:val="superscript"/>
          <w:lang w:val="en-US"/>
        </w:rPr>
        <w:t>nd</w:t>
      </w:r>
      <w:r w:rsidR="00CB1905">
        <w:rPr>
          <w:rFonts w:ascii="Times New Roman" w:hAnsi="Times New Roman" w:cs="Times New Roman"/>
          <w:sz w:val="24"/>
          <w:szCs w:val="24"/>
          <w:lang w:val="en-US"/>
        </w:rPr>
        <w:t xml:space="preserve"> </w:t>
      </w:r>
      <w:r w:rsidR="00CB1905" w:rsidRPr="00F3453B">
        <w:rPr>
          <w:rFonts w:ascii="Times New Roman" w:hAnsi="Times New Roman" w:cs="Times New Roman"/>
          <w:sz w:val="24"/>
          <w:szCs w:val="24"/>
          <w:lang w:val="en-US"/>
        </w:rPr>
        <w:t>appellant’s</w:t>
      </w:r>
      <w:r w:rsidR="00CB1905">
        <w:rPr>
          <w:rFonts w:ascii="Times New Roman" w:hAnsi="Times New Roman" w:cs="Times New Roman"/>
          <w:sz w:val="24"/>
          <w:szCs w:val="24"/>
          <w:lang w:val="en-US"/>
        </w:rPr>
        <w:t xml:space="preserve"> legal p</w:t>
      </w:r>
      <w:r w:rsidRPr="00F3453B">
        <w:rPr>
          <w:rFonts w:ascii="Times New Roman" w:hAnsi="Times New Roman" w:cs="Times New Roman"/>
          <w:sz w:val="24"/>
          <w:szCs w:val="24"/>
          <w:lang w:val="en-US"/>
        </w:rPr>
        <w:t>ractitioners</w:t>
      </w:r>
    </w:p>
    <w:p w14:paraId="6CA62507" w14:textId="43D153EB" w:rsidR="00162553" w:rsidRPr="00F3453B" w:rsidRDefault="00162553" w:rsidP="00162553">
      <w:pPr>
        <w:tabs>
          <w:tab w:val="left" w:pos="1134"/>
        </w:tabs>
        <w:spacing w:after="0" w:line="480" w:lineRule="auto"/>
        <w:jc w:val="both"/>
        <w:rPr>
          <w:rFonts w:ascii="Times New Roman" w:hAnsi="Times New Roman" w:cs="Times New Roman"/>
          <w:sz w:val="24"/>
          <w:szCs w:val="24"/>
          <w:lang w:val="en-US"/>
        </w:rPr>
      </w:pPr>
      <w:r w:rsidRPr="00F3453B">
        <w:rPr>
          <w:rFonts w:ascii="Times New Roman" w:hAnsi="Times New Roman" w:cs="Times New Roman"/>
          <w:i/>
          <w:sz w:val="24"/>
          <w:szCs w:val="24"/>
          <w:lang w:val="en-US"/>
        </w:rPr>
        <w:t>National Prosecuting Authority</w:t>
      </w:r>
      <w:r w:rsidRPr="00F3453B">
        <w:rPr>
          <w:rFonts w:ascii="Times New Roman" w:hAnsi="Times New Roman" w:cs="Times New Roman"/>
          <w:sz w:val="24"/>
          <w:szCs w:val="24"/>
          <w:lang w:val="en-US"/>
        </w:rPr>
        <w:t>, respondent’s legal practitioners.</w:t>
      </w:r>
    </w:p>
    <w:p w14:paraId="70186CA0" w14:textId="510A31C0" w:rsidR="009D71A9" w:rsidRPr="009D71A9" w:rsidRDefault="009D71A9" w:rsidP="009D71A9">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p>
    <w:sectPr w:rsidR="009D71A9" w:rsidRPr="009D71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43842" w14:textId="77777777" w:rsidR="00AC4832" w:rsidRDefault="00AC4832" w:rsidP="00E30703">
      <w:pPr>
        <w:spacing w:after="0" w:line="240" w:lineRule="auto"/>
      </w:pPr>
      <w:r>
        <w:separator/>
      </w:r>
    </w:p>
  </w:endnote>
  <w:endnote w:type="continuationSeparator" w:id="0">
    <w:p w14:paraId="3B8D8992" w14:textId="77777777" w:rsidR="00AC4832" w:rsidRDefault="00AC4832" w:rsidP="00E3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29EFB" w14:textId="77777777" w:rsidR="00AC4832" w:rsidRDefault="00AC4832" w:rsidP="00E30703">
      <w:pPr>
        <w:spacing w:after="0" w:line="240" w:lineRule="auto"/>
      </w:pPr>
      <w:r>
        <w:separator/>
      </w:r>
    </w:p>
  </w:footnote>
  <w:footnote w:type="continuationSeparator" w:id="0">
    <w:p w14:paraId="57177D70" w14:textId="77777777" w:rsidR="00AC4832" w:rsidRDefault="00AC4832" w:rsidP="00E3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69CCA" w14:textId="77777777" w:rsidR="00E30703" w:rsidRDefault="00E30703">
    <w:pPr>
      <w:pStyle w:val="Header"/>
    </w:pPr>
    <w:r>
      <w:rPr>
        <w:noProof/>
        <w:lang w:val="en-US"/>
      </w:rPr>
      <mc:AlternateContent>
        <mc:Choice Requires="wps">
          <w:drawing>
            <wp:anchor distT="0" distB="0" distL="114300" distR="114300" simplePos="0" relativeHeight="251660288" behindDoc="0" locked="0" layoutInCell="0" allowOverlap="1" wp14:anchorId="7D946846" wp14:editId="41712F9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760B" w14:textId="33CACE36" w:rsidR="00E30703" w:rsidRPr="00E30703" w:rsidRDefault="00E30703">
                          <w:pPr>
                            <w:spacing w:after="0" w:line="240" w:lineRule="auto"/>
                            <w:jc w:val="right"/>
                            <w:rPr>
                              <w:rFonts w:ascii="Times New Roman" w:hAnsi="Times New Roman" w:cs="Times New Roman"/>
                              <w:b/>
                              <w:noProof/>
                              <w:sz w:val="24"/>
                              <w:szCs w:val="24"/>
                            </w:rPr>
                          </w:pPr>
                          <w:r w:rsidRPr="00E30703">
                            <w:rPr>
                              <w:rFonts w:ascii="Times New Roman" w:hAnsi="Times New Roman" w:cs="Times New Roman"/>
                              <w:b/>
                              <w:noProof/>
                              <w:sz w:val="24"/>
                              <w:szCs w:val="24"/>
                            </w:rPr>
                            <w:t>Judgment No.</w:t>
                          </w:r>
                          <w:r w:rsidR="005C79EE">
                            <w:rPr>
                              <w:rFonts w:ascii="Times New Roman" w:hAnsi="Times New Roman" w:cs="Times New Roman"/>
                              <w:b/>
                              <w:noProof/>
                              <w:sz w:val="24"/>
                              <w:szCs w:val="24"/>
                            </w:rPr>
                            <w:t xml:space="preserve"> </w:t>
                          </w:r>
                          <w:r w:rsidRPr="00E30703">
                            <w:rPr>
                              <w:rFonts w:ascii="Times New Roman" w:hAnsi="Times New Roman" w:cs="Times New Roman"/>
                              <w:b/>
                              <w:noProof/>
                              <w:sz w:val="24"/>
                              <w:szCs w:val="24"/>
                            </w:rPr>
                            <w:t>SC</w:t>
                          </w:r>
                          <w:r w:rsidR="005C79EE">
                            <w:rPr>
                              <w:rFonts w:ascii="Times New Roman" w:hAnsi="Times New Roman" w:cs="Times New Roman"/>
                              <w:b/>
                              <w:noProof/>
                              <w:sz w:val="24"/>
                              <w:szCs w:val="24"/>
                            </w:rPr>
                            <w:t xml:space="preserve"> </w:t>
                          </w:r>
                          <w:r w:rsidR="009214FC">
                            <w:rPr>
                              <w:rFonts w:ascii="Times New Roman" w:hAnsi="Times New Roman" w:cs="Times New Roman"/>
                              <w:b/>
                              <w:noProof/>
                              <w:sz w:val="24"/>
                              <w:szCs w:val="24"/>
                            </w:rPr>
                            <w:t>36</w:t>
                          </w:r>
                          <w:r w:rsidRPr="00E30703">
                            <w:rPr>
                              <w:rFonts w:ascii="Times New Roman" w:hAnsi="Times New Roman" w:cs="Times New Roman"/>
                              <w:b/>
                              <w:noProof/>
                              <w:sz w:val="24"/>
                              <w:szCs w:val="24"/>
                            </w:rPr>
                            <w:t>/25</w:t>
                          </w:r>
                        </w:p>
                        <w:p w14:paraId="3CA74FAD" w14:textId="0B35C0EF" w:rsidR="00E30703" w:rsidRPr="00E30703" w:rsidRDefault="008838C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w:t>
                          </w:r>
                          <w:r w:rsidR="00E30703" w:rsidRPr="00E30703">
                            <w:rPr>
                              <w:rFonts w:ascii="Times New Roman" w:hAnsi="Times New Roman" w:cs="Times New Roman"/>
                              <w:b/>
                              <w:noProof/>
                              <w:sz w:val="24"/>
                              <w:szCs w:val="24"/>
                            </w:rPr>
                            <w:t xml:space="preserve"> No. SC </w:t>
                          </w:r>
                          <w:r>
                            <w:rPr>
                              <w:rFonts w:ascii="Times New Roman" w:hAnsi="Times New Roman" w:cs="Times New Roman"/>
                              <w:b/>
                              <w:noProof/>
                              <w:sz w:val="24"/>
                              <w:szCs w:val="24"/>
                            </w:rPr>
                            <w:t>524</w:t>
                          </w:r>
                          <w:r w:rsidR="00E30703" w:rsidRPr="00E30703">
                            <w:rPr>
                              <w:rFonts w:ascii="Times New Roman" w:hAnsi="Times New Roman" w:cs="Times New Roman"/>
                              <w:b/>
                              <w:noProof/>
                              <w:sz w:val="24"/>
                              <w:szCs w:val="24"/>
                            </w:rPr>
                            <w:t>/2</w:t>
                          </w:r>
                          <w:r>
                            <w:rPr>
                              <w:rFonts w:ascii="Times New Roman" w:hAnsi="Times New Roman" w:cs="Times New Roman"/>
                              <w:b/>
                              <w:noProof/>
                              <w:sz w:val="24"/>
                              <w:szCs w:val="24"/>
                            </w:rPr>
                            <w:t>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D94684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CF2760B" w14:textId="33CACE36" w:rsidR="00E30703" w:rsidRPr="00E30703" w:rsidRDefault="00E30703">
                    <w:pPr>
                      <w:spacing w:after="0" w:line="240" w:lineRule="auto"/>
                      <w:jc w:val="right"/>
                      <w:rPr>
                        <w:rFonts w:ascii="Times New Roman" w:hAnsi="Times New Roman" w:cs="Times New Roman"/>
                        <w:b/>
                        <w:noProof/>
                        <w:sz w:val="24"/>
                        <w:szCs w:val="24"/>
                      </w:rPr>
                    </w:pPr>
                    <w:r w:rsidRPr="00E30703">
                      <w:rPr>
                        <w:rFonts w:ascii="Times New Roman" w:hAnsi="Times New Roman" w:cs="Times New Roman"/>
                        <w:b/>
                        <w:noProof/>
                        <w:sz w:val="24"/>
                        <w:szCs w:val="24"/>
                      </w:rPr>
                      <w:t>Judgment No.</w:t>
                    </w:r>
                    <w:r w:rsidR="005C79EE">
                      <w:rPr>
                        <w:rFonts w:ascii="Times New Roman" w:hAnsi="Times New Roman" w:cs="Times New Roman"/>
                        <w:b/>
                        <w:noProof/>
                        <w:sz w:val="24"/>
                        <w:szCs w:val="24"/>
                      </w:rPr>
                      <w:t xml:space="preserve"> </w:t>
                    </w:r>
                    <w:r w:rsidRPr="00E30703">
                      <w:rPr>
                        <w:rFonts w:ascii="Times New Roman" w:hAnsi="Times New Roman" w:cs="Times New Roman"/>
                        <w:b/>
                        <w:noProof/>
                        <w:sz w:val="24"/>
                        <w:szCs w:val="24"/>
                      </w:rPr>
                      <w:t>SC</w:t>
                    </w:r>
                    <w:r w:rsidR="005C79EE">
                      <w:rPr>
                        <w:rFonts w:ascii="Times New Roman" w:hAnsi="Times New Roman" w:cs="Times New Roman"/>
                        <w:b/>
                        <w:noProof/>
                        <w:sz w:val="24"/>
                        <w:szCs w:val="24"/>
                      </w:rPr>
                      <w:t xml:space="preserve"> </w:t>
                    </w:r>
                    <w:r w:rsidR="009214FC">
                      <w:rPr>
                        <w:rFonts w:ascii="Times New Roman" w:hAnsi="Times New Roman" w:cs="Times New Roman"/>
                        <w:b/>
                        <w:noProof/>
                        <w:sz w:val="24"/>
                        <w:szCs w:val="24"/>
                      </w:rPr>
                      <w:t>36</w:t>
                    </w:r>
                    <w:r w:rsidRPr="00E30703">
                      <w:rPr>
                        <w:rFonts w:ascii="Times New Roman" w:hAnsi="Times New Roman" w:cs="Times New Roman"/>
                        <w:b/>
                        <w:noProof/>
                        <w:sz w:val="24"/>
                        <w:szCs w:val="24"/>
                      </w:rPr>
                      <w:t>/25</w:t>
                    </w:r>
                  </w:p>
                  <w:p w14:paraId="3CA74FAD" w14:textId="0B35C0EF" w:rsidR="00E30703" w:rsidRPr="00E30703" w:rsidRDefault="008838C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w:t>
                    </w:r>
                    <w:r w:rsidR="00E30703" w:rsidRPr="00E30703">
                      <w:rPr>
                        <w:rFonts w:ascii="Times New Roman" w:hAnsi="Times New Roman" w:cs="Times New Roman"/>
                        <w:b/>
                        <w:noProof/>
                        <w:sz w:val="24"/>
                        <w:szCs w:val="24"/>
                      </w:rPr>
                      <w:t xml:space="preserve"> No. SC </w:t>
                    </w:r>
                    <w:r>
                      <w:rPr>
                        <w:rFonts w:ascii="Times New Roman" w:hAnsi="Times New Roman" w:cs="Times New Roman"/>
                        <w:b/>
                        <w:noProof/>
                        <w:sz w:val="24"/>
                        <w:szCs w:val="24"/>
                      </w:rPr>
                      <w:t>524</w:t>
                    </w:r>
                    <w:r w:rsidR="00E30703" w:rsidRPr="00E30703">
                      <w:rPr>
                        <w:rFonts w:ascii="Times New Roman" w:hAnsi="Times New Roman" w:cs="Times New Roman"/>
                        <w:b/>
                        <w:noProof/>
                        <w:sz w:val="24"/>
                        <w:szCs w:val="24"/>
                      </w:rPr>
                      <w:t>/2</w:t>
                    </w:r>
                    <w:r>
                      <w:rPr>
                        <w:rFonts w:ascii="Times New Roman" w:hAnsi="Times New Roman" w:cs="Times New Roman"/>
                        <w:b/>
                        <w:noProof/>
                        <w:sz w:val="24"/>
                        <w:szCs w:val="24"/>
                      </w:rPr>
                      <w:t>3</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2E3C0F9F" wp14:editId="5130171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C320A90" w14:textId="77777777" w:rsidR="00E30703" w:rsidRDefault="00E30703">
                          <w:pPr>
                            <w:spacing w:after="0" w:line="240" w:lineRule="auto"/>
                            <w:rPr>
                              <w:color w:val="FFFFFF" w:themeColor="background1"/>
                            </w:rPr>
                          </w:pPr>
                          <w:r>
                            <w:fldChar w:fldCharType="begin"/>
                          </w:r>
                          <w:r>
                            <w:instrText xml:space="preserve"> PAGE   \* MERGEFORMAT </w:instrText>
                          </w:r>
                          <w:r>
                            <w:fldChar w:fldCharType="separate"/>
                          </w:r>
                          <w:r w:rsidR="000A30A0" w:rsidRPr="000A30A0">
                            <w:rPr>
                              <w:noProof/>
                              <w:color w:val="FFFFFF" w:themeColor="background1"/>
                            </w:rPr>
                            <w:t>21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E3C0F9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C320A90" w14:textId="77777777" w:rsidR="00E30703" w:rsidRDefault="00E30703">
                    <w:pPr>
                      <w:spacing w:after="0" w:line="240" w:lineRule="auto"/>
                      <w:rPr>
                        <w:color w:val="FFFFFF" w:themeColor="background1"/>
                      </w:rPr>
                    </w:pPr>
                    <w:r>
                      <w:fldChar w:fldCharType="begin"/>
                    </w:r>
                    <w:r>
                      <w:instrText xml:space="preserve"> PAGE   \* MERGEFORMAT </w:instrText>
                    </w:r>
                    <w:r>
                      <w:fldChar w:fldCharType="separate"/>
                    </w:r>
                    <w:r w:rsidR="000A30A0" w:rsidRPr="000A30A0">
                      <w:rPr>
                        <w:noProof/>
                        <w:color w:val="FFFFFF" w:themeColor="background1"/>
                      </w:rPr>
                      <w:t>21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101F"/>
    <w:multiLevelType w:val="hybridMultilevel"/>
    <w:tmpl w:val="6F2A4112"/>
    <w:lvl w:ilvl="0" w:tplc="3C2028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33B2DCA"/>
    <w:multiLevelType w:val="hybridMultilevel"/>
    <w:tmpl w:val="29423402"/>
    <w:lvl w:ilvl="0" w:tplc="6B786604">
      <w:start w:val="1"/>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 w15:restartNumberingAfterBreak="0">
    <w:nsid w:val="041245D8"/>
    <w:multiLevelType w:val="hybridMultilevel"/>
    <w:tmpl w:val="DF1CF0FC"/>
    <w:lvl w:ilvl="0" w:tplc="CA781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A4D5F57"/>
    <w:multiLevelType w:val="hybridMultilevel"/>
    <w:tmpl w:val="F85440AC"/>
    <w:lvl w:ilvl="0" w:tplc="9FE23B86">
      <w:start w:val="1"/>
      <w:numFmt w:val="decimal"/>
      <w:lvlText w:val="(%1)"/>
      <w:lvlJc w:val="left"/>
      <w:pPr>
        <w:ind w:left="2700" w:hanging="360"/>
      </w:pPr>
      <w:rPr>
        <w:rFonts w:hint="default"/>
        <w:sz w:val="22"/>
      </w:rPr>
    </w:lvl>
    <w:lvl w:ilvl="1" w:tplc="30090019">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15:restartNumberingAfterBreak="0">
    <w:nsid w:val="0D3607A8"/>
    <w:multiLevelType w:val="hybridMultilevel"/>
    <w:tmpl w:val="6706D1C6"/>
    <w:lvl w:ilvl="0" w:tplc="0C1499A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6167DDB"/>
    <w:multiLevelType w:val="hybridMultilevel"/>
    <w:tmpl w:val="7DD01D6A"/>
    <w:lvl w:ilvl="0" w:tplc="5922F3E6">
      <w:start w:val="1"/>
      <w:numFmt w:val="lowerLetter"/>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6" w15:restartNumberingAfterBreak="0">
    <w:nsid w:val="2B0E7624"/>
    <w:multiLevelType w:val="hybridMultilevel"/>
    <w:tmpl w:val="433EF8C8"/>
    <w:lvl w:ilvl="0" w:tplc="30090019">
      <w:start w:val="1"/>
      <w:numFmt w:val="lowerLetter"/>
      <w:lvlText w:val="%1."/>
      <w:lvlJc w:val="left"/>
      <w:pPr>
        <w:ind w:left="3600" w:hanging="360"/>
      </w:pPr>
    </w:lvl>
    <w:lvl w:ilvl="1" w:tplc="30090019" w:tentative="1">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7" w15:restartNumberingAfterBreak="0">
    <w:nsid w:val="47B77848"/>
    <w:multiLevelType w:val="hybridMultilevel"/>
    <w:tmpl w:val="87321016"/>
    <w:lvl w:ilvl="0" w:tplc="FF4213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D36098"/>
    <w:multiLevelType w:val="hybridMultilevel"/>
    <w:tmpl w:val="26B68DE0"/>
    <w:lvl w:ilvl="0" w:tplc="D836451E">
      <w:start w:val="1"/>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9" w15:restartNumberingAfterBreak="0">
    <w:nsid w:val="59E604C5"/>
    <w:multiLevelType w:val="hybridMultilevel"/>
    <w:tmpl w:val="B6A43B8C"/>
    <w:lvl w:ilvl="0" w:tplc="F684E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8568E"/>
    <w:multiLevelType w:val="hybridMultilevel"/>
    <w:tmpl w:val="4A088E3C"/>
    <w:lvl w:ilvl="0" w:tplc="F0DA93BE">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1" w15:restartNumberingAfterBreak="0">
    <w:nsid w:val="68764E26"/>
    <w:multiLevelType w:val="hybridMultilevel"/>
    <w:tmpl w:val="DF7C412E"/>
    <w:lvl w:ilvl="0" w:tplc="42982F3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62B124E"/>
    <w:multiLevelType w:val="multilevel"/>
    <w:tmpl w:val="E130930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ABB3632"/>
    <w:multiLevelType w:val="hybridMultilevel"/>
    <w:tmpl w:val="C45EE3BE"/>
    <w:lvl w:ilvl="0" w:tplc="5BA2A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2"/>
  </w:num>
  <w:num w:numId="4">
    <w:abstractNumId w:val="9"/>
  </w:num>
  <w:num w:numId="5">
    <w:abstractNumId w:val="13"/>
  </w:num>
  <w:num w:numId="6">
    <w:abstractNumId w:val="7"/>
  </w:num>
  <w:num w:numId="7">
    <w:abstractNumId w:val="10"/>
  </w:num>
  <w:num w:numId="8">
    <w:abstractNumId w:val="1"/>
  </w:num>
  <w:num w:numId="9">
    <w:abstractNumId w:val="5"/>
  </w:num>
  <w:num w:numId="10">
    <w:abstractNumId w:val="4"/>
  </w:num>
  <w:num w:numId="11">
    <w:abstractNumId w:val="3"/>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03"/>
    <w:rsid w:val="00002AA7"/>
    <w:rsid w:val="000044E8"/>
    <w:rsid w:val="00005E5D"/>
    <w:rsid w:val="00016AF0"/>
    <w:rsid w:val="00016D88"/>
    <w:rsid w:val="00021E73"/>
    <w:rsid w:val="000227F8"/>
    <w:rsid w:val="000328F6"/>
    <w:rsid w:val="00044E15"/>
    <w:rsid w:val="00045147"/>
    <w:rsid w:val="0005580E"/>
    <w:rsid w:val="00065508"/>
    <w:rsid w:val="000710ED"/>
    <w:rsid w:val="00071A27"/>
    <w:rsid w:val="00081AF0"/>
    <w:rsid w:val="00083C53"/>
    <w:rsid w:val="000A30A0"/>
    <w:rsid w:val="000B2CAE"/>
    <w:rsid w:val="000D45C9"/>
    <w:rsid w:val="000D7BF3"/>
    <w:rsid w:val="000E366A"/>
    <w:rsid w:val="000E46F2"/>
    <w:rsid w:val="000F5FD6"/>
    <w:rsid w:val="00102481"/>
    <w:rsid w:val="001072CE"/>
    <w:rsid w:val="0011095B"/>
    <w:rsid w:val="00121B9D"/>
    <w:rsid w:val="00122131"/>
    <w:rsid w:val="00124DA8"/>
    <w:rsid w:val="00124F1F"/>
    <w:rsid w:val="001317A8"/>
    <w:rsid w:val="00134249"/>
    <w:rsid w:val="0014344B"/>
    <w:rsid w:val="001477DF"/>
    <w:rsid w:val="0015050B"/>
    <w:rsid w:val="00151F6F"/>
    <w:rsid w:val="00155A81"/>
    <w:rsid w:val="00162553"/>
    <w:rsid w:val="00163D9E"/>
    <w:rsid w:val="00167199"/>
    <w:rsid w:val="001719FE"/>
    <w:rsid w:val="0019055A"/>
    <w:rsid w:val="00191FC4"/>
    <w:rsid w:val="001A734F"/>
    <w:rsid w:val="001B2F50"/>
    <w:rsid w:val="001C23D5"/>
    <w:rsid w:val="001C2ECD"/>
    <w:rsid w:val="001D08B0"/>
    <w:rsid w:val="001D1902"/>
    <w:rsid w:val="001D19BE"/>
    <w:rsid w:val="001D1A34"/>
    <w:rsid w:val="001D6AA8"/>
    <w:rsid w:val="001E2314"/>
    <w:rsid w:val="001E3442"/>
    <w:rsid w:val="00222107"/>
    <w:rsid w:val="00230098"/>
    <w:rsid w:val="002341B0"/>
    <w:rsid w:val="00240EAF"/>
    <w:rsid w:val="00243318"/>
    <w:rsid w:val="00245516"/>
    <w:rsid w:val="0025539F"/>
    <w:rsid w:val="0026112C"/>
    <w:rsid w:val="0026530E"/>
    <w:rsid w:val="002656FA"/>
    <w:rsid w:val="0026666D"/>
    <w:rsid w:val="00270E66"/>
    <w:rsid w:val="00272943"/>
    <w:rsid w:val="002774C2"/>
    <w:rsid w:val="00284D82"/>
    <w:rsid w:val="00295937"/>
    <w:rsid w:val="002A3852"/>
    <w:rsid w:val="002B0531"/>
    <w:rsid w:val="002B0BD6"/>
    <w:rsid w:val="002B30B4"/>
    <w:rsid w:val="002B7E9E"/>
    <w:rsid w:val="002C06F7"/>
    <w:rsid w:val="002C45D5"/>
    <w:rsid w:val="002D21CC"/>
    <w:rsid w:val="002D6E1C"/>
    <w:rsid w:val="002E46D1"/>
    <w:rsid w:val="002E4C69"/>
    <w:rsid w:val="002E4FBB"/>
    <w:rsid w:val="002E64BF"/>
    <w:rsid w:val="002E6FBD"/>
    <w:rsid w:val="002E7A49"/>
    <w:rsid w:val="002F2285"/>
    <w:rsid w:val="002F50C8"/>
    <w:rsid w:val="00301130"/>
    <w:rsid w:val="00315CFC"/>
    <w:rsid w:val="0032325D"/>
    <w:rsid w:val="003319F6"/>
    <w:rsid w:val="00344138"/>
    <w:rsid w:val="0034455C"/>
    <w:rsid w:val="00344DFF"/>
    <w:rsid w:val="003512D5"/>
    <w:rsid w:val="00354639"/>
    <w:rsid w:val="0035666E"/>
    <w:rsid w:val="00356908"/>
    <w:rsid w:val="003629D6"/>
    <w:rsid w:val="003660DB"/>
    <w:rsid w:val="0037309F"/>
    <w:rsid w:val="0037420C"/>
    <w:rsid w:val="00374EF5"/>
    <w:rsid w:val="00375FBF"/>
    <w:rsid w:val="00383B44"/>
    <w:rsid w:val="00383B5E"/>
    <w:rsid w:val="003959C9"/>
    <w:rsid w:val="00396CD6"/>
    <w:rsid w:val="003A00CD"/>
    <w:rsid w:val="003B3588"/>
    <w:rsid w:val="003D1E8D"/>
    <w:rsid w:val="003D5C1F"/>
    <w:rsid w:val="003D7772"/>
    <w:rsid w:val="003E5017"/>
    <w:rsid w:val="003F18E4"/>
    <w:rsid w:val="003F4050"/>
    <w:rsid w:val="003F43EB"/>
    <w:rsid w:val="003F45A0"/>
    <w:rsid w:val="003F4C1D"/>
    <w:rsid w:val="003F7A36"/>
    <w:rsid w:val="00401C34"/>
    <w:rsid w:val="0040309F"/>
    <w:rsid w:val="00431A2B"/>
    <w:rsid w:val="004352D5"/>
    <w:rsid w:val="00443786"/>
    <w:rsid w:val="00454E76"/>
    <w:rsid w:val="004603A5"/>
    <w:rsid w:val="004640BF"/>
    <w:rsid w:val="0046723A"/>
    <w:rsid w:val="004673D6"/>
    <w:rsid w:val="00493758"/>
    <w:rsid w:val="004A58A8"/>
    <w:rsid w:val="004B2EB4"/>
    <w:rsid w:val="004B4222"/>
    <w:rsid w:val="004B6730"/>
    <w:rsid w:val="004B797D"/>
    <w:rsid w:val="004C32B6"/>
    <w:rsid w:val="004D354F"/>
    <w:rsid w:val="004E222B"/>
    <w:rsid w:val="004E6336"/>
    <w:rsid w:val="004E67E9"/>
    <w:rsid w:val="004F5F37"/>
    <w:rsid w:val="004F644D"/>
    <w:rsid w:val="004F7B5C"/>
    <w:rsid w:val="00504392"/>
    <w:rsid w:val="005162BF"/>
    <w:rsid w:val="00517C17"/>
    <w:rsid w:val="00532192"/>
    <w:rsid w:val="005357EC"/>
    <w:rsid w:val="00535D84"/>
    <w:rsid w:val="0053690D"/>
    <w:rsid w:val="00536A12"/>
    <w:rsid w:val="00540FC6"/>
    <w:rsid w:val="00544486"/>
    <w:rsid w:val="00544846"/>
    <w:rsid w:val="00544E14"/>
    <w:rsid w:val="00553673"/>
    <w:rsid w:val="00554C56"/>
    <w:rsid w:val="00562663"/>
    <w:rsid w:val="00564A23"/>
    <w:rsid w:val="00570DA4"/>
    <w:rsid w:val="00582AF8"/>
    <w:rsid w:val="00582CCD"/>
    <w:rsid w:val="0058529F"/>
    <w:rsid w:val="00590CFE"/>
    <w:rsid w:val="005929AE"/>
    <w:rsid w:val="005A4191"/>
    <w:rsid w:val="005A69C9"/>
    <w:rsid w:val="005A729F"/>
    <w:rsid w:val="005A7512"/>
    <w:rsid w:val="005A754B"/>
    <w:rsid w:val="005B00EF"/>
    <w:rsid w:val="005B3FEB"/>
    <w:rsid w:val="005B4677"/>
    <w:rsid w:val="005B6E83"/>
    <w:rsid w:val="005C2E72"/>
    <w:rsid w:val="005C45BF"/>
    <w:rsid w:val="005C4FBE"/>
    <w:rsid w:val="005C79EE"/>
    <w:rsid w:val="005D140C"/>
    <w:rsid w:val="005D464D"/>
    <w:rsid w:val="005D5D67"/>
    <w:rsid w:val="005E15F9"/>
    <w:rsid w:val="005E6C89"/>
    <w:rsid w:val="005F7BEB"/>
    <w:rsid w:val="00601AE1"/>
    <w:rsid w:val="0061045F"/>
    <w:rsid w:val="00611A47"/>
    <w:rsid w:val="00612804"/>
    <w:rsid w:val="006277A7"/>
    <w:rsid w:val="00637E8D"/>
    <w:rsid w:val="00641F20"/>
    <w:rsid w:val="006538E2"/>
    <w:rsid w:val="0066639A"/>
    <w:rsid w:val="00672A89"/>
    <w:rsid w:val="00675D57"/>
    <w:rsid w:val="0068466C"/>
    <w:rsid w:val="006A11D6"/>
    <w:rsid w:val="006A5A74"/>
    <w:rsid w:val="006E5E2B"/>
    <w:rsid w:val="006E6269"/>
    <w:rsid w:val="006F2A0E"/>
    <w:rsid w:val="007054DD"/>
    <w:rsid w:val="00725184"/>
    <w:rsid w:val="00726C79"/>
    <w:rsid w:val="00727516"/>
    <w:rsid w:val="00731283"/>
    <w:rsid w:val="00731CBF"/>
    <w:rsid w:val="00736723"/>
    <w:rsid w:val="00743094"/>
    <w:rsid w:val="00751309"/>
    <w:rsid w:val="007534AA"/>
    <w:rsid w:val="007537E0"/>
    <w:rsid w:val="00766EDB"/>
    <w:rsid w:val="0076749D"/>
    <w:rsid w:val="007729CC"/>
    <w:rsid w:val="00782BAE"/>
    <w:rsid w:val="00795074"/>
    <w:rsid w:val="007A624B"/>
    <w:rsid w:val="007A64ED"/>
    <w:rsid w:val="007B2BC3"/>
    <w:rsid w:val="007B6F11"/>
    <w:rsid w:val="007C1C3D"/>
    <w:rsid w:val="007C39C6"/>
    <w:rsid w:val="007C43E6"/>
    <w:rsid w:val="007C7395"/>
    <w:rsid w:val="007D4ADF"/>
    <w:rsid w:val="007D6D48"/>
    <w:rsid w:val="007D7350"/>
    <w:rsid w:val="007E41C6"/>
    <w:rsid w:val="007E5DF5"/>
    <w:rsid w:val="007F54A6"/>
    <w:rsid w:val="00800BE4"/>
    <w:rsid w:val="0080183C"/>
    <w:rsid w:val="0080498E"/>
    <w:rsid w:val="008073F6"/>
    <w:rsid w:val="00811C0E"/>
    <w:rsid w:val="0081281C"/>
    <w:rsid w:val="008226A5"/>
    <w:rsid w:val="00833F6F"/>
    <w:rsid w:val="00842C92"/>
    <w:rsid w:val="00843F19"/>
    <w:rsid w:val="0084528E"/>
    <w:rsid w:val="00851EFB"/>
    <w:rsid w:val="008565C4"/>
    <w:rsid w:val="008600BA"/>
    <w:rsid w:val="008677BF"/>
    <w:rsid w:val="00872A58"/>
    <w:rsid w:val="00875591"/>
    <w:rsid w:val="00875C33"/>
    <w:rsid w:val="00880A55"/>
    <w:rsid w:val="008838C4"/>
    <w:rsid w:val="008858E0"/>
    <w:rsid w:val="00893979"/>
    <w:rsid w:val="00897A29"/>
    <w:rsid w:val="008A1B0D"/>
    <w:rsid w:val="008A26B9"/>
    <w:rsid w:val="008A42BC"/>
    <w:rsid w:val="008A4946"/>
    <w:rsid w:val="008A5A21"/>
    <w:rsid w:val="008B07DA"/>
    <w:rsid w:val="008B3895"/>
    <w:rsid w:val="008B6407"/>
    <w:rsid w:val="008B772B"/>
    <w:rsid w:val="008B7BD4"/>
    <w:rsid w:val="008C1520"/>
    <w:rsid w:val="008C5BCF"/>
    <w:rsid w:val="008C6C27"/>
    <w:rsid w:val="008C71F7"/>
    <w:rsid w:val="008D488C"/>
    <w:rsid w:val="008D66FE"/>
    <w:rsid w:val="008E00AE"/>
    <w:rsid w:val="008E261F"/>
    <w:rsid w:val="008E3E5A"/>
    <w:rsid w:val="008F0CCD"/>
    <w:rsid w:val="008F47DB"/>
    <w:rsid w:val="008F4827"/>
    <w:rsid w:val="008F6932"/>
    <w:rsid w:val="008F72B3"/>
    <w:rsid w:val="00903CFE"/>
    <w:rsid w:val="00911CFC"/>
    <w:rsid w:val="0091245B"/>
    <w:rsid w:val="0091323A"/>
    <w:rsid w:val="0091757C"/>
    <w:rsid w:val="00917EA7"/>
    <w:rsid w:val="009214FC"/>
    <w:rsid w:val="00921FA3"/>
    <w:rsid w:val="0092343B"/>
    <w:rsid w:val="00925121"/>
    <w:rsid w:val="00925B5C"/>
    <w:rsid w:val="00936A1D"/>
    <w:rsid w:val="00946A47"/>
    <w:rsid w:val="00950117"/>
    <w:rsid w:val="0095041F"/>
    <w:rsid w:val="009505CB"/>
    <w:rsid w:val="009638A0"/>
    <w:rsid w:val="00963B32"/>
    <w:rsid w:val="00972555"/>
    <w:rsid w:val="0097437F"/>
    <w:rsid w:val="0097694E"/>
    <w:rsid w:val="009771F1"/>
    <w:rsid w:val="009844B7"/>
    <w:rsid w:val="009958C4"/>
    <w:rsid w:val="00996BFB"/>
    <w:rsid w:val="009976CC"/>
    <w:rsid w:val="009A280C"/>
    <w:rsid w:val="009A5CB3"/>
    <w:rsid w:val="009B0E20"/>
    <w:rsid w:val="009B155A"/>
    <w:rsid w:val="009B4A79"/>
    <w:rsid w:val="009B4F5F"/>
    <w:rsid w:val="009C7EB2"/>
    <w:rsid w:val="009D09D7"/>
    <w:rsid w:val="009D71A9"/>
    <w:rsid w:val="009E3596"/>
    <w:rsid w:val="009E3627"/>
    <w:rsid w:val="00A01066"/>
    <w:rsid w:val="00A02687"/>
    <w:rsid w:val="00A1137C"/>
    <w:rsid w:val="00A11AB9"/>
    <w:rsid w:val="00A24A65"/>
    <w:rsid w:val="00A24C8F"/>
    <w:rsid w:val="00A26B15"/>
    <w:rsid w:val="00A34416"/>
    <w:rsid w:val="00A3654F"/>
    <w:rsid w:val="00A3723B"/>
    <w:rsid w:val="00A37A21"/>
    <w:rsid w:val="00A50DAC"/>
    <w:rsid w:val="00A5572D"/>
    <w:rsid w:val="00A62125"/>
    <w:rsid w:val="00A6275E"/>
    <w:rsid w:val="00A633AE"/>
    <w:rsid w:val="00A63503"/>
    <w:rsid w:val="00A64E12"/>
    <w:rsid w:val="00A65714"/>
    <w:rsid w:val="00A7076D"/>
    <w:rsid w:val="00A760BA"/>
    <w:rsid w:val="00A8311C"/>
    <w:rsid w:val="00A86752"/>
    <w:rsid w:val="00A869B0"/>
    <w:rsid w:val="00AA45C4"/>
    <w:rsid w:val="00AA470F"/>
    <w:rsid w:val="00AA6D05"/>
    <w:rsid w:val="00AA71EE"/>
    <w:rsid w:val="00AA7429"/>
    <w:rsid w:val="00AB4B32"/>
    <w:rsid w:val="00AC37BF"/>
    <w:rsid w:val="00AC4832"/>
    <w:rsid w:val="00AC56E4"/>
    <w:rsid w:val="00AC7B2B"/>
    <w:rsid w:val="00AD121C"/>
    <w:rsid w:val="00AE4C80"/>
    <w:rsid w:val="00AE6BF6"/>
    <w:rsid w:val="00AE7404"/>
    <w:rsid w:val="00AE7AE9"/>
    <w:rsid w:val="00AF6AA1"/>
    <w:rsid w:val="00AF6BEF"/>
    <w:rsid w:val="00AF6D82"/>
    <w:rsid w:val="00AF75E1"/>
    <w:rsid w:val="00B01E69"/>
    <w:rsid w:val="00B1110D"/>
    <w:rsid w:val="00B14979"/>
    <w:rsid w:val="00B168F6"/>
    <w:rsid w:val="00B16EFA"/>
    <w:rsid w:val="00B26391"/>
    <w:rsid w:val="00B264BE"/>
    <w:rsid w:val="00B3346A"/>
    <w:rsid w:val="00B3522E"/>
    <w:rsid w:val="00B45114"/>
    <w:rsid w:val="00B54DDB"/>
    <w:rsid w:val="00B60611"/>
    <w:rsid w:val="00B63B4B"/>
    <w:rsid w:val="00B80DD6"/>
    <w:rsid w:val="00B81942"/>
    <w:rsid w:val="00B868C1"/>
    <w:rsid w:val="00B90444"/>
    <w:rsid w:val="00B976D3"/>
    <w:rsid w:val="00B97DC1"/>
    <w:rsid w:val="00BA33C5"/>
    <w:rsid w:val="00BA54E9"/>
    <w:rsid w:val="00BB0F91"/>
    <w:rsid w:val="00BB2F51"/>
    <w:rsid w:val="00BB37B0"/>
    <w:rsid w:val="00BB776D"/>
    <w:rsid w:val="00BC79BF"/>
    <w:rsid w:val="00BD28D7"/>
    <w:rsid w:val="00BD316B"/>
    <w:rsid w:val="00BE0355"/>
    <w:rsid w:val="00BE7422"/>
    <w:rsid w:val="00BF0A90"/>
    <w:rsid w:val="00BF4923"/>
    <w:rsid w:val="00C004D1"/>
    <w:rsid w:val="00C02014"/>
    <w:rsid w:val="00C057B0"/>
    <w:rsid w:val="00C05FC4"/>
    <w:rsid w:val="00C163CB"/>
    <w:rsid w:val="00C16513"/>
    <w:rsid w:val="00C25BF9"/>
    <w:rsid w:val="00C36968"/>
    <w:rsid w:val="00C469CB"/>
    <w:rsid w:val="00C5403A"/>
    <w:rsid w:val="00C61FC5"/>
    <w:rsid w:val="00C64DAC"/>
    <w:rsid w:val="00C64FD1"/>
    <w:rsid w:val="00C66C83"/>
    <w:rsid w:val="00C67F81"/>
    <w:rsid w:val="00C715D1"/>
    <w:rsid w:val="00C734D2"/>
    <w:rsid w:val="00C83423"/>
    <w:rsid w:val="00CA20A0"/>
    <w:rsid w:val="00CA58ED"/>
    <w:rsid w:val="00CB0CEA"/>
    <w:rsid w:val="00CB1905"/>
    <w:rsid w:val="00CB2200"/>
    <w:rsid w:val="00CB2CF6"/>
    <w:rsid w:val="00CC361C"/>
    <w:rsid w:val="00CC3717"/>
    <w:rsid w:val="00CD0BF9"/>
    <w:rsid w:val="00CD43F7"/>
    <w:rsid w:val="00CE1963"/>
    <w:rsid w:val="00CE27D6"/>
    <w:rsid w:val="00CF0814"/>
    <w:rsid w:val="00CF16C6"/>
    <w:rsid w:val="00D002D9"/>
    <w:rsid w:val="00D02E3A"/>
    <w:rsid w:val="00D07A37"/>
    <w:rsid w:val="00D10BB8"/>
    <w:rsid w:val="00D12EBA"/>
    <w:rsid w:val="00D21168"/>
    <w:rsid w:val="00D2154B"/>
    <w:rsid w:val="00D24713"/>
    <w:rsid w:val="00D247ED"/>
    <w:rsid w:val="00D273CA"/>
    <w:rsid w:val="00D30801"/>
    <w:rsid w:val="00D33477"/>
    <w:rsid w:val="00D34D14"/>
    <w:rsid w:val="00D3522F"/>
    <w:rsid w:val="00D40B11"/>
    <w:rsid w:val="00D43E46"/>
    <w:rsid w:val="00D50355"/>
    <w:rsid w:val="00D5369A"/>
    <w:rsid w:val="00D6159D"/>
    <w:rsid w:val="00D64F9B"/>
    <w:rsid w:val="00D66D14"/>
    <w:rsid w:val="00D675DE"/>
    <w:rsid w:val="00D728AF"/>
    <w:rsid w:val="00D7735C"/>
    <w:rsid w:val="00D82829"/>
    <w:rsid w:val="00DB7857"/>
    <w:rsid w:val="00DD4E86"/>
    <w:rsid w:val="00DE091A"/>
    <w:rsid w:val="00DF174F"/>
    <w:rsid w:val="00DF7DC4"/>
    <w:rsid w:val="00E04E27"/>
    <w:rsid w:val="00E05E48"/>
    <w:rsid w:val="00E07F65"/>
    <w:rsid w:val="00E17524"/>
    <w:rsid w:val="00E256D5"/>
    <w:rsid w:val="00E30703"/>
    <w:rsid w:val="00E31E99"/>
    <w:rsid w:val="00E40B97"/>
    <w:rsid w:val="00E46004"/>
    <w:rsid w:val="00E53BC8"/>
    <w:rsid w:val="00E62CD6"/>
    <w:rsid w:val="00E63F08"/>
    <w:rsid w:val="00E71D43"/>
    <w:rsid w:val="00E74157"/>
    <w:rsid w:val="00E909B7"/>
    <w:rsid w:val="00E967BB"/>
    <w:rsid w:val="00E97F98"/>
    <w:rsid w:val="00EA5E35"/>
    <w:rsid w:val="00EA7387"/>
    <w:rsid w:val="00EB1440"/>
    <w:rsid w:val="00EB3020"/>
    <w:rsid w:val="00EB5C83"/>
    <w:rsid w:val="00EB7306"/>
    <w:rsid w:val="00EC14F2"/>
    <w:rsid w:val="00EC1BF0"/>
    <w:rsid w:val="00EC237F"/>
    <w:rsid w:val="00EE1E6E"/>
    <w:rsid w:val="00EE265B"/>
    <w:rsid w:val="00EE50BE"/>
    <w:rsid w:val="00EE7452"/>
    <w:rsid w:val="00EE7F7D"/>
    <w:rsid w:val="00EF0685"/>
    <w:rsid w:val="00EF0BA8"/>
    <w:rsid w:val="00EF28F5"/>
    <w:rsid w:val="00F01269"/>
    <w:rsid w:val="00F035BB"/>
    <w:rsid w:val="00F04680"/>
    <w:rsid w:val="00F04CB4"/>
    <w:rsid w:val="00F1089F"/>
    <w:rsid w:val="00F15045"/>
    <w:rsid w:val="00F1507E"/>
    <w:rsid w:val="00F1698D"/>
    <w:rsid w:val="00F21614"/>
    <w:rsid w:val="00F22035"/>
    <w:rsid w:val="00F2215B"/>
    <w:rsid w:val="00F34D62"/>
    <w:rsid w:val="00F40256"/>
    <w:rsid w:val="00F4280B"/>
    <w:rsid w:val="00F47946"/>
    <w:rsid w:val="00F53994"/>
    <w:rsid w:val="00F60948"/>
    <w:rsid w:val="00F6388B"/>
    <w:rsid w:val="00F763F5"/>
    <w:rsid w:val="00F80288"/>
    <w:rsid w:val="00F805F5"/>
    <w:rsid w:val="00F83BC7"/>
    <w:rsid w:val="00F93FC9"/>
    <w:rsid w:val="00F95BEF"/>
    <w:rsid w:val="00F97802"/>
    <w:rsid w:val="00FD7196"/>
    <w:rsid w:val="00FE3868"/>
    <w:rsid w:val="00FF1A22"/>
    <w:rsid w:val="00FF70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534F3"/>
  <w15:chartTrackingRefBased/>
  <w15:docId w15:val="{3B68A172-8C1F-489F-8F7B-E47B579F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03"/>
  </w:style>
  <w:style w:type="paragraph" w:styleId="Footer">
    <w:name w:val="footer"/>
    <w:basedOn w:val="Normal"/>
    <w:link w:val="FooterChar"/>
    <w:uiPriority w:val="99"/>
    <w:unhideWhenUsed/>
    <w:rsid w:val="00E30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03"/>
  </w:style>
  <w:style w:type="paragraph" w:styleId="ListParagraph">
    <w:name w:val="List Paragraph"/>
    <w:basedOn w:val="Normal"/>
    <w:uiPriority w:val="34"/>
    <w:qFormat/>
    <w:rsid w:val="00E30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22</Pages>
  <Words>6095</Words>
  <Characters>34745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371</cp:revision>
  <dcterms:created xsi:type="dcterms:W3CDTF">2025-03-26T09:55:00Z</dcterms:created>
  <dcterms:modified xsi:type="dcterms:W3CDTF">2025-05-06T07:37:00Z</dcterms:modified>
</cp:coreProperties>
</file>