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36" w:rsidRPr="00B91000" w:rsidRDefault="00B91000" w:rsidP="00B91000">
      <w:pPr>
        <w:spacing w:line="360" w:lineRule="auto"/>
        <w:jc w:val="both"/>
        <w:rPr>
          <w:rFonts w:ascii="Tahoma" w:hAnsi="Tahoma" w:cs="Tahoma"/>
          <w:sz w:val="24"/>
          <w:szCs w:val="24"/>
          <w:lang w:val="en-US"/>
        </w:rPr>
      </w:pPr>
      <w:proofErr w:type="gramStart"/>
      <w:r w:rsidRPr="00B91000">
        <w:rPr>
          <w:rFonts w:ascii="Tahoma" w:eastAsia="Calibri" w:hAnsi="Tahoma" w:cs="Tahoma"/>
          <w:b/>
          <w:sz w:val="24"/>
          <w:szCs w:val="24"/>
          <w:lang w:val="en-US"/>
        </w:rPr>
        <w:t>IN THE LABOUR COU</w:t>
      </w:r>
      <w:r w:rsidR="00FF35CD">
        <w:rPr>
          <w:rFonts w:ascii="Tahoma" w:eastAsia="Calibri" w:hAnsi="Tahoma" w:cs="Tahoma"/>
          <w:b/>
          <w:sz w:val="24"/>
          <w:szCs w:val="24"/>
          <w:lang w:val="en-US"/>
        </w:rPr>
        <w:t xml:space="preserve">RT OF ZIMBABWE             </w:t>
      </w:r>
      <w:r w:rsidRPr="00B91000">
        <w:rPr>
          <w:rFonts w:ascii="Tahoma" w:eastAsia="Calibri" w:hAnsi="Tahoma" w:cs="Tahoma"/>
          <w:b/>
          <w:sz w:val="24"/>
          <w:szCs w:val="24"/>
          <w:lang w:val="en-US"/>
        </w:rPr>
        <w:t>JUDGEMENT NO.</w:t>
      </w:r>
      <w:proofErr w:type="gramEnd"/>
      <w:r w:rsidRPr="00B91000">
        <w:rPr>
          <w:rFonts w:ascii="Tahoma" w:eastAsia="Calibri" w:hAnsi="Tahoma" w:cs="Tahoma"/>
          <w:b/>
          <w:sz w:val="24"/>
          <w:szCs w:val="24"/>
          <w:lang w:val="en-US"/>
        </w:rPr>
        <w:t xml:space="preserve"> </w:t>
      </w:r>
      <w:r w:rsidR="00FF35CD">
        <w:rPr>
          <w:rFonts w:ascii="Tahoma" w:eastAsia="Calibri" w:hAnsi="Tahoma" w:cs="Tahoma"/>
          <w:b/>
          <w:sz w:val="24"/>
          <w:szCs w:val="24"/>
          <w:lang w:val="en-US"/>
        </w:rPr>
        <w:t>LC/H/2/2020</w:t>
      </w:r>
    </w:p>
    <w:p w:rsidR="009B2FE8" w:rsidRDefault="00B91000" w:rsidP="00B91000">
      <w:pPr>
        <w:spacing w:line="360" w:lineRule="auto"/>
        <w:jc w:val="both"/>
        <w:rPr>
          <w:rFonts w:ascii="Tahoma" w:hAnsi="Tahoma" w:cs="Tahoma"/>
          <w:b/>
          <w:sz w:val="24"/>
          <w:szCs w:val="24"/>
          <w:lang w:val="en-US"/>
        </w:rPr>
      </w:pPr>
      <w:r w:rsidRPr="00B91000">
        <w:rPr>
          <w:rFonts w:ascii="Tahoma" w:hAnsi="Tahoma" w:cs="Tahoma"/>
          <w:b/>
          <w:sz w:val="24"/>
          <w:szCs w:val="24"/>
          <w:lang w:val="en-US"/>
        </w:rPr>
        <w:t xml:space="preserve">HARARE, </w:t>
      </w:r>
      <w:r w:rsidR="00336BA1">
        <w:rPr>
          <w:rFonts w:ascii="Tahoma" w:hAnsi="Tahoma" w:cs="Tahoma"/>
          <w:b/>
          <w:sz w:val="24"/>
          <w:szCs w:val="24"/>
          <w:lang w:val="en-US"/>
        </w:rPr>
        <w:t>16 FEBRUARY 2017</w:t>
      </w:r>
      <w:r>
        <w:rPr>
          <w:rFonts w:ascii="Tahoma" w:hAnsi="Tahoma" w:cs="Tahoma"/>
          <w:sz w:val="24"/>
          <w:szCs w:val="24"/>
          <w:lang w:val="en-US"/>
        </w:rPr>
        <w:t xml:space="preserve">                  </w:t>
      </w:r>
      <w:r w:rsidR="00336BA1">
        <w:rPr>
          <w:rFonts w:ascii="Tahoma" w:hAnsi="Tahoma" w:cs="Tahoma"/>
          <w:sz w:val="24"/>
          <w:szCs w:val="24"/>
          <w:lang w:val="en-US"/>
        </w:rPr>
        <w:t xml:space="preserve">                       </w:t>
      </w:r>
      <w:bookmarkStart w:id="0" w:name="_GoBack"/>
      <w:bookmarkEnd w:id="0"/>
      <w:r w:rsidRPr="00B91000">
        <w:rPr>
          <w:rFonts w:ascii="Tahoma" w:hAnsi="Tahoma" w:cs="Tahoma"/>
          <w:b/>
          <w:sz w:val="24"/>
          <w:szCs w:val="24"/>
          <w:lang w:val="en-US"/>
        </w:rPr>
        <w:t>CASE NO. LC/H/54/16</w:t>
      </w:r>
    </w:p>
    <w:p w:rsidR="00FF35CD" w:rsidRPr="00B91000" w:rsidRDefault="00FF35CD" w:rsidP="00B91000">
      <w:pPr>
        <w:spacing w:line="360" w:lineRule="auto"/>
        <w:jc w:val="both"/>
        <w:rPr>
          <w:rFonts w:ascii="Tahoma" w:hAnsi="Tahoma" w:cs="Tahoma"/>
          <w:sz w:val="24"/>
          <w:szCs w:val="24"/>
          <w:lang w:val="en-US"/>
        </w:rPr>
      </w:pPr>
      <w:r>
        <w:rPr>
          <w:rFonts w:ascii="Tahoma" w:hAnsi="Tahoma" w:cs="Tahoma"/>
          <w:b/>
          <w:sz w:val="24"/>
          <w:szCs w:val="24"/>
          <w:lang w:val="en-US"/>
        </w:rPr>
        <w:t xml:space="preserve">AND 10 JANUARY </w:t>
      </w:r>
      <w:r w:rsidR="00EE3886">
        <w:rPr>
          <w:rFonts w:ascii="Tahoma" w:hAnsi="Tahoma" w:cs="Tahoma"/>
          <w:b/>
          <w:sz w:val="24"/>
          <w:szCs w:val="24"/>
          <w:lang w:val="en-US"/>
        </w:rPr>
        <w:t>2020</w:t>
      </w:r>
    </w:p>
    <w:p w:rsidR="009354CA" w:rsidRPr="00B91000" w:rsidRDefault="00211704" w:rsidP="00B91000">
      <w:pPr>
        <w:spacing w:line="360" w:lineRule="auto"/>
        <w:jc w:val="both"/>
        <w:rPr>
          <w:rFonts w:ascii="Tahoma" w:hAnsi="Tahoma" w:cs="Tahoma"/>
          <w:sz w:val="24"/>
          <w:szCs w:val="24"/>
          <w:lang w:val="en-US"/>
        </w:rPr>
      </w:pPr>
      <w:r>
        <w:rPr>
          <w:rFonts w:ascii="Tahoma" w:hAnsi="Tahoma" w:cs="Tahoma"/>
          <w:sz w:val="24"/>
          <w:szCs w:val="24"/>
          <w:lang w:val="en-US"/>
        </w:rPr>
        <w:t xml:space="preserve">In the matter </w:t>
      </w:r>
      <w:proofErr w:type="gramStart"/>
      <w:r>
        <w:rPr>
          <w:rFonts w:ascii="Tahoma" w:hAnsi="Tahoma" w:cs="Tahoma"/>
          <w:sz w:val="24"/>
          <w:szCs w:val="24"/>
          <w:lang w:val="en-US"/>
        </w:rPr>
        <w:t>between</w:t>
      </w:r>
      <w:r w:rsidR="009354CA" w:rsidRPr="00B91000">
        <w:rPr>
          <w:rFonts w:ascii="Tahoma" w:hAnsi="Tahoma" w:cs="Tahoma"/>
          <w:sz w:val="24"/>
          <w:szCs w:val="24"/>
          <w:lang w:val="en-US"/>
        </w:rPr>
        <w:t xml:space="preserve"> :</w:t>
      </w:r>
      <w:proofErr w:type="gramEnd"/>
      <w:r w:rsidR="009354CA" w:rsidRPr="00B91000">
        <w:rPr>
          <w:rFonts w:ascii="Tahoma" w:hAnsi="Tahoma" w:cs="Tahoma"/>
          <w:sz w:val="24"/>
          <w:szCs w:val="24"/>
          <w:lang w:val="en-US"/>
        </w:rPr>
        <w:t xml:space="preserve">- </w:t>
      </w:r>
    </w:p>
    <w:p w:rsidR="009354CA" w:rsidRPr="00B91000" w:rsidRDefault="007A46C3" w:rsidP="00B91000">
      <w:pPr>
        <w:spacing w:line="360" w:lineRule="auto"/>
        <w:jc w:val="both"/>
        <w:rPr>
          <w:rFonts w:ascii="Tahoma" w:hAnsi="Tahoma" w:cs="Tahoma"/>
          <w:b/>
          <w:bCs/>
          <w:sz w:val="24"/>
          <w:szCs w:val="24"/>
          <w:lang w:val="en-US"/>
        </w:rPr>
      </w:pPr>
      <w:r w:rsidRPr="00B91000">
        <w:rPr>
          <w:rFonts w:ascii="Tahoma" w:hAnsi="Tahoma" w:cs="Tahoma"/>
          <w:b/>
          <w:bCs/>
          <w:sz w:val="24"/>
          <w:szCs w:val="24"/>
          <w:lang w:val="en-US"/>
        </w:rPr>
        <w:t xml:space="preserve">TAFADZWA </w:t>
      </w:r>
      <w:r w:rsidR="00C8777D">
        <w:rPr>
          <w:rFonts w:ascii="Tahoma" w:hAnsi="Tahoma" w:cs="Tahoma"/>
          <w:b/>
          <w:bCs/>
          <w:sz w:val="24"/>
          <w:szCs w:val="24"/>
          <w:lang w:val="en-US"/>
        </w:rPr>
        <w:t>GAR</w:t>
      </w:r>
      <w:r w:rsidR="00FF35CD">
        <w:rPr>
          <w:rFonts w:ascii="Tahoma" w:hAnsi="Tahoma" w:cs="Tahoma"/>
          <w:b/>
          <w:bCs/>
          <w:sz w:val="24"/>
          <w:szCs w:val="24"/>
          <w:lang w:val="en-US"/>
        </w:rPr>
        <w:t>AKARA</w:t>
      </w:r>
      <w:r w:rsidR="00FF35CD">
        <w:rPr>
          <w:rFonts w:ascii="Tahoma" w:hAnsi="Tahoma" w:cs="Tahoma"/>
          <w:b/>
          <w:bCs/>
          <w:sz w:val="24"/>
          <w:szCs w:val="24"/>
          <w:lang w:val="en-US"/>
        </w:rPr>
        <w:tab/>
      </w:r>
      <w:r w:rsidR="00FF35CD">
        <w:rPr>
          <w:rFonts w:ascii="Tahoma" w:hAnsi="Tahoma" w:cs="Tahoma"/>
          <w:b/>
          <w:bCs/>
          <w:sz w:val="24"/>
          <w:szCs w:val="24"/>
          <w:lang w:val="en-US"/>
        </w:rPr>
        <w:tab/>
      </w:r>
      <w:r w:rsidR="00FF35CD">
        <w:rPr>
          <w:rFonts w:ascii="Tahoma" w:hAnsi="Tahoma" w:cs="Tahoma"/>
          <w:b/>
          <w:bCs/>
          <w:sz w:val="24"/>
          <w:szCs w:val="24"/>
          <w:lang w:val="en-US"/>
        </w:rPr>
        <w:tab/>
      </w:r>
      <w:r w:rsidR="00FF35CD">
        <w:rPr>
          <w:rFonts w:ascii="Tahoma" w:hAnsi="Tahoma" w:cs="Tahoma"/>
          <w:b/>
          <w:bCs/>
          <w:sz w:val="24"/>
          <w:szCs w:val="24"/>
          <w:lang w:val="en-US"/>
        </w:rPr>
        <w:tab/>
      </w:r>
      <w:r w:rsidR="00FF35CD">
        <w:rPr>
          <w:rFonts w:ascii="Tahoma" w:hAnsi="Tahoma" w:cs="Tahoma"/>
          <w:b/>
          <w:bCs/>
          <w:sz w:val="24"/>
          <w:szCs w:val="24"/>
          <w:lang w:val="en-US"/>
        </w:rPr>
        <w:tab/>
      </w:r>
      <w:r w:rsidR="00FF35CD">
        <w:rPr>
          <w:rFonts w:ascii="Tahoma" w:hAnsi="Tahoma" w:cs="Tahoma"/>
          <w:b/>
          <w:bCs/>
          <w:sz w:val="24"/>
          <w:szCs w:val="24"/>
          <w:lang w:val="en-US"/>
        </w:rPr>
        <w:tab/>
      </w:r>
      <w:r w:rsidRPr="00B91000">
        <w:rPr>
          <w:rFonts w:ascii="Tahoma" w:hAnsi="Tahoma" w:cs="Tahoma"/>
          <w:b/>
          <w:bCs/>
          <w:sz w:val="24"/>
          <w:szCs w:val="24"/>
          <w:lang w:val="en-US"/>
        </w:rPr>
        <w:t>A</w:t>
      </w:r>
      <w:r w:rsidR="00AA0537" w:rsidRPr="00B91000">
        <w:rPr>
          <w:rFonts w:ascii="Tahoma" w:hAnsi="Tahoma" w:cs="Tahoma"/>
          <w:b/>
          <w:bCs/>
          <w:sz w:val="24"/>
          <w:szCs w:val="24"/>
          <w:lang w:val="en-US"/>
        </w:rPr>
        <w:t>ppellant</w:t>
      </w:r>
    </w:p>
    <w:p w:rsidR="007A46C3" w:rsidRPr="00B91000" w:rsidRDefault="007A46C3" w:rsidP="00B91000">
      <w:pPr>
        <w:spacing w:line="360" w:lineRule="auto"/>
        <w:jc w:val="both"/>
        <w:rPr>
          <w:rFonts w:ascii="Tahoma" w:hAnsi="Tahoma" w:cs="Tahoma"/>
          <w:sz w:val="24"/>
          <w:szCs w:val="24"/>
          <w:lang w:val="en-US"/>
        </w:rPr>
      </w:pPr>
      <w:r w:rsidRPr="00B91000">
        <w:rPr>
          <w:rFonts w:ascii="Tahoma" w:hAnsi="Tahoma" w:cs="Tahoma"/>
          <w:sz w:val="24"/>
          <w:szCs w:val="24"/>
          <w:lang w:val="en-US"/>
        </w:rPr>
        <w:t>And</w:t>
      </w:r>
    </w:p>
    <w:p w:rsidR="007A46C3" w:rsidRPr="00B91000" w:rsidRDefault="00C55F66" w:rsidP="00B91000">
      <w:pPr>
        <w:spacing w:line="360" w:lineRule="auto"/>
        <w:jc w:val="both"/>
        <w:rPr>
          <w:rFonts w:ascii="Tahoma" w:hAnsi="Tahoma" w:cs="Tahoma"/>
          <w:b/>
          <w:bCs/>
          <w:sz w:val="24"/>
          <w:szCs w:val="24"/>
          <w:lang w:val="en-US"/>
        </w:rPr>
      </w:pPr>
      <w:r w:rsidRPr="00B91000">
        <w:rPr>
          <w:rFonts w:ascii="Tahoma" w:hAnsi="Tahoma" w:cs="Tahoma"/>
          <w:b/>
          <w:bCs/>
          <w:sz w:val="24"/>
          <w:szCs w:val="24"/>
          <w:lang w:val="en-US"/>
        </w:rPr>
        <w:t>EASIPARK HARARE (PRIVATE) LIMITED</w:t>
      </w:r>
      <w:r w:rsidR="00AA0537">
        <w:rPr>
          <w:rFonts w:ascii="Tahoma" w:hAnsi="Tahoma" w:cs="Tahoma"/>
          <w:b/>
          <w:bCs/>
          <w:sz w:val="24"/>
          <w:szCs w:val="24"/>
          <w:lang w:val="en-US"/>
        </w:rPr>
        <w:tab/>
      </w:r>
      <w:r w:rsidR="00AA0537">
        <w:rPr>
          <w:rFonts w:ascii="Tahoma" w:hAnsi="Tahoma" w:cs="Tahoma"/>
          <w:b/>
          <w:bCs/>
          <w:sz w:val="24"/>
          <w:szCs w:val="24"/>
          <w:lang w:val="en-US"/>
        </w:rPr>
        <w:tab/>
      </w:r>
      <w:r w:rsidR="00AA0537">
        <w:rPr>
          <w:rFonts w:ascii="Tahoma" w:hAnsi="Tahoma" w:cs="Tahoma"/>
          <w:b/>
          <w:bCs/>
          <w:sz w:val="24"/>
          <w:szCs w:val="24"/>
          <w:lang w:val="en-US"/>
        </w:rPr>
        <w:tab/>
        <w:t xml:space="preserve">Respondent </w:t>
      </w:r>
    </w:p>
    <w:p w:rsidR="00AA0537" w:rsidRPr="00B91000" w:rsidRDefault="00C55F66" w:rsidP="00B91000">
      <w:pPr>
        <w:spacing w:line="360" w:lineRule="auto"/>
        <w:jc w:val="both"/>
        <w:rPr>
          <w:rFonts w:ascii="Tahoma" w:hAnsi="Tahoma" w:cs="Tahoma"/>
          <w:sz w:val="24"/>
          <w:szCs w:val="24"/>
          <w:lang w:val="en-US"/>
        </w:rPr>
      </w:pPr>
      <w:r w:rsidRPr="00B91000">
        <w:rPr>
          <w:rFonts w:ascii="Tahoma" w:hAnsi="Tahoma" w:cs="Tahoma"/>
          <w:sz w:val="24"/>
          <w:szCs w:val="24"/>
          <w:lang w:val="en-US"/>
        </w:rPr>
        <w:t>Before Honourable B.T CHIVIZHE, J</w:t>
      </w:r>
    </w:p>
    <w:p w:rsidR="000D245A" w:rsidRPr="00B91000" w:rsidRDefault="000D245A" w:rsidP="00B91000">
      <w:pPr>
        <w:spacing w:line="360" w:lineRule="auto"/>
        <w:jc w:val="both"/>
        <w:rPr>
          <w:rFonts w:ascii="Tahoma" w:hAnsi="Tahoma" w:cs="Tahoma"/>
          <w:b/>
          <w:sz w:val="24"/>
          <w:szCs w:val="24"/>
        </w:rPr>
      </w:pPr>
      <w:r w:rsidRPr="00B91000">
        <w:rPr>
          <w:rFonts w:ascii="Tahoma" w:hAnsi="Tahoma" w:cs="Tahoma"/>
          <w:b/>
          <w:sz w:val="24"/>
          <w:szCs w:val="24"/>
        </w:rPr>
        <w:t xml:space="preserve">For </w:t>
      </w:r>
      <w:r w:rsidR="005D1B37" w:rsidRPr="00B91000">
        <w:rPr>
          <w:rFonts w:ascii="Tahoma" w:hAnsi="Tahoma" w:cs="Tahoma"/>
          <w:b/>
          <w:sz w:val="24"/>
          <w:szCs w:val="24"/>
        </w:rPr>
        <w:t>Appellant:</w:t>
      </w:r>
      <w:r w:rsidR="00AA0537">
        <w:rPr>
          <w:rFonts w:ascii="Tahoma" w:hAnsi="Tahoma" w:cs="Tahoma"/>
          <w:b/>
          <w:sz w:val="24"/>
          <w:szCs w:val="24"/>
        </w:rPr>
        <w:tab/>
      </w:r>
      <w:r w:rsidR="00015EC9">
        <w:rPr>
          <w:rFonts w:ascii="Tahoma" w:hAnsi="Tahoma" w:cs="Tahoma"/>
          <w:b/>
          <w:sz w:val="24"/>
          <w:szCs w:val="24"/>
        </w:rPr>
        <w:t xml:space="preserve"> </w:t>
      </w:r>
      <w:r w:rsidR="00AA0537">
        <w:rPr>
          <w:rFonts w:ascii="Tahoma" w:hAnsi="Tahoma" w:cs="Tahoma"/>
          <w:b/>
          <w:sz w:val="24"/>
          <w:szCs w:val="24"/>
        </w:rPr>
        <w:tab/>
      </w:r>
      <w:r w:rsidR="00015EC9">
        <w:rPr>
          <w:rFonts w:ascii="Tahoma" w:hAnsi="Tahoma" w:cs="Tahoma"/>
          <w:b/>
          <w:sz w:val="24"/>
          <w:szCs w:val="24"/>
        </w:rPr>
        <w:t>Ms S. Banda</w:t>
      </w:r>
      <w:r w:rsidRPr="00B91000">
        <w:rPr>
          <w:rFonts w:ascii="Tahoma" w:hAnsi="Tahoma" w:cs="Tahoma"/>
          <w:b/>
          <w:sz w:val="24"/>
          <w:szCs w:val="24"/>
        </w:rPr>
        <w:t xml:space="preserve"> (Legal Practitioner)</w:t>
      </w:r>
    </w:p>
    <w:p w:rsidR="00CC0F2F" w:rsidRDefault="000D245A" w:rsidP="00B91000">
      <w:pPr>
        <w:spacing w:line="360" w:lineRule="auto"/>
        <w:jc w:val="both"/>
        <w:rPr>
          <w:rFonts w:ascii="Tahoma" w:hAnsi="Tahoma" w:cs="Tahoma"/>
          <w:b/>
          <w:sz w:val="24"/>
          <w:szCs w:val="24"/>
        </w:rPr>
      </w:pPr>
      <w:r w:rsidRPr="00B91000">
        <w:rPr>
          <w:rFonts w:ascii="Tahoma" w:hAnsi="Tahoma" w:cs="Tahoma"/>
          <w:b/>
          <w:sz w:val="24"/>
          <w:szCs w:val="24"/>
        </w:rPr>
        <w:t xml:space="preserve">For </w:t>
      </w:r>
      <w:r w:rsidR="005D1B37" w:rsidRPr="00B91000">
        <w:rPr>
          <w:rFonts w:ascii="Tahoma" w:hAnsi="Tahoma" w:cs="Tahoma"/>
          <w:b/>
          <w:sz w:val="24"/>
          <w:szCs w:val="24"/>
        </w:rPr>
        <w:t>Respondent:</w:t>
      </w:r>
      <w:r w:rsidRPr="00B91000">
        <w:rPr>
          <w:rFonts w:ascii="Tahoma" w:hAnsi="Tahoma" w:cs="Tahoma"/>
          <w:b/>
          <w:sz w:val="24"/>
          <w:szCs w:val="24"/>
        </w:rPr>
        <w:t xml:space="preserve"> </w:t>
      </w:r>
      <w:r w:rsidR="00AA0537">
        <w:rPr>
          <w:rFonts w:ascii="Tahoma" w:hAnsi="Tahoma" w:cs="Tahoma"/>
          <w:b/>
          <w:sz w:val="24"/>
          <w:szCs w:val="24"/>
        </w:rPr>
        <w:tab/>
      </w:r>
      <w:r w:rsidR="00AA0537">
        <w:rPr>
          <w:rFonts w:ascii="Tahoma" w:hAnsi="Tahoma" w:cs="Tahoma"/>
          <w:b/>
          <w:sz w:val="24"/>
          <w:szCs w:val="24"/>
        </w:rPr>
        <w:tab/>
      </w:r>
      <w:r w:rsidRPr="00B91000">
        <w:rPr>
          <w:rFonts w:ascii="Tahoma" w:hAnsi="Tahoma" w:cs="Tahoma"/>
          <w:b/>
          <w:sz w:val="24"/>
          <w:szCs w:val="24"/>
        </w:rPr>
        <w:t xml:space="preserve">Mr B. </w:t>
      </w:r>
      <w:proofErr w:type="spellStart"/>
      <w:r w:rsidRPr="00B91000">
        <w:rPr>
          <w:rFonts w:ascii="Tahoma" w:hAnsi="Tahoma" w:cs="Tahoma"/>
          <w:b/>
          <w:sz w:val="24"/>
          <w:szCs w:val="24"/>
        </w:rPr>
        <w:t>Furidzo</w:t>
      </w:r>
      <w:proofErr w:type="spellEnd"/>
      <w:r w:rsidRPr="00B91000">
        <w:rPr>
          <w:rFonts w:ascii="Tahoma" w:hAnsi="Tahoma" w:cs="Tahoma"/>
          <w:b/>
          <w:sz w:val="24"/>
          <w:szCs w:val="24"/>
        </w:rPr>
        <w:t xml:space="preserve"> (Legal Practitioner) </w:t>
      </w:r>
    </w:p>
    <w:p w:rsidR="00AA0537" w:rsidRPr="005D1B37" w:rsidRDefault="00AA0537" w:rsidP="00B91000">
      <w:pPr>
        <w:spacing w:line="360" w:lineRule="auto"/>
        <w:jc w:val="both"/>
        <w:rPr>
          <w:rFonts w:ascii="Tahoma" w:hAnsi="Tahoma" w:cs="Tahoma"/>
          <w:b/>
          <w:sz w:val="24"/>
          <w:szCs w:val="24"/>
        </w:rPr>
      </w:pPr>
    </w:p>
    <w:p w:rsidR="00CC0F2F" w:rsidRPr="00AA0537" w:rsidRDefault="00AA0537" w:rsidP="00B91000">
      <w:pPr>
        <w:spacing w:line="360" w:lineRule="auto"/>
        <w:jc w:val="both"/>
        <w:rPr>
          <w:rFonts w:ascii="Tahoma" w:hAnsi="Tahoma" w:cs="Tahoma"/>
          <w:b/>
          <w:sz w:val="24"/>
          <w:szCs w:val="24"/>
        </w:rPr>
      </w:pPr>
      <w:r>
        <w:rPr>
          <w:rFonts w:ascii="Tahoma" w:hAnsi="Tahoma" w:cs="Tahoma"/>
          <w:b/>
          <w:sz w:val="24"/>
          <w:szCs w:val="24"/>
        </w:rPr>
        <w:t>CHIVIZHE, J:</w:t>
      </w:r>
      <w:r w:rsidR="00CC0F2F" w:rsidRPr="00AA0537">
        <w:rPr>
          <w:rFonts w:ascii="Tahoma" w:hAnsi="Tahoma" w:cs="Tahoma"/>
          <w:b/>
          <w:sz w:val="24"/>
          <w:szCs w:val="24"/>
        </w:rPr>
        <w:t xml:space="preserve"> </w:t>
      </w:r>
    </w:p>
    <w:p w:rsidR="000E2135" w:rsidRPr="00B91000" w:rsidRDefault="000E2135"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This is an appeal against the determination by the </w:t>
      </w:r>
      <w:r w:rsidR="00F2353A" w:rsidRPr="00B91000">
        <w:rPr>
          <w:rFonts w:ascii="Tahoma" w:hAnsi="Tahoma" w:cs="Tahoma"/>
          <w:sz w:val="24"/>
          <w:szCs w:val="24"/>
        </w:rPr>
        <w:t xml:space="preserve">Negotiating Committee finding the Appellant guilty </w:t>
      </w:r>
      <w:r w:rsidR="00E930D5" w:rsidRPr="00B91000">
        <w:rPr>
          <w:rFonts w:ascii="Tahoma" w:hAnsi="Tahoma" w:cs="Tahoma"/>
          <w:sz w:val="24"/>
          <w:szCs w:val="24"/>
        </w:rPr>
        <w:t xml:space="preserve">of ‘Sabotage’ in terms of the National Employment Council for the Commercial </w:t>
      </w:r>
      <w:r w:rsidR="007269CA" w:rsidRPr="00B91000">
        <w:rPr>
          <w:rFonts w:ascii="Tahoma" w:hAnsi="Tahoma" w:cs="Tahoma"/>
          <w:sz w:val="24"/>
          <w:szCs w:val="24"/>
        </w:rPr>
        <w:t xml:space="preserve">Sector Code of Conduct (hereafter referred to as </w:t>
      </w:r>
      <w:r w:rsidR="00805ABE" w:rsidRPr="00B91000">
        <w:rPr>
          <w:rFonts w:ascii="Tahoma" w:hAnsi="Tahoma" w:cs="Tahoma"/>
          <w:sz w:val="24"/>
          <w:szCs w:val="24"/>
        </w:rPr>
        <w:t xml:space="preserve">“the Code”). </w:t>
      </w:r>
    </w:p>
    <w:p w:rsidR="006F32CF" w:rsidRPr="00B91000" w:rsidRDefault="006F32CF"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material background facts to the matter are as follows. The Appellant was </w:t>
      </w:r>
      <w:r w:rsidR="00095DE0" w:rsidRPr="00B91000">
        <w:rPr>
          <w:rFonts w:ascii="Tahoma" w:hAnsi="Tahoma" w:cs="Tahoma"/>
          <w:sz w:val="24"/>
          <w:szCs w:val="24"/>
        </w:rPr>
        <w:t xml:space="preserve">employed by the Respondent </w:t>
      </w:r>
      <w:r w:rsidR="008537C0" w:rsidRPr="00B91000">
        <w:rPr>
          <w:rFonts w:ascii="Tahoma" w:hAnsi="Tahoma" w:cs="Tahoma"/>
          <w:sz w:val="24"/>
          <w:szCs w:val="24"/>
        </w:rPr>
        <w:t xml:space="preserve">as a Parking Marshall. On some date in June 2015 he was charged with sabotage and violence and other related offences under the provisions of the code. The allegations </w:t>
      </w:r>
      <w:r w:rsidR="00844132" w:rsidRPr="00B91000">
        <w:rPr>
          <w:rFonts w:ascii="Tahoma" w:hAnsi="Tahoma" w:cs="Tahoma"/>
          <w:sz w:val="24"/>
          <w:szCs w:val="24"/>
        </w:rPr>
        <w:t xml:space="preserve">behind the levelling of the charges were that the Appellant had withdrawn his labour by engaging in an illegal </w:t>
      </w:r>
      <w:r w:rsidR="003F5A7E" w:rsidRPr="00B91000">
        <w:rPr>
          <w:rFonts w:ascii="Tahoma" w:hAnsi="Tahoma" w:cs="Tahoma"/>
          <w:sz w:val="24"/>
          <w:szCs w:val="24"/>
        </w:rPr>
        <w:t>collective job action. It was Respondents contention that from the 14</w:t>
      </w:r>
      <w:r w:rsidR="003F5A7E" w:rsidRPr="00B91000">
        <w:rPr>
          <w:rFonts w:ascii="Tahoma" w:hAnsi="Tahoma" w:cs="Tahoma"/>
          <w:sz w:val="24"/>
          <w:szCs w:val="24"/>
          <w:vertAlign w:val="superscript"/>
        </w:rPr>
        <w:t>th</w:t>
      </w:r>
      <w:r w:rsidR="003F5A7E" w:rsidRPr="00B91000">
        <w:rPr>
          <w:rFonts w:ascii="Tahoma" w:hAnsi="Tahoma" w:cs="Tahoma"/>
          <w:sz w:val="24"/>
          <w:szCs w:val="24"/>
        </w:rPr>
        <w:t xml:space="preserve"> of January 2015 to 26</w:t>
      </w:r>
      <w:r w:rsidR="003F5A7E" w:rsidRPr="00B91000">
        <w:rPr>
          <w:rFonts w:ascii="Tahoma" w:hAnsi="Tahoma" w:cs="Tahoma"/>
          <w:sz w:val="24"/>
          <w:szCs w:val="24"/>
          <w:vertAlign w:val="superscript"/>
        </w:rPr>
        <w:t>th</w:t>
      </w:r>
      <w:r w:rsidR="003F5A7E" w:rsidRPr="00B91000">
        <w:rPr>
          <w:rFonts w:ascii="Tahoma" w:hAnsi="Tahoma" w:cs="Tahoma"/>
          <w:sz w:val="24"/>
          <w:szCs w:val="24"/>
        </w:rPr>
        <w:t xml:space="preserve"> January, 2015 the Appellant had deliberately </w:t>
      </w:r>
      <w:r w:rsidR="00EE4420" w:rsidRPr="00B91000">
        <w:rPr>
          <w:rFonts w:ascii="Tahoma" w:hAnsi="Tahoma" w:cs="Tahoma"/>
          <w:sz w:val="24"/>
          <w:szCs w:val="24"/>
        </w:rPr>
        <w:t xml:space="preserve">refused to report to his deployed precinct. </w:t>
      </w:r>
      <w:r w:rsidR="00273BA5" w:rsidRPr="00B91000">
        <w:rPr>
          <w:rFonts w:ascii="Tahoma" w:hAnsi="Tahoma" w:cs="Tahoma"/>
          <w:sz w:val="24"/>
          <w:szCs w:val="24"/>
        </w:rPr>
        <w:t xml:space="preserve">He had failed to report for duty for the entire day on certain specific dates. </w:t>
      </w:r>
      <w:r w:rsidR="002C04E3" w:rsidRPr="00B91000">
        <w:rPr>
          <w:rFonts w:ascii="Tahoma" w:hAnsi="Tahoma" w:cs="Tahoma"/>
          <w:sz w:val="24"/>
          <w:szCs w:val="24"/>
        </w:rPr>
        <w:t xml:space="preserve">It is common </w:t>
      </w:r>
      <w:proofErr w:type="gramStart"/>
      <w:r w:rsidR="002C04E3" w:rsidRPr="00B91000">
        <w:rPr>
          <w:rFonts w:ascii="Tahoma" w:hAnsi="Tahoma" w:cs="Tahoma"/>
          <w:sz w:val="24"/>
          <w:szCs w:val="24"/>
        </w:rPr>
        <w:t>cause</w:t>
      </w:r>
      <w:proofErr w:type="gramEnd"/>
      <w:r w:rsidR="002C04E3" w:rsidRPr="00B91000">
        <w:rPr>
          <w:rFonts w:ascii="Tahoma" w:hAnsi="Tahoma" w:cs="Tahoma"/>
          <w:sz w:val="24"/>
          <w:szCs w:val="24"/>
        </w:rPr>
        <w:t xml:space="preserve"> </w:t>
      </w:r>
      <w:r w:rsidR="005D1B37">
        <w:rPr>
          <w:rFonts w:ascii="Tahoma" w:hAnsi="Tahoma" w:cs="Tahoma"/>
          <w:sz w:val="24"/>
          <w:szCs w:val="24"/>
        </w:rPr>
        <w:t>t</w:t>
      </w:r>
      <w:r w:rsidR="00273BA5" w:rsidRPr="00B91000">
        <w:rPr>
          <w:rFonts w:ascii="Tahoma" w:hAnsi="Tahoma" w:cs="Tahoma"/>
          <w:sz w:val="24"/>
          <w:szCs w:val="24"/>
        </w:rPr>
        <w:t xml:space="preserve">he Respondent </w:t>
      </w:r>
      <w:r w:rsidR="002C04E3" w:rsidRPr="00B91000">
        <w:rPr>
          <w:rFonts w:ascii="Tahoma" w:hAnsi="Tahoma" w:cs="Tahoma"/>
          <w:sz w:val="24"/>
          <w:szCs w:val="24"/>
        </w:rPr>
        <w:t>referred an application for show cause order to this court on the 19</w:t>
      </w:r>
      <w:r w:rsidR="002C04E3" w:rsidRPr="00B91000">
        <w:rPr>
          <w:rFonts w:ascii="Tahoma" w:hAnsi="Tahoma" w:cs="Tahoma"/>
          <w:sz w:val="24"/>
          <w:szCs w:val="24"/>
          <w:vertAlign w:val="superscript"/>
        </w:rPr>
        <w:t>th</w:t>
      </w:r>
      <w:r w:rsidR="002C04E3" w:rsidRPr="00B91000">
        <w:rPr>
          <w:rFonts w:ascii="Tahoma" w:hAnsi="Tahoma" w:cs="Tahoma"/>
          <w:sz w:val="24"/>
          <w:szCs w:val="24"/>
        </w:rPr>
        <w:t xml:space="preserve"> of January, </w:t>
      </w:r>
      <w:r w:rsidR="00C74A84" w:rsidRPr="00B91000">
        <w:rPr>
          <w:rFonts w:ascii="Tahoma" w:hAnsi="Tahoma" w:cs="Tahoma"/>
          <w:sz w:val="24"/>
          <w:szCs w:val="24"/>
        </w:rPr>
        <w:t xml:space="preserve">2015. </w:t>
      </w:r>
      <w:r w:rsidR="00015EC9">
        <w:rPr>
          <w:rFonts w:ascii="Tahoma" w:hAnsi="Tahoma" w:cs="Tahoma"/>
          <w:sz w:val="24"/>
          <w:szCs w:val="24"/>
        </w:rPr>
        <w:t xml:space="preserve">The court </w:t>
      </w:r>
      <w:r w:rsidR="00015EC9" w:rsidRPr="00B91000">
        <w:rPr>
          <w:rFonts w:ascii="Tahoma" w:hAnsi="Tahoma" w:cs="Tahoma"/>
          <w:sz w:val="24"/>
          <w:szCs w:val="24"/>
        </w:rPr>
        <w:t>in May 2015</w:t>
      </w:r>
      <w:r w:rsidR="00015EC9">
        <w:rPr>
          <w:rFonts w:ascii="Tahoma" w:hAnsi="Tahoma" w:cs="Tahoma"/>
          <w:sz w:val="24"/>
          <w:szCs w:val="24"/>
        </w:rPr>
        <w:t xml:space="preserve"> issued a declaratory</w:t>
      </w:r>
      <w:r w:rsidR="00E150F0" w:rsidRPr="00B91000">
        <w:rPr>
          <w:rFonts w:ascii="Tahoma" w:hAnsi="Tahoma" w:cs="Tahoma"/>
          <w:sz w:val="24"/>
          <w:szCs w:val="24"/>
        </w:rPr>
        <w:t xml:space="preserve"> order to the effect that the </w:t>
      </w:r>
      <w:r w:rsidR="00E150F0" w:rsidRPr="00B91000">
        <w:rPr>
          <w:rFonts w:ascii="Tahoma" w:hAnsi="Tahoma" w:cs="Tahoma"/>
          <w:sz w:val="24"/>
          <w:szCs w:val="24"/>
        </w:rPr>
        <w:lastRenderedPageBreak/>
        <w:t xml:space="preserve">collective job action was unlawful. </w:t>
      </w:r>
      <w:r w:rsidR="00D24A73" w:rsidRPr="00B91000">
        <w:rPr>
          <w:rFonts w:ascii="Tahoma" w:hAnsi="Tahoma" w:cs="Tahoma"/>
          <w:sz w:val="24"/>
          <w:szCs w:val="24"/>
        </w:rPr>
        <w:t xml:space="preserve">The Respondent thereafter levelled </w:t>
      </w:r>
      <w:r w:rsidR="00361D31" w:rsidRPr="00B91000">
        <w:rPr>
          <w:rFonts w:ascii="Tahoma" w:hAnsi="Tahoma" w:cs="Tahoma"/>
          <w:sz w:val="24"/>
          <w:szCs w:val="24"/>
        </w:rPr>
        <w:t>d</w:t>
      </w:r>
      <w:r w:rsidR="00D24A73" w:rsidRPr="00B91000">
        <w:rPr>
          <w:rFonts w:ascii="Tahoma" w:hAnsi="Tahoma" w:cs="Tahoma"/>
          <w:sz w:val="24"/>
          <w:szCs w:val="24"/>
        </w:rPr>
        <w:t>isciplinary</w:t>
      </w:r>
      <w:r w:rsidR="00361D31" w:rsidRPr="00B91000">
        <w:rPr>
          <w:rFonts w:ascii="Tahoma" w:hAnsi="Tahoma" w:cs="Tahoma"/>
          <w:sz w:val="24"/>
          <w:szCs w:val="24"/>
        </w:rPr>
        <w:t xml:space="preserve"> charges against the Appellant following findings by the Designated Agents and </w:t>
      </w:r>
      <w:r w:rsidR="00015EC9">
        <w:rPr>
          <w:rFonts w:ascii="Tahoma" w:hAnsi="Tahoma" w:cs="Tahoma"/>
          <w:sz w:val="24"/>
          <w:szCs w:val="24"/>
        </w:rPr>
        <w:t xml:space="preserve">a </w:t>
      </w:r>
      <w:r w:rsidR="00A40F57" w:rsidRPr="00B91000">
        <w:rPr>
          <w:rFonts w:ascii="Tahoma" w:hAnsi="Tahoma" w:cs="Tahoma"/>
          <w:sz w:val="24"/>
          <w:szCs w:val="24"/>
        </w:rPr>
        <w:t>recommendation of disciplinary</w:t>
      </w:r>
      <w:r w:rsidR="00D24A73" w:rsidRPr="00B91000">
        <w:rPr>
          <w:rFonts w:ascii="Tahoma" w:hAnsi="Tahoma" w:cs="Tahoma"/>
          <w:sz w:val="24"/>
          <w:szCs w:val="24"/>
        </w:rPr>
        <w:t xml:space="preserve"> </w:t>
      </w:r>
      <w:r w:rsidR="00A40F57" w:rsidRPr="00B91000">
        <w:rPr>
          <w:rFonts w:ascii="Tahoma" w:hAnsi="Tahoma" w:cs="Tahoma"/>
          <w:sz w:val="24"/>
          <w:szCs w:val="24"/>
        </w:rPr>
        <w:t>action. The Appellant was</w:t>
      </w:r>
      <w:r w:rsidR="00015EC9">
        <w:rPr>
          <w:rFonts w:ascii="Tahoma" w:hAnsi="Tahoma" w:cs="Tahoma"/>
          <w:sz w:val="24"/>
          <w:szCs w:val="24"/>
        </w:rPr>
        <w:t xml:space="preserve"> thereafter</w:t>
      </w:r>
      <w:r w:rsidR="00A40F57" w:rsidRPr="00B91000">
        <w:rPr>
          <w:rFonts w:ascii="Tahoma" w:hAnsi="Tahoma" w:cs="Tahoma"/>
          <w:sz w:val="24"/>
          <w:szCs w:val="24"/>
        </w:rPr>
        <w:t xml:space="preserve"> found guilty of the charges</w:t>
      </w:r>
      <w:r w:rsidR="00015EC9">
        <w:rPr>
          <w:rFonts w:ascii="Tahoma" w:hAnsi="Tahoma" w:cs="Tahoma"/>
          <w:sz w:val="24"/>
          <w:szCs w:val="24"/>
        </w:rPr>
        <w:t>.</w:t>
      </w:r>
      <w:r w:rsidR="00A40F57" w:rsidRPr="00B91000">
        <w:rPr>
          <w:rFonts w:ascii="Tahoma" w:hAnsi="Tahoma" w:cs="Tahoma"/>
          <w:sz w:val="24"/>
          <w:szCs w:val="24"/>
        </w:rPr>
        <w:t xml:space="preserve"> The maximum penalty of </w:t>
      </w:r>
      <w:r w:rsidR="00015EC9">
        <w:rPr>
          <w:rFonts w:ascii="Tahoma" w:hAnsi="Tahoma" w:cs="Tahoma"/>
          <w:sz w:val="24"/>
          <w:szCs w:val="24"/>
        </w:rPr>
        <w:t>Dismissal was consequently</w:t>
      </w:r>
      <w:r w:rsidR="00A40F57" w:rsidRPr="00B91000">
        <w:rPr>
          <w:rFonts w:ascii="Tahoma" w:hAnsi="Tahoma" w:cs="Tahoma"/>
          <w:sz w:val="24"/>
          <w:szCs w:val="24"/>
        </w:rPr>
        <w:t xml:space="preserve"> imposed. The Appellant </w:t>
      </w:r>
      <w:r w:rsidR="00297023" w:rsidRPr="00B91000">
        <w:rPr>
          <w:rFonts w:ascii="Tahoma" w:hAnsi="Tahoma" w:cs="Tahoma"/>
          <w:sz w:val="24"/>
          <w:szCs w:val="24"/>
        </w:rPr>
        <w:t>was agg</w:t>
      </w:r>
      <w:r w:rsidR="00015EC9">
        <w:rPr>
          <w:rFonts w:ascii="Tahoma" w:hAnsi="Tahoma" w:cs="Tahoma"/>
          <w:sz w:val="24"/>
          <w:szCs w:val="24"/>
        </w:rPr>
        <w:t>rieved and noted an appeal under</w:t>
      </w:r>
      <w:r w:rsidR="00297023" w:rsidRPr="00B91000">
        <w:rPr>
          <w:rFonts w:ascii="Tahoma" w:hAnsi="Tahoma" w:cs="Tahoma"/>
          <w:sz w:val="24"/>
          <w:szCs w:val="24"/>
        </w:rPr>
        <w:t xml:space="preserve"> the provisions of the Code to the </w:t>
      </w:r>
      <w:proofErr w:type="spellStart"/>
      <w:r w:rsidR="00297023" w:rsidRPr="00B91000">
        <w:rPr>
          <w:rFonts w:ascii="Tahoma" w:hAnsi="Tahoma" w:cs="Tahoma"/>
          <w:sz w:val="24"/>
          <w:szCs w:val="24"/>
        </w:rPr>
        <w:t>Mashonaland</w:t>
      </w:r>
      <w:proofErr w:type="spellEnd"/>
      <w:r w:rsidR="00297023" w:rsidRPr="00B91000">
        <w:rPr>
          <w:rFonts w:ascii="Tahoma" w:hAnsi="Tahoma" w:cs="Tahoma"/>
          <w:sz w:val="24"/>
          <w:szCs w:val="24"/>
        </w:rPr>
        <w:t xml:space="preserve"> Local Joint Committee which falls under the National Employment Council for </w:t>
      </w:r>
      <w:r w:rsidR="00BA2DDF" w:rsidRPr="00B91000">
        <w:rPr>
          <w:rFonts w:ascii="Tahoma" w:hAnsi="Tahoma" w:cs="Tahoma"/>
          <w:sz w:val="24"/>
          <w:szCs w:val="24"/>
        </w:rPr>
        <w:t xml:space="preserve">the Commercial Sectors. The </w:t>
      </w:r>
      <w:proofErr w:type="spellStart"/>
      <w:r w:rsidR="00BA2DDF" w:rsidRPr="00B91000">
        <w:rPr>
          <w:rFonts w:ascii="Tahoma" w:hAnsi="Tahoma" w:cs="Tahoma"/>
          <w:sz w:val="24"/>
          <w:szCs w:val="24"/>
        </w:rPr>
        <w:t>Mashonaland</w:t>
      </w:r>
      <w:proofErr w:type="spellEnd"/>
      <w:r w:rsidR="00BA2DDF" w:rsidRPr="00B91000">
        <w:rPr>
          <w:rFonts w:ascii="Tahoma" w:hAnsi="Tahoma" w:cs="Tahoma"/>
          <w:sz w:val="24"/>
          <w:szCs w:val="24"/>
        </w:rPr>
        <w:t xml:space="preserve"> Local Joint Committee dismissed the appeal and upheld the dismissal </w:t>
      </w:r>
      <w:r w:rsidR="005C37C4" w:rsidRPr="00B91000">
        <w:rPr>
          <w:rFonts w:ascii="Tahoma" w:hAnsi="Tahoma" w:cs="Tahoma"/>
          <w:sz w:val="24"/>
          <w:szCs w:val="24"/>
        </w:rPr>
        <w:t xml:space="preserve">penalty imposed by the Respondent. The Appellant </w:t>
      </w:r>
      <w:r w:rsidR="003C62E7" w:rsidRPr="00B91000">
        <w:rPr>
          <w:rFonts w:ascii="Tahoma" w:hAnsi="Tahoma" w:cs="Tahoma"/>
          <w:sz w:val="24"/>
          <w:szCs w:val="24"/>
        </w:rPr>
        <w:t xml:space="preserve">was still aggrieved and noted a further appeal to the Negotiating Committee of the Council </w:t>
      </w:r>
      <w:r w:rsidR="00F57185" w:rsidRPr="00B91000">
        <w:rPr>
          <w:rFonts w:ascii="Tahoma" w:hAnsi="Tahoma" w:cs="Tahoma"/>
          <w:sz w:val="24"/>
          <w:szCs w:val="24"/>
        </w:rPr>
        <w:t xml:space="preserve">against the decision of the </w:t>
      </w:r>
      <w:proofErr w:type="spellStart"/>
      <w:r w:rsidR="00F57185" w:rsidRPr="00B91000">
        <w:rPr>
          <w:rFonts w:ascii="Tahoma" w:hAnsi="Tahoma" w:cs="Tahoma"/>
          <w:sz w:val="24"/>
          <w:szCs w:val="24"/>
        </w:rPr>
        <w:t>Mashonaland</w:t>
      </w:r>
      <w:proofErr w:type="spellEnd"/>
      <w:r w:rsidR="00F57185" w:rsidRPr="00B91000">
        <w:rPr>
          <w:rFonts w:ascii="Tahoma" w:hAnsi="Tahoma" w:cs="Tahoma"/>
          <w:sz w:val="24"/>
          <w:szCs w:val="24"/>
        </w:rPr>
        <w:t xml:space="preserve"> Local Joint Committee. The Negotiating Committe</w:t>
      </w:r>
      <w:r w:rsidR="008151BE">
        <w:rPr>
          <w:rFonts w:ascii="Tahoma" w:hAnsi="Tahoma" w:cs="Tahoma"/>
          <w:sz w:val="24"/>
          <w:szCs w:val="24"/>
        </w:rPr>
        <w:t>e in its decision handed down</w:t>
      </w:r>
      <w:r w:rsidR="00F57185" w:rsidRPr="00B91000">
        <w:rPr>
          <w:rFonts w:ascii="Tahoma" w:hAnsi="Tahoma" w:cs="Tahoma"/>
          <w:sz w:val="24"/>
          <w:szCs w:val="24"/>
        </w:rPr>
        <w:t xml:space="preserve"> once again dismissed the appeal. The Appellant being </w:t>
      </w:r>
      <w:proofErr w:type="gramStart"/>
      <w:r w:rsidR="00F57185" w:rsidRPr="00B91000">
        <w:rPr>
          <w:rFonts w:ascii="Tahoma" w:hAnsi="Tahoma" w:cs="Tahoma"/>
          <w:sz w:val="24"/>
          <w:szCs w:val="24"/>
        </w:rPr>
        <w:t>undeterred</w:t>
      </w:r>
      <w:r w:rsidR="00FC7837" w:rsidRPr="00B91000">
        <w:rPr>
          <w:rFonts w:ascii="Tahoma" w:hAnsi="Tahoma" w:cs="Tahoma"/>
          <w:sz w:val="24"/>
          <w:szCs w:val="24"/>
        </w:rPr>
        <w:t>,</w:t>
      </w:r>
      <w:proofErr w:type="gramEnd"/>
      <w:r w:rsidR="00FC7837" w:rsidRPr="00B91000">
        <w:rPr>
          <w:rFonts w:ascii="Tahoma" w:hAnsi="Tahoma" w:cs="Tahoma"/>
          <w:sz w:val="24"/>
          <w:szCs w:val="24"/>
        </w:rPr>
        <w:t xml:space="preserve"> then filed the present appeal</w:t>
      </w:r>
      <w:r w:rsidR="0074615E" w:rsidRPr="00B91000">
        <w:rPr>
          <w:rFonts w:ascii="Tahoma" w:hAnsi="Tahoma" w:cs="Tahoma"/>
          <w:sz w:val="24"/>
          <w:szCs w:val="24"/>
        </w:rPr>
        <w:t xml:space="preserve"> with this court against the Negotiating </w:t>
      </w:r>
      <w:r w:rsidR="00A83CAF" w:rsidRPr="00B91000">
        <w:rPr>
          <w:rFonts w:ascii="Tahoma" w:hAnsi="Tahoma" w:cs="Tahoma"/>
          <w:sz w:val="24"/>
          <w:szCs w:val="24"/>
        </w:rPr>
        <w:t xml:space="preserve">Committee decision. </w:t>
      </w:r>
    </w:p>
    <w:p w:rsidR="00A83CAF" w:rsidRPr="00B91000" w:rsidRDefault="00A83CAF" w:rsidP="00162B57">
      <w:pPr>
        <w:spacing w:line="360" w:lineRule="auto"/>
        <w:ind w:firstLine="360"/>
        <w:jc w:val="both"/>
        <w:rPr>
          <w:rFonts w:ascii="Tahoma" w:hAnsi="Tahoma" w:cs="Tahoma"/>
          <w:sz w:val="24"/>
          <w:szCs w:val="24"/>
        </w:rPr>
      </w:pPr>
      <w:r w:rsidRPr="00B91000">
        <w:rPr>
          <w:rFonts w:ascii="Tahoma" w:hAnsi="Tahoma" w:cs="Tahoma"/>
          <w:sz w:val="24"/>
          <w:szCs w:val="24"/>
        </w:rPr>
        <w:t xml:space="preserve">I shall proceed to address the five issues arising out of the appeal </w:t>
      </w:r>
      <w:r w:rsidR="00A918E5" w:rsidRPr="00B91000">
        <w:rPr>
          <w:rFonts w:ascii="Tahoma" w:hAnsi="Tahoma" w:cs="Tahoma"/>
          <w:sz w:val="24"/>
          <w:szCs w:val="24"/>
        </w:rPr>
        <w:t xml:space="preserve">grounds. </w:t>
      </w:r>
    </w:p>
    <w:p w:rsidR="00A918E5" w:rsidRPr="00B91000" w:rsidRDefault="00A918E5" w:rsidP="00B91000">
      <w:pPr>
        <w:pStyle w:val="ListParagraph"/>
        <w:numPr>
          <w:ilvl w:val="0"/>
          <w:numId w:val="1"/>
        </w:numPr>
        <w:spacing w:line="360" w:lineRule="auto"/>
        <w:jc w:val="both"/>
        <w:rPr>
          <w:rFonts w:ascii="Tahoma" w:hAnsi="Tahoma" w:cs="Tahoma"/>
          <w:sz w:val="24"/>
          <w:szCs w:val="24"/>
        </w:rPr>
      </w:pPr>
      <w:r w:rsidRPr="00B91000">
        <w:rPr>
          <w:rFonts w:ascii="Tahoma" w:hAnsi="Tahoma" w:cs="Tahoma"/>
          <w:b/>
          <w:bCs/>
          <w:sz w:val="24"/>
          <w:szCs w:val="24"/>
        </w:rPr>
        <w:t xml:space="preserve">WHETHER THE </w:t>
      </w:r>
      <w:r w:rsidR="00C568C9">
        <w:rPr>
          <w:rFonts w:ascii="Tahoma" w:hAnsi="Tahoma" w:cs="Tahoma"/>
          <w:b/>
          <w:bCs/>
          <w:sz w:val="24"/>
          <w:szCs w:val="24"/>
        </w:rPr>
        <w:t>PRESENCE</w:t>
      </w:r>
      <w:r w:rsidRPr="00B91000">
        <w:rPr>
          <w:rFonts w:ascii="Tahoma" w:hAnsi="Tahoma" w:cs="Tahoma"/>
          <w:b/>
          <w:bCs/>
          <w:sz w:val="24"/>
          <w:szCs w:val="24"/>
        </w:rPr>
        <w:t xml:space="preserve"> OF MR </w:t>
      </w:r>
      <w:r w:rsidR="00160032" w:rsidRPr="00B91000">
        <w:rPr>
          <w:rFonts w:ascii="Tahoma" w:hAnsi="Tahoma" w:cs="Tahoma"/>
          <w:b/>
          <w:bCs/>
          <w:sz w:val="24"/>
          <w:szCs w:val="24"/>
        </w:rPr>
        <w:t xml:space="preserve">PHILEMON AT THE DISCIPLINARY PROCEEDINGS WAS PROPER. </w:t>
      </w:r>
    </w:p>
    <w:p w:rsidR="00160032" w:rsidRPr="00B91000" w:rsidRDefault="00F83901" w:rsidP="00162B57">
      <w:pPr>
        <w:spacing w:line="360" w:lineRule="auto"/>
        <w:ind w:firstLine="360"/>
        <w:jc w:val="both"/>
        <w:rPr>
          <w:rFonts w:ascii="Tahoma" w:hAnsi="Tahoma" w:cs="Tahoma"/>
          <w:sz w:val="24"/>
          <w:szCs w:val="24"/>
        </w:rPr>
      </w:pPr>
      <w:r w:rsidRPr="00B91000">
        <w:rPr>
          <w:rFonts w:ascii="Tahoma" w:hAnsi="Tahoma" w:cs="Tahoma"/>
          <w:sz w:val="24"/>
          <w:szCs w:val="24"/>
        </w:rPr>
        <w:t>The Appellant submission was th</w:t>
      </w:r>
      <w:r w:rsidR="00015EC9">
        <w:rPr>
          <w:rFonts w:ascii="Tahoma" w:hAnsi="Tahoma" w:cs="Tahoma"/>
          <w:sz w:val="24"/>
          <w:szCs w:val="24"/>
        </w:rPr>
        <w:t>at the Negotiating Committee</w:t>
      </w:r>
      <w:r w:rsidRPr="00B91000">
        <w:rPr>
          <w:rFonts w:ascii="Tahoma" w:hAnsi="Tahoma" w:cs="Tahoma"/>
          <w:sz w:val="24"/>
          <w:szCs w:val="24"/>
        </w:rPr>
        <w:t xml:space="preserve"> </w:t>
      </w:r>
      <w:r w:rsidR="001C24FF" w:rsidRPr="00B91000">
        <w:rPr>
          <w:rFonts w:ascii="Tahoma" w:hAnsi="Tahoma" w:cs="Tahoma"/>
          <w:sz w:val="24"/>
          <w:szCs w:val="24"/>
        </w:rPr>
        <w:t xml:space="preserve">erred and misdirected itself in falling to find that the presence of Mr Philemon </w:t>
      </w:r>
      <w:r w:rsidR="00C5329B" w:rsidRPr="00B91000">
        <w:rPr>
          <w:rFonts w:ascii="Tahoma" w:hAnsi="Tahoma" w:cs="Tahoma"/>
          <w:sz w:val="24"/>
          <w:szCs w:val="24"/>
        </w:rPr>
        <w:t xml:space="preserve">at the disciplinary hearing was procedurally irregular. The </w:t>
      </w:r>
      <w:r w:rsidR="00E72BB3" w:rsidRPr="00B91000">
        <w:rPr>
          <w:rFonts w:ascii="Tahoma" w:hAnsi="Tahoma" w:cs="Tahoma"/>
          <w:sz w:val="24"/>
          <w:szCs w:val="24"/>
        </w:rPr>
        <w:t xml:space="preserve">Code of Conduct itself did not make provision for the presence of a Legal Practitioner for the Respondent. </w:t>
      </w:r>
      <w:r w:rsidR="00444E0B" w:rsidRPr="00B91000">
        <w:rPr>
          <w:rFonts w:ascii="Tahoma" w:hAnsi="Tahoma" w:cs="Tahoma"/>
          <w:sz w:val="24"/>
          <w:szCs w:val="24"/>
        </w:rPr>
        <w:t xml:space="preserve">Mr Philemon however had participated in the hearing, he had led the </w:t>
      </w:r>
      <w:r w:rsidR="00050E33" w:rsidRPr="00B91000">
        <w:rPr>
          <w:rFonts w:ascii="Tahoma" w:hAnsi="Tahoma" w:cs="Tahoma"/>
          <w:sz w:val="24"/>
          <w:szCs w:val="24"/>
        </w:rPr>
        <w:t>complainant’s</w:t>
      </w:r>
      <w:r w:rsidR="00444E0B" w:rsidRPr="00B91000">
        <w:rPr>
          <w:rFonts w:ascii="Tahoma" w:hAnsi="Tahoma" w:cs="Tahoma"/>
          <w:sz w:val="24"/>
          <w:szCs w:val="24"/>
        </w:rPr>
        <w:t xml:space="preserve"> evidence</w:t>
      </w:r>
      <w:r w:rsidR="00292395" w:rsidRPr="00B91000">
        <w:rPr>
          <w:rFonts w:ascii="Tahoma" w:hAnsi="Tahoma" w:cs="Tahoma"/>
          <w:sz w:val="24"/>
          <w:szCs w:val="24"/>
        </w:rPr>
        <w:t xml:space="preserve">, he cross-examined witnesses, </w:t>
      </w:r>
      <w:proofErr w:type="gramStart"/>
      <w:r w:rsidR="00292395" w:rsidRPr="00B91000">
        <w:rPr>
          <w:rFonts w:ascii="Tahoma" w:hAnsi="Tahoma" w:cs="Tahoma"/>
          <w:sz w:val="24"/>
          <w:szCs w:val="24"/>
        </w:rPr>
        <w:t>he</w:t>
      </w:r>
      <w:proofErr w:type="gramEnd"/>
      <w:r w:rsidR="00292395" w:rsidRPr="00B91000">
        <w:rPr>
          <w:rFonts w:ascii="Tahoma" w:hAnsi="Tahoma" w:cs="Tahoma"/>
          <w:sz w:val="24"/>
          <w:szCs w:val="24"/>
        </w:rPr>
        <w:t xml:space="preserve"> led </w:t>
      </w:r>
      <w:r w:rsidR="00050E33" w:rsidRPr="00B91000">
        <w:rPr>
          <w:rFonts w:ascii="Tahoma" w:hAnsi="Tahoma" w:cs="Tahoma"/>
          <w:sz w:val="24"/>
          <w:szCs w:val="24"/>
        </w:rPr>
        <w:t>complainant’s</w:t>
      </w:r>
      <w:r w:rsidR="00292395" w:rsidRPr="00B91000">
        <w:rPr>
          <w:rFonts w:ascii="Tahoma" w:hAnsi="Tahoma" w:cs="Tahoma"/>
          <w:sz w:val="24"/>
          <w:szCs w:val="24"/>
        </w:rPr>
        <w:t xml:space="preserve"> witnesses and made oral submissions on preliminary </w:t>
      </w:r>
      <w:r w:rsidR="006664F3" w:rsidRPr="00B91000">
        <w:rPr>
          <w:rFonts w:ascii="Tahoma" w:hAnsi="Tahoma" w:cs="Tahoma"/>
          <w:sz w:val="24"/>
          <w:szCs w:val="24"/>
        </w:rPr>
        <w:t>issues</w:t>
      </w:r>
      <w:r w:rsidR="008F107C" w:rsidRPr="00B91000">
        <w:rPr>
          <w:rFonts w:ascii="Tahoma" w:hAnsi="Tahoma" w:cs="Tahoma"/>
          <w:sz w:val="24"/>
          <w:szCs w:val="24"/>
        </w:rPr>
        <w:t xml:space="preserve">. It was clear that he had actually participated </w:t>
      </w:r>
      <w:r w:rsidR="00093D22" w:rsidRPr="00B91000">
        <w:rPr>
          <w:rFonts w:ascii="Tahoma" w:hAnsi="Tahoma" w:cs="Tahoma"/>
          <w:sz w:val="24"/>
          <w:szCs w:val="24"/>
        </w:rPr>
        <w:t>in the hearing. His presence at the hearing</w:t>
      </w:r>
      <w:r w:rsidR="00EA6B97">
        <w:rPr>
          <w:rFonts w:ascii="Tahoma" w:hAnsi="Tahoma" w:cs="Tahoma"/>
          <w:sz w:val="24"/>
          <w:szCs w:val="24"/>
        </w:rPr>
        <w:t xml:space="preserve"> had therefore</w:t>
      </w:r>
      <w:r w:rsidR="00093D22" w:rsidRPr="00B91000">
        <w:rPr>
          <w:rFonts w:ascii="Tahoma" w:hAnsi="Tahoma" w:cs="Tahoma"/>
          <w:sz w:val="24"/>
          <w:szCs w:val="24"/>
        </w:rPr>
        <w:t xml:space="preserve"> prejudiced </w:t>
      </w:r>
      <w:r w:rsidR="00EA6B97">
        <w:rPr>
          <w:rFonts w:ascii="Tahoma" w:hAnsi="Tahoma" w:cs="Tahoma"/>
          <w:sz w:val="24"/>
          <w:szCs w:val="24"/>
        </w:rPr>
        <w:t>him</w:t>
      </w:r>
      <w:r w:rsidR="00093D22" w:rsidRPr="00B91000">
        <w:rPr>
          <w:rFonts w:ascii="Tahoma" w:hAnsi="Tahoma" w:cs="Tahoma"/>
          <w:sz w:val="24"/>
          <w:szCs w:val="24"/>
        </w:rPr>
        <w:t xml:space="preserve">. </w:t>
      </w:r>
      <w:r w:rsidR="00D72605">
        <w:rPr>
          <w:rFonts w:ascii="Tahoma" w:hAnsi="Tahoma" w:cs="Tahoma"/>
          <w:sz w:val="24"/>
          <w:szCs w:val="24"/>
        </w:rPr>
        <w:t>Mr Philemon</w:t>
      </w:r>
      <w:r w:rsidR="00093D22" w:rsidRPr="00B91000">
        <w:rPr>
          <w:rFonts w:ascii="Tahoma" w:hAnsi="Tahoma" w:cs="Tahoma"/>
          <w:sz w:val="24"/>
          <w:szCs w:val="24"/>
        </w:rPr>
        <w:t xml:space="preserve"> presence </w:t>
      </w:r>
      <w:r w:rsidR="00D72605">
        <w:rPr>
          <w:rFonts w:ascii="Tahoma" w:hAnsi="Tahoma" w:cs="Tahoma"/>
          <w:sz w:val="24"/>
          <w:szCs w:val="24"/>
        </w:rPr>
        <w:t>had</w:t>
      </w:r>
      <w:r w:rsidR="00093D22" w:rsidRPr="00B91000">
        <w:rPr>
          <w:rFonts w:ascii="Tahoma" w:hAnsi="Tahoma" w:cs="Tahoma"/>
          <w:sz w:val="24"/>
          <w:szCs w:val="24"/>
        </w:rPr>
        <w:t xml:space="preserve"> also </w:t>
      </w:r>
      <w:r w:rsidR="00A3246F" w:rsidRPr="00B91000">
        <w:rPr>
          <w:rFonts w:ascii="Tahoma" w:hAnsi="Tahoma" w:cs="Tahoma"/>
          <w:sz w:val="24"/>
          <w:szCs w:val="24"/>
        </w:rPr>
        <w:t xml:space="preserve">shifted the scales of justice against </w:t>
      </w:r>
      <w:r w:rsidR="00CB7078">
        <w:rPr>
          <w:rFonts w:ascii="Tahoma" w:hAnsi="Tahoma" w:cs="Tahoma"/>
          <w:sz w:val="24"/>
          <w:szCs w:val="24"/>
        </w:rPr>
        <w:t>him</w:t>
      </w:r>
      <w:r w:rsidR="00A3246F" w:rsidRPr="00B91000">
        <w:rPr>
          <w:rFonts w:ascii="Tahoma" w:hAnsi="Tahoma" w:cs="Tahoma"/>
          <w:sz w:val="24"/>
          <w:szCs w:val="24"/>
        </w:rPr>
        <w:t xml:space="preserve"> as the employee. The Appellant contention was that the presence of Mr Philemon </w:t>
      </w:r>
      <w:r w:rsidR="00757404" w:rsidRPr="00B91000">
        <w:rPr>
          <w:rFonts w:ascii="Tahoma" w:hAnsi="Tahoma" w:cs="Tahoma"/>
          <w:sz w:val="24"/>
          <w:szCs w:val="24"/>
        </w:rPr>
        <w:t>at the disciplinary hearing</w:t>
      </w:r>
      <w:r w:rsidR="00CB7078">
        <w:rPr>
          <w:rFonts w:ascii="Tahoma" w:hAnsi="Tahoma" w:cs="Tahoma"/>
          <w:sz w:val="24"/>
          <w:szCs w:val="24"/>
        </w:rPr>
        <w:t xml:space="preserve"> therefore</w:t>
      </w:r>
      <w:r w:rsidR="00757404" w:rsidRPr="00B91000">
        <w:rPr>
          <w:rFonts w:ascii="Tahoma" w:hAnsi="Tahoma" w:cs="Tahoma"/>
          <w:sz w:val="24"/>
          <w:szCs w:val="24"/>
        </w:rPr>
        <w:t xml:space="preserve"> rendered the </w:t>
      </w:r>
      <w:r w:rsidR="0073267F" w:rsidRPr="00B91000">
        <w:rPr>
          <w:rFonts w:ascii="Tahoma" w:hAnsi="Tahoma" w:cs="Tahoma"/>
          <w:sz w:val="24"/>
          <w:szCs w:val="24"/>
        </w:rPr>
        <w:t xml:space="preserve">proceedings procedurally irregular. On this basis alone the court ought to set aside the disciplinary proceedings </w:t>
      </w:r>
      <w:r w:rsidR="00B25D6D" w:rsidRPr="00B91000">
        <w:rPr>
          <w:rFonts w:ascii="Tahoma" w:hAnsi="Tahoma" w:cs="Tahoma"/>
          <w:sz w:val="24"/>
          <w:szCs w:val="24"/>
        </w:rPr>
        <w:t xml:space="preserve">and direct a hearing </w:t>
      </w:r>
      <w:r w:rsidR="00B25D6D" w:rsidRPr="00B91000">
        <w:rPr>
          <w:rFonts w:ascii="Tahoma" w:hAnsi="Tahoma" w:cs="Tahoma"/>
          <w:i/>
          <w:iCs/>
          <w:sz w:val="24"/>
          <w:szCs w:val="24"/>
        </w:rPr>
        <w:t>de novo</w:t>
      </w:r>
      <w:r w:rsidR="00B25D6D" w:rsidRPr="00B91000">
        <w:rPr>
          <w:rFonts w:ascii="Tahoma" w:hAnsi="Tahoma" w:cs="Tahoma"/>
          <w:sz w:val="24"/>
          <w:szCs w:val="24"/>
        </w:rPr>
        <w:t xml:space="preserve"> in order to address the procedural irregularity</w:t>
      </w:r>
      <w:r w:rsidR="00A93F21" w:rsidRPr="00B91000">
        <w:rPr>
          <w:rFonts w:ascii="Tahoma" w:hAnsi="Tahoma" w:cs="Tahoma"/>
          <w:sz w:val="24"/>
          <w:szCs w:val="24"/>
        </w:rPr>
        <w:t xml:space="preserve">. </w:t>
      </w:r>
      <w:r w:rsidR="003070F7" w:rsidRPr="00B91000">
        <w:rPr>
          <w:rFonts w:ascii="Tahoma" w:hAnsi="Tahoma" w:cs="Tahoma"/>
          <w:sz w:val="24"/>
          <w:szCs w:val="24"/>
        </w:rPr>
        <w:t xml:space="preserve">The Appellant relied on authorities such as </w:t>
      </w:r>
      <w:proofErr w:type="spellStart"/>
      <w:r w:rsidR="003070F7" w:rsidRPr="00B91000">
        <w:rPr>
          <w:rFonts w:ascii="Tahoma" w:hAnsi="Tahoma" w:cs="Tahoma"/>
          <w:b/>
          <w:bCs/>
          <w:sz w:val="24"/>
          <w:szCs w:val="24"/>
        </w:rPr>
        <w:t>Madoda</w:t>
      </w:r>
      <w:proofErr w:type="spellEnd"/>
      <w:r w:rsidR="003070F7" w:rsidRPr="00B91000">
        <w:rPr>
          <w:rFonts w:ascii="Tahoma" w:hAnsi="Tahoma" w:cs="Tahoma"/>
          <w:b/>
          <w:bCs/>
          <w:sz w:val="24"/>
          <w:szCs w:val="24"/>
        </w:rPr>
        <w:t xml:space="preserve"> </w:t>
      </w:r>
      <w:proofErr w:type="spellStart"/>
      <w:r w:rsidR="003070F7" w:rsidRPr="00B91000">
        <w:rPr>
          <w:rFonts w:ascii="Tahoma" w:hAnsi="Tahoma" w:cs="Tahoma"/>
          <w:b/>
          <w:bCs/>
          <w:sz w:val="24"/>
          <w:szCs w:val="24"/>
        </w:rPr>
        <w:t>vs</w:t>
      </w:r>
      <w:proofErr w:type="spellEnd"/>
      <w:r w:rsidR="003070F7" w:rsidRPr="00B91000">
        <w:rPr>
          <w:rFonts w:ascii="Tahoma" w:hAnsi="Tahoma" w:cs="Tahoma"/>
          <w:b/>
          <w:bCs/>
          <w:sz w:val="24"/>
          <w:szCs w:val="24"/>
        </w:rPr>
        <w:t xml:space="preserve"> </w:t>
      </w:r>
      <w:proofErr w:type="spellStart"/>
      <w:r w:rsidR="003070F7" w:rsidRPr="00B91000">
        <w:rPr>
          <w:rFonts w:ascii="Tahoma" w:hAnsi="Tahoma" w:cs="Tahoma"/>
          <w:b/>
          <w:bCs/>
          <w:sz w:val="24"/>
          <w:szCs w:val="24"/>
        </w:rPr>
        <w:t>Tangada</w:t>
      </w:r>
      <w:proofErr w:type="spellEnd"/>
      <w:r w:rsidR="003070F7" w:rsidRPr="00B91000">
        <w:rPr>
          <w:rFonts w:ascii="Tahoma" w:hAnsi="Tahoma" w:cs="Tahoma"/>
          <w:b/>
          <w:bCs/>
          <w:sz w:val="24"/>
          <w:szCs w:val="24"/>
        </w:rPr>
        <w:t xml:space="preserve"> Tea </w:t>
      </w:r>
      <w:r w:rsidR="003070F7" w:rsidRPr="00B91000">
        <w:rPr>
          <w:rFonts w:ascii="Tahoma" w:hAnsi="Tahoma" w:cs="Tahoma"/>
          <w:b/>
          <w:bCs/>
          <w:sz w:val="24"/>
          <w:szCs w:val="24"/>
        </w:rPr>
        <w:lastRenderedPageBreak/>
        <w:t xml:space="preserve">Company </w:t>
      </w:r>
      <w:r w:rsidR="004342AC" w:rsidRPr="00B91000">
        <w:rPr>
          <w:rFonts w:ascii="Tahoma" w:hAnsi="Tahoma" w:cs="Tahoma"/>
          <w:b/>
          <w:bCs/>
          <w:sz w:val="24"/>
          <w:szCs w:val="24"/>
        </w:rPr>
        <w:t>Limited</w:t>
      </w:r>
      <w:r w:rsidR="005A4E94" w:rsidRPr="00B91000">
        <w:rPr>
          <w:rFonts w:ascii="Tahoma" w:hAnsi="Tahoma" w:cs="Tahoma"/>
          <w:b/>
          <w:bCs/>
          <w:sz w:val="24"/>
          <w:szCs w:val="24"/>
        </w:rPr>
        <w:t xml:space="preserve"> </w:t>
      </w:r>
      <w:r w:rsidR="001E2A98" w:rsidRPr="00B91000">
        <w:rPr>
          <w:rFonts w:ascii="Tahoma" w:hAnsi="Tahoma" w:cs="Tahoma"/>
          <w:b/>
          <w:bCs/>
          <w:sz w:val="24"/>
          <w:szCs w:val="24"/>
        </w:rPr>
        <w:t xml:space="preserve">1999 (1) ZLR </w:t>
      </w:r>
      <w:r w:rsidR="00D24552" w:rsidRPr="00B91000">
        <w:rPr>
          <w:rFonts w:ascii="Tahoma" w:hAnsi="Tahoma" w:cs="Tahoma"/>
          <w:b/>
          <w:bCs/>
          <w:sz w:val="24"/>
          <w:szCs w:val="24"/>
        </w:rPr>
        <w:t xml:space="preserve">374 (S) </w:t>
      </w:r>
      <w:r w:rsidR="00D24552" w:rsidRPr="00B91000">
        <w:rPr>
          <w:rFonts w:ascii="Tahoma" w:hAnsi="Tahoma" w:cs="Tahoma"/>
          <w:sz w:val="24"/>
          <w:szCs w:val="24"/>
        </w:rPr>
        <w:t xml:space="preserve">which found it improper to include in the disciplinary </w:t>
      </w:r>
      <w:r w:rsidR="001D7032" w:rsidRPr="00B91000">
        <w:rPr>
          <w:rFonts w:ascii="Tahoma" w:hAnsi="Tahoma" w:cs="Tahoma"/>
          <w:sz w:val="24"/>
          <w:szCs w:val="24"/>
        </w:rPr>
        <w:t>hearing an official where the Code made no such provision</w:t>
      </w:r>
      <w:r w:rsidR="00CB7078">
        <w:rPr>
          <w:rFonts w:ascii="Tahoma" w:hAnsi="Tahoma" w:cs="Tahoma"/>
          <w:sz w:val="24"/>
          <w:szCs w:val="24"/>
        </w:rPr>
        <w:t>;</w:t>
      </w:r>
      <w:r w:rsidR="001D7032" w:rsidRPr="00B91000">
        <w:rPr>
          <w:rFonts w:ascii="Tahoma" w:hAnsi="Tahoma" w:cs="Tahoma"/>
          <w:sz w:val="24"/>
          <w:szCs w:val="24"/>
        </w:rPr>
        <w:t xml:space="preserve"> </w:t>
      </w:r>
      <w:r w:rsidR="002D7F0C" w:rsidRPr="00B91000">
        <w:rPr>
          <w:rFonts w:ascii="Tahoma" w:hAnsi="Tahoma" w:cs="Tahoma"/>
          <w:b/>
          <w:bCs/>
          <w:sz w:val="24"/>
          <w:szCs w:val="24"/>
        </w:rPr>
        <w:t>M</w:t>
      </w:r>
      <w:r w:rsidR="00D72605">
        <w:rPr>
          <w:rFonts w:ascii="Tahoma" w:hAnsi="Tahoma" w:cs="Tahoma"/>
          <w:b/>
          <w:bCs/>
          <w:sz w:val="24"/>
          <w:szCs w:val="24"/>
        </w:rPr>
        <w:t>inerals</w:t>
      </w:r>
      <w:r w:rsidR="002D7F0C" w:rsidRPr="00B91000">
        <w:rPr>
          <w:rFonts w:ascii="Tahoma" w:hAnsi="Tahoma" w:cs="Tahoma"/>
          <w:b/>
          <w:bCs/>
          <w:sz w:val="24"/>
          <w:szCs w:val="24"/>
        </w:rPr>
        <w:t xml:space="preserve"> Marketing </w:t>
      </w:r>
      <w:r w:rsidR="00D72605">
        <w:rPr>
          <w:rFonts w:ascii="Tahoma" w:hAnsi="Tahoma" w:cs="Tahoma"/>
          <w:b/>
          <w:bCs/>
          <w:sz w:val="24"/>
          <w:szCs w:val="24"/>
        </w:rPr>
        <w:t xml:space="preserve">Corporation </w:t>
      </w:r>
      <w:r w:rsidR="00ED2EF6">
        <w:rPr>
          <w:rFonts w:ascii="Tahoma" w:hAnsi="Tahoma" w:cs="Tahoma"/>
          <w:b/>
          <w:bCs/>
          <w:sz w:val="24"/>
          <w:szCs w:val="24"/>
        </w:rPr>
        <w:t xml:space="preserve">Zimbabwe </w:t>
      </w:r>
      <w:proofErr w:type="spellStart"/>
      <w:r w:rsidR="002D7F0C" w:rsidRPr="00B91000">
        <w:rPr>
          <w:rFonts w:ascii="Tahoma" w:hAnsi="Tahoma" w:cs="Tahoma"/>
          <w:b/>
          <w:bCs/>
          <w:sz w:val="24"/>
          <w:szCs w:val="24"/>
        </w:rPr>
        <w:t>vs</w:t>
      </w:r>
      <w:proofErr w:type="spellEnd"/>
      <w:r w:rsidR="002D7F0C" w:rsidRPr="00B91000">
        <w:rPr>
          <w:rFonts w:ascii="Tahoma" w:hAnsi="Tahoma" w:cs="Tahoma"/>
          <w:b/>
          <w:bCs/>
          <w:sz w:val="24"/>
          <w:szCs w:val="24"/>
        </w:rPr>
        <w:t xml:space="preserve"> </w:t>
      </w:r>
      <w:proofErr w:type="spellStart"/>
      <w:r w:rsidR="00ED2EF6">
        <w:rPr>
          <w:rFonts w:ascii="Tahoma" w:hAnsi="Tahoma" w:cs="Tahoma"/>
          <w:b/>
          <w:bCs/>
          <w:sz w:val="24"/>
          <w:szCs w:val="24"/>
        </w:rPr>
        <w:t>Mazvimavi</w:t>
      </w:r>
      <w:proofErr w:type="spellEnd"/>
      <w:r w:rsidR="002D7F0C" w:rsidRPr="00B91000">
        <w:rPr>
          <w:rFonts w:ascii="Tahoma" w:hAnsi="Tahoma" w:cs="Tahoma"/>
          <w:b/>
          <w:bCs/>
          <w:sz w:val="24"/>
          <w:szCs w:val="24"/>
        </w:rPr>
        <w:t xml:space="preserve"> 1995 (</w:t>
      </w:r>
      <w:r w:rsidR="00A176EA" w:rsidRPr="00B91000">
        <w:rPr>
          <w:rFonts w:ascii="Tahoma" w:hAnsi="Tahoma" w:cs="Tahoma"/>
          <w:b/>
          <w:bCs/>
          <w:sz w:val="24"/>
          <w:szCs w:val="24"/>
        </w:rPr>
        <w:t xml:space="preserve">2) ZLR 353 (S) </w:t>
      </w:r>
      <w:r w:rsidR="00A176EA" w:rsidRPr="00B91000">
        <w:rPr>
          <w:rFonts w:ascii="Tahoma" w:hAnsi="Tahoma" w:cs="Tahoma"/>
          <w:sz w:val="24"/>
          <w:szCs w:val="24"/>
        </w:rPr>
        <w:t xml:space="preserve">where the Supreme Court found that the presence of a stranger in the disciplinary </w:t>
      </w:r>
      <w:r w:rsidR="008F18F3" w:rsidRPr="00B91000">
        <w:rPr>
          <w:rFonts w:ascii="Tahoma" w:hAnsi="Tahoma" w:cs="Tahoma"/>
          <w:sz w:val="24"/>
          <w:szCs w:val="24"/>
        </w:rPr>
        <w:t xml:space="preserve">proceedings was highly improper and amounted to </w:t>
      </w:r>
      <w:r w:rsidR="004861C1">
        <w:rPr>
          <w:rFonts w:ascii="Tahoma" w:hAnsi="Tahoma" w:cs="Tahoma"/>
          <w:sz w:val="24"/>
          <w:szCs w:val="24"/>
        </w:rPr>
        <w:t xml:space="preserve">a </w:t>
      </w:r>
      <w:r w:rsidR="008F18F3" w:rsidRPr="00B91000">
        <w:rPr>
          <w:rFonts w:ascii="Tahoma" w:hAnsi="Tahoma" w:cs="Tahoma"/>
          <w:sz w:val="24"/>
          <w:szCs w:val="24"/>
        </w:rPr>
        <w:t xml:space="preserve">procedural irregularity which rendered the </w:t>
      </w:r>
      <w:r w:rsidR="00CF3FEE" w:rsidRPr="00B91000">
        <w:rPr>
          <w:rFonts w:ascii="Tahoma" w:hAnsi="Tahoma" w:cs="Tahoma"/>
          <w:sz w:val="24"/>
          <w:szCs w:val="24"/>
        </w:rPr>
        <w:t xml:space="preserve">proceedings </w:t>
      </w:r>
      <w:r w:rsidR="007444DB" w:rsidRPr="00B91000">
        <w:rPr>
          <w:rFonts w:ascii="Tahoma" w:hAnsi="Tahoma" w:cs="Tahoma"/>
          <w:sz w:val="24"/>
          <w:szCs w:val="24"/>
        </w:rPr>
        <w:t xml:space="preserve">voidable at the instance of the employee. </w:t>
      </w:r>
    </w:p>
    <w:p w:rsidR="007444DB" w:rsidRPr="00B91000" w:rsidRDefault="007444DB" w:rsidP="00162B57">
      <w:pPr>
        <w:spacing w:line="360" w:lineRule="auto"/>
        <w:ind w:firstLine="360"/>
        <w:jc w:val="both"/>
        <w:rPr>
          <w:rFonts w:ascii="Tahoma" w:hAnsi="Tahoma" w:cs="Tahoma"/>
          <w:sz w:val="24"/>
          <w:szCs w:val="24"/>
        </w:rPr>
      </w:pPr>
      <w:r w:rsidRPr="00B91000">
        <w:rPr>
          <w:rFonts w:ascii="Tahoma" w:hAnsi="Tahoma" w:cs="Tahoma"/>
          <w:sz w:val="24"/>
          <w:szCs w:val="24"/>
        </w:rPr>
        <w:t xml:space="preserve">The Appellant </w:t>
      </w:r>
      <w:r w:rsidR="00317947" w:rsidRPr="00B91000">
        <w:rPr>
          <w:rFonts w:ascii="Tahoma" w:hAnsi="Tahoma" w:cs="Tahoma"/>
          <w:sz w:val="24"/>
          <w:szCs w:val="24"/>
        </w:rPr>
        <w:t xml:space="preserve">further contended that the argument by the Respondent that </w:t>
      </w:r>
      <w:r w:rsidR="00317947" w:rsidRPr="00B91000">
        <w:rPr>
          <w:rFonts w:ascii="Tahoma" w:hAnsi="Tahoma" w:cs="Tahoma"/>
          <w:b/>
          <w:bCs/>
          <w:sz w:val="24"/>
          <w:szCs w:val="24"/>
        </w:rPr>
        <w:t xml:space="preserve">Section 69 (4) </w:t>
      </w:r>
      <w:r w:rsidR="005121E6" w:rsidRPr="00B91000">
        <w:rPr>
          <w:rFonts w:ascii="Tahoma" w:hAnsi="Tahoma" w:cs="Tahoma"/>
          <w:sz w:val="24"/>
          <w:szCs w:val="24"/>
        </w:rPr>
        <w:t xml:space="preserve">as read with </w:t>
      </w:r>
      <w:r w:rsidR="005121E6" w:rsidRPr="00B91000">
        <w:rPr>
          <w:rFonts w:ascii="Tahoma" w:hAnsi="Tahoma" w:cs="Tahoma"/>
          <w:b/>
          <w:bCs/>
          <w:sz w:val="24"/>
          <w:szCs w:val="24"/>
        </w:rPr>
        <w:t xml:space="preserve">Section 45 (3) </w:t>
      </w:r>
      <w:r w:rsidR="005121E6" w:rsidRPr="00B91000">
        <w:rPr>
          <w:rFonts w:ascii="Tahoma" w:hAnsi="Tahoma" w:cs="Tahoma"/>
          <w:sz w:val="24"/>
          <w:szCs w:val="24"/>
        </w:rPr>
        <w:t>of the Constitution</w:t>
      </w:r>
      <w:r w:rsidR="0083264A">
        <w:rPr>
          <w:rFonts w:ascii="Tahoma" w:hAnsi="Tahoma" w:cs="Tahoma"/>
          <w:sz w:val="24"/>
          <w:szCs w:val="24"/>
        </w:rPr>
        <w:t xml:space="preserve"> conferred</w:t>
      </w:r>
      <w:r w:rsidR="00C83034" w:rsidRPr="00B91000">
        <w:rPr>
          <w:rFonts w:ascii="Tahoma" w:hAnsi="Tahoma" w:cs="Tahoma"/>
          <w:sz w:val="24"/>
          <w:szCs w:val="24"/>
        </w:rPr>
        <w:t xml:space="preserve"> an employer the right to legal representation at a disciplinary </w:t>
      </w:r>
      <w:r w:rsidR="003876C5" w:rsidRPr="00B91000">
        <w:rPr>
          <w:rFonts w:ascii="Tahoma" w:hAnsi="Tahoma" w:cs="Tahoma"/>
          <w:sz w:val="24"/>
          <w:szCs w:val="24"/>
        </w:rPr>
        <w:t xml:space="preserve">hearing was a futile argument. The right to a fair hearing as provided for in </w:t>
      </w:r>
      <w:r w:rsidR="003876C5" w:rsidRPr="00B91000">
        <w:rPr>
          <w:rFonts w:ascii="Tahoma" w:hAnsi="Tahoma" w:cs="Tahoma"/>
          <w:b/>
          <w:bCs/>
          <w:sz w:val="24"/>
          <w:szCs w:val="24"/>
        </w:rPr>
        <w:t xml:space="preserve">Section </w:t>
      </w:r>
      <w:r w:rsidR="005219BA" w:rsidRPr="00B91000">
        <w:rPr>
          <w:rFonts w:ascii="Tahoma" w:hAnsi="Tahoma" w:cs="Tahoma"/>
          <w:b/>
          <w:bCs/>
          <w:sz w:val="24"/>
          <w:szCs w:val="24"/>
        </w:rPr>
        <w:t xml:space="preserve">45 (3) </w:t>
      </w:r>
      <w:r w:rsidR="005219BA" w:rsidRPr="00B91000">
        <w:rPr>
          <w:rFonts w:ascii="Tahoma" w:hAnsi="Tahoma" w:cs="Tahoma"/>
          <w:sz w:val="24"/>
          <w:szCs w:val="24"/>
        </w:rPr>
        <w:t xml:space="preserve">of the Constitution could not be extended to a </w:t>
      </w:r>
      <w:r w:rsidR="0083264A">
        <w:rPr>
          <w:rFonts w:ascii="Tahoma" w:hAnsi="Tahoma" w:cs="Tahoma"/>
          <w:sz w:val="24"/>
          <w:szCs w:val="24"/>
        </w:rPr>
        <w:t>juristic</w:t>
      </w:r>
      <w:r w:rsidR="005219BA" w:rsidRPr="00B91000">
        <w:rPr>
          <w:rFonts w:ascii="Tahoma" w:hAnsi="Tahoma" w:cs="Tahoma"/>
          <w:sz w:val="24"/>
          <w:szCs w:val="24"/>
        </w:rPr>
        <w:t xml:space="preserve"> person. The Respondent was not accused of an offense and was not the one on trial. It is only the Appellant as the accused person who was entitled </w:t>
      </w:r>
      <w:r w:rsidR="007418A1" w:rsidRPr="00B91000">
        <w:rPr>
          <w:rFonts w:ascii="Tahoma" w:hAnsi="Tahoma" w:cs="Tahoma"/>
          <w:sz w:val="24"/>
          <w:szCs w:val="24"/>
        </w:rPr>
        <w:t xml:space="preserve">to legal representation in terms of </w:t>
      </w:r>
      <w:r w:rsidR="007418A1" w:rsidRPr="00B91000">
        <w:rPr>
          <w:rFonts w:ascii="Tahoma" w:hAnsi="Tahoma" w:cs="Tahoma"/>
          <w:b/>
          <w:bCs/>
          <w:sz w:val="24"/>
          <w:szCs w:val="24"/>
        </w:rPr>
        <w:t>Section 69 (4)</w:t>
      </w:r>
      <w:r w:rsidR="00F84734" w:rsidRPr="00B91000">
        <w:rPr>
          <w:rFonts w:ascii="Tahoma" w:hAnsi="Tahoma" w:cs="Tahoma"/>
          <w:b/>
          <w:bCs/>
          <w:sz w:val="24"/>
          <w:szCs w:val="24"/>
        </w:rPr>
        <w:t xml:space="preserve"> </w:t>
      </w:r>
      <w:r w:rsidR="00F84734" w:rsidRPr="00B91000">
        <w:rPr>
          <w:rFonts w:ascii="Tahoma" w:hAnsi="Tahoma" w:cs="Tahoma"/>
          <w:sz w:val="24"/>
          <w:szCs w:val="24"/>
        </w:rPr>
        <w:t xml:space="preserve">of the Constitution. In any event the rights enshrined in the Constitution </w:t>
      </w:r>
      <w:r w:rsidR="007A6A24" w:rsidRPr="00B91000">
        <w:rPr>
          <w:rFonts w:ascii="Tahoma" w:hAnsi="Tahoma" w:cs="Tahoma"/>
          <w:sz w:val="24"/>
          <w:szCs w:val="24"/>
        </w:rPr>
        <w:t xml:space="preserve">were not obsolete </w:t>
      </w:r>
      <w:r w:rsidR="0000255E" w:rsidRPr="00B91000">
        <w:rPr>
          <w:rFonts w:ascii="Tahoma" w:hAnsi="Tahoma" w:cs="Tahoma"/>
          <w:sz w:val="24"/>
          <w:szCs w:val="24"/>
        </w:rPr>
        <w:t xml:space="preserve">they can be limited under </w:t>
      </w:r>
      <w:r w:rsidR="0000255E" w:rsidRPr="00B91000">
        <w:rPr>
          <w:rFonts w:ascii="Tahoma" w:hAnsi="Tahoma" w:cs="Tahoma"/>
          <w:b/>
          <w:bCs/>
          <w:sz w:val="24"/>
          <w:szCs w:val="24"/>
        </w:rPr>
        <w:t xml:space="preserve">Section 86 </w:t>
      </w:r>
      <w:r w:rsidR="0000255E" w:rsidRPr="00B91000">
        <w:rPr>
          <w:rFonts w:ascii="Tahoma" w:hAnsi="Tahoma" w:cs="Tahoma"/>
          <w:sz w:val="24"/>
          <w:szCs w:val="24"/>
        </w:rPr>
        <w:t xml:space="preserve">of the Constitution </w:t>
      </w:r>
      <w:r w:rsidR="0043219B" w:rsidRPr="00B91000">
        <w:rPr>
          <w:rFonts w:ascii="Tahoma" w:hAnsi="Tahoma" w:cs="Tahoma"/>
          <w:sz w:val="24"/>
          <w:szCs w:val="24"/>
        </w:rPr>
        <w:t xml:space="preserve">in terms of a law of general application. In the present case the Code did not provide that an employer should have representation at the disciplinary hearing. </w:t>
      </w:r>
      <w:r w:rsidR="00A16185" w:rsidRPr="00B91000">
        <w:rPr>
          <w:rFonts w:ascii="Tahoma" w:hAnsi="Tahoma" w:cs="Tahoma"/>
          <w:sz w:val="24"/>
          <w:szCs w:val="24"/>
        </w:rPr>
        <w:t xml:space="preserve">The Appellant further argued that </w:t>
      </w:r>
      <w:r w:rsidR="00A16185" w:rsidRPr="00B91000">
        <w:rPr>
          <w:rFonts w:ascii="Tahoma" w:hAnsi="Tahoma" w:cs="Tahoma"/>
          <w:b/>
          <w:bCs/>
          <w:sz w:val="24"/>
          <w:szCs w:val="24"/>
        </w:rPr>
        <w:t xml:space="preserve">Section 69 (4) </w:t>
      </w:r>
      <w:r w:rsidR="00A16185" w:rsidRPr="00B91000">
        <w:rPr>
          <w:rFonts w:ascii="Tahoma" w:hAnsi="Tahoma" w:cs="Tahoma"/>
          <w:sz w:val="24"/>
          <w:szCs w:val="24"/>
        </w:rPr>
        <w:t xml:space="preserve">of the Constitution </w:t>
      </w:r>
      <w:r w:rsidR="005B0E74" w:rsidRPr="00B91000">
        <w:rPr>
          <w:rFonts w:ascii="Tahoma" w:hAnsi="Tahoma" w:cs="Tahoma"/>
          <w:sz w:val="24"/>
          <w:szCs w:val="24"/>
        </w:rPr>
        <w:t xml:space="preserve">was also not applicable in </w:t>
      </w:r>
      <w:r w:rsidR="005B0E74" w:rsidRPr="006E6639">
        <w:rPr>
          <w:rFonts w:ascii="Tahoma" w:hAnsi="Tahoma" w:cs="Tahoma"/>
          <w:i/>
          <w:sz w:val="24"/>
          <w:szCs w:val="24"/>
        </w:rPr>
        <w:t>casu</w:t>
      </w:r>
      <w:r w:rsidR="005B0E74" w:rsidRPr="00B91000">
        <w:rPr>
          <w:rFonts w:ascii="Tahoma" w:hAnsi="Tahoma" w:cs="Tahoma"/>
          <w:sz w:val="24"/>
          <w:szCs w:val="24"/>
        </w:rPr>
        <w:t xml:space="preserve"> as a Disciplinary Committee or Authority is not a court</w:t>
      </w:r>
      <w:r w:rsidR="00C42978">
        <w:rPr>
          <w:rFonts w:ascii="Tahoma" w:hAnsi="Tahoma" w:cs="Tahoma"/>
          <w:sz w:val="24"/>
          <w:szCs w:val="24"/>
        </w:rPr>
        <w:t>,</w:t>
      </w:r>
      <w:r w:rsidR="005B0E74" w:rsidRPr="00B91000">
        <w:rPr>
          <w:rFonts w:ascii="Tahoma" w:hAnsi="Tahoma" w:cs="Tahoma"/>
          <w:sz w:val="24"/>
          <w:szCs w:val="24"/>
        </w:rPr>
        <w:t xml:space="preserve"> tribunal as provided under the Constitution. The Appellant relied on </w:t>
      </w:r>
      <w:proofErr w:type="spellStart"/>
      <w:r w:rsidR="005B0E74" w:rsidRPr="00B91000">
        <w:rPr>
          <w:rFonts w:ascii="Tahoma" w:hAnsi="Tahoma" w:cs="Tahoma"/>
          <w:b/>
          <w:bCs/>
          <w:sz w:val="24"/>
          <w:szCs w:val="24"/>
        </w:rPr>
        <w:t>Musarira</w:t>
      </w:r>
      <w:proofErr w:type="spellEnd"/>
      <w:r w:rsidR="005B0E74" w:rsidRPr="00B91000">
        <w:rPr>
          <w:rFonts w:ascii="Tahoma" w:hAnsi="Tahoma" w:cs="Tahoma"/>
          <w:b/>
          <w:bCs/>
          <w:sz w:val="24"/>
          <w:szCs w:val="24"/>
        </w:rPr>
        <w:t xml:space="preserve"> </w:t>
      </w:r>
      <w:proofErr w:type="spellStart"/>
      <w:r w:rsidR="005B0E74" w:rsidRPr="00B91000">
        <w:rPr>
          <w:rFonts w:ascii="Tahoma" w:hAnsi="Tahoma" w:cs="Tahoma"/>
          <w:b/>
          <w:bCs/>
          <w:sz w:val="24"/>
          <w:szCs w:val="24"/>
        </w:rPr>
        <w:t>vs</w:t>
      </w:r>
      <w:proofErr w:type="spellEnd"/>
      <w:r w:rsidR="005B0E74" w:rsidRPr="00B91000">
        <w:rPr>
          <w:rFonts w:ascii="Tahoma" w:hAnsi="Tahoma" w:cs="Tahoma"/>
          <w:b/>
          <w:bCs/>
          <w:sz w:val="24"/>
          <w:szCs w:val="24"/>
        </w:rPr>
        <w:t xml:space="preserve"> Anglo America Corporation 2005 (2) ZLR 267 (S) </w:t>
      </w:r>
      <w:r w:rsidR="0053504D" w:rsidRPr="00B91000">
        <w:rPr>
          <w:rFonts w:ascii="Tahoma" w:hAnsi="Tahoma" w:cs="Tahoma"/>
          <w:sz w:val="24"/>
          <w:szCs w:val="24"/>
        </w:rPr>
        <w:t xml:space="preserve">which in turn referred to </w:t>
      </w:r>
      <w:proofErr w:type="spellStart"/>
      <w:r w:rsidR="0053504D" w:rsidRPr="00B91000">
        <w:rPr>
          <w:rFonts w:ascii="Tahoma" w:hAnsi="Tahoma" w:cs="Tahoma"/>
          <w:b/>
          <w:bCs/>
          <w:sz w:val="24"/>
          <w:szCs w:val="24"/>
        </w:rPr>
        <w:t>Dabner</w:t>
      </w:r>
      <w:proofErr w:type="spellEnd"/>
      <w:r w:rsidR="0053504D" w:rsidRPr="00B91000">
        <w:rPr>
          <w:rFonts w:ascii="Tahoma" w:hAnsi="Tahoma" w:cs="Tahoma"/>
          <w:b/>
          <w:bCs/>
          <w:sz w:val="24"/>
          <w:szCs w:val="24"/>
        </w:rPr>
        <w:t xml:space="preserve"> </w:t>
      </w:r>
      <w:proofErr w:type="spellStart"/>
      <w:r w:rsidR="0053504D" w:rsidRPr="00B91000">
        <w:rPr>
          <w:rFonts w:ascii="Tahoma" w:hAnsi="Tahoma" w:cs="Tahoma"/>
          <w:b/>
          <w:bCs/>
          <w:sz w:val="24"/>
          <w:szCs w:val="24"/>
        </w:rPr>
        <w:t>vs</w:t>
      </w:r>
      <w:proofErr w:type="spellEnd"/>
      <w:r w:rsidR="0053504D" w:rsidRPr="00B91000">
        <w:rPr>
          <w:rFonts w:ascii="Tahoma" w:hAnsi="Tahoma" w:cs="Tahoma"/>
          <w:b/>
          <w:bCs/>
          <w:sz w:val="24"/>
          <w:szCs w:val="24"/>
        </w:rPr>
        <w:t xml:space="preserve"> South Africa Railways and </w:t>
      </w:r>
      <w:proofErr w:type="spellStart"/>
      <w:r w:rsidR="0053504D" w:rsidRPr="00B91000">
        <w:rPr>
          <w:rFonts w:ascii="Tahoma" w:hAnsi="Tahoma" w:cs="Tahoma"/>
          <w:b/>
          <w:bCs/>
          <w:sz w:val="24"/>
          <w:szCs w:val="24"/>
        </w:rPr>
        <w:t>Habours</w:t>
      </w:r>
      <w:proofErr w:type="spellEnd"/>
      <w:r w:rsidR="0053504D" w:rsidRPr="00B91000">
        <w:rPr>
          <w:rFonts w:ascii="Tahoma" w:hAnsi="Tahoma" w:cs="Tahoma"/>
          <w:b/>
          <w:bCs/>
          <w:sz w:val="24"/>
          <w:szCs w:val="24"/>
        </w:rPr>
        <w:t xml:space="preserve"> 1920 AD </w:t>
      </w:r>
      <w:r w:rsidR="0053504D" w:rsidRPr="00B91000">
        <w:rPr>
          <w:rFonts w:ascii="Tahoma" w:hAnsi="Tahoma" w:cs="Tahoma"/>
          <w:sz w:val="24"/>
          <w:szCs w:val="24"/>
        </w:rPr>
        <w:t xml:space="preserve">where the court had found that a board of inquiry is not a court of law and </w:t>
      </w:r>
      <w:r w:rsidR="001B17C0" w:rsidRPr="00B91000">
        <w:rPr>
          <w:rFonts w:ascii="Tahoma" w:hAnsi="Tahoma" w:cs="Tahoma"/>
          <w:sz w:val="24"/>
          <w:szCs w:val="24"/>
        </w:rPr>
        <w:t xml:space="preserve">there is no absolute right to legal representation at such a hearing which is </w:t>
      </w:r>
      <w:r w:rsidR="00C943F7" w:rsidRPr="00B91000">
        <w:rPr>
          <w:rFonts w:ascii="Tahoma" w:hAnsi="Tahoma" w:cs="Tahoma"/>
          <w:sz w:val="24"/>
          <w:szCs w:val="24"/>
        </w:rPr>
        <w:t xml:space="preserve">mainly a domestic enquiry. </w:t>
      </w:r>
    </w:p>
    <w:p w:rsidR="00233C80" w:rsidRPr="00B91000" w:rsidRDefault="00233C80" w:rsidP="00162B57">
      <w:pPr>
        <w:spacing w:line="360" w:lineRule="auto"/>
        <w:ind w:firstLine="360"/>
        <w:jc w:val="both"/>
        <w:rPr>
          <w:rFonts w:ascii="Tahoma" w:hAnsi="Tahoma" w:cs="Tahoma"/>
          <w:sz w:val="24"/>
          <w:szCs w:val="24"/>
        </w:rPr>
      </w:pPr>
      <w:r w:rsidRPr="00B91000">
        <w:rPr>
          <w:rFonts w:ascii="Tahoma" w:hAnsi="Tahoma" w:cs="Tahoma"/>
          <w:sz w:val="24"/>
          <w:szCs w:val="24"/>
        </w:rPr>
        <w:t xml:space="preserve">The Respondent submission was that being a legal persona it was entitled to be represented even though the Code made </w:t>
      </w:r>
      <w:r w:rsidR="00B54CE5" w:rsidRPr="00B91000">
        <w:rPr>
          <w:rFonts w:ascii="Tahoma" w:hAnsi="Tahoma" w:cs="Tahoma"/>
          <w:sz w:val="24"/>
          <w:szCs w:val="24"/>
        </w:rPr>
        <w:t xml:space="preserve">no such provision. The Respondent argument was based on </w:t>
      </w:r>
      <w:r w:rsidR="00B54CE5" w:rsidRPr="00B91000">
        <w:rPr>
          <w:rFonts w:ascii="Tahoma" w:hAnsi="Tahoma" w:cs="Tahoma"/>
          <w:b/>
          <w:bCs/>
          <w:sz w:val="24"/>
          <w:szCs w:val="24"/>
        </w:rPr>
        <w:t xml:space="preserve">Section 69 </w:t>
      </w:r>
      <w:r w:rsidR="001A250D" w:rsidRPr="00B91000">
        <w:rPr>
          <w:rFonts w:ascii="Tahoma" w:hAnsi="Tahoma" w:cs="Tahoma"/>
          <w:b/>
          <w:bCs/>
          <w:sz w:val="24"/>
          <w:szCs w:val="24"/>
        </w:rPr>
        <w:t xml:space="preserve">(4) </w:t>
      </w:r>
      <w:r w:rsidR="001A250D" w:rsidRPr="00B91000">
        <w:rPr>
          <w:rFonts w:ascii="Tahoma" w:hAnsi="Tahoma" w:cs="Tahoma"/>
          <w:sz w:val="24"/>
          <w:szCs w:val="24"/>
        </w:rPr>
        <w:t xml:space="preserve">as read with </w:t>
      </w:r>
      <w:r w:rsidR="001A250D" w:rsidRPr="00B91000">
        <w:rPr>
          <w:rFonts w:ascii="Tahoma" w:hAnsi="Tahoma" w:cs="Tahoma"/>
          <w:b/>
          <w:bCs/>
          <w:sz w:val="24"/>
          <w:szCs w:val="24"/>
        </w:rPr>
        <w:t xml:space="preserve">Section 45 (3) </w:t>
      </w:r>
      <w:r w:rsidR="00C42978" w:rsidRPr="00B91000">
        <w:rPr>
          <w:rFonts w:ascii="Tahoma" w:hAnsi="Tahoma" w:cs="Tahoma"/>
          <w:sz w:val="24"/>
          <w:szCs w:val="24"/>
        </w:rPr>
        <w:t xml:space="preserve">of the Constitution </w:t>
      </w:r>
      <w:r w:rsidR="00226DE3" w:rsidRPr="00B91000">
        <w:rPr>
          <w:rFonts w:ascii="Tahoma" w:hAnsi="Tahoma" w:cs="Tahoma"/>
          <w:sz w:val="24"/>
          <w:szCs w:val="24"/>
        </w:rPr>
        <w:t>which allowed for the right to legal representation for every person i.e</w:t>
      </w:r>
      <w:r w:rsidR="00645672" w:rsidRPr="00B91000">
        <w:rPr>
          <w:rFonts w:ascii="Tahoma" w:hAnsi="Tahoma" w:cs="Tahoma"/>
          <w:sz w:val="24"/>
          <w:szCs w:val="24"/>
        </w:rPr>
        <w:t xml:space="preserve">. juristic as well as natural persons. </w:t>
      </w:r>
    </w:p>
    <w:p w:rsidR="00E274D8" w:rsidRPr="00B91000" w:rsidRDefault="00F25DFF" w:rsidP="00162B57">
      <w:pPr>
        <w:spacing w:line="360" w:lineRule="auto"/>
        <w:ind w:firstLine="360"/>
        <w:jc w:val="both"/>
        <w:rPr>
          <w:rFonts w:ascii="Tahoma" w:hAnsi="Tahoma" w:cs="Tahoma"/>
          <w:sz w:val="24"/>
          <w:szCs w:val="24"/>
        </w:rPr>
      </w:pPr>
      <w:r w:rsidRPr="00B91000">
        <w:rPr>
          <w:rFonts w:ascii="Tahoma" w:hAnsi="Tahoma" w:cs="Tahoma"/>
          <w:sz w:val="24"/>
          <w:szCs w:val="24"/>
        </w:rPr>
        <w:lastRenderedPageBreak/>
        <w:t xml:space="preserve">The Respondent contention was that the constitution </w:t>
      </w:r>
      <w:r w:rsidR="00643775" w:rsidRPr="00B91000">
        <w:rPr>
          <w:rFonts w:ascii="Tahoma" w:hAnsi="Tahoma" w:cs="Tahoma"/>
          <w:sz w:val="24"/>
          <w:szCs w:val="24"/>
        </w:rPr>
        <w:t xml:space="preserve">being the supreme law of Zimbabwe overrode the provisions of the Code. It was also Respondent contention that </w:t>
      </w:r>
      <w:r w:rsidR="008151BE">
        <w:rPr>
          <w:rFonts w:ascii="Tahoma" w:hAnsi="Tahoma" w:cs="Tahoma"/>
          <w:sz w:val="24"/>
          <w:szCs w:val="24"/>
        </w:rPr>
        <w:t xml:space="preserve">in any event </w:t>
      </w:r>
      <w:r w:rsidR="00643775" w:rsidRPr="00B91000">
        <w:rPr>
          <w:rFonts w:ascii="Tahoma" w:hAnsi="Tahoma" w:cs="Tahoma"/>
          <w:sz w:val="24"/>
          <w:szCs w:val="24"/>
        </w:rPr>
        <w:t xml:space="preserve">it was clear from the record that Mr Philemon had only been present as the Prosecutor. He did not in any way influence </w:t>
      </w:r>
      <w:r w:rsidR="000C7B03" w:rsidRPr="00B91000">
        <w:rPr>
          <w:rFonts w:ascii="Tahoma" w:hAnsi="Tahoma" w:cs="Tahoma"/>
          <w:sz w:val="24"/>
          <w:szCs w:val="24"/>
        </w:rPr>
        <w:t xml:space="preserve">the Designated Officer in arriving at his findings and making recommendations to the employer. </w:t>
      </w:r>
    </w:p>
    <w:p w:rsidR="000C7B03" w:rsidRDefault="000C7B03" w:rsidP="00162B57">
      <w:pPr>
        <w:spacing w:line="360" w:lineRule="auto"/>
        <w:ind w:firstLine="360"/>
        <w:jc w:val="both"/>
        <w:rPr>
          <w:rFonts w:ascii="Tahoma" w:hAnsi="Tahoma" w:cs="Tahoma"/>
          <w:sz w:val="24"/>
          <w:szCs w:val="24"/>
        </w:rPr>
      </w:pPr>
      <w:r w:rsidRPr="00B91000">
        <w:rPr>
          <w:rFonts w:ascii="Tahoma" w:hAnsi="Tahoma" w:cs="Tahoma"/>
          <w:sz w:val="24"/>
          <w:szCs w:val="24"/>
        </w:rPr>
        <w:t xml:space="preserve">The Respondent further contended that the absence of the employer’s express right of legal representation in disciplinary proceedings could not </w:t>
      </w:r>
      <w:r w:rsidR="003742EB" w:rsidRPr="00B91000">
        <w:rPr>
          <w:rFonts w:ascii="Tahoma" w:hAnsi="Tahoma" w:cs="Tahoma"/>
          <w:sz w:val="24"/>
          <w:szCs w:val="24"/>
        </w:rPr>
        <w:t xml:space="preserve">be taken to mean the right was excluded. In other </w:t>
      </w:r>
      <w:r w:rsidR="008503ED">
        <w:rPr>
          <w:rFonts w:ascii="Tahoma" w:hAnsi="Tahoma" w:cs="Tahoma"/>
          <w:sz w:val="24"/>
          <w:szCs w:val="24"/>
        </w:rPr>
        <w:t>words the case was not one that called for</w:t>
      </w:r>
      <w:r w:rsidR="003742EB" w:rsidRPr="00B91000">
        <w:rPr>
          <w:rFonts w:ascii="Tahoma" w:hAnsi="Tahoma" w:cs="Tahoma"/>
          <w:sz w:val="24"/>
          <w:szCs w:val="24"/>
        </w:rPr>
        <w:t xml:space="preserve"> the invocation </w:t>
      </w:r>
      <w:r w:rsidR="004E0517" w:rsidRPr="00B91000">
        <w:rPr>
          <w:rFonts w:ascii="Tahoma" w:hAnsi="Tahoma" w:cs="Tahoma"/>
          <w:sz w:val="24"/>
          <w:szCs w:val="24"/>
        </w:rPr>
        <w:t xml:space="preserve">of the </w:t>
      </w:r>
      <w:proofErr w:type="spellStart"/>
      <w:r w:rsidR="00804072" w:rsidRPr="00B91000">
        <w:rPr>
          <w:rFonts w:ascii="Tahoma" w:hAnsi="Tahoma" w:cs="Tahoma"/>
          <w:i/>
          <w:iCs/>
          <w:sz w:val="24"/>
          <w:szCs w:val="24"/>
        </w:rPr>
        <w:t>expressio</w:t>
      </w:r>
      <w:proofErr w:type="spellEnd"/>
      <w:r w:rsidR="004E0517" w:rsidRPr="00B91000">
        <w:rPr>
          <w:rFonts w:ascii="Tahoma" w:hAnsi="Tahoma" w:cs="Tahoma"/>
          <w:i/>
          <w:iCs/>
          <w:sz w:val="24"/>
          <w:szCs w:val="24"/>
        </w:rPr>
        <w:t xml:space="preserve"> </w:t>
      </w:r>
      <w:proofErr w:type="spellStart"/>
      <w:r w:rsidR="00804072" w:rsidRPr="00B91000">
        <w:rPr>
          <w:rFonts w:ascii="Tahoma" w:hAnsi="Tahoma" w:cs="Tahoma"/>
          <w:i/>
          <w:iCs/>
          <w:sz w:val="24"/>
          <w:szCs w:val="24"/>
        </w:rPr>
        <w:t>unisexclusio</w:t>
      </w:r>
      <w:proofErr w:type="spellEnd"/>
      <w:r w:rsidR="00804072" w:rsidRPr="00B91000">
        <w:rPr>
          <w:rFonts w:ascii="Tahoma" w:hAnsi="Tahoma" w:cs="Tahoma"/>
          <w:i/>
          <w:iCs/>
          <w:sz w:val="24"/>
          <w:szCs w:val="24"/>
        </w:rPr>
        <w:t xml:space="preserve"> </w:t>
      </w:r>
      <w:proofErr w:type="spellStart"/>
      <w:r w:rsidR="00804072" w:rsidRPr="00B91000">
        <w:rPr>
          <w:rFonts w:ascii="Tahoma" w:hAnsi="Tahoma" w:cs="Tahoma"/>
          <w:i/>
          <w:iCs/>
          <w:sz w:val="24"/>
          <w:szCs w:val="24"/>
        </w:rPr>
        <w:t>alterius</w:t>
      </w:r>
      <w:proofErr w:type="spellEnd"/>
      <w:r w:rsidR="00804072" w:rsidRPr="00B91000">
        <w:rPr>
          <w:rFonts w:ascii="Tahoma" w:hAnsi="Tahoma" w:cs="Tahoma"/>
          <w:sz w:val="24"/>
          <w:szCs w:val="24"/>
        </w:rPr>
        <w:t xml:space="preserve"> </w:t>
      </w:r>
      <w:r w:rsidR="00F77B0E" w:rsidRPr="00B91000">
        <w:rPr>
          <w:rFonts w:ascii="Tahoma" w:hAnsi="Tahoma" w:cs="Tahoma"/>
          <w:sz w:val="24"/>
          <w:szCs w:val="24"/>
        </w:rPr>
        <w:t xml:space="preserve">rule as suggested by Appellant. </w:t>
      </w:r>
      <w:r w:rsidR="00957224" w:rsidRPr="00B91000">
        <w:rPr>
          <w:rFonts w:ascii="Tahoma" w:hAnsi="Tahoma" w:cs="Tahoma"/>
          <w:sz w:val="24"/>
          <w:szCs w:val="24"/>
        </w:rPr>
        <w:t xml:space="preserve">It </w:t>
      </w:r>
      <w:r w:rsidR="00654990">
        <w:rPr>
          <w:rFonts w:ascii="Tahoma" w:hAnsi="Tahoma" w:cs="Tahoma"/>
          <w:sz w:val="24"/>
          <w:szCs w:val="24"/>
        </w:rPr>
        <w:t>could not have</w:t>
      </w:r>
      <w:r w:rsidR="00957224" w:rsidRPr="00B91000">
        <w:rPr>
          <w:rFonts w:ascii="Tahoma" w:hAnsi="Tahoma" w:cs="Tahoma"/>
          <w:sz w:val="24"/>
          <w:szCs w:val="24"/>
        </w:rPr>
        <w:t xml:space="preserve"> </w:t>
      </w:r>
      <w:r w:rsidR="00654990">
        <w:rPr>
          <w:rFonts w:ascii="Tahoma" w:hAnsi="Tahoma" w:cs="Tahoma"/>
          <w:sz w:val="24"/>
          <w:szCs w:val="24"/>
        </w:rPr>
        <w:t>been</w:t>
      </w:r>
      <w:r w:rsidR="00957224" w:rsidRPr="00B91000">
        <w:rPr>
          <w:rFonts w:ascii="Tahoma" w:hAnsi="Tahoma" w:cs="Tahoma"/>
          <w:sz w:val="24"/>
          <w:szCs w:val="24"/>
        </w:rPr>
        <w:t xml:space="preserve"> the intention of the </w:t>
      </w:r>
      <w:r w:rsidR="00654990">
        <w:rPr>
          <w:rFonts w:ascii="Tahoma" w:hAnsi="Tahoma" w:cs="Tahoma"/>
          <w:sz w:val="24"/>
          <w:szCs w:val="24"/>
        </w:rPr>
        <w:t>c</w:t>
      </w:r>
      <w:r w:rsidR="008503ED">
        <w:rPr>
          <w:rFonts w:ascii="Tahoma" w:hAnsi="Tahoma" w:cs="Tahoma"/>
          <w:sz w:val="24"/>
          <w:szCs w:val="24"/>
        </w:rPr>
        <w:t>rafters</w:t>
      </w:r>
      <w:r w:rsidR="003E3F55" w:rsidRPr="00B91000">
        <w:rPr>
          <w:rFonts w:ascii="Tahoma" w:hAnsi="Tahoma" w:cs="Tahoma"/>
          <w:sz w:val="24"/>
          <w:szCs w:val="24"/>
        </w:rPr>
        <w:t xml:space="preserve"> of the Code. The Respondent </w:t>
      </w:r>
      <w:r w:rsidR="00C524C2" w:rsidRPr="00B91000">
        <w:rPr>
          <w:rFonts w:ascii="Tahoma" w:hAnsi="Tahoma" w:cs="Tahoma"/>
          <w:sz w:val="24"/>
          <w:szCs w:val="24"/>
        </w:rPr>
        <w:t xml:space="preserve">argument was further fortified </w:t>
      </w:r>
      <w:r w:rsidR="00D22906" w:rsidRPr="00B91000">
        <w:rPr>
          <w:rFonts w:ascii="Tahoma" w:hAnsi="Tahoma" w:cs="Tahoma"/>
          <w:sz w:val="24"/>
          <w:szCs w:val="24"/>
        </w:rPr>
        <w:t xml:space="preserve">by </w:t>
      </w:r>
      <w:r w:rsidR="00D22906" w:rsidRPr="00B91000">
        <w:rPr>
          <w:rFonts w:ascii="Tahoma" w:hAnsi="Tahoma" w:cs="Tahoma"/>
          <w:b/>
          <w:bCs/>
          <w:sz w:val="24"/>
          <w:szCs w:val="24"/>
        </w:rPr>
        <w:t xml:space="preserve">Section 69 (4) </w:t>
      </w:r>
      <w:r w:rsidR="00D22906" w:rsidRPr="00B91000">
        <w:rPr>
          <w:rFonts w:ascii="Tahoma" w:hAnsi="Tahoma" w:cs="Tahoma"/>
          <w:sz w:val="24"/>
          <w:szCs w:val="24"/>
        </w:rPr>
        <w:t xml:space="preserve">of the Constitution </w:t>
      </w:r>
      <w:r w:rsidR="00C629E3" w:rsidRPr="00B91000">
        <w:rPr>
          <w:rFonts w:ascii="Tahoma" w:hAnsi="Tahoma" w:cs="Tahoma"/>
          <w:sz w:val="24"/>
          <w:szCs w:val="24"/>
        </w:rPr>
        <w:t xml:space="preserve">as read with </w:t>
      </w:r>
      <w:r w:rsidR="00C629E3" w:rsidRPr="00B91000">
        <w:rPr>
          <w:rFonts w:ascii="Tahoma" w:hAnsi="Tahoma" w:cs="Tahoma"/>
          <w:b/>
          <w:bCs/>
          <w:sz w:val="24"/>
          <w:szCs w:val="24"/>
        </w:rPr>
        <w:t xml:space="preserve">Section 45 (3) </w:t>
      </w:r>
      <w:r w:rsidR="009A0B49" w:rsidRPr="00B91000">
        <w:rPr>
          <w:rFonts w:ascii="Tahoma" w:hAnsi="Tahoma" w:cs="Tahoma"/>
          <w:sz w:val="24"/>
          <w:szCs w:val="24"/>
        </w:rPr>
        <w:t xml:space="preserve">of the Constitution as referred to above. The Respondent further contended that the right </w:t>
      </w:r>
      <w:r w:rsidR="00F92143">
        <w:rPr>
          <w:rFonts w:ascii="Tahoma" w:hAnsi="Tahoma" w:cs="Tahoma"/>
          <w:sz w:val="24"/>
          <w:szCs w:val="24"/>
        </w:rPr>
        <w:t xml:space="preserve">of legal representation </w:t>
      </w:r>
      <w:r w:rsidR="009A0B49" w:rsidRPr="00B91000">
        <w:rPr>
          <w:rFonts w:ascii="Tahoma" w:hAnsi="Tahoma" w:cs="Tahoma"/>
          <w:sz w:val="24"/>
          <w:szCs w:val="24"/>
        </w:rPr>
        <w:t xml:space="preserve">could not be limited by </w:t>
      </w:r>
      <w:r w:rsidR="009A0B49" w:rsidRPr="00B91000">
        <w:rPr>
          <w:rFonts w:ascii="Tahoma" w:hAnsi="Tahoma" w:cs="Tahoma"/>
          <w:b/>
          <w:bCs/>
          <w:sz w:val="24"/>
          <w:szCs w:val="24"/>
        </w:rPr>
        <w:t>Section 86 (3)</w:t>
      </w:r>
      <w:r w:rsidR="006E6639">
        <w:rPr>
          <w:rFonts w:ascii="Tahoma" w:hAnsi="Tahoma" w:cs="Tahoma"/>
          <w:b/>
          <w:bCs/>
          <w:sz w:val="24"/>
          <w:szCs w:val="24"/>
        </w:rPr>
        <w:t xml:space="preserve"> </w:t>
      </w:r>
      <w:r w:rsidR="00744DEE" w:rsidRPr="00B91000">
        <w:rPr>
          <w:rFonts w:ascii="Tahoma" w:hAnsi="Tahoma" w:cs="Tahoma"/>
          <w:b/>
          <w:bCs/>
          <w:sz w:val="24"/>
          <w:szCs w:val="24"/>
        </w:rPr>
        <w:t xml:space="preserve">(e) </w:t>
      </w:r>
      <w:r w:rsidR="00744DEE" w:rsidRPr="00B91000">
        <w:rPr>
          <w:rFonts w:ascii="Tahoma" w:hAnsi="Tahoma" w:cs="Tahoma"/>
          <w:sz w:val="24"/>
          <w:szCs w:val="24"/>
        </w:rPr>
        <w:t>of the Constitution</w:t>
      </w:r>
      <w:r w:rsidR="00E62632" w:rsidRPr="00B91000">
        <w:rPr>
          <w:rFonts w:ascii="Tahoma" w:hAnsi="Tahoma" w:cs="Tahoma"/>
          <w:sz w:val="24"/>
          <w:szCs w:val="24"/>
        </w:rPr>
        <w:t xml:space="preserve">. The </w:t>
      </w:r>
      <w:r w:rsidR="0057157B">
        <w:rPr>
          <w:rFonts w:ascii="Tahoma" w:hAnsi="Tahoma" w:cs="Tahoma"/>
          <w:sz w:val="24"/>
          <w:szCs w:val="24"/>
        </w:rPr>
        <w:t xml:space="preserve">decision </w:t>
      </w:r>
      <w:r w:rsidR="00E62632" w:rsidRPr="00B91000">
        <w:rPr>
          <w:rFonts w:ascii="Tahoma" w:hAnsi="Tahoma" w:cs="Tahoma"/>
          <w:sz w:val="24"/>
          <w:szCs w:val="24"/>
        </w:rPr>
        <w:t xml:space="preserve">of the Negotiating </w:t>
      </w:r>
      <w:r w:rsidR="0037084F" w:rsidRPr="00B91000">
        <w:rPr>
          <w:rFonts w:ascii="Tahoma" w:hAnsi="Tahoma" w:cs="Tahoma"/>
          <w:sz w:val="24"/>
          <w:szCs w:val="24"/>
        </w:rPr>
        <w:t xml:space="preserve">Committee on this point was </w:t>
      </w:r>
      <w:r w:rsidR="005A0A24">
        <w:rPr>
          <w:rFonts w:ascii="Tahoma" w:hAnsi="Tahoma" w:cs="Tahoma"/>
          <w:sz w:val="24"/>
          <w:szCs w:val="24"/>
        </w:rPr>
        <w:t xml:space="preserve">clearly </w:t>
      </w:r>
      <w:r w:rsidR="008151BE">
        <w:rPr>
          <w:rFonts w:ascii="Tahoma" w:hAnsi="Tahoma" w:cs="Tahoma"/>
          <w:sz w:val="24"/>
          <w:szCs w:val="24"/>
        </w:rPr>
        <w:t>un</w:t>
      </w:r>
      <w:r w:rsidR="0037084F" w:rsidRPr="00B91000">
        <w:rPr>
          <w:rFonts w:ascii="Tahoma" w:hAnsi="Tahoma" w:cs="Tahoma"/>
          <w:sz w:val="24"/>
          <w:szCs w:val="24"/>
        </w:rPr>
        <w:t xml:space="preserve">assailable. </w:t>
      </w:r>
    </w:p>
    <w:p w:rsidR="00DE32FE" w:rsidRDefault="00DE32FE" w:rsidP="00162B57">
      <w:pPr>
        <w:spacing w:line="360" w:lineRule="auto"/>
        <w:ind w:firstLine="360"/>
        <w:jc w:val="both"/>
        <w:rPr>
          <w:rFonts w:ascii="Tahoma" w:hAnsi="Tahoma" w:cs="Tahoma"/>
          <w:sz w:val="24"/>
          <w:szCs w:val="24"/>
        </w:rPr>
      </w:pPr>
      <w:r w:rsidRPr="009C6FB1">
        <w:rPr>
          <w:rFonts w:ascii="Tahoma" w:hAnsi="Tahoma" w:cs="Tahoma"/>
          <w:b/>
          <w:sz w:val="24"/>
          <w:szCs w:val="24"/>
        </w:rPr>
        <w:t>Section 69 (4</w:t>
      </w:r>
      <w:r w:rsidRPr="00DE32FE">
        <w:rPr>
          <w:rFonts w:ascii="Tahoma" w:hAnsi="Tahoma" w:cs="Tahoma"/>
          <w:sz w:val="24"/>
          <w:szCs w:val="24"/>
        </w:rPr>
        <w:t>) of the Constitution provides as follows:</w:t>
      </w:r>
    </w:p>
    <w:p w:rsidR="00DE32FE" w:rsidRPr="00AA7296" w:rsidRDefault="00AA7296" w:rsidP="00AA7296">
      <w:pPr>
        <w:spacing w:line="276" w:lineRule="auto"/>
        <w:ind w:left="1440" w:hanging="1080"/>
        <w:jc w:val="both"/>
        <w:rPr>
          <w:rFonts w:ascii="Tahoma" w:hAnsi="Tahoma" w:cs="Tahoma"/>
        </w:rPr>
      </w:pPr>
      <w:r>
        <w:rPr>
          <w:rFonts w:ascii="Tahoma" w:hAnsi="Tahoma" w:cs="Tahoma"/>
        </w:rPr>
        <w:t>“(4)</w:t>
      </w:r>
      <w:r>
        <w:rPr>
          <w:rFonts w:ascii="Tahoma" w:hAnsi="Tahoma" w:cs="Tahoma"/>
        </w:rPr>
        <w:tab/>
      </w:r>
      <w:r w:rsidR="00DE32FE" w:rsidRPr="00AA7296">
        <w:rPr>
          <w:rFonts w:ascii="Tahoma" w:hAnsi="Tahoma" w:cs="Tahoma"/>
        </w:rPr>
        <w:t>Every person has a right, at their own expense, to choose and be represented by a legal practitioner before any court, tribunal or forum.”</w:t>
      </w:r>
    </w:p>
    <w:p w:rsidR="00500423" w:rsidRDefault="00500423" w:rsidP="00B91000">
      <w:pPr>
        <w:spacing w:line="360" w:lineRule="auto"/>
        <w:jc w:val="both"/>
        <w:rPr>
          <w:rFonts w:ascii="Tahoma" w:hAnsi="Tahoma" w:cs="Tahoma"/>
          <w:sz w:val="24"/>
          <w:szCs w:val="24"/>
        </w:rPr>
      </w:pPr>
      <w:r>
        <w:rPr>
          <w:rFonts w:ascii="Tahoma" w:hAnsi="Tahoma" w:cs="Tahoma"/>
          <w:sz w:val="24"/>
          <w:szCs w:val="24"/>
        </w:rPr>
        <w:tab/>
      </w:r>
      <w:r>
        <w:rPr>
          <w:rFonts w:ascii="Tahoma" w:hAnsi="Tahoma" w:cs="Tahoma"/>
          <w:b/>
          <w:sz w:val="24"/>
          <w:szCs w:val="24"/>
        </w:rPr>
        <w:t xml:space="preserve">Section 45 (3) </w:t>
      </w:r>
      <w:r>
        <w:rPr>
          <w:rFonts w:ascii="Tahoma" w:hAnsi="Tahoma" w:cs="Tahoma"/>
          <w:sz w:val="24"/>
          <w:szCs w:val="24"/>
        </w:rPr>
        <w:t xml:space="preserve">of the Constitution clearly shows that juristic as well as natural persons are entitled to the rights and freedoms as set out in </w:t>
      </w:r>
      <w:r>
        <w:rPr>
          <w:rFonts w:ascii="Tahoma" w:hAnsi="Tahoma" w:cs="Tahoma"/>
          <w:b/>
          <w:sz w:val="24"/>
          <w:szCs w:val="24"/>
        </w:rPr>
        <w:t xml:space="preserve">Chapter 4 </w:t>
      </w:r>
      <w:r>
        <w:rPr>
          <w:rFonts w:ascii="Tahoma" w:hAnsi="Tahoma" w:cs="Tahoma"/>
          <w:sz w:val="24"/>
          <w:szCs w:val="24"/>
        </w:rPr>
        <w:t xml:space="preserve">of the Constitution. </w:t>
      </w:r>
      <w:r w:rsidRPr="00500423">
        <w:rPr>
          <w:rFonts w:ascii="Tahoma" w:hAnsi="Tahoma" w:cs="Tahoma"/>
          <w:b/>
          <w:sz w:val="24"/>
          <w:szCs w:val="24"/>
        </w:rPr>
        <w:t>Section 45 (3)</w:t>
      </w:r>
      <w:r>
        <w:rPr>
          <w:rFonts w:ascii="Tahoma" w:hAnsi="Tahoma" w:cs="Tahoma"/>
          <w:sz w:val="24"/>
          <w:szCs w:val="24"/>
        </w:rPr>
        <w:t xml:space="preserve"> reads as follows;  </w:t>
      </w:r>
    </w:p>
    <w:p w:rsidR="007736B6" w:rsidRPr="00AA7296" w:rsidRDefault="007736B6" w:rsidP="00AA7296">
      <w:pPr>
        <w:spacing w:line="276" w:lineRule="auto"/>
        <w:ind w:firstLine="360"/>
        <w:jc w:val="both"/>
        <w:rPr>
          <w:rFonts w:ascii="Tahoma" w:hAnsi="Tahoma" w:cs="Tahoma"/>
        </w:rPr>
      </w:pPr>
      <w:r w:rsidRPr="00AA7296">
        <w:rPr>
          <w:rFonts w:ascii="Tahoma" w:hAnsi="Tahoma" w:cs="Tahoma"/>
        </w:rPr>
        <w:t>“45. Application of Chapter 4</w:t>
      </w:r>
    </w:p>
    <w:p w:rsidR="007736B6" w:rsidRPr="00AA7296" w:rsidRDefault="007736B6" w:rsidP="00AA7296">
      <w:pPr>
        <w:pStyle w:val="ListParagraph"/>
        <w:numPr>
          <w:ilvl w:val="0"/>
          <w:numId w:val="2"/>
        </w:numPr>
        <w:spacing w:line="276" w:lineRule="auto"/>
        <w:jc w:val="both"/>
        <w:rPr>
          <w:rFonts w:ascii="Tahoma" w:hAnsi="Tahoma" w:cs="Tahoma"/>
        </w:rPr>
      </w:pPr>
      <w:r w:rsidRPr="00AA7296">
        <w:rPr>
          <w:rFonts w:ascii="Tahoma" w:hAnsi="Tahoma" w:cs="Tahoma"/>
        </w:rPr>
        <w:t>…</w:t>
      </w:r>
    </w:p>
    <w:p w:rsidR="007736B6" w:rsidRPr="00AA7296" w:rsidRDefault="007736B6" w:rsidP="00AA7296">
      <w:pPr>
        <w:pStyle w:val="ListParagraph"/>
        <w:numPr>
          <w:ilvl w:val="0"/>
          <w:numId w:val="2"/>
        </w:numPr>
        <w:spacing w:line="276" w:lineRule="auto"/>
        <w:jc w:val="both"/>
        <w:rPr>
          <w:rFonts w:ascii="Tahoma" w:hAnsi="Tahoma" w:cs="Tahoma"/>
        </w:rPr>
      </w:pPr>
      <w:r w:rsidRPr="00AA7296">
        <w:rPr>
          <w:rFonts w:ascii="Tahoma" w:hAnsi="Tahoma" w:cs="Tahoma"/>
        </w:rPr>
        <w:t>…</w:t>
      </w:r>
    </w:p>
    <w:p w:rsidR="007736B6" w:rsidRPr="00AA7296" w:rsidRDefault="007736B6" w:rsidP="00AA7296">
      <w:pPr>
        <w:pStyle w:val="ListParagraph"/>
        <w:numPr>
          <w:ilvl w:val="0"/>
          <w:numId w:val="2"/>
        </w:numPr>
        <w:spacing w:line="276" w:lineRule="auto"/>
        <w:jc w:val="both"/>
        <w:rPr>
          <w:rFonts w:ascii="Tahoma" w:hAnsi="Tahoma" w:cs="Tahoma"/>
        </w:rPr>
      </w:pPr>
      <w:r w:rsidRPr="00AA7296">
        <w:rPr>
          <w:rFonts w:ascii="Tahoma" w:hAnsi="Tahoma" w:cs="Tahoma"/>
        </w:rPr>
        <w:t>Juristic   persons   as   well   as   natural   persons   are   entitled   to   the   rights   and freedoms  set  out  in  this  Chapter  to  the  extent  that  those  rights  and  freedoms can appropriately be extended to them.”</w:t>
      </w:r>
    </w:p>
    <w:p w:rsidR="007736B6" w:rsidRDefault="00B144DF" w:rsidP="00AE2CBA">
      <w:pPr>
        <w:spacing w:line="360" w:lineRule="auto"/>
        <w:ind w:firstLine="360"/>
        <w:jc w:val="both"/>
        <w:rPr>
          <w:rFonts w:ascii="Tahoma" w:hAnsi="Tahoma" w:cs="Tahoma"/>
          <w:sz w:val="24"/>
          <w:szCs w:val="24"/>
        </w:rPr>
      </w:pPr>
      <w:r>
        <w:rPr>
          <w:rFonts w:ascii="Tahoma" w:hAnsi="Tahoma" w:cs="Tahoma"/>
          <w:sz w:val="24"/>
          <w:szCs w:val="24"/>
        </w:rPr>
        <w:t xml:space="preserve">The argument by the Appellant that Respondent being a juristic person was not entitled to legal representation ought to therefore fail. The further argument that </w:t>
      </w:r>
      <w:r>
        <w:rPr>
          <w:rFonts w:ascii="Tahoma" w:hAnsi="Tahoma" w:cs="Tahoma"/>
          <w:b/>
          <w:sz w:val="24"/>
          <w:szCs w:val="24"/>
        </w:rPr>
        <w:t xml:space="preserve">section 69 (4) </w:t>
      </w:r>
      <w:r>
        <w:rPr>
          <w:rFonts w:ascii="Tahoma" w:hAnsi="Tahoma" w:cs="Tahoma"/>
          <w:sz w:val="24"/>
          <w:szCs w:val="24"/>
        </w:rPr>
        <w:t xml:space="preserve">of the Constitution was inapplicable as Disciplinary Committee and </w:t>
      </w:r>
      <w:r>
        <w:rPr>
          <w:rFonts w:ascii="Tahoma" w:hAnsi="Tahoma" w:cs="Tahoma"/>
          <w:sz w:val="24"/>
          <w:szCs w:val="24"/>
        </w:rPr>
        <w:lastRenderedPageBreak/>
        <w:t xml:space="preserve">Authority is not a court, tribunal, forum as provided in the Constitution </w:t>
      </w:r>
      <w:r w:rsidR="00480DB1">
        <w:rPr>
          <w:rFonts w:ascii="Tahoma" w:hAnsi="Tahoma" w:cs="Tahoma"/>
          <w:sz w:val="24"/>
          <w:szCs w:val="24"/>
        </w:rPr>
        <w:t xml:space="preserve">also ought to fail. In </w:t>
      </w:r>
      <w:r w:rsidR="00480DB1">
        <w:rPr>
          <w:rFonts w:ascii="Tahoma" w:hAnsi="Tahoma" w:cs="Tahoma"/>
          <w:i/>
          <w:sz w:val="24"/>
          <w:szCs w:val="24"/>
        </w:rPr>
        <w:t xml:space="preserve">Zimbabwe United Passengers Company (ZUPCO) </w:t>
      </w:r>
      <w:proofErr w:type="spellStart"/>
      <w:r w:rsidR="00480DB1">
        <w:rPr>
          <w:rFonts w:ascii="Tahoma" w:hAnsi="Tahoma" w:cs="Tahoma"/>
          <w:i/>
          <w:sz w:val="24"/>
          <w:szCs w:val="24"/>
        </w:rPr>
        <w:t>vs</w:t>
      </w:r>
      <w:proofErr w:type="spellEnd"/>
      <w:r w:rsidR="00480DB1">
        <w:rPr>
          <w:rFonts w:ascii="Tahoma" w:hAnsi="Tahoma" w:cs="Tahoma"/>
          <w:i/>
          <w:sz w:val="24"/>
          <w:szCs w:val="24"/>
        </w:rPr>
        <w:t xml:space="preserve"> </w:t>
      </w:r>
      <w:proofErr w:type="spellStart"/>
      <w:r w:rsidR="00AA483B">
        <w:rPr>
          <w:rFonts w:ascii="Tahoma" w:hAnsi="Tahoma" w:cs="Tahoma"/>
          <w:i/>
          <w:sz w:val="24"/>
          <w:szCs w:val="24"/>
        </w:rPr>
        <w:t>Onson</w:t>
      </w:r>
      <w:proofErr w:type="spellEnd"/>
      <w:r w:rsidR="00AA483B">
        <w:rPr>
          <w:rFonts w:ascii="Tahoma" w:hAnsi="Tahoma" w:cs="Tahoma"/>
          <w:i/>
          <w:sz w:val="24"/>
          <w:szCs w:val="24"/>
        </w:rPr>
        <w:t xml:space="preserve"> </w:t>
      </w:r>
      <w:proofErr w:type="spellStart"/>
      <w:r w:rsidR="00AA483B" w:rsidRPr="00AA483B">
        <w:rPr>
          <w:rFonts w:ascii="Tahoma" w:hAnsi="Tahoma" w:cs="Tahoma"/>
          <w:i/>
          <w:sz w:val="24"/>
          <w:szCs w:val="24"/>
        </w:rPr>
        <w:t>Mashinga</w:t>
      </w:r>
      <w:proofErr w:type="spellEnd"/>
      <w:r w:rsidR="00AA483B">
        <w:rPr>
          <w:rFonts w:ascii="Tahoma" w:hAnsi="Tahoma" w:cs="Tahoma"/>
          <w:i/>
          <w:sz w:val="24"/>
          <w:szCs w:val="24"/>
        </w:rPr>
        <w:t xml:space="preserve"> </w:t>
      </w:r>
      <w:r w:rsidR="00AA483B" w:rsidRPr="00AA483B">
        <w:rPr>
          <w:rFonts w:ascii="Tahoma" w:hAnsi="Tahoma" w:cs="Tahoma"/>
          <w:i/>
          <w:sz w:val="24"/>
          <w:szCs w:val="24"/>
        </w:rPr>
        <w:t>SC 42/2017</w:t>
      </w:r>
      <w:r w:rsidR="00AA483B">
        <w:rPr>
          <w:rFonts w:ascii="Tahoma" w:hAnsi="Tahoma" w:cs="Tahoma"/>
          <w:i/>
          <w:sz w:val="24"/>
          <w:szCs w:val="24"/>
        </w:rPr>
        <w:t xml:space="preserve"> </w:t>
      </w:r>
      <w:r w:rsidR="00AA483B">
        <w:rPr>
          <w:rFonts w:ascii="Tahoma" w:hAnsi="Tahoma" w:cs="Tahoma"/>
          <w:sz w:val="24"/>
          <w:szCs w:val="24"/>
        </w:rPr>
        <w:t xml:space="preserve">the term </w:t>
      </w:r>
      <w:r w:rsidR="00A07AEC">
        <w:rPr>
          <w:rFonts w:ascii="Tahoma" w:hAnsi="Tahoma" w:cs="Tahoma"/>
          <w:sz w:val="24"/>
          <w:szCs w:val="24"/>
        </w:rPr>
        <w:t>“</w:t>
      </w:r>
      <w:r w:rsidR="00AA483B">
        <w:rPr>
          <w:rFonts w:ascii="Tahoma" w:hAnsi="Tahoma" w:cs="Tahoma"/>
          <w:sz w:val="24"/>
          <w:szCs w:val="24"/>
        </w:rPr>
        <w:t>forum</w:t>
      </w:r>
      <w:r w:rsidR="00A07AEC">
        <w:rPr>
          <w:rFonts w:ascii="Tahoma" w:hAnsi="Tahoma" w:cs="Tahoma"/>
          <w:sz w:val="24"/>
          <w:szCs w:val="24"/>
        </w:rPr>
        <w:t>”</w:t>
      </w:r>
      <w:r w:rsidR="00AA483B">
        <w:rPr>
          <w:rFonts w:ascii="Tahoma" w:hAnsi="Tahoma" w:cs="Tahoma"/>
          <w:sz w:val="24"/>
          <w:szCs w:val="24"/>
        </w:rPr>
        <w:t xml:space="preserve"> was defined to cover meetings between an employee and an employer, clearly the definition can be extended to actual disciplinary proceedings.</w:t>
      </w:r>
    </w:p>
    <w:p w:rsidR="00306340" w:rsidRDefault="00306340" w:rsidP="00E606D1">
      <w:pPr>
        <w:spacing w:line="360" w:lineRule="auto"/>
        <w:ind w:firstLine="720"/>
        <w:jc w:val="both"/>
        <w:rPr>
          <w:rFonts w:ascii="Tahoma" w:hAnsi="Tahoma" w:cs="Tahoma"/>
          <w:sz w:val="24"/>
          <w:szCs w:val="24"/>
        </w:rPr>
      </w:pPr>
      <w:r>
        <w:rPr>
          <w:rFonts w:ascii="Tahoma" w:hAnsi="Tahoma" w:cs="Tahoma"/>
          <w:sz w:val="24"/>
          <w:szCs w:val="24"/>
        </w:rPr>
        <w:t xml:space="preserve">The Appellant also submitted that even if the Respondent had rights under </w:t>
      </w:r>
      <w:r>
        <w:rPr>
          <w:rFonts w:ascii="Tahoma" w:hAnsi="Tahoma" w:cs="Tahoma"/>
          <w:b/>
          <w:sz w:val="24"/>
          <w:szCs w:val="24"/>
        </w:rPr>
        <w:t xml:space="preserve">section 69 </w:t>
      </w:r>
      <w:r>
        <w:rPr>
          <w:rFonts w:ascii="Tahoma" w:hAnsi="Tahoma" w:cs="Tahoma"/>
          <w:sz w:val="24"/>
          <w:szCs w:val="24"/>
        </w:rPr>
        <w:t xml:space="preserve">the rights in the </w:t>
      </w:r>
      <w:r w:rsidR="001B18C9">
        <w:rPr>
          <w:rFonts w:ascii="Tahoma" w:hAnsi="Tahoma" w:cs="Tahoma"/>
          <w:sz w:val="24"/>
          <w:szCs w:val="24"/>
        </w:rPr>
        <w:t>C</w:t>
      </w:r>
      <w:r>
        <w:rPr>
          <w:rFonts w:ascii="Tahoma" w:hAnsi="Tahoma" w:cs="Tahoma"/>
          <w:sz w:val="24"/>
          <w:szCs w:val="24"/>
        </w:rPr>
        <w:t>onstitution were</w:t>
      </w:r>
      <w:r w:rsidR="00053B82">
        <w:rPr>
          <w:rFonts w:ascii="Tahoma" w:hAnsi="Tahoma" w:cs="Tahoma"/>
          <w:sz w:val="24"/>
          <w:szCs w:val="24"/>
        </w:rPr>
        <w:t xml:space="preserve"> not</w:t>
      </w:r>
      <w:r>
        <w:rPr>
          <w:rFonts w:ascii="Tahoma" w:hAnsi="Tahoma" w:cs="Tahoma"/>
          <w:sz w:val="24"/>
          <w:szCs w:val="24"/>
        </w:rPr>
        <w:t xml:space="preserve"> absolute as they can be limited under </w:t>
      </w:r>
      <w:r w:rsidRPr="00306340">
        <w:rPr>
          <w:rFonts w:ascii="Tahoma" w:hAnsi="Tahoma" w:cs="Tahoma"/>
          <w:b/>
          <w:sz w:val="24"/>
          <w:szCs w:val="24"/>
        </w:rPr>
        <w:t>section 86</w:t>
      </w:r>
      <w:r>
        <w:rPr>
          <w:rFonts w:ascii="Tahoma" w:hAnsi="Tahoma" w:cs="Tahoma"/>
          <w:sz w:val="24"/>
          <w:szCs w:val="24"/>
        </w:rPr>
        <w:t xml:space="preserve"> of the Constitution through a law of general application. In this case the code did not provide that an employer could have representation at the disciplinary hearing.</w:t>
      </w:r>
    </w:p>
    <w:p w:rsidR="001B18C9" w:rsidRDefault="001B18C9" w:rsidP="00E606D1">
      <w:pPr>
        <w:spacing w:line="360" w:lineRule="auto"/>
        <w:ind w:firstLine="720"/>
        <w:jc w:val="both"/>
        <w:rPr>
          <w:rFonts w:ascii="Tahoma" w:hAnsi="Tahoma" w:cs="Tahoma"/>
          <w:sz w:val="24"/>
          <w:szCs w:val="24"/>
        </w:rPr>
      </w:pPr>
      <w:r>
        <w:rPr>
          <w:rFonts w:ascii="Tahoma" w:hAnsi="Tahoma" w:cs="Tahoma"/>
          <w:sz w:val="24"/>
          <w:szCs w:val="24"/>
        </w:rPr>
        <w:t>The Appellant</w:t>
      </w:r>
      <w:r w:rsidR="00635D41">
        <w:rPr>
          <w:rFonts w:ascii="Tahoma" w:hAnsi="Tahoma" w:cs="Tahoma"/>
          <w:sz w:val="24"/>
          <w:szCs w:val="24"/>
        </w:rPr>
        <w:t>’s</w:t>
      </w:r>
      <w:r>
        <w:rPr>
          <w:rFonts w:ascii="Tahoma" w:hAnsi="Tahoma" w:cs="Tahoma"/>
          <w:sz w:val="24"/>
          <w:szCs w:val="24"/>
        </w:rPr>
        <w:t xml:space="preserve"> argument clearly cannot be sustained. The right to a fair trial as enshrined in </w:t>
      </w:r>
      <w:r>
        <w:rPr>
          <w:rFonts w:ascii="Tahoma" w:hAnsi="Tahoma" w:cs="Tahoma"/>
          <w:b/>
          <w:sz w:val="24"/>
          <w:szCs w:val="24"/>
        </w:rPr>
        <w:t xml:space="preserve">section 69 (4) </w:t>
      </w:r>
      <w:r>
        <w:rPr>
          <w:rFonts w:ascii="Tahoma" w:hAnsi="Tahoma" w:cs="Tahoma"/>
          <w:sz w:val="24"/>
          <w:szCs w:val="24"/>
        </w:rPr>
        <w:t xml:space="preserve">is an absolute right. It is therefore not subject to any limitation. This </w:t>
      </w:r>
      <w:r w:rsidR="00635D41">
        <w:rPr>
          <w:rFonts w:ascii="Tahoma" w:hAnsi="Tahoma" w:cs="Tahoma"/>
          <w:sz w:val="24"/>
          <w:szCs w:val="24"/>
        </w:rPr>
        <w:t>is apparent</w:t>
      </w:r>
      <w:r>
        <w:rPr>
          <w:rFonts w:ascii="Tahoma" w:hAnsi="Tahoma" w:cs="Tahoma"/>
          <w:sz w:val="24"/>
          <w:szCs w:val="24"/>
        </w:rPr>
        <w:t xml:space="preserve"> from </w:t>
      </w:r>
      <w:r w:rsidRPr="001B18C9">
        <w:rPr>
          <w:rFonts w:ascii="Tahoma" w:hAnsi="Tahoma" w:cs="Tahoma"/>
          <w:b/>
          <w:sz w:val="24"/>
          <w:szCs w:val="24"/>
        </w:rPr>
        <w:t>section 86 (3</w:t>
      </w:r>
      <w:r w:rsidR="00AB2899" w:rsidRPr="001B18C9">
        <w:rPr>
          <w:rFonts w:ascii="Tahoma" w:hAnsi="Tahoma" w:cs="Tahoma"/>
          <w:b/>
          <w:sz w:val="24"/>
          <w:szCs w:val="24"/>
        </w:rPr>
        <w:t>) (</w:t>
      </w:r>
      <w:r w:rsidRPr="001B18C9">
        <w:rPr>
          <w:rFonts w:ascii="Tahoma" w:hAnsi="Tahoma" w:cs="Tahoma"/>
          <w:b/>
          <w:sz w:val="24"/>
          <w:szCs w:val="24"/>
        </w:rPr>
        <w:t>e)</w:t>
      </w:r>
      <w:r>
        <w:rPr>
          <w:rFonts w:ascii="Tahoma" w:hAnsi="Tahoma" w:cs="Tahoma"/>
          <w:sz w:val="24"/>
          <w:szCs w:val="24"/>
        </w:rPr>
        <w:t xml:space="preserve"> of the Constitution referred to by </w:t>
      </w:r>
      <w:r w:rsidR="005A6CE9">
        <w:rPr>
          <w:rFonts w:ascii="Tahoma" w:hAnsi="Tahoma" w:cs="Tahoma"/>
          <w:sz w:val="24"/>
          <w:szCs w:val="24"/>
        </w:rPr>
        <w:t xml:space="preserve">Respondent. </w:t>
      </w:r>
      <w:r w:rsidRPr="00635D41">
        <w:rPr>
          <w:rFonts w:ascii="Tahoma" w:hAnsi="Tahoma" w:cs="Tahoma"/>
          <w:b/>
          <w:sz w:val="24"/>
          <w:szCs w:val="24"/>
        </w:rPr>
        <w:t>Section 86 (3</w:t>
      </w:r>
      <w:r w:rsidR="00AB2899" w:rsidRPr="00635D41">
        <w:rPr>
          <w:rFonts w:ascii="Tahoma" w:hAnsi="Tahoma" w:cs="Tahoma"/>
          <w:b/>
          <w:sz w:val="24"/>
          <w:szCs w:val="24"/>
        </w:rPr>
        <w:t>) (</w:t>
      </w:r>
      <w:r w:rsidRPr="00635D41">
        <w:rPr>
          <w:rFonts w:ascii="Tahoma" w:hAnsi="Tahoma" w:cs="Tahoma"/>
          <w:b/>
          <w:sz w:val="24"/>
          <w:szCs w:val="24"/>
        </w:rPr>
        <w:t>e)</w:t>
      </w:r>
      <w:r>
        <w:rPr>
          <w:rFonts w:ascii="Tahoma" w:hAnsi="Tahoma" w:cs="Tahoma"/>
          <w:sz w:val="24"/>
          <w:szCs w:val="24"/>
        </w:rPr>
        <w:t xml:space="preserve"> </w:t>
      </w:r>
      <w:r w:rsidR="00635D41" w:rsidRPr="00635D41">
        <w:rPr>
          <w:rFonts w:ascii="Tahoma" w:hAnsi="Tahoma" w:cs="Tahoma"/>
          <w:sz w:val="24"/>
          <w:szCs w:val="24"/>
        </w:rPr>
        <w:t xml:space="preserve">of the Constitution </w:t>
      </w:r>
      <w:r>
        <w:rPr>
          <w:rFonts w:ascii="Tahoma" w:hAnsi="Tahoma" w:cs="Tahoma"/>
          <w:sz w:val="24"/>
          <w:szCs w:val="24"/>
        </w:rPr>
        <w:t>reads as follows;</w:t>
      </w:r>
    </w:p>
    <w:p w:rsidR="006B5365" w:rsidRPr="00E35C31" w:rsidRDefault="00B635FE" w:rsidP="00E35C31">
      <w:pPr>
        <w:spacing w:line="276" w:lineRule="auto"/>
        <w:ind w:firstLine="720"/>
        <w:jc w:val="both"/>
        <w:rPr>
          <w:rFonts w:ascii="Tahoma" w:hAnsi="Tahoma" w:cs="Tahoma"/>
        </w:rPr>
      </w:pPr>
      <w:r w:rsidRPr="00E35C31">
        <w:rPr>
          <w:rFonts w:ascii="Tahoma" w:hAnsi="Tahoma" w:cs="Tahoma"/>
        </w:rPr>
        <w:t>“</w:t>
      </w:r>
      <w:r w:rsidR="006B5365" w:rsidRPr="00E35C31">
        <w:rPr>
          <w:rFonts w:ascii="Tahoma" w:hAnsi="Tahoma" w:cs="Tahoma"/>
          <w:b/>
        </w:rPr>
        <w:t>86. Limitation of rights and freedoms</w:t>
      </w:r>
    </w:p>
    <w:p w:rsidR="006B5365" w:rsidRPr="00E35C31" w:rsidRDefault="006B5365" w:rsidP="00E35C31">
      <w:pPr>
        <w:spacing w:line="276" w:lineRule="auto"/>
        <w:ind w:left="1080" w:hanging="360"/>
        <w:jc w:val="both"/>
        <w:rPr>
          <w:rFonts w:ascii="Tahoma" w:hAnsi="Tahoma" w:cs="Tahoma"/>
        </w:rPr>
      </w:pPr>
      <w:r w:rsidRPr="00E35C31">
        <w:rPr>
          <w:rFonts w:ascii="Tahoma" w:hAnsi="Tahoma" w:cs="Tahoma"/>
        </w:rPr>
        <w:t>3.</w:t>
      </w:r>
      <w:r w:rsidR="00E606D1" w:rsidRPr="00E35C31">
        <w:rPr>
          <w:rFonts w:ascii="Tahoma" w:hAnsi="Tahoma" w:cs="Tahoma"/>
        </w:rPr>
        <w:tab/>
      </w:r>
      <w:r w:rsidRPr="00E35C31">
        <w:rPr>
          <w:rFonts w:ascii="Tahoma" w:hAnsi="Tahoma" w:cs="Tahoma"/>
        </w:rPr>
        <w:t>No law may limit the following rights enshrined in this Chapter, and no person may violate the</w:t>
      </w:r>
      <w:r w:rsidR="00BD3735" w:rsidRPr="00E35C31">
        <w:rPr>
          <w:rFonts w:ascii="Tahoma" w:hAnsi="Tahoma" w:cs="Tahoma"/>
        </w:rPr>
        <w:t>m ---</w:t>
      </w:r>
    </w:p>
    <w:p w:rsidR="006B5365" w:rsidRPr="00E35C31" w:rsidRDefault="006B5365" w:rsidP="00E35C31">
      <w:pPr>
        <w:pStyle w:val="ListParagraph"/>
        <w:numPr>
          <w:ilvl w:val="0"/>
          <w:numId w:val="4"/>
        </w:numPr>
        <w:spacing w:line="276" w:lineRule="auto"/>
        <w:jc w:val="both"/>
        <w:rPr>
          <w:rFonts w:ascii="Tahoma" w:hAnsi="Tahoma" w:cs="Tahoma"/>
        </w:rPr>
      </w:pPr>
      <w:r w:rsidRPr="00E35C31">
        <w:rPr>
          <w:rFonts w:ascii="Tahoma" w:hAnsi="Tahoma" w:cs="Tahoma"/>
        </w:rPr>
        <w:t>…</w:t>
      </w:r>
    </w:p>
    <w:p w:rsidR="006B5365" w:rsidRPr="00E35C31" w:rsidRDefault="006B5365" w:rsidP="00E35C31">
      <w:pPr>
        <w:pStyle w:val="ListParagraph"/>
        <w:numPr>
          <w:ilvl w:val="0"/>
          <w:numId w:val="4"/>
        </w:numPr>
        <w:spacing w:line="276" w:lineRule="auto"/>
        <w:jc w:val="both"/>
        <w:rPr>
          <w:rFonts w:ascii="Tahoma" w:hAnsi="Tahoma" w:cs="Tahoma"/>
        </w:rPr>
      </w:pPr>
      <w:r w:rsidRPr="00E35C31">
        <w:rPr>
          <w:rFonts w:ascii="Tahoma" w:hAnsi="Tahoma" w:cs="Tahoma"/>
        </w:rPr>
        <w:t>…</w:t>
      </w:r>
    </w:p>
    <w:p w:rsidR="006B5365" w:rsidRPr="00E35C31" w:rsidRDefault="006B5365" w:rsidP="00E35C31">
      <w:pPr>
        <w:pStyle w:val="ListParagraph"/>
        <w:numPr>
          <w:ilvl w:val="0"/>
          <w:numId w:val="4"/>
        </w:numPr>
        <w:spacing w:line="276" w:lineRule="auto"/>
        <w:jc w:val="both"/>
        <w:rPr>
          <w:rFonts w:ascii="Tahoma" w:hAnsi="Tahoma" w:cs="Tahoma"/>
        </w:rPr>
      </w:pPr>
      <w:r w:rsidRPr="00E35C31">
        <w:rPr>
          <w:rFonts w:ascii="Tahoma" w:hAnsi="Tahoma" w:cs="Tahoma"/>
        </w:rPr>
        <w:t>…</w:t>
      </w:r>
    </w:p>
    <w:p w:rsidR="006B5365" w:rsidRPr="00E35C31" w:rsidRDefault="006B5365" w:rsidP="00E35C31">
      <w:pPr>
        <w:pStyle w:val="ListParagraph"/>
        <w:numPr>
          <w:ilvl w:val="0"/>
          <w:numId w:val="4"/>
        </w:numPr>
        <w:spacing w:line="276" w:lineRule="auto"/>
        <w:jc w:val="both"/>
        <w:rPr>
          <w:rFonts w:ascii="Tahoma" w:hAnsi="Tahoma" w:cs="Tahoma"/>
        </w:rPr>
      </w:pPr>
      <w:r w:rsidRPr="00E35C31">
        <w:rPr>
          <w:rFonts w:ascii="Tahoma" w:hAnsi="Tahoma" w:cs="Tahoma"/>
        </w:rPr>
        <w:t>…</w:t>
      </w:r>
    </w:p>
    <w:p w:rsidR="007736B6" w:rsidRPr="00E35C31" w:rsidRDefault="006B5365" w:rsidP="00E35C31">
      <w:pPr>
        <w:pStyle w:val="ListParagraph"/>
        <w:numPr>
          <w:ilvl w:val="0"/>
          <w:numId w:val="4"/>
        </w:numPr>
        <w:spacing w:line="276" w:lineRule="auto"/>
        <w:jc w:val="both"/>
        <w:rPr>
          <w:rFonts w:ascii="Tahoma" w:hAnsi="Tahoma" w:cs="Tahoma"/>
        </w:rPr>
      </w:pPr>
      <w:r w:rsidRPr="00E35C31">
        <w:rPr>
          <w:rFonts w:ascii="Tahoma" w:hAnsi="Tahoma" w:cs="Tahoma"/>
        </w:rPr>
        <w:t>the right to a fair trial</w:t>
      </w:r>
      <w:r w:rsidR="00B635FE" w:rsidRPr="00E35C31">
        <w:rPr>
          <w:rFonts w:ascii="Tahoma" w:hAnsi="Tahoma" w:cs="Tahoma"/>
        </w:rPr>
        <w:t>;</w:t>
      </w:r>
      <w:r w:rsidR="00E35C31">
        <w:rPr>
          <w:rFonts w:ascii="Tahoma" w:hAnsi="Tahoma" w:cs="Tahoma"/>
        </w:rPr>
        <w:t>”</w:t>
      </w:r>
      <w:r w:rsidR="007B2FC6" w:rsidRPr="00E35C31">
        <w:rPr>
          <w:rFonts w:ascii="Tahoma" w:hAnsi="Tahoma" w:cs="Tahoma"/>
        </w:rPr>
        <w:t xml:space="preserve">                                     </w:t>
      </w:r>
      <w:r w:rsidR="00B635FE" w:rsidRPr="00E35C31">
        <w:rPr>
          <w:rFonts w:ascii="Tahoma" w:hAnsi="Tahoma" w:cs="Tahoma"/>
        </w:rPr>
        <w:t>”</w:t>
      </w:r>
    </w:p>
    <w:p w:rsidR="009328BE" w:rsidRPr="00E35C31" w:rsidRDefault="009328BE" w:rsidP="00E35C31">
      <w:pPr>
        <w:pStyle w:val="ListParagraph"/>
        <w:spacing w:line="276" w:lineRule="auto"/>
        <w:jc w:val="both"/>
        <w:rPr>
          <w:rFonts w:ascii="Tahoma" w:hAnsi="Tahoma" w:cs="Tahoma"/>
        </w:rPr>
      </w:pPr>
    </w:p>
    <w:p w:rsidR="00E678F0" w:rsidRDefault="00A07D68" w:rsidP="00500423">
      <w:pPr>
        <w:spacing w:line="360" w:lineRule="auto"/>
        <w:ind w:firstLine="360"/>
        <w:jc w:val="both"/>
        <w:rPr>
          <w:rFonts w:ascii="Tahoma" w:hAnsi="Tahoma" w:cs="Tahoma"/>
          <w:sz w:val="24"/>
          <w:szCs w:val="24"/>
        </w:rPr>
      </w:pPr>
      <w:r>
        <w:rPr>
          <w:rFonts w:ascii="Tahoma" w:hAnsi="Tahoma" w:cs="Tahoma"/>
          <w:sz w:val="24"/>
          <w:szCs w:val="24"/>
        </w:rPr>
        <w:t>Assuming I am wrong in taking this approach i</w:t>
      </w:r>
      <w:r w:rsidR="00BF2C4A">
        <w:rPr>
          <w:rFonts w:ascii="Tahoma" w:hAnsi="Tahoma" w:cs="Tahoma"/>
          <w:sz w:val="24"/>
          <w:szCs w:val="24"/>
        </w:rPr>
        <w:t>t is</w:t>
      </w:r>
      <w:r w:rsidR="00BC1960">
        <w:rPr>
          <w:rFonts w:ascii="Tahoma" w:hAnsi="Tahoma" w:cs="Tahoma"/>
          <w:sz w:val="24"/>
          <w:szCs w:val="24"/>
        </w:rPr>
        <w:t xml:space="preserve"> a</w:t>
      </w:r>
      <w:r w:rsidR="00BF2C4A">
        <w:rPr>
          <w:rFonts w:ascii="Tahoma" w:hAnsi="Tahoma" w:cs="Tahoma"/>
          <w:sz w:val="24"/>
          <w:szCs w:val="24"/>
        </w:rPr>
        <w:t xml:space="preserve"> </w:t>
      </w:r>
      <w:r w:rsidR="00BF2C4A">
        <w:rPr>
          <w:rFonts w:ascii="Tahoma" w:hAnsi="Tahoma" w:cs="Tahoma"/>
          <w:i/>
          <w:sz w:val="24"/>
          <w:szCs w:val="24"/>
        </w:rPr>
        <w:t xml:space="preserve">trite </w:t>
      </w:r>
      <w:r w:rsidR="00BF2C4A">
        <w:rPr>
          <w:rFonts w:ascii="Tahoma" w:hAnsi="Tahoma" w:cs="Tahoma"/>
          <w:sz w:val="24"/>
          <w:szCs w:val="24"/>
        </w:rPr>
        <w:t xml:space="preserve">position at law that the right to be legally represented depends on the provisions of the Code itself. A party has a right to legal representation if the Code provides for it. </w:t>
      </w:r>
      <w:proofErr w:type="gramStart"/>
      <w:r w:rsidR="00BF2C4A">
        <w:rPr>
          <w:rFonts w:ascii="Tahoma" w:hAnsi="Tahoma" w:cs="Tahoma"/>
          <w:sz w:val="24"/>
          <w:szCs w:val="24"/>
        </w:rPr>
        <w:t xml:space="preserve">See </w:t>
      </w:r>
      <w:r w:rsidR="00BF2C4A">
        <w:rPr>
          <w:rFonts w:ascii="Tahoma" w:hAnsi="Tahoma" w:cs="Tahoma"/>
          <w:b/>
          <w:sz w:val="24"/>
          <w:szCs w:val="24"/>
        </w:rPr>
        <w:t xml:space="preserve">MMCZ </w:t>
      </w:r>
      <w:proofErr w:type="spellStart"/>
      <w:r w:rsidR="00BF2C4A">
        <w:rPr>
          <w:rFonts w:ascii="Tahoma" w:hAnsi="Tahoma" w:cs="Tahoma"/>
          <w:b/>
          <w:sz w:val="24"/>
          <w:szCs w:val="24"/>
        </w:rPr>
        <w:t>vs</w:t>
      </w:r>
      <w:proofErr w:type="spellEnd"/>
      <w:r w:rsidR="00BF2C4A">
        <w:rPr>
          <w:rFonts w:ascii="Tahoma" w:hAnsi="Tahoma" w:cs="Tahoma"/>
          <w:b/>
          <w:sz w:val="24"/>
          <w:szCs w:val="24"/>
        </w:rPr>
        <w:t xml:space="preserve"> </w:t>
      </w:r>
      <w:proofErr w:type="spellStart"/>
      <w:r w:rsidR="00BF2C4A">
        <w:rPr>
          <w:rFonts w:ascii="Tahoma" w:hAnsi="Tahoma" w:cs="Tahoma"/>
          <w:b/>
          <w:sz w:val="24"/>
          <w:szCs w:val="24"/>
        </w:rPr>
        <w:t>Mazvimavi</w:t>
      </w:r>
      <w:proofErr w:type="spellEnd"/>
      <w:r w:rsidR="00BF2C4A">
        <w:rPr>
          <w:rFonts w:ascii="Tahoma" w:hAnsi="Tahoma" w:cs="Tahoma"/>
          <w:b/>
          <w:sz w:val="24"/>
          <w:szCs w:val="24"/>
        </w:rPr>
        <w:t xml:space="preserve"> 1995 (2) ZLR 353 (S)</w:t>
      </w:r>
      <w:r w:rsidR="00C2713C">
        <w:rPr>
          <w:rFonts w:ascii="Tahoma" w:hAnsi="Tahoma" w:cs="Tahoma"/>
          <w:sz w:val="24"/>
          <w:szCs w:val="24"/>
        </w:rPr>
        <w:t>.</w:t>
      </w:r>
      <w:proofErr w:type="gramEnd"/>
      <w:r w:rsidR="00C2713C">
        <w:rPr>
          <w:rFonts w:ascii="Tahoma" w:hAnsi="Tahoma" w:cs="Tahoma"/>
          <w:sz w:val="24"/>
          <w:szCs w:val="24"/>
        </w:rPr>
        <w:t xml:space="preserve"> The Code of Conduct in </w:t>
      </w:r>
      <w:r w:rsidR="00C2713C">
        <w:rPr>
          <w:rFonts w:ascii="Tahoma" w:hAnsi="Tahoma" w:cs="Tahoma"/>
          <w:i/>
          <w:sz w:val="24"/>
          <w:szCs w:val="24"/>
        </w:rPr>
        <w:t xml:space="preserve">casu </w:t>
      </w:r>
      <w:r w:rsidR="00C2713C">
        <w:rPr>
          <w:rFonts w:ascii="Tahoma" w:hAnsi="Tahoma" w:cs="Tahoma"/>
          <w:sz w:val="24"/>
          <w:szCs w:val="24"/>
        </w:rPr>
        <w:t xml:space="preserve">clearly excludes the </w:t>
      </w:r>
      <w:r w:rsidR="00420F54">
        <w:rPr>
          <w:rFonts w:ascii="Tahoma" w:hAnsi="Tahoma" w:cs="Tahoma"/>
          <w:sz w:val="24"/>
          <w:szCs w:val="24"/>
        </w:rPr>
        <w:t>right of representation for the</w:t>
      </w:r>
      <w:r w:rsidR="00C2713C">
        <w:rPr>
          <w:rFonts w:ascii="Tahoma" w:hAnsi="Tahoma" w:cs="Tahoma"/>
          <w:sz w:val="24"/>
          <w:szCs w:val="24"/>
        </w:rPr>
        <w:t xml:space="preserve"> employer whilst providing </w:t>
      </w:r>
      <w:r w:rsidR="00E678F0">
        <w:rPr>
          <w:rFonts w:ascii="Tahoma" w:hAnsi="Tahoma" w:cs="Tahoma"/>
          <w:sz w:val="24"/>
          <w:szCs w:val="24"/>
        </w:rPr>
        <w:t xml:space="preserve">for the right </w:t>
      </w:r>
      <w:r w:rsidR="00420F54">
        <w:rPr>
          <w:rFonts w:ascii="Tahoma" w:hAnsi="Tahoma" w:cs="Tahoma"/>
          <w:sz w:val="24"/>
          <w:szCs w:val="24"/>
        </w:rPr>
        <w:t>of representation of an employee</w:t>
      </w:r>
      <w:r w:rsidR="00E678F0">
        <w:rPr>
          <w:rFonts w:ascii="Tahoma" w:hAnsi="Tahoma" w:cs="Tahoma"/>
          <w:sz w:val="24"/>
          <w:szCs w:val="24"/>
        </w:rPr>
        <w:t xml:space="preserve"> by a legal practitioner. The clause provides as follows;</w:t>
      </w:r>
    </w:p>
    <w:p w:rsidR="0037084F" w:rsidRPr="00E35C31" w:rsidRDefault="00E678F0" w:rsidP="00E35C31">
      <w:pPr>
        <w:spacing w:line="276" w:lineRule="auto"/>
        <w:jc w:val="both"/>
        <w:rPr>
          <w:rFonts w:ascii="Tahoma" w:hAnsi="Tahoma" w:cs="Tahoma"/>
          <w:b/>
        </w:rPr>
      </w:pPr>
      <w:r>
        <w:rPr>
          <w:rFonts w:ascii="Tahoma" w:hAnsi="Tahoma" w:cs="Tahoma"/>
          <w:sz w:val="24"/>
          <w:szCs w:val="24"/>
        </w:rPr>
        <w:tab/>
      </w:r>
      <w:r w:rsidR="00C5537C" w:rsidRPr="00E35C31">
        <w:rPr>
          <w:rFonts w:ascii="Tahoma" w:hAnsi="Tahoma" w:cs="Tahoma"/>
        </w:rPr>
        <w:t>“</w:t>
      </w:r>
      <w:r w:rsidRPr="00E35C31">
        <w:rPr>
          <w:rFonts w:ascii="Tahoma" w:hAnsi="Tahoma" w:cs="Tahoma"/>
          <w:b/>
        </w:rPr>
        <w:t xml:space="preserve">4. INVESTIGATION OF OFFENCES  </w:t>
      </w:r>
    </w:p>
    <w:p w:rsidR="00E678F0" w:rsidRPr="00E35C31" w:rsidRDefault="00A14233" w:rsidP="00E35C31">
      <w:pPr>
        <w:spacing w:line="276" w:lineRule="auto"/>
        <w:ind w:left="720"/>
        <w:jc w:val="both"/>
        <w:rPr>
          <w:rFonts w:ascii="Tahoma" w:hAnsi="Tahoma" w:cs="Tahoma"/>
        </w:rPr>
      </w:pPr>
      <w:r w:rsidRPr="00E35C31">
        <w:rPr>
          <w:rFonts w:ascii="Tahoma" w:hAnsi="Tahoma" w:cs="Tahoma"/>
        </w:rPr>
        <w:lastRenderedPageBreak/>
        <w:t>Where it appears to a Designated Officer that an employee has committed an offence, he shall forthwith investigate the circumstances of the alleged commission of the offence, and, in particular, shall:</w:t>
      </w:r>
    </w:p>
    <w:p w:rsidR="008B6690" w:rsidRPr="00E35C31" w:rsidRDefault="008B6690" w:rsidP="00E35C31">
      <w:pPr>
        <w:spacing w:line="276" w:lineRule="auto"/>
        <w:ind w:firstLine="720"/>
        <w:jc w:val="both"/>
        <w:rPr>
          <w:rFonts w:ascii="Tahoma" w:hAnsi="Tahoma" w:cs="Tahoma"/>
        </w:rPr>
      </w:pPr>
      <w:r w:rsidRPr="00E35C31">
        <w:rPr>
          <w:rFonts w:ascii="Tahoma" w:hAnsi="Tahoma" w:cs="Tahoma"/>
        </w:rPr>
        <w:t>4.1 …</w:t>
      </w:r>
    </w:p>
    <w:p w:rsidR="008B6690" w:rsidRPr="00E35C31" w:rsidRDefault="008B6690" w:rsidP="00E35C31">
      <w:pPr>
        <w:spacing w:line="276" w:lineRule="auto"/>
        <w:ind w:firstLine="720"/>
        <w:jc w:val="both"/>
        <w:rPr>
          <w:rFonts w:ascii="Tahoma" w:hAnsi="Tahoma" w:cs="Tahoma"/>
        </w:rPr>
      </w:pPr>
      <w:r w:rsidRPr="00E35C31">
        <w:rPr>
          <w:rFonts w:ascii="Tahoma" w:hAnsi="Tahoma" w:cs="Tahoma"/>
        </w:rPr>
        <w:t>4.2 …</w:t>
      </w:r>
    </w:p>
    <w:p w:rsidR="008B6690" w:rsidRPr="00E35C31" w:rsidRDefault="008B6690" w:rsidP="00E35C31">
      <w:pPr>
        <w:spacing w:line="276" w:lineRule="auto"/>
        <w:ind w:firstLine="720"/>
        <w:jc w:val="both"/>
        <w:rPr>
          <w:rFonts w:ascii="Tahoma" w:hAnsi="Tahoma" w:cs="Tahoma"/>
        </w:rPr>
      </w:pPr>
      <w:r w:rsidRPr="00E35C31">
        <w:rPr>
          <w:rFonts w:ascii="Tahoma" w:hAnsi="Tahoma" w:cs="Tahoma"/>
        </w:rPr>
        <w:t>4.3 …</w:t>
      </w:r>
    </w:p>
    <w:p w:rsidR="008B6690" w:rsidRPr="00E35C31" w:rsidRDefault="008B6690" w:rsidP="00E35C31">
      <w:pPr>
        <w:spacing w:line="276" w:lineRule="auto"/>
        <w:ind w:left="720"/>
        <w:jc w:val="both"/>
        <w:rPr>
          <w:rFonts w:ascii="Tahoma" w:hAnsi="Tahoma" w:cs="Tahoma"/>
        </w:rPr>
      </w:pPr>
      <w:r w:rsidRPr="00E35C31">
        <w:rPr>
          <w:rFonts w:ascii="Tahoma" w:hAnsi="Tahoma" w:cs="Tahoma"/>
        </w:rPr>
        <w:t xml:space="preserve">4.4 </w:t>
      </w:r>
      <w:r w:rsidRPr="00E35C31">
        <w:rPr>
          <w:rFonts w:ascii="Tahoma" w:hAnsi="Tahoma" w:cs="Tahoma"/>
          <w:b/>
        </w:rPr>
        <w:t>AFFORD the employee the chance of presenting his/her case either personally or with a chosen representative</w:t>
      </w:r>
      <w:r w:rsidRPr="00E35C31">
        <w:rPr>
          <w:rFonts w:ascii="Tahoma" w:hAnsi="Tahoma" w:cs="Tahoma"/>
        </w:rPr>
        <w:t>, and calling witnesses in his defence; the employer shall release such witnesses to enable them to attend the hearing for the purpose of giving evidence.’’</w:t>
      </w:r>
    </w:p>
    <w:p w:rsidR="00266C92" w:rsidRPr="00EF417C" w:rsidRDefault="00266C92" w:rsidP="00B91000">
      <w:pPr>
        <w:spacing w:line="360" w:lineRule="auto"/>
        <w:jc w:val="both"/>
        <w:rPr>
          <w:rFonts w:ascii="Tahoma" w:hAnsi="Tahoma" w:cs="Tahoma"/>
          <w:sz w:val="24"/>
          <w:szCs w:val="24"/>
        </w:rPr>
      </w:pPr>
      <w:r w:rsidRPr="00EF417C">
        <w:rPr>
          <w:rFonts w:ascii="Tahoma" w:hAnsi="Tahoma" w:cs="Tahoma"/>
          <w:sz w:val="24"/>
          <w:szCs w:val="24"/>
        </w:rPr>
        <w:tab/>
        <w:t xml:space="preserve">It </w:t>
      </w:r>
      <w:r w:rsidR="00256642">
        <w:rPr>
          <w:rFonts w:ascii="Tahoma" w:hAnsi="Tahoma" w:cs="Tahoma"/>
          <w:sz w:val="24"/>
          <w:szCs w:val="24"/>
        </w:rPr>
        <w:t>would therefore follow</w:t>
      </w:r>
      <w:r w:rsidRPr="00EF417C">
        <w:rPr>
          <w:rFonts w:ascii="Tahoma" w:hAnsi="Tahoma" w:cs="Tahoma"/>
          <w:sz w:val="24"/>
          <w:szCs w:val="24"/>
        </w:rPr>
        <w:t xml:space="preserve"> that the presence of Mr B. </w:t>
      </w:r>
      <w:proofErr w:type="spellStart"/>
      <w:r w:rsidRPr="00EF417C">
        <w:rPr>
          <w:rFonts w:ascii="Tahoma" w:hAnsi="Tahoma" w:cs="Tahoma"/>
          <w:sz w:val="24"/>
          <w:szCs w:val="24"/>
        </w:rPr>
        <w:t>Philimon</w:t>
      </w:r>
      <w:proofErr w:type="spellEnd"/>
      <w:r w:rsidRPr="00EF417C">
        <w:rPr>
          <w:rFonts w:ascii="Tahoma" w:hAnsi="Tahoma" w:cs="Tahoma"/>
          <w:sz w:val="24"/>
          <w:szCs w:val="24"/>
        </w:rPr>
        <w:t xml:space="preserve"> Respondent’s legal practitioner was clearly irregular and forbidden. The enquiry however does not end there. In the same case in </w:t>
      </w:r>
      <w:r w:rsidRPr="00EF417C">
        <w:rPr>
          <w:rFonts w:ascii="Tahoma" w:hAnsi="Tahoma" w:cs="Tahoma"/>
          <w:b/>
          <w:sz w:val="24"/>
          <w:szCs w:val="24"/>
        </w:rPr>
        <w:t xml:space="preserve">MMCZ VS </w:t>
      </w:r>
      <w:proofErr w:type="spellStart"/>
      <w:r w:rsidRPr="00EF417C">
        <w:rPr>
          <w:rFonts w:ascii="Tahoma" w:hAnsi="Tahoma" w:cs="Tahoma"/>
          <w:b/>
          <w:sz w:val="24"/>
          <w:szCs w:val="24"/>
        </w:rPr>
        <w:t>Mazvimavi</w:t>
      </w:r>
      <w:proofErr w:type="spellEnd"/>
      <w:r w:rsidRPr="00EF417C">
        <w:rPr>
          <w:rFonts w:ascii="Tahoma" w:hAnsi="Tahoma" w:cs="Tahoma"/>
          <w:sz w:val="24"/>
          <w:szCs w:val="24"/>
        </w:rPr>
        <w:t xml:space="preserve"> referred to supra the Supreme Court held that allowing persons other than those specified in the Code to sit and participate in disciplinary proceedings is a procedural irregularity voidable at the instance of the employee concerned. An employee in such a position has to establish prejudice suffered as a result of the irregular composition of the Disciplinary Committee. In this case the Appellant </w:t>
      </w:r>
      <w:r w:rsidR="00420F54">
        <w:rPr>
          <w:rFonts w:ascii="Tahoma" w:hAnsi="Tahoma" w:cs="Tahoma"/>
          <w:sz w:val="24"/>
          <w:szCs w:val="24"/>
        </w:rPr>
        <w:t>was unable</w:t>
      </w:r>
      <w:r w:rsidRPr="00EF417C">
        <w:rPr>
          <w:rFonts w:ascii="Tahoma" w:hAnsi="Tahoma" w:cs="Tahoma"/>
          <w:sz w:val="24"/>
          <w:szCs w:val="24"/>
        </w:rPr>
        <w:t xml:space="preserve"> to establish </w:t>
      </w:r>
      <w:r w:rsidR="00420F54">
        <w:rPr>
          <w:rFonts w:ascii="Tahoma" w:hAnsi="Tahoma" w:cs="Tahoma"/>
          <w:sz w:val="24"/>
          <w:szCs w:val="24"/>
        </w:rPr>
        <w:t xml:space="preserve">clearly what, if </w:t>
      </w:r>
      <w:r w:rsidRPr="00EF417C">
        <w:rPr>
          <w:rFonts w:ascii="Tahoma" w:hAnsi="Tahoma" w:cs="Tahoma"/>
          <w:sz w:val="24"/>
          <w:szCs w:val="24"/>
        </w:rPr>
        <w:t>any</w:t>
      </w:r>
      <w:r w:rsidR="00420F54">
        <w:rPr>
          <w:rFonts w:ascii="Tahoma" w:hAnsi="Tahoma" w:cs="Tahoma"/>
          <w:sz w:val="24"/>
          <w:szCs w:val="24"/>
        </w:rPr>
        <w:t>,</w:t>
      </w:r>
      <w:r w:rsidRPr="00EF417C">
        <w:rPr>
          <w:rFonts w:ascii="Tahoma" w:hAnsi="Tahoma" w:cs="Tahoma"/>
          <w:sz w:val="24"/>
          <w:szCs w:val="24"/>
        </w:rPr>
        <w:t xml:space="preserve"> prejudice </w:t>
      </w:r>
      <w:r w:rsidR="00420F54">
        <w:rPr>
          <w:rFonts w:ascii="Tahoma" w:hAnsi="Tahoma" w:cs="Tahoma"/>
          <w:sz w:val="24"/>
          <w:szCs w:val="24"/>
        </w:rPr>
        <w:t xml:space="preserve">he </w:t>
      </w:r>
      <w:r w:rsidRPr="00EF417C">
        <w:rPr>
          <w:rFonts w:ascii="Tahoma" w:hAnsi="Tahoma" w:cs="Tahoma"/>
          <w:sz w:val="24"/>
          <w:szCs w:val="24"/>
        </w:rPr>
        <w:t>suffered as a result of the irregularity.</w:t>
      </w:r>
    </w:p>
    <w:p w:rsidR="001D0B10" w:rsidRPr="00B91000" w:rsidRDefault="001D0B10" w:rsidP="00162B57">
      <w:pPr>
        <w:spacing w:line="360" w:lineRule="auto"/>
        <w:ind w:firstLine="720"/>
        <w:jc w:val="both"/>
        <w:rPr>
          <w:rFonts w:ascii="Tahoma" w:hAnsi="Tahoma" w:cs="Tahoma"/>
          <w:b/>
          <w:bCs/>
          <w:sz w:val="24"/>
          <w:szCs w:val="24"/>
        </w:rPr>
      </w:pPr>
      <w:r w:rsidRPr="00B91000">
        <w:rPr>
          <w:rFonts w:ascii="Tahoma" w:hAnsi="Tahoma" w:cs="Tahoma"/>
          <w:b/>
          <w:bCs/>
          <w:sz w:val="24"/>
          <w:szCs w:val="24"/>
        </w:rPr>
        <w:t>WHETHER THE NEGOTIATING COMMITTEE ERRED AND MISDIRECTED ITSELF IN UPHOLDING THE APPELLANT</w:t>
      </w:r>
      <w:r w:rsidR="00FA44AC">
        <w:rPr>
          <w:rFonts w:ascii="Tahoma" w:hAnsi="Tahoma" w:cs="Tahoma"/>
          <w:b/>
          <w:bCs/>
          <w:sz w:val="24"/>
          <w:szCs w:val="24"/>
        </w:rPr>
        <w:t>’S</w:t>
      </w:r>
      <w:r w:rsidRPr="00B91000">
        <w:rPr>
          <w:rFonts w:ascii="Tahoma" w:hAnsi="Tahoma" w:cs="Tahoma"/>
          <w:b/>
          <w:bCs/>
          <w:sz w:val="24"/>
          <w:szCs w:val="24"/>
        </w:rPr>
        <w:t xml:space="preserve"> CONVICTION IN THE ABSENCE OF EVIDENCE. </w:t>
      </w:r>
    </w:p>
    <w:p w:rsidR="001D0B10" w:rsidRPr="00B91000" w:rsidRDefault="00412110"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Appellant submission was that the decision of the Negotiating </w:t>
      </w:r>
      <w:r w:rsidR="00C070A8" w:rsidRPr="00B91000">
        <w:rPr>
          <w:rFonts w:ascii="Tahoma" w:hAnsi="Tahoma" w:cs="Tahoma"/>
          <w:sz w:val="24"/>
          <w:szCs w:val="24"/>
        </w:rPr>
        <w:t xml:space="preserve">Committee was substantively incorrect for the reason that the Appellant had been convicted in the absence of evidence to prove his guilt. The Appellant </w:t>
      </w:r>
      <w:r w:rsidR="00EE5DCC" w:rsidRPr="00B91000">
        <w:rPr>
          <w:rFonts w:ascii="Tahoma" w:hAnsi="Tahoma" w:cs="Tahoma"/>
          <w:sz w:val="24"/>
          <w:szCs w:val="24"/>
        </w:rPr>
        <w:t xml:space="preserve">submission was that the Designated Officer had failed to prove that the </w:t>
      </w:r>
      <w:r w:rsidR="00AA59AE" w:rsidRPr="00B91000">
        <w:rPr>
          <w:rFonts w:ascii="Tahoma" w:hAnsi="Tahoma" w:cs="Tahoma"/>
          <w:sz w:val="24"/>
          <w:szCs w:val="24"/>
        </w:rPr>
        <w:t>Appellant intentionally disrupted services on the 14</w:t>
      </w:r>
      <w:r w:rsidR="00AA59AE" w:rsidRPr="00B91000">
        <w:rPr>
          <w:rFonts w:ascii="Tahoma" w:hAnsi="Tahoma" w:cs="Tahoma"/>
          <w:sz w:val="24"/>
          <w:szCs w:val="24"/>
          <w:vertAlign w:val="superscript"/>
        </w:rPr>
        <w:t>th</w:t>
      </w:r>
      <w:r w:rsidR="00AA59AE" w:rsidRPr="00B91000">
        <w:rPr>
          <w:rFonts w:ascii="Tahoma" w:hAnsi="Tahoma" w:cs="Tahoma"/>
          <w:sz w:val="24"/>
          <w:szCs w:val="24"/>
        </w:rPr>
        <w:t xml:space="preserve"> of January</w:t>
      </w:r>
      <w:r w:rsidR="00F3480A" w:rsidRPr="00B91000">
        <w:rPr>
          <w:rFonts w:ascii="Tahoma" w:hAnsi="Tahoma" w:cs="Tahoma"/>
          <w:sz w:val="24"/>
          <w:szCs w:val="24"/>
        </w:rPr>
        <w:t xml:space="preserve">, 2015. His submission </w:t>
      </w:r>
      <w:r w:rsidR="00B747CE" w:rsidRPr="00B91000">
        <w:rPr>
          <w:rFonts w:ascii="Tahoma" w:hAnsi="Tahoma" w:cs="Tahoma"/>
          <w:sz w:val="24"/>
          <w:szCs w:val="24"/>
        </w:rPr>
        <w:t>was that on the 14</w:t>
      </w:r>
      <w:r w:rsidR="00B747CE" w:rsidRPr="00B91000">
        <w:rPr>
          <w:rFonts w:ascii="Tahoma" w:hAnsi="Tahoma" w:cs="Tahoma"/>
          <w:sz w:val="24"/>
          <w:szCs w:val="24"/>
          <w:vertAlign w:val="superscript"/>
        </w:rPr>
        <w:t>th</w:t>
      </w:r>
      <w:r w:rsidR="00B747CE" w:rsidRPr="00B91000">
        <w:rPr>
          <w:rFonts w:ascii="Tahoma" w:hAnsi="Tahoma" w:cs="Tahoma"/>
          <w:sz w:val="24"/>
          <w:szCs w:val="24"/>
        </w:rPr>
        <w:t xml:space="preserve"> of January, 2015 he was </w:t>
      </w:r>
      <w:r w:rsidR="00CF3D71" w:rsidRPr="00B91000">
        <w:rPr>
          <w:rFonts w:ascii="Tahoma" w:hAnsi="Tahoma" w:cs="Tahoma"/>
          <w:sz w:val="24"/>
          <w:szCs w:val="24"/>
        </w:rPr>
        <w:t xml:space="preserve">addressed by his Superiors at a morning parade. The evidence in the record showed that Mr </w:t>
      </w:r>
      <w:proofErr w:type="spellStart"/>
      <w:r w:rsidR="00CF3D71" w:rsidRPr="00B91000">
        <w:rPr>
          <w:rFonts w:ascii="Tahoma" w:hAnsi="Tahoma" w:cs="Tahoma"/>
          <w:sz w:val="24"/>
          <w:szCs w:val="24"/>
        </w:rPr>
        <w:t>Chigiji</w:t>
      </w:r>
      <w:proofErr w:type="spellEnd"/>
      <w:r w:rsidR="00CF3D71" w:rsidRPr="00B91000">
        <w:rPr>
          <w:rFonts w:ascii="Tahoma" w:hAnsi="Tahoma" w:cs="Tahoma"/>
          <w:sz w:val="24"/>
          <w:szCs w:val="24"/>
        </w:rPr>
        <w:t xml:space="preserve"> </w:t>
      </w:r>
      <w:r w:rsidR="005C4733" w:rsidRPr="00B91000">
        <w:rPr>
          <w:rFonts w:ascii="Tahoma" w:hAnsi="Tahoma" w:cs="Tahoma"/>
          <w:sz w:val="24"/>
          <w:szCs w:val="24"/>
        </w:rPr>
        <w:t xml:space="preserve">addressed the workers at the parade and this had delayed his attendance at </w:t>
      </w:r>
      <w:r w:rsidR="00854650" w:rsidRPr="00B91000">
        <w:rPr>
          <w:rFonts w:ascii="Tahoma" w:hAnsi="Tahoma" w:cs="Tahoma"/>
          <w:sz w:val="24"/>
          <w:szCs w:val="24"/>
        </w:rPr>
        <w:t xml:space="preserve">his work station. There was also evidence </w:t>
      </w:r>
      <w:r w:rsidR="002B61EB" w:rsidRPr="00B91000">
        <w:rPr>
          <w:rFonts w:ascii="Tahoma" w:hAnsi="Tahoma" w:cs="Tahoma"/>
          <w:sz w:val="24"/>
          <w:szCs w:val="24"/>
        </w:rPr>
        <w:t xml:space="preserve">to show that the employees </w:t>
      </w:r>
      <w:r w:rsidR="002B61EB" w:rsidRPr="00B91000">
        <w:rPr>
          <w:rFonts w:ascii="Tahoma" w:hAnsi="Tahoma" w:cs="Tahoma"/>
          <w:sz w:val="24"/>
          <w:szCs w:val="24"/>
        </w:rPr>
        <w:lastRenderedPageBreak/>
        <w:t xml:space="preserve">were facing challenges </w:t>
      </w:r>
      <w:r w:rsidR="00117AF3" w:rsidRPr="00B91000">
        <w:rPr>
          <w:rFonts w:ascii="Tahoma" w:hAnsi="Tahoma" w:cs="Tahoma"/>
          <w:sz w:val="24"/>
          <w:szCs w:val="24"/>
        </w:rPr>
        <w:t xml:space="preserve">with the implementation of gadgets that had been recently introduced and they had been given only 2 hours training. </w:t>
      </w:r>
      <w:r w:rsidR="000935C5" w:rsidRPr="00B91000">
        <w:rPr>
          <w:rFonts w:ascii="Tahoma" w:hAnsi="Tahoma" w:cs="Tahoma"/>
          <w:sz w:val="24"/>
          <w:szCs w:val="24"/>
        </w:rPr>
        <w:t xml:space="preserve">It was Appellant’s contention that his delay in reporting to work station was therefore occasioned </w:t>
      </w:r>
      <w:r w:rsidR="00F714AF" w:rsidRPr="00B91000">
        <w:rPr>
          <w:rFonts w:ascii="Tahoma" w:hAnsi="Tahoma" w:cs="Tahoma"/>
          <w:sz w:val="24"/>
          <w:szCs w:val="24"/>
        </w:rPr>
        <w:t xml:space="preserve">by the employer. </w:t>
      </w:r>
    </w:p>
    <w:p w:rsidR="00F714AF" w:rsidRPr="00B91000" w:rsidRDefault="00F714AF"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Appellant also disputed </w:t>
      </w:r>
      <w:r w:rsidR="004670D4">
        <w:rPr>
          <w:rFonts w:ascii="Tahoma" w:hAnsi="Tahoma" w:cs="Tahoma"/>
          <w:sz w:val="24"/>
          <w:szCs w:val="24"/>
        </w:rPr>
        <w:t xml:space="preserve">that </w:t>
      </w:r>
      <w:r w:rsidRPr="00B91000">
        <w:rPr>
          <w:rFonts w:ascii="Tahoma" w:hAnsi="Tahoma" w:cs="Tahoma"/>
          <w:sz w:val="24"/>
          <w:szCs w:val="24"/>
        </w:rPr>
        <w:t xml:space="preserve">evidence led </w:t>
      </w:r>
      <w:r w:rsidR="00517BF2" w:rsidRPr="00B91000">
        <w:rPr>
          <w:rFonts w:ascii="Tahoma" w:hAnsi="Tahoma" w:cs="Tahoma"/>
          <w:sz w:val="24"/>
          <w:szCs w:val="24"/>
        </w:rPr>
        <w:t>pointed to his deliberate act of sabotage. Instead his submission was that during the days after the 14</w:t>
      </w:r>
      <w:r w:rsidR="00517BF2" w:rsidRPr="00B91000">
        <w:rPr>
          <w:rFonts w:ascii="Tahoma" w:hAnsi="Tahoma" w:cs="Tahoma"/>
          <w:sz w:val="24"/>
          <w:szCs w:val="24"/>
          <w:vertAlign w:val="superscript"/>
        </w:rPr>
        <w:t>th</w:t>
      </w:r>
      <w:r w:rsidR="00517BF2" w:rsidRPr="00B91000">
        <w:rPr>
          <w:rFonts w:ascii="Tahoma" w:hAnsi="Tahoma" w:cs="Tahoma"/>
          <w:sz w:val="24"/>
          <w:szCs w:val="24"/>
        </w:rPr>
        <w:t xml:space="preserve"> of January</w:t>
      </w:r>
      <w:r w:rsidR="00A9149E" w:rsidRPr="00B91000">
        <w:rPr>
          <w:rFonts w:ascii="Tahoma" w:hAnsi="Tahoma" w:cs="Tahoma"/>
          <w:sz w:val="24"/>
          <w:szCs w:val="24"/>
        </w:rPr>
        <w:t xml:space="preserve">, 2015 there was evidence to show Respondent had deployed City Parking Marshall to work at Respondents work station. He </w:t>
      </w:r>
      <w:r w:rsidR="00B2416D" w:rsidRPr="00B91000">
        <w:rPr>
          <w:rFonts w:ascii="Tahoma" w:hAnsi="Tahoma" w:cs="Tahoma"/>
          <w:sz w:val="24"/>
          <w:szCs w:val="24"/>
        </w:rPr>
        <w:t xml:space="preserve">was thus constrained to conduct his work and could not cash in </w:t>
      </w:r>
      <w:r w:rsidR="001F18B3" w:rsidRPr="00B91000">
        <w:rPr>
          <w:rFonts w:ascii="Tahoma" w:hAnsi="Tahoma" w:cs="Tahoma"/>
          <w:sz w:val="24"/>
          <w:szCs w:val="24"/>
        </w:rPr>
        <w:t xml:space="preserve">at the end of the day. The Appellant submission was that the Respondent itself had sabotaged him from performing his duty </w:t>
      </w:r>
      <w:r w:rsidR="00B91000" w:rsidRPr="00B91000">
        <w:rPr>
          <w:rFonts w:ascii="Tahoma" w:hAnsi="Tahoma" w:cs="Tahoma"/>
          <w:sz w:val="24"/>
          <w:szCs w:val="24"/>
        </w:rPr>
        <w:t>at the</w:t>
      </w:r>
      <w:r w:rsidR="001F18B3" w:rsidRPr="00B91000">
        <w:rPr>
          <w:rFonts w:ascii="Tahoma" w:hAnsi="Tahoma" w:cs="Tahoma"/>
          <w:sz w:val="24"/>
          <w:szCs w:val="24"/>
        </w:rPr>
        <w:t xml:space="preserve"> relevant period. </w:t>
      </w:r>
      <w:r w:rsidR="00C976FD" w:rsidRPr="00B91000">
        <w:rPr>
          <w:rFonts w:ascii="Tahoma" w:hAnsi="Tahoma" w:cs="Tahoma"/>
          <w:sz w:val="24"/>
          <w:szCs w:val="24"/>
        </w:rPr>
        <w:t xml:space="preserve">There was thus no evidence led by Respondent to prove the act of sabotage on his part. The finding by the Negotiating </w:t>
      </w:r>
      <w:r w:rsidR="00C36845" w:rsidRPr="00B91000">
        <w:rPr>
          <w:rFonts w:ascii="Tahoma" w:hAnsi="Tahoma" w:cs="Tahoma"/>
          <w:sz w:val="24"/>
          <w:szCs w:val="24"/>
        </w:rPr>
        <w:t xml:space="preserve">Committee upholding his conviction was therefore misdirected. </w:t>
      </w:r>
    </w:p>
    <w:p w:rsidR="00E3639B" w:rsidRPr="00B91000" w:rsidRDefault="00E3639B"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Respondent counter-submission on this point was that the Appellant was properly found guilty on the charge of sabotage. The Labour Court through its judgement </w:t>
      </w:r>
      <w:r w:rsidR="001A3942" w:rsidRPr="00B91000">
        <w:rPr>
          <w:rFonts w:ascii="Tahoma" w:hAnsi="Tahoma" w:cs="Tahoma"/>
          <w:b/>
          <w:sz w:val="24"/>
          <w:szCs w:val="24"/>
        </w:rPr>
        <w:t>LC/H/APP/226/15</w:t>
      </w:r>
      <w:r w:rsidR="001A3942" w:rsidRPr="00B91000">
        <w:rPr>
          <w:rFonts w:ascii="Tahoma" w:hAnsi="Tahoma" w:cs="Tahoma"/>
          <w:sz w:val="24"/>
          <w:szCs w:val="24"/>
        </w:rPr>
        <w:t xml:space="preserve"> had declared the collective job action as unlawful. The record was also </w:t>
      </w:r>
      <w:r w:rsidR="00E314C6" w:rsidRPr="00B91000">
        <w:rPr>
          <w:rFonts w:ascii="Tahoma" w:hAnsi="Tahoma" w:cs="Tahoma"/>
          <w:sz w:val="24"/>
          <w:szCs w:val="24"/>
        </w:rPr>
        <w:t xml:space="preserve">very clear </w:t>
      </w:r>
      <w:r w:rsidR="006079AB" w:rsidRPr="00B91000">
        <w:rPr>
          <w:rFonts w:ascii="Tahoma" w:hAnsi="Tahoma" w:cs="Tahoma"/>
          <w:sz w:val="24"/>
          <w:szCs w:val="24"/>
        </w:rPr>
        <w:t xml:space="preserve">that evidence had been led to support the charge levelled of </w:t>
      </w:r>
      <w:r w:rsidR="0076611E">
        <w:rPr>
          <w:rFonts w:ascii="Tahoma" w:hAnsi="Tahoma" w:cs="Tahoma"/>
          <w:sz w:val="24"/>
          <w:szCs w:val="24"/>
        </w:rPr>
        <w:t>sabotage as defined in the Code</w:t>
      </w:r>
      <w:r w:rsidR="00DD14DC" w:rsidRPr="00B91000">
        <w:rPr>
          <w:rFonts w:ascii="Tahoma" w:hAnsi="Tahoma" w:cs="Tahoma"/>
          <w:sz w:val="24"/>
          <w:szCs w:val="24"/>
        </w:rPr>
        <w:t xml:space="preserve">. </w:t>
      </w:r>
    </w:p>
    <w:p w:rsidR="00E92AB7" w:rsidRPr="00B91000" w:rsidRDefault="00E50B4C"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It is </w:t>
      </w:r>
      <w:r w:rsidRPr="00B91000">
        <w:rPr>
          <w:rFonts w:ascii="Tahoma" w:hAnsi="Tahoma" w:cs="Tahoma"/>
          <w:i/>
          <w:iCs/>
          <w:sz w:val="24"/>
          <w:szCs w:val="24"/>
        </w:rPr>
        <w:t xml:space="preserve">trite </w:t>
      </w:r>
      <w:r w:rsidRPr="00B91000">
        <w:rPr>
          <w:rFonts w:ascii="Tahoma" w:hAnsi="Tahoma" w:cs="Tahoma"/>
          <w:sz w:val="24"/>
          <w:szCs w:val="24"/>
        </w:rPr>
        <w:t>position at law tha</w:t>
      </w:r>
      <w:r w:rsidR="00C13816">
        <w:rPr>
          <w:rFonts w:ascii="Tahoma" w:hAnsi="Tahoma" w:cs="Tahoma"/>
          <w:sz w:val="24"/>
          <w:szCs w:val="24"/>
        </w:rPr>
        <w:t>t an appeal court cannot lawfully</w:t>
      </w:r>
      <w:r w:rsidRPr="00B91000">
        <w:rPr>
          <w:rFonts w:ascii="Tahoma" w:hAnsi="Tahoma" w:cs="Tahoma"/>
          <w:sz w:val="24"/>
          <w:szCs w:val="24"/>
        </w:rPr>
        <w:t xml:space="preserve"> interfere with the decision of the employer on the facts. In </w:t>
      </w:r>
      <w:proofErr w:type="spellStart"/>
      <w:r w:rsidRPr="00B91000">
        <w:rPr>
          <w:rFonts w:ascii="Tahoma" w:hAnsi="Tahoma" w:cs="Tahoma"/>
          <w:b/>
          <w:bCs/>
          <w:sz w:val="24"/>
          <w:szCs w:val="24"/>
        </w:rPr>
        <w:t>Zinwa</w:t>
      </w:r>
      <w:proofErr w:type="spellEnd"/>
      <w:r w:rsidRPr="00B91000">
        <w:rPr>
          <w:rFonts w:ascii="Tahoma" w:hAnsi="Tahoma" w:cs="Tahoma"/>
          <w:b/>
          <w:bCs/>
          <w:sz w:val="24"/>
          <w:szCs w:val="24"/>
        </w:rPr>
        <w:t xml:space="preserve"> </w:t>
      </w:r>
      <w:proofErr w:type="spellStart"/>
      <w:r w:rsidRPr="00B91000">
        <w:rPr>
          <w:rFonts w:ascii="Tahoma" w:hAnsi="Tahoma" w:cs="Tahoma"/>
          <w:b/>
          <w:bCs/>
          <w:sz w:val="24"/>
          <w:szCs w:val="24"/>
        </w:rPr>
        <w:t>vs</w:t>
      </w:r>
      <w:proofErr w:type="spellEnd"/>
      <w:r w:rsidRPr="00B91000">
        <w:rPr>
          <w:rFonts w:ascii="Tahoma" w:hAnsi="Tahoma" w:cs="Tahoma"/>
          <w:b/>
          <w:bCs/>
          <w:sz w:val="24"/>
          <w:szCs w:val="24"/>
        </w:rPr>
        <w:t xml:space="preserve"> Joseph </w:t>
      </w:r>
      <w:proofErr w:type="spellStart"/>
      <w:r w:rsidRPr="00B91000">
        <w:rPr>
          <w:rFonts w:ascii="Tahoma" w:hAnsi="Tahoma" w:cs="Tahoma"/>
          <w:b/>
          <w:bCs/>
          <w:sz w:val="24"/>
          <w:szCs w:val="24"/>
        </w:rPr>
        <w:t>Mwoyounotsva</w:t>
      </w:r>
      <w:proofErr w:type="spellEnd"/>
      <w:r w:rsidRPr="00B91000">
        <w:rPr>
          <w:rFonts w:ascii="Tahoma" w:hAnsi="Tahoma" w:cs="Tahoma"/>
          <w:b/>
          <w:bCs/>
          <w:sz w:val="24"/>
          <w:szCs w:val="24"/>
        </w:rPr>
        <w:t xml:space="preserve"> SC 28/</w:t>
      </w:r>
      <w:r w:rsidR="00381BAA" w:rsidRPr="00B91000">
        <w:rPr>
          <w:rFonts w:ascii="Tahoma" w:hAnsi="Tahoma" w:cs="Tahoma"/>
          <w:b/>
          <w:bCs/>
          <w:sz w:val="24"/>
          <w:szCs w:val="24"/>
        </w:rPr>
        <w:t xml:space="preserve">15 </w:t>
      </w:r>
      <w:r w:rsidR="00381BAA" w:rsidRPr="00B91000">
        <w:rPr>
          <w:rFonts w:ascii="Tahoma" w:hAnsi="Tahoma" w:cs="Tahoma"/>
          <w:sz w:val="24"/>
          <w:szCs w:val="24"/>
        </w:rPr>
        <w:t xml:space="preserve">it was held as follows; </w:t>
      </w:r>
    </w:p>
    <w:p w:rsidR="00381BAA" w:rsidRPr="00E35C31" w:rsidRDefault="00381BAA" w:rsidP="00E35C31">
      <w:pPr>
        <w:spacing w:line="276" w:lineRule="auto"/>
        <w:ind w:left="720"/>
        <w:jc w:val="both"/>
        <w:rPr>
          <w:rFonts w:ascii="Tahoma" w:hAnsi="Tahoma" w:cs="Tahoma"/>
        </w:rPr>
      </w:pPr>
      <w:r w:rsidRPr="00E35C31">
        <w:rPr>
          <w:rFonts w:ascii="Tahoma" w:hAnsi="Tahoma" w:cs="Tahoma"/>
        </w:rPr>
        <w:t xml:space="preserve">“it is settled that </w:t>
      </w:r>
      <w:r w:rsidR="00310E0E" w:rsidRPr="00E35C31">
        <w:rPr>
          <w:rFonts w:ascii="Tahoma" w:hAnsi="Tahoma" w:cs="Tahoma"/>
        </w:rPr>
        <w:t>a</w:t>
      </w:r>
      <w:r w:rsidRPr="00E35C31">
        <w:rPr>
          <w:rFonts w:ascii="Tahoma" w:hAnsi="Tahoma" w:cs="Tahoma"/>
        </w:rPr>
        <w:t xml:space="preserve">n appellate court will not interfere with factual findings made by a lower court unless the findings were grossly unreasonable in </w:t>
      </w:r>
      <w:r w:rsidR="00DA1557" w:rsidRPr="00E35C31">
        <w:rPr>
          <w:rFonts w:ascii="Tahoma" w:hAnsi="Tahoma" w:cs="Tahoma"/>
        </w:rPr>
        <w:t xml:space="preserve">the sense that no reasonable tribunal applying its mind </w:t>
      </w:r>
      <w:r w:rsidR="006117C9" w:rsidRPr="00E35C31">
        <w:rPr>
          <w:rFonts w:ascii="Tahoma" w:hAnsi="Tahoma" w:cs="Tahoma"/>
        </w:rPr>
        <w:t xml:space="preserve">to the same facts would have arrived at the same conclusion; or that the court had taken leave of its senses; or put otherwise the decision is so outrageous </w:t>
      </w:r>
      <w:r w:rsidR="00B010F1" w:rsidRPr="00E35C31">
        <w:rPr>
          <w:rFonts w:ascii="Tahoma" w:hAnsi="Tahoma" w:cs="Tahoma"/>
        </w:rPr>
        <w:t xml:space="preserve">in its defiance of logic that no sensible person who had applied his mind </w:t>
      </w:r>
      <w:r w:rsidR="00BB4879" w:rsidRPr="00E35C31">
        <w:rPr>
          <w:rFonts w:ascii="Tahoma" w:hAnsi="Tahoma" w:cs="Tahoma"/>
        </w:rPr>
        <w:t>to the question to be decided could have arrived at it or that the decision was clearly wrong.</w:t>
      </w:r>
      <w:r w:rsidR="00FB02F4" w:rsidRPr="00E35C31">
        <w:rPr>
          <w:rFonts w:ascii="Tahoma" w:hAnsi="Tahoma" w:cs="Tahoma"/>
        </w:rPr>
        <w:t>”</w:t>
      </w:r>
      <w:r w:rsidR="00BB4879" w:rsidRPr="00E35C31">
        <w:rPr>
          <w:rFonts w:ascii="Tahoma" w:hAnsi="Tahoma" w:cs="Tahoma"/>
        </w:rPr>
        <w:t xml:space="preserve"> </w:t>
      </w:r>
    </w:p>
    <w:p w:rsidR="00C141D0" w:rsidRDefault="00BC6050" w:rsidP="00162B57">
      <w:pPr>
        <w:spacing w:line="360" w:lineRule="auto"/>
        <w:ind w:firstLine="720"/>
        <w:jc w:val="both"/>
        <w:rPr>
          <w:rFonts w:ascii="Tahoma" w:hAnsi="Tahoma" w:cs="Tahoma"/>
          <w:sz w:val="24"/>
          <w:szCs w:val="24"/>
        </w:rPr>
      </w:pPr>
      <w:r>
        <w:rPr>
          <w:rFonts w:ascii="Tahoma" w:hAnsi="Tahoma" w:cs="Tahoma"/>
          <w:sz w:val="24"/>
          <w:szCs w:val="24"/>
        </w:rPr>
        <w:t xml:space="preserve">The charge levelled against the Respondent is that of Sabotage which is defined in the code to mean </w:t>
      </w:r>
    </w:p>
    <w:p w:rsidR="00BC6050" w:rsidRPr="00EE3886" w:rsidRDefault="00E35C31" w:rsidP="00EE3886">
      <w:pPr>
        <w:spacing w:line="276" w:lineRule="auto"/>
        <w:ind w:left="720"/>
        <w:jc w:val="both"/>
        <w:rPr>
          <w:rFonts w:ascii="Tahoma" w:hAnsi="Tahoma" w:cs="Tahoma"/>
        </w:rPr>
      </w:pPr>
      <w:r w:rsidRPr="00EE3886">
        <w:rPr>
          <w:rFonts w:ascii="Tahoma" w:hAnsi="Tahoma" w:cs="Tahoma"/>
        </w:rPr>
        <w:lastRenderedPageBreak/>
        <w:t>“</w:t>
      </w:r>
      <w:r w:rsidR="00BC6050" w:rsidRPr="00EE3886">
        <w:rPr>
          <w:rFonts w:ascii="Tahoma" w:hAnsi="Tahoma" w:cs="Tahoma"/>
        </w:rPr>
        <w:t>Any wilful act by an employee to interfere with normal operations of the employer’s business by damaging any plant, machinery, equipment</w:t>
      </w:r>
      <w:r w:rsidR="00117D8C" w:rsidRPr="00EE3886">
        <w:rPr>
          <w:rFonts w:ascii="Tahoma" w:hAnsi="Tahoma" w:cs="Tahoma"/>
        </w:rPr>
        <w:t>, raw materials or products or by interrupting any supplies of power, fuel materials or s</w:t>
      </w:r>
      <w:r w:rsidR="00EE3886" w:rsidRPr="00EE3886">
        <w:rPr>
          <w:rFonts w:ascii="Tahoma" w:hAnsi="Tahoma" w:cs="Tahoma"/>
        </w:rPr>
        <w:t>ervices necessary to operations”</w:t>
      </w:r>
    </w:p>
    <w:p w:rsidR="00FB02F4" w:rsidRPr="00B91000" w:rsidRDefault="00FB02F4"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It </w:t>
      </w:r>
      <w:r w:rsidR="00A971C4">
        <w:rPr>
          <w:rFonts w:ascii="Tahoma" w:hAnsi="Tahoma" w:cs="Tahoma"/>
          <w:sz w:val="24"/>
          <w:szCs w:val="24"/>
        </w:rPr>
        <w:t xml:space="preserve">is </w:t>
      </w:r>
      <w:r w:rsidRPr="00B91000">
        <w:rPr>
          <w:rFonts w:ascii="Tahoma" w:hAnsi="Tahoma" w:cs="Tahoma"/>
          <w:sz w:val="24"/>
          <w:szCs w:val="24"/>
        </w:rPr>
        <w:t xml:space="preserve">clear upon a perusal of the record of proceedings that the Appellant’s </w:t>
      </w:r>
      <w:r w:rsidR="009C007F" w:rsidRPr="00B91000">
        <w:rPr>
          <w:rFonts w:ascii="Tahoma" w:hAnsi="Tahoma" w:cs="Tahoma"/>
          <w:sz w:val="24"/>
          <w:szCs w:val="24"/>
        </w:rPr>
        <w:t xml:space="preserve">guilt </w:t>
      </w:r>
      <w:r w:rsidR="0028081B">
        <w:rPr>
          <w:rFonts w:ascii="Tahoma" w:hAnsi="Tahoma" w:cs="Tahoma"/>
          <w:sz w:val="24"/>
          <w:szCs w:val="24"/>
        </w:rPr>
        <w:t>was</w:t>
      </w:r>
      <w:r w:rsidR="009C007F" w:rsidRPr="00B91000">
        <w:rPr>
          <w:rFonts w:ascii="Tahoma" w:hAnsi="Tahoma" w:cs="Tahoma"/>
          <w:sz w:val="24"/>
          <w:szCs w:val="24"/>
        </w:rPr>
        <w:t xml:space="preserve"> established on a balance of probabilities </w:t>
      </w:r>
      <w:r w:rsidR="00153673" w:rsidRPr="00B91000">
        <w:rPr>
          <w:rFonts w:ascii="Tahoma" w:hAnsi="Tahoma" w:cs="Tahoma"/>
          <w:sz w:val="24"/>
          <w:szCs w:val="24"/>
        </w:rPr>
        <w:t xml:space="preserve">by the Respondent. Evidence was led from Mr </w:t>
      </w:r>
      <w:proofErr w:type="spellStart"/>
      <w:r w:rsidR="00153673" w:rsidRPr="00B91000">
        <w:rPr>
          <w:rFonts w:ascii="Tahoma" w:hAnsi="Tahoma" w:cs="Tahoma"/>
          <w:sz w:val="24"/>
          <w:szCs w:val="24"/>
        </w:rPr>
        <w:t>Chigiji</w:t>
      </w:r>
      <w:proofErr w:type="spellEnd"/>
      <w:r w:rsidR="00153673" w:rsidRPr="00B91000">
        <w:rPr>
          <w:rFonts w:ascii="Tahoma" w:hAnsi="Tahoma" w:cs="Tahoma"/>
          <w:sz w:val="24"/>
          <w:szCs w:val="24"/>
        </w:rPr>
        <w:t xml:space="preserve"> who testified that he had been summoned </w:t>
      </w:r>
      <w:r w:rsidR="00DB6DB9" w:rsidRPr="00B91000">
        <w:rPr>
          <w:rFonts w:ascii="Tahoma" w:hAnsi="Tahoma" w:cs="Tahoma"/>
          <w:sz w:val="24"/>
          <w:szCs w:val="24"/>
        </w:rPr>
        <w:t>on the 14</w:t>
      </w:r>
      <w:r w:rsidR="00DB6DB9" w:rsidRPr="00B91000">
        <w:rPr>
          <w:rFonts w:ascii="Tahoma" w:hAnsi="Tahoma" w:cs="Tahoma"/>
          <w:sz w:val="24"/>
          <w:szCs w:val="24"/>
          <w:vertAlign w:val="superscript"/>
        </w:rPr>
        <w:t>th</w:t>
      </w:r>
      <w:r w:rsidR="00DB6DB9" w:rsidRPr="00B91000">
        <w:rPr>
          <w:rFonts w:ascii="Tahoma" w:hAnsi="Tahoma" w:cs="Tahoma"/>
          <w:sz w:val="24"/>
          <w:szCs w:val="24"/>
        </w:rPr>
        <w:t xml:space="preserve"> of January to come and address the employees Appellant included. He had duly attended at the parade arena. He had instructed the employees to take up their gadgets and report at work</w:t>
      </w:r>
      <w:r w:rsidR="00492046" w:rsidRPr="00B91000">
        <w:rPr>
          <w:rFonts w:ascii="Tahoma" w:hAnsi="Tahoma" w:cs="Tahoma"/>
          <w:sz w:val="24"/>
          <w:szCs w:val="24"/>
        </w:rPr>
        <w:t xml:space="preserve">. This was between 0730hrs and 0750hrs. </w:t>
      </w:r>
      <w:r w:rsidR="00CE1B66" w:rsidRPr="00B91000">
        <w:rPr>
          <w:rFonts w:ascii="Tahoma" w:hAnsi="Tahoma" w:cs="Tahoma"/>
          <w:sz w:val="24"/>
          <w:szCs w:val="24"/>
        </w:rPr>
        <w:t xml:space="preserve">The Appellant and his workmates had refused </w:t>
      </w:r>
      <w:r w:rsidR="00647A15" w:rsidRPr="00B91000">
        <w:rPr>
          <w:rFonts w:ascii="Tahoma" w:hAnsi="Tahoma" w:cs="Tahoma"/>
          <w:sz w:val="24"/>
          <w:szCs w:val="24"/>
        </w:rPr>
        <w:t>to obey the lawful instruction</w:t>
      </w:r>
      <w:r w:rsidR="002D1B7B" w:rsidRPr="00B91000">
        <w:rPr>
          <w:rFonts w:ascii="Tahoma" w:hAnsi="Tahoma" w:cs="Tahoma"/>
          <w:sz w:val="24"/>
          <w:szCs w:val="24"/>
        </w:rPr>
        <w:t>.</w:t>
      </w:r>
      <w:r w:rsidR="00647A15" w:rsidRPr="00B91000">
        <w:rPr>
          <w:rFonts w:ascii="Tahoma" w:hAnsi="Tahoma" w:cs="Tahoma"/>
          <w:sz w:val="24"/>
          <w:szCs w:val="24"/>
        </w:rPr>
        <w:t xml:space="preserve"> </w:t>
      </w:r>
      <w:r w:rsidR="002D1B7B" w:rsidRPr="00B91000">
        <w:rPr>
          <w:rFonts w:ascii="Tahoma" w:hAnsi="Tahoma" w:cs="Tahoma"/>
          <w:sz w:val="24"/>
          <w:szCs w:val="24"/>
        </w:rPr>
        <w:t>Further evidence had been led</w:t>
      </w:r>
      <w:r w:rsidR="00FF299F">
        <w:rPr>
          <w:rFonts w:ascii="Tahoma" w:hAnsi="Tahoma" w:cs="Tahoma"/>
          <w:sz w:val="24"/>
          <w:szCs w:val="24"/>
        </w:rPr>
        <w:t xml:space="preserve"> through Appellant</w:t>
      </w:r>
      <w:r w:rsidR="0028081B">
        <w:rPr>
          <w:rFonts w:ascii="Tahoma" w:hAnsi="Tahoma" w:cs="Tahoma"/>
          <w:sz w:val="24"/>
          <w:szCs w:val="24"/>
        </w:rPr>
        <w:t xml:space="preserve"> supervisor</w:t>
      </w:r>
      <w:r w:rsidR="002D1B7B" w:rsidRPr="00B91000">
        <w:rPr>
          <w:rFonts w:ascii="Tahoma" w:hAnsi="Tahoma" w:cs="Tahoma"/>
          <w:sz w:val="24"/>
          <w:szCs w:val="24"/>
        </w:rPr>
        <w:t xml:space="preserve"> to show that Appellant also wilfully withdrew</w:t>
      </w:r>
      <w:r w:rsidR="00A96F42" w:rsidRPr="00B91000">
        <w:rPr>
          <w:rFonts w:ascii="Tahoma" w:hAnsi="Tahoma" w:cs="Tahoma"/>
          <w:sz w:val="24"/>
          <w:szCs w:val="24"/>
        </w:rPr>
        <w:t xml:space="preserve"> his labour </w:t>
      </w:r>
      <w:r w:rsidR="00DF1F87" w:rsidRPr="00B91000">
        <w:rPr>
          <w:rFonts w:ascii="Tahoma" w:hAnsi="Tahoma" w:cs="Tahoma"/>
          <w:sz w:val="24"/>
          <w:szCs w:val="24"/>
        </w:rPr>
        <w:t>on diverse dates</w:t>
      </w:r>
      <w:r w:rsidR="0028081B">
        <w:rPr>
          <w:rFonts w:ascii="Tahoma" w:hAnsi="Tahoma" w:cs="Tahoma"/>
          <w:sz w:val="24"/>
          <w:szCs w:val="24"/>
        </w:rPr>
        <w:t xml:space="preserve"> after the 14</w:t>
      </w:r>
      <w:r w:rsidR="0028081B" w:rsidRPr="0028081B">
        <w:rPr>
          <w:rFonts w:ascii="Tahoma" w:hAnsi="Tahoma" w:cs="Tahoma"/>
          <w:sz w:val="24"/>
          <w:szCs w:val="24"/>
          <w:vertAlign w:val="superscript"/>
        </w:rPr>
        <w:t>th</w:t>
      </w:r>
      <w:r w:rsidR="0028081B">
        <w:rPr>
          <w:rFonts w:ascii="Tahoma" w:hAnsi="Tahoma" w:cs="Tahoma"/>
          <w:sz w:val="24"/>
          <w:szCs w:val="24"/>
        </w:rPr>
        <w:t xml:space="preserve"> of January, 2015. The end of day financial reports tendered </w:t>
      </w:r>
      <w:r w:rsidR="00363AFF">
        <w:rPr>
          <w:rFonts w:ascii="Tahoma" w:hAnsi="Tahoma" w:cs="Tahoma"/>
          <w:sz w:val="24"/>
          <w:szCs w:val="24"/>
        </w:rPr>
        <w:t>in evidence clearly showed that Appellant interfered with the normal operations of Respondents business thus committing sabotage</w:t>
      </w:r>
      <w:r w:rsidR="00213882">
        <w:rPr>
          <w:rFonts w:ascii="Tahoma" w:hAnsi="Tahoma" w:cs="Tahoma"/>
          <w:sz w:val="24"/>
          <w:szCs w:val="24"/>
        </w:rPr>
        <w:t>.</w:t>
      </w:r>
      <w:r w:rsidR="00DF1F87" w:rsidRPr="00B91000">
        <w:rPr>
          <w:rFonts w:ascii="Tahoma" w:hAnsi="Tahoma" w:cs="Tahoma"/>
          <w:sz w:val="24"/>
          <w:szCs w:val="24"/>
        </w:rPr>
        <w:t xml:space="preserve"> </w:t>
      </w:r>
      <w:r w:rsidR="0076611E" w:rsidRPr="0076611E">
        <w:rPr>
          <w:rFonts w:ascii="Tahoma" w:hAnsi="Tahoma" w:cs="Tahoma"/>
          <w:sz w:val="24"/>
          <w:szCs w:val="24"/>
        </w:rPr>
        <w:t xml:space="preserve">The Appellant himself had also during the hearing confirmed that he was not at his work station during the period outlined. </w:t>
      </w:r>
      <w:r w:rsidR="00213882">
        <w:rPr>
          <w:rFonts w:ascii="Tahoma" w:hAnsi="Tahoma" w:cs="Tahoma"/>
          <w:sz w:val="24"/>
          <w:szCs w:val="24"/>
        </w:rPr>
        <w:t xml:space="preserve">The ground of appeal on this point clearly cannot stand. </w:t>
      </w:r>
    </w:p>
    <w:p w:rsidR="00D55EB1" w:rsidRPr="00B91000" w:rsidRDefault="002454EC" w:rsidP="00162B57">
      <w:pPr>
        <w:spacing w:line="360" w:lineRule="auto"/>
        <w:ind w:firstLine="720"/>
        <w:jc w:val="both"/>
        <w:rPr>
          <w:rFonts w:ascii="Tahoma" w:hAnsi="Tahoma" w:cs="Tahoma"/>
          <w:b/>
          <w:bCs/>
          <w:sz w:val="24"/>
          <w:szCs w:val="24"/>
        </w:rPr>
      </w:pPr>
      <w:r w:rsidRPr="00B91000">
        <w:rPr>
          <w:rFonts w:ascii="Tahoma" w:hAnsi="Tahoma" w:cs="Tahoma"/>
          <w:b/>
          <w:bCs/>
          <w:sz w:val="24"/>
          <w:szCs w:val="24"/>
        </w:rPr>
        <w:t xml:space="preserve">WHETHER THE NEGOTIATING </w:t>
      </w:r>
      <w:r w:rsidR="00954C94" w:rsidRPr="00B91000">
        <w:rPr>
          <w:rFonts w:ascii="Tahoma" w:hAnsi="Tahoma" w:cs="Tahoma"/>
          <w:b/>
          <w:bCs/>
          <w:sz w:val="24"/>
          <w:szCs w:val="24"/>
        </w:rPr>
        <w:t xml:space="preserve">COMMITTEE ERRED AND MISDIRECTED ITSELF IN UPHOLDING A DETERMINATION NOT SUPPORTED BY REASONS. </w:t>
      </w:r>
    </w:p>
    <w:p w:rsidR="00954C94" w:rsidRPr="00B91000" w:rsidRDefault="00011F84"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Appellant submission under this ground was that the Negotiating </w:t>
      </w:r>
      <w:r w:rsidR="0064336E" w:rsidRPr="00B91000">
        <w:rPr>
          <w:rFonts w:ascii="Tahoma" w:hAnsi="Tahoma" w:cs="Tahoma"/>
          <w:sz w:val="24"/>
          <w:szCs w:val="24"/>
        </w:rPr>
        <w:t xml:space="preserve">Committee fell into error in upholding the </w:t>
      </w:r>
      <w:r w:rsidR="003A5A75" w:rsidRPr="00B91000">
        <w:rPr>
          <w:rFonts w:ascii="Tahoma" w:hAnsi="Tahoma" w:cs="Tahoma"/>
          <w:sz w:val="24"/>
          <w:szCs w:val="24"/>
        </w:rPr>
        <w:t>determination by the Designated Officer which</w:t>
      </w:r>
      <w:r w:rsidR="00F8669F">
        <w:rPr>
          <w:rFonts w:ascii="Tahoma" w:hAnsi="Tahoma" w:cs="Tahoma"/>
          <w:sz w:val="24"/>
          <w:szCs w:val="24"/>
        </w:rPr>
        <w:t xml:space="preserve"> determination</w:t>
      </w:r>
      <w:r w:rsidR="003A5A75" w:rsidRPr="00B91000">
        <w:rPr>
          <w:rFonts w:ascii="Tahoma" w:hAnsi="Tahoma" w:cs="Tahoma"/>
          <w:sz w:val="24"/>
          <w:szCs w:val="24"/>
        </w:rPr>
        <w:t xml:space="preserve"> was not supported by reasons. It </w:t>
      </w:r>
      <w:r w:rsidR="00756866" w:rsidRPr="00B91000">
        <w:rPr>
          <w:rFonts w:ascii="Tahoma" w:hAnsi="Tahoma" w:cs="Tahoma"/>
          <w:sz w:val="24"/>
          <w:szCs w:val="24"/>
        </w:rPr>
        <w:t xml:space="preserve">was Appellant contention that the Designated Officer was as a tribunal obligated to provide reasons for its judgement on the issues </w:t>
      </w:r>
      <w:r w:rsidR="00E04DA7" w:rsidRPr="00B91000">
        <w:rPr>
          <w:rFonts w:ascii="Tahoma" w:hAnsi="Tahoma" w:cs="Tahoma"/>
          <w:sz w:val="24"/>
          <w:szCs w:val="24"/>
        </w:rPr>
        <w:t xml:space="preserve">argued before </w:t>
      </w:r>
      <w:r w:rsidR="00BD67F3" w:rsidRPr="00B91000">
        <w:rPr>
          <w:rFonts w:ascii="Tahoma" w:hAnsi="Tahoma" w:cs="Tahoma"/>
          <w:sz w:val="24"/>
          <w:szCs w:val="24"/>
        </w:rPr>
        <w:t xml:space="preserve">it. Reference was made to various authorities. The Designated Officer </w:t>
      </w:r>
      <w:r w:rsidR="008606BE" w:rsidRPr="00B91000">
        <w:rPr>
          <w:rFonts w:ascii="Tahoma" w:hAnsi="Tahoma" w:cs="Tahoma"/>
          <w:sz w:val="24"/>
          <w:szCs w:val="24"/>
        </w:rPr>
        <w:t xml:space="preserve">was said to have failed to state why he had come to the conclusion that Appellant </w:t>
      </w:r>
      <w:r w:rsidR="003B30B0">
        <w:rPr>
          <w:rFonts w:ascii="Tahoma" w:hAnsi="Tahoma" w:cs="Tahoma"/>
          <w:sz w:val="24"/>
          <w:szCs w:val="24"/>
        </w:rPr>
        <w:t>w</w:t>
      </w:r>
      <w:r w:rsidR="008606BE" w:rsidRPr="00B91000">
        <w:rPr>
          <w:rFonts w:ascii="Tahoma" w:hAnsi="Tahoma" w:cs="Tahoma"/>
          <w:sz w:val="24"/>
          <w:szCs w:val="24"/>
        </w:rPr>
        <w:t xml:space="preserve">as guilty or why </w:t>
      </w:r>
      <w:r w:rsidR="002F3F19" w:rsidRPr="00B91000">
        <w:rPr>
          <w:rFonts w:ascii="Tahoma" w:hAnsi="Tahoma" w:cs="Tahoma"/>
          <w:sz w:val="24"/>
          <w:szCs w:val="24"/>
        </w:rPr>
        <w:t xml:space="preserve">he had dismissed application made before him. </w:t>
      </w:r>
    </w:p>
    <w:p w:rsidR="00316E9A" w:rsidRPr="00B91000" w:rsidRDefault="00316E9A" w:rsidP="00162B57">
      <w:pPr>
        <w:spacing w:line="360" w:lineRule="auto"/>
        <w:ind w:firstLine="720"/>
        <w:jc w:val="both"/>
        <w:rPr>
          <w:rFonts w:ascii="Tahoma" w:hAnsi="Tahoma" w:cs="Tahoma"/>
          <w:sz w:val="24"/>
          <w:szCs w:val="24"/>
        </w:rPr>
      </w:pPr>
      <w:r w:rsidRPr="00B91000">
        <w:rPr>
          <w:rFonts w:ascii="Tahoma" w:hAnsi="Tahoma" w:cs="Tahoma"/>
          <w:sz w:val="24"/>
          <w:szCs w:val="24"/>
        </w:rPr>
        <w:t>The Respondent counter position was</w:t>
      </w:r>
      <w:r w:rsidR="003B30B0">
        <w:rPr>
          <w:rFonts w:ascii="Tahoma" w:hAnsi="Tahoma" w:cs="Tahoma"/>
          <w:sz w:val="24"/>
          <w:szCs w:val="24"/>
        </w:rPr>
        <w:t>,</w:t>
      </w:r>
      <w:r w:rsidRPr="00B91000">
        <w:rPr>
          <w:rFonts w:ascii="Tahoma" w:hAnsi="Tahoma" w:cs="Tahoma"/>
          <w:sz w:val="24"/>
          <w:szCs w:val="24"/>
        </w:rPr>
        <w:t xml:space="preserve"> contrary to submissions by the Appellant</w:t>
      </w:r>
      <w:r w:rsidR="00304ECB" w:rsidRPr="00B91000">
        <w:rPr>
          <w:rFonts w:ascii="Tahoma" w:hAnsi="Tahoma" w:cs="Tahoma"/>
          <w:sz w:val="24"/>
          <w:szCs w:val="24"/>
        </w:rPr>
        <w:t>,</w:t>
      </w:r>
      <w:r w:rsidRPr="00B91000">
        <w:rPr>
          <w:rFonts w:ascii="Tahoma" w:hAnsi="Tahoma" w:cs="Tahoma"/>
          <w:sz w:val="24"/>
          <w:szCs w:val="24"/>
        </w:rPr>
        <w:t xml:space="preserve"> the Designated </w:t>
      </w:r>
      <w:r w:rsidR="00304ECB" w:rsidRPr="00B91000">
        <w:rPr>
          <w:rFonts w:ascii="Tahoma" w:hAnsi="Tahoma" w:cs="Tahoma"/>
          <w:sz w:val="24"/>
          <w:szCs w:val="24"/>
        </w:rPr>
        <w:t xml:space="preserve">Officer had given reasons for his decisions/recommendations. It was his detailed analysis of the evidence that had led to the </w:t>
      </w:r>
      <w:r w:rsidR="00882484" w:rsidRPr="00B91000">
        <w:rPr>
          <w:rFonts w:ascii="Tahoma" w:hAnsi="Tahoma" w:cs="Tahoma"/>
          <w:sz w:val="24"/>
          <w:szCs w:val="24"/>
        </w:rPr>
        <w:t>decision by the Respondent</w:t>
      </w:r>
      <w:r w:rsidR="003B30B0">
        <w:rPr>
          <w:rFonts w:ascii="Tahoma" w:hAnsi="Tahoma" w:cs="Tahoma"/>
          <w:sz w:val="24"/>
          <w:szCs w:val="24"/>
        </w:rPr>
        <w:t xml:space="preserve"> to</w:t>
      </w:r>
      <w:r w:rsidR="00882484" w:rsidRPr="00B91000">
        <w:rPr>
          <w:rFonts w:ascii="Tahoma" w:hAnsi="Tahoma" w:cs="Tahoma"/>
          <w:sz w:val="24"/>
          <w:szCs w:val="24"/>
        </w:rPr>
        <w:t xml:space="preserve"> </w:t>
      </w:r>
      <w:r w:rsidR="003B30B0">
        <w:rPr>
          <w:rFonts w:ascii="Tahoma" w:hAnsi="Tahoma" w:cs="Tahoma"/>
          <w:sz w:val="24"/>
          <w:szCs w:val="24"/>
        </w:rPr>
        <w:t>clearly find</w:t>
      </w:r>
      <w:r w:rsidR="00882484" w:rsidRPr="00B91000">
        <w:rPr>
          <w:rFonts w:ascii="Tahoma" w:hAnsi="Tahoma" w:cs="Tahoma"/>
          <w:sz w:val="24"/>
          <w:szCs w:val="24"/>
        </w:rPr>
        <w:t xml:space="preserve"> Appellant guilty on the charges. The letter of Dismissal penned by the </w:t>
      </w:r>
      <w:r w:rsidR="00882484" w:rsidRPr="00B91000">
        <w:rPr>
          <w:rFonts w:ascii="Tahoma" w:hAnsi="Tahoma" w:cs="Tahoma"/>
          <w:sz w:val="24"/>
          <w:szCs w:val="24"/>
        </w:rPr>
        <w:lastRenderedPageBreak/>
        <w:t xml:space="preserve">Respondent </w:t>
      </w:r>
      <w:r w:rsidR="00AE5B82">
        <w:rPr>
          <w:rFonts w:ascii="Tahoma" w:hAnsi="Tahoma" w:cs="Tahoma"/>
          <w:sz w:val="24"/>
          <w:szCs w:val="24"/>
        </w:rPr>
        <w:t>captured the</w:t>
      </w:r>
      <w:r w:rsidR="008152A4" w:rsidRPr="00B91000">
        <w:rPr>
          <w:rFonts w:ascii="Tahoma" w:hAnsi="Tahoma" w:cs="Tahoma"/>
          <w:sz w:val="24"/>
          <w:szCs w:val="24"/>
        </w:rPr>
        <w:t xml:space="preserve"> reasons. The Respondent further submitted that the Negotiating Committee </w:t>
      </w:r>
      <w:r w:rsidR="008431DC" w:rsidRPr="00B91000">
        <w:rPr>
          <w:rFonts w:ascii="Tahoma" w:hAnsi="Tahoma" w:cs="Tahoma"/>
          <w:sz w:val="24"/>
          <w:szCs w:val="24"/>
        </w:rPr>
        <w:t>had also given reasons for its decision although</w:t>
      </w:r>
      <w:r w:rsidR="00AE5B82">
        <w:rPr>
          <w:rFonts w:ascii="Tahoma" w:hAnsi="Tahoma" w:cs="Tahoma"/>
          <w:sz w:val="24"/>
          <w:szCs w:val="24"/>
        </w:rPr>
        <w:t xml:space="preserve"> the</w:t>
      </w:r>
      <w:r w:rsidR="008431DC" w:rsidRPr="00B91000">
        <w:rPr>
          <w:rFonts w:ascii="Tahoma" w:hAnsi="Tahoma" w:cs="Tahoma"/>
          <w:sz w:val="24"/>
          <w:szCs w:val="24"/>
        </w:rPr>
        <w:t xml:space="preserve"> reasons were captured </w:t>
      </w:r>
      <w:r w:rsidR="00194D22" w:rsidRPr="00B91000">
        <w:rPr>
          <w:rFonts w:ascii="Tahoma" w:hAnsi="Tahoma" w:cs="Tahoma"/>
          <w:sz w:val="24"/>
          <w:szCs w:val="24"/>
        </w:rPr>
        <w:t xml:space="preserve">in point form. On the basis of the Supreme Court decision </w:t>
      </w:r>
      <w:r w:rsidR="000664AC" w:rsidRPr="00B91000">
        <w:rPr>
          <w:rFonts w:ascii="Tahoma" w:hAnsi="Tahoma" w:cs="Tahoma"/>
          <w:sz w:val="24"/>
          <w:szCs w:val="24"/>
        </w:rPr>
        <w:t xml:space="preserve">in </w:t>
      </w:r>
      <w:proofErr w:type="spellStart"/>
      <w:r w:rsidR="000664AC" w:rsidRPr="00B91000">
        <w:rPr>
          <w:rFonts w:ascii="Tahoma" w:hAnsi="Tahoma" w:cs="Tahoma"/>
          <w:b/>
          <w:bCs/>
          <w:sz w:val="24"/>
          <w:szCs w:val="24"/>
        </w:rPr>
        <w:t>Jassel</w:t>
      </w:r>
      <w:proofErr w:type="spellEnd"/>
      <w:r w:rsidR="000664AC" w:rsidRPr="00B91000">
        <w:rPr>
          <w:rFonts w:ascii="Tahoma" w:hAnsi="Tahoma" w:cs="Tahoma"/>
          <w:b/>
          <w:bCs/>
          <w:sz w:val="24"/>
          <w:szCs w:val="24"/>
        </w:rPr>
        <w:t xml:space="preserve"> </w:t>
      </w:r>
      <w:proofErr w:type="spellStart"/>
      <w:r w:rsidR="000664AC" w:rsidRPr="00B91000">
        <w:rPr>
          <w:rFonts w:ascii="Tahoma" w:hAnsi="Tahoma" w:cs="Tahoma"/>
          <w:b/>
          <w:bCs/>
          <w:sz w:val="24"/>
          <w:szCs w:val="24"/>
        </w:rPr>
        <w:t>Jasine</w:t>
      </w:r>
      <w:proofErr w:type="spellEnd"/>
      <w:r w:rsidR="000664AC" w:rsidRPr="00B91000">
        <w:rPr>
          <w:rFonts w:ascii="Tahoma" w:hAnsi="Tahoma" w:cs="Tahoma"/>
          <w:b/>
          <w:bCs/>
          <w:sz w:val="24"/>
          <w:szCs w:val="24"/>
        </w:rPr>
        <w:t xml:space="preserve"> </w:t>
      </w:r>
      <w:proofErr w:type="spellStart"/>
      <w:r w:rsidR="000664AC" w:rsidRPr="00B91000">
        <w:rPr>
          <w:rFonts w:ascii="Tahoma" w:hAnsi="Tahoma" w:cs="Tahoma"/>
          <w:b/>
          <w:bCs/>
          <w:sz w:val="24"/>
          <w:szCs w:val="24"/>
        </w:rPr>
        <w:t>Nyemba</w:t>
      </w:r>
      <w:proofErr w:type="spellEnd"/>
      <w:r w:rsidR="000664AC" w:rsidRPr="00B91000">
        <w:rPr>
          <w:rFonts w:ascii="Tahoma" w:hAnsi="Tahoma" w:cs="Tahoma"/>
          <w:b/>
          <w:bCs/>
          <w:sz w:val="24"/>
          <w:szCs w:val="24"/>
        </w:rPr>
        <w:t xml:space="preserve"> </w:t>
      </w:r>
      <w:proofErr w:type="spellStart"/>
      <w:r w:rsidR="000664AC" w:rsidRPr="00B91000">
        <w:rPr>
          <w:rFonts w:ascii="Tahoma" w:hAnsi="Tahoma" w:cs="Tahoma"/>
          <w:b/>
          <w:bCs/>
          <w:sz w:val="24"/>
          <w:szCs w:val="24"/>
        </w:rPr>
        <w:t>vs</w:t>
      </w:r>
      <w:proofErr w:type="spellEnd"/>
      <w:r w:rsidR="000664AC" w:rsidRPr="00B91000">
        <w:rPr>
          <w:rFonts w:ascii="Tahoma" w:hAnsi="Tahoma" w:cs="Tahoma"/>
          <w:b/>
          <w:bCs/>
          <w:sz w:val="24"/>
          <w:szCs w:val="24"/>
        </w:rPr>
        <w:t xml:space="preserve"> CMED Private Limited SC 351/14</w:t>
      </w:r>
      <w:r w:rsidR="00FA6422">
        <w:rPr>
          <w:rFonts w:ascii="Tahoma" w:hAnsi="Tahoma" w:cs="Tahoma"/>
          <w:sz w:val="24"/>
          <w:szCs w:val="24"/>
        </w:rPr>
        <w:t xml:space="preserve"> however the</w:t>
      </w:r>
      <w:r w:rsidR="000664AC" w:rsidRPr="00B91000">
        <w:rPr>
          <w:rFonts w:ascii="Tahoma" w:hAnsi="Tahoma" w:cs="Tahoma"/>
          <w:sz w:val="24"/>
          <w:szCs w:val="24"/>
        </w:rPr>
        <w:t xml:space="preserve"> fact</w:t>
      </w:r>
      <w:r w:rsidR="00FA6422">
        <w:rPr>
          <w:rFonts w:ascii="Tahoma" w:hAnsi="Tahoma" w:cs="Tahoma"/>
          <w:sz w:val="24"/>
          <w:szCs w:val="24"/>
        </w:rPr>
        <w:t xml:space="preserve"> that</w:t>
      </w:r>
      <w:r w:rsidR="000664AC" w:rsidRPr="00B91000">
        <w:rPr>
          <w:rFonts w:ascii="Tahoma" w:hAnsi="Tahoma" w:cs="Tahoma"/>
          <w:sz w:val="24"/>
          <w:szCs w:val="24"/>
        </w:rPr>
        <w:t xml:space="preserve"> the reasons were written in point form was immaterial what was important was that the reasons were available as the basis of the decision. </w:t>
      </w:r>
    </w:p>
    <w:p w:rsidR="00561B07" w:rsidRPr="00B91000" w:rsidRDefault="00561B07"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Respondent also raised a further point that the ground of appeal was being raised for the first time in the appeal. On this basis </w:t>
      </w:r>
      <w:r w:rsidR="00C00538" w:rsidRPr="00B91000">
        <w:rPr>
          <w:rFonts w:ascii="Tahoma" w:hAnsi="Tahoma" w:cs="Tahoma"/>
          <w:sz w:val="24"/>
          <w:szCs w:val="24"/>
        </w:rPr>
        <w:t xml:space="preserve">the ground ought to be clearly dismissed as improperly taken before the court. The court agrees totally with the Respondent on this point. The record shows that the Appellant had </w:t>
      </w:r>
      <w:r w:rsidR="007F0A06" w:rsidRPr="00B91000">
        <w:rPr>
          <w:rFonts w:ascii="Tahoma" w:hAnsi="Tahoma" w:cs="Tahoma"/>
          <w:sz w:val="24"/>
          <w:szCs w:val="24"/>
        </w:rPr>
        <w:t xml:space="preserve">the opportunity to raise the issue in </w:t>
      </w:r>
      <w:r w:rsidR="00B56334">
        <w:rPr>
          <w:rFonts w:ascii="Tahoma" w:hAnsi="Tahoma" w:cs="Tahoma"/>
          <w:sz w:val="24"/>
          <w:szCs w:val="24"/>
        </w:rPr>
        <w:t>his</w:t>
      </w:r>
      <w:r w:rsidR="007F0A06" w:rsidRPr="00B91000">
        <w:rPr>
          <w:rFonts w:ascii="Tahoma" w:hAnsi="Tahoma" w:cs="Tahoma"/>
          <w:sz w:val="24"/>
          <w:szCs w:val="24"/>
        </w:rPr>
        <w:t xml:space="preserve"> first </w:t>
      </w:r>
      <w:r w:rsidR="009F633F" w:rsidRPr="00B91000">
        <w:rPr>
          <w:rFonts w:ascii="Tahoma" w:hAnsi="Tahoma" w:cs="Tahoma"/>
          <w:sz w:val="24"/>
          <w:szCs w:val="24"/>
        </w:rPr>
        <w:t xml:space="preserve">appeal to the </w:t>
      </w:r>
      <w:proofErr w:type="spellStart"/>
      <w:r w:rsidR="009F633F" w:rsidRPr="00B91000">
        <w:rPr>
          <w:rFonts w:ascii="Tahoma" w:hAnsi="Tahoma" w:cs="Tahoma"/>
          <w:sz w:val="24"/>
          <w:szCs w:val="24"/>
        </w:rPr>
        <w:t>Mashonaland</w:t>
      </w:r>
      <w:proofErr w:type="spellEnd"/>
      <w:r w:rsidR="009F633F" w:rsidRPr="00B91000">
        <w:rPr>
          <w:rFonts w:ascii="Tahoma" w:hAnsi="Tahoma" w:cs="Tahoma"/>
          <w:sz w:val="24"/>
          <w:szCs w:val="24"/>
        </w:rPr>
        <w:t xml:space="preserve"> Local Joint Committee</w:t>
      </w:r>
      <w:r w:rsidR="00B56334">
        <w:rPr>
          <w:rFonts w:ascii="Tahoma" w:hAnsi="Tahoma" w:cs="Tahoma"/>
          <w:sz w:val="24"/>
          <w:szCs w:val="24"/>
        </w:rPr>
        <w:t>.</w:t>
      </w:r>
      <w:r w:rsidR="009F633F" w:rsidRPr="00B91000">
        <w:rPr>
          <w:rFonts w:ascii="Tahoma" w:hAnsi="Tahoma" w:cs="Tahoma"/>
          <w:sz w:val="24"/>
          <w:szCs w:val="24"/>
        </w:rPr>
        <w:t xml:space="preserve"> </w:t>
      </w:r>
      <w:r w:rsidR="00B56334">
        <w:rPr>
          <w:rFonts w:ascii="Tahoma" w:hAnsi="Tahoma" w:cs="Tahoma"/>
          <w:sz w:val="24"/>
          <w:szCs w:val="24"/>
        </w:rPr>
        <w:t xml:space="preserve">He </w:t>
      </w:r>
      <w:r w:rsidR="009F633F" w:rsidRPr="00B91000">
        <w:rPr>
          <w:rFonts w:ascii="Tahoma" w:hAnsi="Tahoma" w:cs="Tahoma"/>
          <w:sz w:val="24"/>
          <w:szCs w:val="24"/>
        </w:rPr>
        <w:t xml:space="preserve">did not. He also did not raise the issue before the Negotiating Committee </w:t>
      </w:r>
      <w:r w:rsidR="00BE33AC" w:rsidRPr="00B91000">
        <w:rPr>
          <w:rFonts w:ascii="Tahoma" w:hAnsi="Tahoma" w:cs="Tahoma"/>
          <w:sz w:val="24"/>
          <w:szCs w:val="24"/>
        </w:rPr>
        <w:t xml:space="preserve">to whom he appealed next. Having failed to raise the issue in the hearings a quo he was clearly precluded from raising the issue before this court. For this reason the ground </w:t>
      </w:r>
      <w:r w:rsidR="00D872B9">
        <w:rPr>
          <w:rFonts w:ascii="Tahoma" w:hAnsi="Tahoma" w:cs="Tahoma"/>
          <w:sz w:val="24"/>
          <w:szCs w:val="24"/>
        </w:rPr>
        <w:t>stan</w:t>
      </w:r>
      <w:r w:rsidR="00BE33AC" w:rsidRPr="00B91000">
        <w:rPr>
          <w:rFonts w:ascii="Tahoma" w:hAnsi="Tahoma" w:cs="Tahoma"/>
          <w:sz w:val="24"/>
          <w:szCs w:val="24"/>
        </w:rPr>
        <w:t>d</w:t>
      </w:r>
      <w:r w:rsidR="003132D7">
        <w:rPr>
          <w:rFonts w:ascii="Tahoma" w:hAnsi="Tahoma" w:cs="Tahoma"/>
          <w:sz w:val="24"/>
          <w:szCs w:val="24"/>
        </w:rPr>
        <w:t>s</w:t>
      </w:r>
      <w:r w:rsidR="00BE33AC" w:rsidRPr="00B91000">
        <w:rPr>
          <w:rFonts w:ascii="Tahoma" w:hAnsi="Tahoma" w:cs="Tahoma"/>
          <w:sz w:val="24"/>
          <w:szCs w:val="24"/>
        </w:rPr>
        <w:t xml:space="preserve"> to be dismissed as I hereby do. </w:t>
      </w:r>
    </w:p>
    <w:p w:rsidR="00BE33AC" w:rsidRPr="00B91000" w:rsidRDefault="00C5617D" w:rsidP="00162B57">
      <w:pPr>
        <w:spacing w:line="360" w:lineRule="auto"/>
        <w:ind w:firstLine="720"/>
        <w:jc w:val="both"/>
        <w:rPr>
          <w:rFonts w:ascii="Tahoma" w:hAnsi="Tahoma" w:cs="Tahoma"/>
          <w:b/>
          <w:bCs/>
          <w:sz w:val="24"/>
          <w:szCs w:val="24"/>
        </w:rPr>
      </w:pPr>
      <w:r w:rsidRPr="00B91000">
        <w:rPr>
          <w:rFonts w:ascii="Tahoma" w:hAnsi="Tahoma" w:cs="Tahoma"/>
          <w:b/>
          <w:bCs/>
          <w:sz w:val="24"/>
          <w:szCs w:val="24"/>
        </w:rPr>
        <w:t xml:space="preserve">WHETHER THE NEGOTIATING COMMITTEE ERRED AND MISDIRECTED ITSELF IN </w:t>
      </w:r>
      <w:r w:rsidR="00A876E1" w:rsidRPr="00B91000">
        <w:rPr>
          <w:rFonts w:ascii="Tahoma" w:hAnsi="Tahoma" w:cs="Tahoma"/>
          <w:b/>
          <w:bCs/>
          <w:sz w:val="24"/>
          <w:szCs w:val="24"/>
        </w:rPr>
        <w:t xml:space="preserve">UPHOLDING A DETERMINATION </w:t>
      </w:r>
      <w:r w:rsidR="00E13760">
        <w:rPr>
          <w:rFonts w:ascii="Tahoma" w:hAnsi="Tahoma" w:cs="Tahoma"/>
          <w:b/>
          <w:bCs/>
          <w:sz w:val="24"/>
          <w:szCs w:val="24"/>
        </w:rPr>
        <w:t xml:space="preserve">WHICH WAS </w:t>
      </w:r>
      <w:r w:rsidR="00A876E1" w:rsidRPr="00B91000">
        <w:rPr>
          <w:rFonts w:ascii="Tahoma" w:hAnsi="Tahoma" w:cs="Tahoma"/>
          <w:b/>
          <w:bCs/>
          <w:sz w:val="24"/>
          <w:szCs w:val="24"/>
        </w:rPr>
        <w:t xml:space="preserve">MADE WITHOUT CONSIDERING MITIGATION. </w:t>
      </w:r>
    </w:p>
    <w:p w:rsidR="00A876E1" w:rsidRPr="00B91000" w:rsidRDefault="00A64825" w:rsidP="0057617C">
      <w:pPr>
        <w:spacing w:line="360" w:lineRule="auto"/>
        <w:ind w:firstLine="720"/>
        <w:jc w:val="both"/>
        <w:rPr>
          <w:rFonts w:ascii="Tahoma" w:hAnsi="Tahoma" w:cs="Tahoma"/>
          <w:sz w:val="24"/>
          <w:szCs w:val="24"/>
        </w:rPr>
      </w:pPr>
      <w:r w:rsidRPr="00B91000">
        <w:rPr>
          <w:rFonts w:ascii="Tahoma" w:hAnsi="Tahoma" w:cs="Tahoma"/>
          <w:sz w:val="24"/>
          <w:szCs w:val="24"/>
        </w:rPr>
        <w:t xml:space="preserve">The Appellant submission was that the Negotiating Committee </w:t>
      </w:r>
      <w:r w:rsidR="00DE6ECA" w:rsidRPr="00B91000">
        <w:rPr>
          <w:rFonts w:ascii="Tahoma" w:hAnsi="Tahoma" w:cs="Tahoma"/>
          <w:sz w:val="24"/>
          <w:szCs w:val="24"/>
        </w:rPr>
        <w:t xml:space="preserve">erred in upholding his conviction in circumstances where the Designated Officer </w:t>
      </w:r>
      <w:r w:rsidR="00A81CAB" w:rsidRPr="00B91000">
        <w:rPr>
          <w:rFonts w:ascii="Tahoma" w:hAnsi="Tahoma" w:cs="Tahoma"/>
          <w:sz w:val="24"/>
          <w:szCs w:val="24"/>
        </w:rPr>
        <w:t xml:space="preserve">had not considered mitigating factors. </w:t>
      </w:r>
      <w:r w:rsidR="00A81CAB" w:rsidRPr="00B91000">
        <w:rPr>
          <w:rFonts w:ascii="Tahoma" w:hAnsi="Tahoma" w:cs="Tahoma"/>
          <w:b/>
          <w:bCs/>
          <w:sz w:val="24"/>
          <w:szCs w:val="24"/>
        </w:rPr>
        <w:t xml:space="preserve">Section 12 B(4) </w:t>
      </w:r>
      <w:r w:rsidR="00A81CAB" w:rsidRPr="00B91000">
        <w:rPr>
          <w:rFonts w:ascii="Tahoma" w:hAnsi="Tahoma" w:cs="Tahoma"/>
          <w:sz w:val="24"/>
          <w:szCs w:val="24"/>
        </w:rPr>
        <w:t xml:space="preserve">of the </w:t>
      </w:r>
      <w:r w:rsidR="00A81CAB" w:rsidRPr="00B91000">
        <w:rPr>
          <w:rFonts w:ascii="Tahoma" w:hAnsi="Tahoma" w:cs="Tahoma"/>
          <w:b/>
          <w:bCs/>
          <w:sz w:val="24"/>
          <w:szCs w:val="24"/>
        </w:rPr>
        <w:t xml:space="preserve">Labour Act </w:t>
      </w:r>
      <w:r w:rsidR="00344547" w:rsidRPr="00B91000">
        <w:rPr>
          <w:rFonts w:ascii="Tahoma" w:hAnsi="Tahoma" w:cs="Tahoma"/>
          <w:b/>
          <w:bCs/>
          <w:sz w:val="24"/>
          <w:szCs w:val="24"/>
        </w:rPr>
        <w:t xml:space="preserve">[Cap 28:01] </w:t>
      </w:r>
      <w:r w:rsidR="00344547" w:rsidRPr="00B91000">
        <w:rPr>
          <w:rFonts w:ascii="Tahoma" w:hAnsi="Tahoma" w:cs="Tahoma"/>
          <w:sz w:val="24"/>
          <w:szCs w:val="24"/>
        </w:rPr>
        <w:t xml:space="preserve">makes it mandatory for the Designated </w:t>
      </w:r>
      <w:r w:rsidR="0007644F" w:rsidRPr="00B91000">
        <w:rPr>
          <w:rFonts w:ascii="Tahoma" w:hAnsi="Tahoma" w:cs="Tahoma"/>
          <w:sz w:val="24"/>
          <w:szCs w:val="24"/>
        </w:rPr>
        <w:t xml:space="preserve">Officer to consider both mitigating and aggravating factors before passing a verdict or penalty. </w:t>
      </w:r>
      <w:r w:rsidR="00EF387F" w:rsidRPr="00B91000">
        <w:rPr>
          <w:rFonts w:ascii="Tahoma" w:hAnsi="Tahoma" w:cs="Tahoma"/>
          <w:sz w:val="24"/>
          <w:szCs w:val="24"/>
        </w:rPr>
        <w:t xml:space="preserve">Although dismissal is the maximum penalty under the Code the Appellant submission was Respondent ought to have properly weighed the factors first before arriving at its verdict. </w:t>
      </w:r>
    </w:p>
    <w:p w:rsidR="00EF387F" w:rsidRPr="00B91000" w:rsidRDefault="00EF387F"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Respondent submission was that it was clear from the record that the employer had called upon Appellant to make his submissions in mitigation for consideration before the passing </w:t>
      </w:r>
      <w:r w:rsidR="00975E38" w:rsidRPr="00B91000">
        <w:rPr>
          <w:rFonts w:ascii="Tahoma" w:hAnsi="Tahoma" w:cs="Tahoma"/>
          <w:sz w:val="24"/>
          <w:szCs w:val="24"/>
        </w:rPr>
        <w:t xml:space="preserve">of the final sentence. The Appellant had duly made the </w:t>
      </w:r>
      <w:r w:rsidR="00975E38" w:rsidRPr="00B91000">
        <w:rPr>
          <w:rFonts w:ascii="Tahoma" w:hAnsi="Tahoma" w:cs="Tahoma"/>
          <w:sz w:val="24"/>
          <w:szCs w:val="24"/>
        </w:rPr>
        <w:lastRenderedPageBreak/>
        <w:t xml:space="preserve">submission. </w:t>
      </w:r>
      <w:r w:rsidR="0057617C">
        <w:rPr>
          <w:rFonts w:ascii="Tahoma" w:hAnsi="Tahoma" w:cs="Tahoma"/>
          <w:sz w:val="24"/>
          <w:szCs w:val="24"/>
        </w:rPr>
        <w:t>The Appellant</w:t>
      </w:r>
      <w:r w:rsidR="00975E38" w:rsidRPr="00B91000">
        <w:rPr>
          <w:rFonts w:ascii="Tahoma" w:hAnsi="Tahoma" w:cs="Tahoma"/>
          <w:sz w:val="24"/>
          <w:szCs w:val="24"/>
        </w:rPr>
        <w:t xml:space="preserve"> submission </w:t>
      </w:r>
      <w:r w:rsidR="0057617C">
        <w:rPr>
          <w:rFonts w:ascii="Tahoma" w:hAnsi="Tahoma" w:cs="Tahoma"/>
          <w:sz w:val="24"/>
          <w:szCs w:val="24"/>
        </w:rPr>
        <w:t>in mitigation had been</w:t>
      </w:r>
      <w:r w:rsidR="00A814D5" w:rsidRPr="00B91000">
        <w:rPr>
          <w:rFonts w:ascii="Tahoma" w:hAnsi="Tahoma" w:cs="Tahoma"/>
          <w:sz w:val="24"/>
          <w:szCs w:val="24"/>
        </w:rPr>
        <w:t xml:space="preserve"> considered by the Respondent but in view of the seriousness of the charge i.e. </w:t>
      </w:r>
      <w:r w:rsidR="00B606B6" w:rsidRPr="00B91000">
        <w:rPr>
          <w:rFonts w:ascii="Tahoma" w:hAnsi="Tahoma" w:cs="Tahoma"/>
          <w:sz w:val="24"/>
          <w:szCs w:val="24"/>
        </w:rPr>
        <w:t xml:space="preserve">sabotage and that it is </w:t>
      </w:r>
      <w:r w:rsidR="00915DF8" w:rsidRPr="00B91000">
        <w:rPr>
          <w:rFonts w:ascii="Tahoma" w:hAnsi="Tahoma" w:cs="Tahoma"/>
          <w:sz w:val="24"/>
          <w:szCs w:val="24"/>
        </w:rPr>
        <w:t xml:space="preserve">an </w:t>
      </w:r>
      <w:r w:rsidR="00B606B6" w:rsidRPr="00B91000">
        <w:rPr>
          <w:rFonts w:ascii="Tahoma" w:hAnsi="Tahoma" w:cs="Tahoma"/>
          <w:sz w:val="24"/>
          <w:szCs w:val="24"/>
        </w:rPr>
        <w:t>offence</w:t>
      </w:r>
      <w:r w:rsidR="00915DF8" w:rsidRPr="00B91000">
        <w:rPr>
          <w:rFonts w:ascii="Tahoma" w:hAnsi="Tahoma" w:cs="Tahoma"/>
          <w:sz w:val="24"/>
          <w:szCs w:val="24"/>
        </w:rPr>
        <w:t xml:space="preserve"> that </w:t>
      </w:r>
      <w:r w:rsidR="0057617C">
        <w:rPr>
          <w:rFonts w:ascii="Tahoma" w:hAnsi="Tahoma" w:cs="Tahoma"/>
          <w:sz w:val="24"/>
          <w:szCs w:val="24"/>
        </w:rPr>
        <w:t xml:space="preserve">ordinarily </w:t>
      </w:r>
      <w:r w:rsidR="00915DF8" w:rsidRPr="00B91000">
        <w:rPr>
          <w:rFonts w:ascii="Tahoma" w:hAnsi="Tahoma" w:cs="Tahoma"/>
          <w:sz w:val="24"/>
          <w:szCs w:val="24"/>
        </w:rPr>
        <w:t xml:space="preserve">goes to the </w:t>
      </w:r>
      <w:r w:rsidR="00BF4BC9">
        <w:rPr>
          <w:rFonts w:ascii="Tahoma" w:hAnsi="Tahoma" w:cs="Tahoma"/>
          <w:sz w:val="24"/>
          <w:szCs w:val="24"/>
        </w:rPr>
        <w:t>root</w:t>
      </w:r>
      <w:r w:rsidR="00915DF8" w:rsidRPr="00B91000">
        <w:rPr>
          <w:rFonts w:ascii="Tahoma" w:hAnsi="Tahoma" w:cs="Tahoma"/>
          <w:sz w:val="24"/>
          <w:szCs w:val="24"/>
        </w:rPr>
        <w:t xml:space="preserve"> of the employer/</w:t>
      </w:r>
      <w:proofErr w:type="spellStart"/>
      <w:r w:rsidR="00915DF8" w:rsidRPr="00B91000">
        <w:rPr>
          <w:rFonts w:ascii="Tahoma" w:hAnsi="Tahoma" w:cs="Tahoma"/>
          <w:sz w:val="24"/>
          <w:szCs w:val="24"/>
        </w:rPr>
        <w:t>ee</w:t>
      </w:r>
      <w:proofErr w:type="spellEnd"/>
      <w:r w:rsidR="00915DF8" w:rsidRPr="00B91000">
        <w:rPr>
          <w:rFonts w:ascii="Tahoma" w:hAnsi="Tahoma" w:cs="Tahoma"/>
          <w:sz w:val="24"/>
          <w:szCs w:val="24"/>
        </w:rPr>
        <w:t xml:space="preserve"> relationship the employer returned a dismissal penalty. The Respondent </w:t>
      </w:r>
      <w:r w:rsidR="00F7753D" w:rsidRPr="00B91000">
        <w:rPr>
          <w:rFonts w:ascii="Tahoma" w:hAnsi="Tahoma" w:cs="Tahoma"/>
          <w:sz w:val="24"/>
          <w:szCs w:val="24"/>
        </w:rPr>
        <w:t xml:space="preserve">relied on case authorities i.e. </w:t>
      </w:r>
      <w:r w:rsidR="002C65FD" w:rsidRPr="00B91000">
        <w:rPr>
          <w:rFonts w:ascii="Tahoma" w:hAnsi="Tahoma" w:cs="Tahoma"/>
          <w:b/>
          <w:bCs/>
          <w:sz w:val="24"/>
          <w:szCs w:val="24"/>
        </w:rPr>
        <w:t xml:space="preserve">Toyota Zimbabwe </w:t>
      </w:r>
      <w:proofErr w:type="spellStart"/>
      <w:r w:rsidR="002C65FD" w:rsidRPr="00B91000">
        <w:rPr>
          <w:rFonts w:ascii="Tahoma" w:hAnsi="Tahoma" w:cs="Tahoma"/>
          <w:b/>
          <w:bCs/>
          <w:sz w:val="24"/>
          <w:szCs w:val="24"/>
        </w:rPr>
        <w:t>vs</w:t>
      </w:r>
      <w:proofErr w:type="spellEnd"/>
      <w:r w:rsidR="002C65FD" w:rsidRPr="00B91000">
        <w:rPr>
          <w:rFonts w:ascii="Tahoma" w:hAnsi="Tahoma" w:cs="Tahoma"/>
          <w:b/>
          <w:bCs/>
          <w:sz w:val="24"/>
          <w:szCs w:val="24"/>
        </w:rPr>
        <w:t xml:space="preserve"> </w:t>
      </w:r>
      <w:proofErr w:type="spellStart"/>
      <w:r w:rsidR="008429BD">
        <w:rPr>
          <w:rFonts w:ascii="Tahoma" w:hAnsi="Tahoma" w:cs="Tahoma"/>
          <w:b/>
          <w:bCs/>
          <w:sz w:val="24"/>
          <w:szCs w:val="24"/>
        </w:rPr>
        <w:t>Posi</w:t>
      </w:r>
      <w:proofErr w:type="spellEnd"/>
      <w:r w:rsidR="008429BD">
        <w:rPr>
          <w:rFonts w:ascii="Tahoma" w:hAnsi="Tahoma" w:cs="Tahoma"/>
          <w:b/>
          <w:bCs/>
          <w:sz w:val="24"/>
          <w:szCs w:val="24"/>
        </w:rPr>
        <w:t xml:space="preserve"> SC</w:t>
      </w:r>
      <w:r w:rsidR="002C65FD" w:rsidRPr="00B91000">
        <w:rPr>
          <w:rFonts w:ascii="Tahoma" w:hAnsi="Tahoma" w:cs="Tahoma"/>
          <w:b/>
          <w:bCs/>
          <w:sz w:val="24"/>
          <w:szCs w:val="24"/>
        </w:rPr>
        <w:t xml:space="preserve"> 55/07; </w:t>
      </w:r>
      <w:proofErr w:type="spellStart"/>
      <w:r w:rsidR="002C65FD" w:rsidRPr="00B91000">
        <w:rPr>
          <w:rFonts w:ascii="Tahoma" w:hAnsi="Tahoma" w:cs="Tahoma"/>
          <w:b/>
          <w:bCs/>
          <w:sz w:val="24"/>
          <w:szCs w:val="24"/>
        </w:rPr>
        <w:t>Specsis</w:t>
      </w:r>
      <w:proofErr w:type="spellEnd"/>
      <w:r w:rsidR="002C65FD" w:rsidRPr="00B91000">
        <w:rPr>
          <w:rFonts w:ascii="Tahoma" w:hAnsi="Tahoma" w:cs="Tahoma"/>
          <w:b/>
          <w:bCs/>
          <w:sz w:val="24"/>
          <w:szCs w:val="24"/>
        </w:rPr>
        <w:t xml:space="preserve"> College </w:t>
      </w:r>
      <w:proofErr w:type="spellStart"/>
      <w:r w:rsidR="002C65FD" w:rsidRPr="00B91000">
        <w:rPr>
          <w:rFonts w:ascii="Tahoma" w:hAnsi="Tahoma" w:cs="Tahoma"/>
          <w:b/>
          <w:bCs/>
          <w:sz w:val="24"/>
          <w:szCs w:val="24"/>
        </w:rPr>
        <w:t>vs</w:t>
      </w:r>
      <w:proofErr w:type="spellEnd"/>
      <w:r w:rsidR="002C65FD" w:rsidRPr="00B91000">
        <w:rPr>
          <w:rFonts w:ascii="Tahoma" w:hAnsi="Tahoma" w:cs="Tahoma"/>
          <w:b/>
          <w:bCs/>
          <w:sz w:val="24"/>
          <w:szCs w:val="24"/>
        </w:rPr>
        <w:t xml:space="preserve"> </w:t>
      </w:r>
      <w:proofErr w:type="spellStart"/>
      <w:r w:rsidR="000C1040" w:rsidRPr="00B91000">
        <w:rPr>
          <w:rFonts w:ascii="Tahoma" w:hAnsi="Tahoma" w:cs="Tahoma"/>
          <w:b/>
          <w:bCs/>
          <w:sz w:val="24"/>
          <w:szCs w:val="24"/>
        </w:rPr>
        <w:t>Chiseri</w:t>
      </w:r>
      <w:proofErr w:type="spellEnd"/>
      <w:r w:rsidR="000C1040" w:rsidRPr="00B91000">
        <w:rPr>
          <w:rFonts w:ascii="Tahoma" w:hAnsi="Tahoma" w:cs="Tahoma"/>
          <w:b/>
          <w:bCs/>
          <w:sz w:val="24"/>
          <w:szCs w:val="24"/>
        </w:rPr>
        <w:t xml:space="preserve"> SC 2/13 </w:t>
      </w:r>
      <w:r w:rsidR="00E92458" w:rsidRPr="00B91000">
        <w:rPr>
          <w:rFonts w:ascii="Tahoma" w:hAnsi="Tahoma" w:cs="Tahoma"/>
          <w:sz w:val="24"/>
          <w:szCs w:val="24"/>
        </w:rPr>
        <w:t xml:space="preserve">to support its position. </w:t>
      </w:r>
    </w:p>
    <w:p w:rsidR="00EB14E9" w:rsidRPr="00B91000" w:rsidRDefault="00EB14E9"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It is clear upon a perusal of the record the Appellant did present mitigating factors to the Designated Officer and </w:t>
      </w:r>
      <w:r w:rsidR="00A34354" w:rsidRPr="00B91000">
        <w:rPr>
          <w:rFonts w:ascii="Tahoma" w:hAnsi="Tahoma" w:cs="Tahoma"/>
          <w:sz w:val="24"/>
          <w:szCs w:val="24"/>
        </w:rPr>
        <w:t xml:space="preserve">Disciplinary Officer. </w:t>
      </w:r>
      <w:r w:rsidR="00CA4F2D" w:rsidRPr="00B91000">
        <w:rPr>
          <w:rFonts w:ascii="Tahoma" w:hAnsi="Tahoma" w:cs="Tahoma"/>
          <w:sz w:val="24"/>
          <w:szCs w:val="24"/>
        </w:rPr>
        <w:t xml:space="preserve">It is </w:t>
      </w:r>
      <w:r w:rsidR="001F0BAD">
        <w:rPr>
          <w:rFonts w:ascii="Tahoma" w:hAnsi="Tahoma" w:cs="Tahoma"/>
          <w:sz w:val="24"/>
          <w:szCs w:val="24"/>
        </w:rPr>
        <w:t>however</w:t>
      </w:r>
      <w:r w:rsidR="00CA4F2D" w:rsidRPr="00B91000">
        <w:rPr>
          <w:rFonts w:ascii="Tahoma" w:hAnsi="Tahoma" w:cs="Tahoma"/>
          <w:sz w:val="24"/>
          <w:szCs w:val="24"/>
        </w:rPr>
        <w:t xml:space="preserve"> the position at law as espoused in </w:t>
      </w:r>
      <w:proofErr w:type="spellStart"/>
      <w:r w:rsidR="00CA4F2D" w:rsidRPr="00B91000">
        <w:rPr>
          <w:rFonts w:ascii="Tahoma" w:hAnsi="Tahoma" w:cs="Tahoma"/>
          <w:b/>
          <w:bCs/>
          <w:sz w:val="24"/>
          <w:szCs w:val="24"/>
        </w:rPr>
        <w:t>Mashonaland</w:t>
      </w:r>
      <w:proofErr w:type="spellEnd"/>
      <w:r w:rsidR="00CA4F2D" w:rsidRPr="00B91000">
        <w:rPr>
          <w:rFonts w:ascii="Tahoma" w:hAnsi="Tahoma" w:cs="Tahoma"/>
          <w:b/>
          <w:bCs/>
          <w:sz w:val="24"/>
          <w:szCs w:val="24"/>
        </w:rPr>
        <w:t xml:space="preserve"> Turf Club </w:t>
      </w:r>
      <w:proofErr w:type="spellStart"/>
      <w:r w:rsidR="00CA4F2D" w:rsidRPr="00B91000">
        <w:rPr>
          <w:rFonts w:ascii="Tahoma" w:hAnsi="Tahoma" w:cs="Tahoma"/>
          <w:b/>
          <w:bCs/>
          <w:sz w:val="24"/>
          <w:szCs w:val="24"/>
        </w:rPr>
        <w:t>vs</w:t>
      </w:r>
      <w:proofErr w:type="spellEnd"/>
      <w:r w:rsidR="00CA4F2D" w:rsidRPr="00B91000">
        <w:rPr>
          <w:rFonts w:ascii="Tahoma" w:hAnsi="Tahoma" w:cs="Tahoma"/>
          <w:b/>
          <w:bCs/>
          <w:sz w:val="24"/>
          <w:szCs w:val="24"/>
        </w:rPr>
        <w:t xml:space="preserve"> George </w:t>
      </w:r>
      <w:proofErr w:type="spellStart"/>
      <w:r w:rsidR="00CA4F2D" w:rsidRPr="00B91000">
        <w:rPr>
          <w:rFonts w:ascii="Tahoma" w:hAnsi="Tahoma" w:cs="Tahoma"/>
          <w:b/>
          <w:bCs/>
          <w:sz w:val="24"/>
          <w:szCs w:val="24"/>
        </w:rPr>
        <w:t>Mutengadura</w:t>
      </w:r>
      <w:proofErr w:type="spellEnd"/>
      <w:r w:rsidR="00CA4F2D" w:rsidRPr="00B91000">
        <w:rPr>
          <w:rFonts w:ascii="Tahoma" w:hAnsi="Tahoma" w:cs="Tahoma"/>
          <w:b/>
          <w:bCs/>
          <w:sz w:val="24"/>
          <w:szCs w:val="24"/>
        </w:rPr>
        <w:t xml:space="preserve"> SC 15/12 </w:t>
      </w:r>
      <w:r w:rsidR="00125F8B" w:rsidRPr="00B91000">
        <w:rPr>
          <w:rFonts w:ascii="Tahoma" w:hAnsi="Tahoma" w:cs="Tahoma"/>
          <w:sz w:val="24"/>
          <w:szCs w:val="24"/>
        </w:rPr>
        <w:t xml:space="preserve">that the Labour Court has not been conferred </w:t>
      </w:r>
      <w:r w:rsidR="00830C04" w:rsidRPr="00B91000">
        <w:rPr>
          <w:rFonts w:ascii="Tahoma" w:hAnsi="Tahoma" w:cs="Tahoma"/>
          <w:sz w:val="24"/>
          <w:szCs w:val="24"/>
        </w:rPr>
        <w:t xml:space="preserve">unbounded power to alter a penalty of dismissal imposed by the employer. The Labour Court can only interfere with the employer’s discretion to dismiss an employee found guilty of a misconduct which goes to the </w:t>
      </w:r>
      <w:r w:rsidR="00006B5F">
        <w:rPr>
          <w:rFonts w:ascii="Tahoma" w:hAnsi="Tahoma" w:cs="Tahoma"/>
          <w:sz w:val="24"/>
          <w:szCs w:val="24"/>
        </w:rPr>
        <w:t>root</w:t>
      </w:r>
      <w:r w:rsidR="00830C04" w:rsidRPr="00B91000">
        <w:rPr>
          <w:rFonts w:ascii="Tahoma" w:hAnsi="Tahoma" w:cs="Tahoma"/>
          <w:sz w:val="24"/>
          <w:szCs w:val="24"/>
        </w:rPr>
        <w:t xml:space="preserve"> </w:t>
      </w:r>
      <w:r w:rsidR="00292A17" w:rsidRPr="00B91000">
        <w:rPr>
          <w:rFonts w:ascii="Tahoma" w:hAnsi="Tahoma" w:cs="Tahoma"/>
          <w:sz w:val="24"/>
          <w:szCs w:val="24"/>
        </w:rPr>
        <w:t xml:space="preserve">of contract of employment where the party has established </w:t>
      </w:r>
      <w:r w:rsidR="00D866BE" w:rsidRPr="00B91000">
        <w:rPr>
          <w:rFonts w:ascii="Tahoma" w:hAnsi="Tahoma" w:cs="Tahoma"/>
          <w:sz w:val="24"/>
          <w:szCs w:val="24"/>
        </w:rPr>
        <w:t xml:space="preserve">a misdirection or </w:t>
      </w:r>
      <w:r w:rsidR="002E6D9C">
        <w:rPr>
          <w:rFonts w:ascii="Tahoma" w:hAnsi="Tahoma" w:cs="Tahoma"/>
          <w:sz w:val="24"/>
          <w:szCs w:val="24"/>
        </w:rPr>
        <w:t>unreasonableness</w:t>
      </w:r>
      <w:r w:rsidR="00400E65" w:rsidRPr="00B91000">
        <w:rPr>
          <w:rFonts w:ascii="Tahoma" w:hAnsi="Tahoma" w:cs="Tahoma"/>
          <w:sz w:val="24"/>
          <w:szCs w:val="24"/>
        </w:rPr>
        <w:t xml:space="preserve"> on the part of the employer</w:t>
      </w:r>
      <w:r w:rsidR="002E6D9C">
        <w:rPr>
          <w:rFonts w:ascii="Tahoma" w:hAnsi="Tahoma" w:cs="Tahoma"/>
          <w:sz w:val="24"/>
          <w:szCs w:val="24"/>
        </w:rPr>
        <w:t xml:space="preserve"> in imposing dismissal penalty</w:t>
      </w:r>
      <w:r w:rsidR="00400E65" w:rsidRPr="00B91000">
        <w:rPr>
          <w:rFonts w:ascii="Tahoma" w:hAnsi="Tahoma" w:cs="Tahoma"/>
          <w:sz w:val="24"/>
          <w:szCs w:val="24"/>
        </w:rPr>
        <w:t xml:space="preserve">. The Appellant failed in </w:t>
      </w:r>
      <w:r w:rsidR="00400E65" w:rsidRPr="00006B5F">
        <w:rPr>
          <w:rFonts w:ascii="Tahoma" w:hAnsi="Tahoma" w:cs="Tahoma"/>
          <w:i/>
          <w:iCs/>
          <w:sz w:val="24"/>
          <w:szCs w:val="24"/>
        </w:rPr>
        <w:t>casu</w:t>
      </w:r>
      <w:r w:rsidR="00400E65" w:rsidRPr="00B91000">
        <w:rPr>
          <w:rFonts w:ascii="Tahoma" w:hAnsi="Tahoma" w:cs="Tahoma"/>
          <w:sz w:val="24"/>
          <w:szCs w:val="24"/>
        </w:rPr>
        <w:t xml:space="preserve"> to establish both</w:t>
      </w:r>
      <w:r w:rsidR="002E6D9C">
        <w:rPr>
          <w:rFonts w:ascii="Tahoma" w:hAnsi="Tahoma" w:cs="Tahoma"/>
          <w:sz w:val="24"/>
          <w:szCs w:val="24"/>
        </w:rPr>
        <w:t>.</w:t>
      </w:r>
      <w:r w:rsidR="00400E65" w:rsidRPr="00B91000">
        <w:rPr>
          <w:rFonts w:ascii="Tahoma" w:hAnsi="Tahoma" w:cs="Tahoma"/>
          <w:sz w:val="24"/>
          <w:szCs w:val="24"/>
        </w:rPr>
        <w:t xml:space="preserve"> </w:t>
      </w:r>
      <w:r w:rsidR="002E6D9C">
        <w:rPr>
          <w:rFonts w:ascii="Tahoma" w:hAnsi="Tahoma" w:cs="Tahoma"/>
          <w:sz w:val="24"/>
          <w:szCs w:val="24"/>
        </w:rPr>
        <w:t>T</w:t>
      </w:r>
      <w:r w:rsidR="00400E65" w:rsidRPr="00B91000">
        <w:rPr>
          <w:rFonts w:ascii="Tahoma" w:hAnsi="Tahoma" w:cs="Tahoma"/>
          <w:sz w:val="24"/>
          <w:szCs w:val="24"/>
        </w:rPr>
        <w:t>he court</w:t>
      </w:r>
      <w:r w:rsidR="002E6D9C">
        <w:rPr>
          <w:rFonts w:ascii="Tahoma" w:hAnsi="Tahoma" w:cs="Tahoma"/>
          <w:sz w:val="24"/>
          <w:szCs w:val="24"/>
        </w:rPr>
        <w:t xml:space="preserve"> in the circumstances cannot lawfully</w:t>
      </w:r>
      <w:r w:rsidR="00400E65" w:rsidRPr="00B91000">
        <w:rPr>
          <w:rFonts w:ascii="Tahoma" w:hAnsi="Tahoma" w:cs="Tahoma"/>
          <w:sz w:val="24"/>
          <w:szCs w:val="24"/>
        </w:rPr>
        <w:t xml:space="preserve"> interfere with the penalty imposed. The ground of appeal stands to be dismissed. </w:t>
      </w:r>
    </w:p>
    <w:p w:rsidR="00394A5B" w:rsidRPr="00B91000" w:rsidRDefault="00B02B33" w:rsidP="00162B57">
      <w:pPr>
        <w:spacing w:line="360" w:lineRule="auto"/>
        <w:ind w:firstLine="720"/>
        <w:jc w:val="both"/>
        <w:rPr>
          <w:rFonts w:ascii="Tahoma" w:hAnsi="Tahoma" w:cs="Tahoma"/>
          <w:sz w:val="24"/>
          <w:szCs w:val="24"/>
        </w:rPr>
      </w:pPr>
      <w:proofErr w:type="gramStart"/>
      <w:r w:rsidRPr="00B91000">
        <w:rPr>
          <w:rFonts w:ascii="Tahoma" w:hAnsi="Tahoma" w:cs="Tahoma"/>
          <w:b/>
          <w:bCs/>
          <w:sz w:val="24"/>
          <w:szCs w:val="24"/>
        </w:rPr>
        <w:t xml:space="preserve">WHETHER THE NEGOTIATING COMMITTEE MISDIRECTED ITSELF IN FINDING THAT CHARGES </w:t>
      </w:r>
      <w:r w:rsidR="00F05172" w:rsidRPr="00B91000">
        <w:rPr>
          <w:rFonts w:ascii="Tahoma" w:hAnsi="Tahoma" w:cs="Tahoma"/>
          <w:b/>
          <w:bCs/>
          <w:sz w:val="24"/>
          <w:szCs w:val="24"/>
        </w:rPr>
        <w:t>WERE PROPERLY LEVELLED IN TIME.</w:t>
      </w:r>
      <w:proofErr w:type="gramEnd"/>
      <w:r w:rsidR="00F05172" w:rsidRPr="00B91000">
        <w:rPr>
          <w:rFonts w:ascii="Tahoma" w:hAnsi="Tahoma" w:cs="Tahoma"/>
          <w:b/>
          <w:bCs/>
          <w:sz w:val="24"/>
          <w:szCs w:val="24"/>
        </w:rPr>
        <w:t xml:space="preserve"> </w:t>
      </w:r>
    </w:p>
    <w:p w:rsidR="00F05172" w:rsidRPr="00B91000" w:rsidRDefault="00F05172"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The last ground of appeal </w:t>
      </w:r>
      <w:r w:rsidR="006357DB">
        <w:rPr>
          <w:rFonts w:ascii="Tahoma" w:hAnsi="Tahoma" w:cs="Tahoma"/>
          <w:sz w:val="24"/>
          <w:szCs w:val="24"/>
        </w:rPr>
        <w:t>is</w:t>
      </w:r>
      <w:r w:rsidRPr="00B91000">
        <w:rPr>
          <w:rFonts w:ascii="Tahoma" w:hAnsi="Tahoma" w:cs="Tahoma"/>
          <w:sz w:val="24"/>
          <w:szCs w:val="24"/>
        </w:rPr>
        <w:t xml:space="preserve"> that the Negotiating </w:t>
      </w:r>
      <w:r w:rsidR="008429BD" w:rsidRPr="00B91000">
        <w:rPr>
          <w:rFonts w:ascii="Tahoma" w:hAnsi="Tahoma" w:cs="Tahoma"/>
          <w:sz w:val="24"/>
          <w:szCs w:val="24"/>
        </w:rPr>
        <w:t>Committee erred</w:t>
      </w:r>
      <w:r w:rsidR="00B55DFC" w:rsidRPr="00B91000">
        <w:rPr>
          <w:rFonts w:ascii="Tahoma" w:hAnsi="Tahoma" w:cs="Tahoma"/>
          <w:sz w:val="24"/>
          <w:szCs w:val="24"/>
        </w:rPr>
        <w:t xml:space="preserve"> and misdirected itself by dismissing the preliminary </w:t>
      </w:r>
      <w:r w:rsidR="00280151" w:rsidRPr="00B91000">
        <w:rPr>
          <w:rFonts w:ascii="Tahoma" w:hAnsi="Tahoma" w:cs="Tahoma"/>
          <w:sz w:val="24"/>
          <w:szCs w:val="24"/>
        </w:rPr>
        <w:t xml:space="preserve">issue that disciplinary proceedings were convened out of time. The Appellant submission </w:t>
      </w:r>
      <w:r w:rsidR="0025379B">
        <w:rPr>
          <w:rFonts w:ascii="Tahoma" w:hAnsi="Tahoma" w:cs="Tahoma"/>
          <w:sz w:val="24"/>
          <w:szCs w:val="24"/>
        </w:rPr>
        <w:t>is</w:t>
      </w:r>
      <w:r w:rsidR="00280151" w:rsidRPr="00B91000">
        <w:rPr>
          <w:rFonts w:ascii="Tahoma" w:hAnsi="Tahoma" w:cs="Tahoma"/>
          <w:sz w:val="24"/>
          <w:szCs w:val="24"/>
        </w:rPr>
        <w:t xml:space="preserve"> that </w:t>
      </w:r>
      <w:r w:rsidR="0025379B">
        <w:rPr>
          <w:rFonts w:ascii="Tahoma" w:hAnsi="Tahoma" w:cs="Tahoma"/>
          <w:sz w:val="24"/>
          <w:szCs w:val="24"/>
        </w:rPr>
        <w:t>in</w:t>
      </w:r>
      <w:r w:rsidR="00280151" w:rsidRPr="00B91000">
        <w:rPr>
          <w:rFonts w:ascii="Tahoma" w:hAnsi="Tahoma" w:cs="Tahoma"/>
          <w:sz w:val="24"/>
          <w:szCs w:val="24"/>
        </w:rPr>
        <w:t xml:space="preserve"> terms of </w:t>
      </w:r>
      <w:r w:rsidR="00280151" w:rsidRPr="0025379B">
        <w:rPr>
          <w:rFonts w:ascii="Tahoma" w:hAnsi="Tahoma" w:cs="Tahoma"/>
          <w:b/>
          <w:bCs/>
          <w:sz w:val="24"/>
          <w:szCs w:val="24"/>
        </w:rPr>
        <w:t>Part II of Section 4</w:t>
      </w:r>
      <w:r w:rsidR="00280151" w:rsidRPr="00B91000">
        <w:rPr>
          <w:rFonts w:ascii="Tahoma" w:hAnsi="Tahoma" w:cs="Tahoma"/>
          <w:sz w:val="24"/>
          <w:szCs w:val="24"/>
        </w:rPr>
        <w:t xml:space="preserve"> of the Code the Designated </w:t>
      </w:r>
      <w:r w:rsidR="00F720A9" w:rsidRPr="00B91000">
        <w:rPr>
          <w:rFonts w:ascii="Tahoma" w:hAnsi="Tahoma" w:cs="Tahoma"/>
          <w:sz w:val="24"/>
          <w:szCs w:val="24"/>
        </w:rPr>
        <w:t xml:space="preserve">Officer </w:t>
      </w:r>
      <w:r w:rsidR="00D834F2">
        <w:rPr>
          <w:rFonts w:ascii="Tahoma" w:hAnsi="Tahoma" w:cs="Tahoma"/>
          <w:sz w:val="24"/>
          <w:szCs w:val="24"/>
        </w:rPr>
        <w:t>is</w:t>
      </w:r>
      <w:r w:rsidR="00F720A9" w:rsidRPr="00B91000">
        <w:rPr>
          <w:rFonts w:ascii="Tahoma" w:hAnsi="Tahoma" w:cs="Tahoma"/>
          <w:sz w:val="24"/>
          <w:szCs w:val="24"/>
        </w:rPr>
        <w:t xml:space="preserve"> required to ‘forthwith’ investigate the circumstances of an alleged act of misconduct. He is further required </w:t>
      </w:r>
      <w:r w:rsidR="00C727FA" w:rsidRPr="00B91000">
        <w:rPr>
          <w:rFonts w:ascii="Tahoma" w:hAnsi="Tahoma" w:cs="Tahoma"/>
          <w:sz w:val="24"/>
          <w:szCs w:val="24"/>
        </w:rPr>
        <w:t>to give his decision in 14 days.</w:t>
      </w:r>
      <w:r w:rsidR="00D834F2">
        <w:rPr>
          <w:rFonts w:ascii="Tahoma" w:hAnsi="Tahoma" w:cs="Tahoma"/>
          <w:sz w:val="24"/>
          <w:szCs w:val="24"/>
        </w:rPr>
        <w:t xml:space="preserve"> The Appellant further submission is the word</w:t>
      </w:r>
      <w:r w:rsidR="005072D6">
        <w:rPr>
          <w:rFonts w:ascii="Tahoma" w:hAnsi="Tahoma" w:cs="Tahoma"/>
          <w:sz w:val="24"/>
          <w:szCs w:val="24"/>
        </w:rPr>
        <w:t xml:space="preserve"> ‘f</w:t>
      </w:r>
      <w:r w:rsidR="00C727FA" w:rsidRPr="00B91000">
        <w:rPr>
          <w:rFonts w:ascii="Tahoma" w:hAnsi="Tahoma" w:cs="Tahoma"/>
          <w:sz w:val="24"/>
          <w:szCs w:val="24"/>
        </w:rPr>
        <w:t xml:space="preserve">orthwith’ </w:t>
      </w:r>
      <w:r w:rsidR="00D834F2">
        <w:rPr>
          <w:rFonts w:ascii="Tahoma" w:hAnsi="Tahoma" w:cs="Tahoma"/>
          <w:sz w:val="24"/>
          <w:szCs w:val="24"/>
        </w:rPr>
        <w:t>has</w:t>
      </w:r>
      <w:r w:rsidR="00C727FA" w:rsidRPr="00B91000">
        <w:rPr>
          <w:rFonts w:ascii="Tahoma" w:hAnsi="Tahoma" w:cs="Tahoma"/>
          <w:sz w:val="24"/>
          <w:szCs w:val="24"/>
        </w:rPr>
        <w:t xml:space="preserve"> been defined </w:t>
      </w:r>
      <w:r w:rsidR="00514062" w:rsidRPr="00B91000">
        <w:rPr>
          <w:rFonts w:ascii="Tahoma" w:hAnsi="Tahoma" w:cs="Tahoma"/>
          <w:sz w:val="24"/>
          <w:szCs w:val="24"/>
        </w:rPr>
        <w:t xml:space="preserve">in </w:t>
      </w:r>
      <w:r w:rsidR="00514062" w:rsidRPr="00B91000">
        <w:rPr>
          <w:rFonts w:ascii="Tahoma" w:hAnsi="Tahoma" w:cs="Tahoma"/>
          <w:b/>
          <w:bCs/>
          <w:sz w:val="24"/>
          <w:szCs w:val="24"/>
        </w:rPr>
        <w:t xml:space="preserve">Standard Chartered Bank </w:t>
      </w:r>
      <w:proofErr w:type="spellStart"/>
      <w:r w:rsidR="00514062" w:rsidRPr="00B91000">
        <w:rPr>
          <w:rFonts w:ascii="Tahoma" w:hAnsi="Tahoma" w:cs="Tahoma"/>
          <w:b/>
          <w:bCs/>
          <w:sz w:val="24"/>
          <w:szCs w:val="24"/>
        </w:rPr>
        <w:t>vs</w:t>
      </w:r>
      <w:proofErr w:type="spellEnd"/>
      <w:r w:rsidR="00514062" w:rsidRPr="00B91000">
        <w:rPr>
          <w:rFonts w:ascii="Tahoma" w:hAnsi="Tahoma" w:cs="Tahoma"/>
          <w:b/>
          <w:bCs/>
          <w:sz w:val="24"/>
          <w:szCs w:val="24"/>
        </w:rPr>
        <w:t xml:space="preserve"> </w:t>
      </w:r>
      <w:proofErr w:type="spellStart"/>
      <w:r w:rsidR="00514062" w:rsidRPr="00B91000">
        <w:rPr>
          <w:rFonts w:ascii="Tahoma" w:hAnsi="Tahoma" w:cs="Tahoma"/>
          <w:b/>
          <w:bCs/>
          <w:sz w:val="24"/>
          <w:szCs w:val="24"/>
        </w:rPr>
        <w:t>Matsika</w:t>
      </w:r>
      <w:proofErr w:type="spellEnd"/>
      <w:r w:rsidR="00514062" w:rsidRPr="00B91000">
        <w:rPr>
          <w:rFonts w:ascii="Tahoma" w:hAnsi="Tahoma" w:cs="Tahoma"/>
          <w:b/>
          <w:bCs/>
          <w:sz w:val="24"/>
          <w:szCs w:val="24"/>
        </w:rPr>
        <w:t xml:space="preserve"> 1996 (1) ZLR 123 (S) </w:t>
      </w:r>
      <w:r w:rsidR="002B750A" w:rsidRPr="00B91000">
        <w:rPr>
          <w:rFonts w:ascii="Tahoma" w:hAnsi="Tahoma" w:cs="Tahoma"/>
          <w:sz w:val="24"/>
          <w:szCs w:val="24"/>
        </w:rPr>
        <w:t>to mean “as soon as reasonably possible in the circumstances”</w:t>
      </w:r>
      <w:r w:rsidR="009B4354" w:rsidRPr="00B91000">
        <w:rPr>
          <w:rFonts w:ascii="Tahoma" w:hAnsi="Tahoma" w:cs="Tahoma"/>
          <w:sz w:val="24"/>
          <w:szCs w:val="24"/>
        </w:rPr>
        <w:t xml:space="preserve">. </w:t>
      </w:r>
    </w:p>
    <w:p w:rsidR="008117A7" w:rsidRDefault="008117A7" w:rsidP="00162B57">
      <w:pPr>
        <w:spacing w:line="360" w:lineRule="auto"/>
        <w:ind w:firstLine="720"/>
        <w:jc w:val="both"/>
        <w:rPr>
          <w:rFonts w:ascii="Tahoma" w:hAnsi="Tahoma" w:cs="Tahoma"/>
          <w:sz w:val="24"/>
          <w:szCs w:val="24"/>
        </w:rPr>
      </w:pPr>
      <w:r w:rsidRPr="00B91000">
        <w:rPr>
          <w:rFonts w:ascii="Tahoma" w:hAnsi="Tahoma" w:cs="Tahoma"/>
          <w:sz w:val="24"/>
          <w:szCs w:val="24"/>
        </w:rPr>
        <w:t xml:space="preserve">In this case the alleged misconduct having occurred </w:t>
      </w:r>
      <w:r w:rsidR="00D74908">
        <w:rPr>
          <w:rFonts w:ascii="Tahoma" w:hAnsi="Tahoma" w:cs="Tahoma"/>
          <w:sz w:val="24"/>
          <w:szCs w:val="24"/>
        </w:rPr>
        <w:t>between</w:t>
      </w:r>
      <w:r w:rsidR="00736BCE">
        <w:rPr>
          <w:rFonts w:ascii="Tahoma" w:hAnsi="Tahoma" w:cs="Tahoma"/>
          <w:sz w:val="24"/>
          <w:szCs w:val="24"/>
        </w:rPr>
        <w:t xml:space="preserve"> the</w:t>
      </w:r>
      <w:r w:rsidRPr="00B91000">
        <w:rPr>
          <w:rFonts w:ascii="Tahoma" w:hAnsi="Tahoma" w:cs="Tahoma"/>
          <w:sz w:val="24"/>
          <w:szCs w:val="24"/>
        </w:rPr>
        <w:t xml:space="preserve"> </w:t>
      </w:r>
      <w:r w:rsidR="00643909">
        <w:rPr>
          <w:rFonts w:ascii="Tahoma" w:hAnsi="Tahoma" w:cs="Tahoma"/>
          <w:sz w:val="24"/>
          <w:szCs w:val="24"/>
        </w:rPr>
        <w:t xml:space="preserve">14 </w:t>
      </w:r>
      <w:r w:rsidRPr="00B91000">
        <w:rPr>
          <w:rFonts w:ascii="Tahoma" w:hAnsi="Tahoma" w:cs="Tahoma"/>
          <w:sz w:val="24"/>
          <w:szCs w:val="24"/>
        </w:rPr>
        <w:t>January 2015 and</w:t>
      </w:r>
      <w:r w:rsidR="00643909">
        <w:rPr>
          <w:rFonts w:ascii="Tahoma" w:hAnsi="Tahoma" w:cs="Tahoma"/>
          <w:sz w:val="24"/>
          <w:szCs w:val="24"/>
        </w:rPr>
        <w:t xml:space="preserve"> 26</w:t>
      </w:r>
      <w:r w:rsidR="00B509E2" w:rsidRPr="00B91000">
        <w:rPr>
          <w:rFonts w:ascii="Tahoma" w:hAnsi="Tahoma" w:cs="Tahoma"/>
          <w:sz w:val="24"/>
          <w:szCs w:val="24"/>
        </w:rPr>
        <w:t xml:space="preserve"> January 2015 the Respondent</w:t>
      </w:r>
      <w:r w:rsidR="00643909">
        <w:rPr>
          <w:rFonts w:ascii="Tahoma" w:hAnsi="Tahoma" w:cs="Tahoma"/>
          <w:sz w:val="24"/>
          <w:szCs w:val="24"/>
        </w:rPr>
        <w:t xml:space="preserve"> had</w:t>
      </w:r>
      <w:r w:rsidR="00B509E2" w:rsidRPr="00B91000">
        <w:rPr>
          <w:rFonts w:ascii="Tahoma" w:hAnsi="Tahoma" w:cs="Tahoma"/>
          <w:sz w:val="24"/>
          <w:szCs w:val="24"/>
        </w:rPr>
        <w:t xml:space="preserve"> however convened proceedings </w:t>
      </w:r>
      <w:r w:rsidR="00643909">
        <w:rPr>
          <w:rFonts w:ascii="Tahoma" w:hAnsi="Tahoma" w:cs="Tahoma"/>
          <w:sz w:val="24"/>
          <w:szCs w:val="24"/>
        </w:rPr>
        <w:t xml:space="preserve">only </w:t>
      </w:r>
      <w:r w:rsidR="00B509E2" w:rsidRPr="00B91000">
        <w:rPr>
          <w:rFonts w:ascii="Tahoma" w:hAnsi="Tahoma" w:cs="Tahoma"/>
          <w:sz w:val="24"/>
          <w:szCs w:val="24"/>
        </w:rPr>
        <w:t xml:space="preserve">in </w:t>
      </w:r>
      <w:r w:rsidR="00B509E2" w:rsidRPr="00B91000">
        <w:rPr>
          <w:rFonts w:ascii="Tahoma" w:hAnsi="Tahoma" w:cs="Tahoma"/>
          <w:sz w:val="24"/>
          <w:szCs w:val="24"/>
        </w:rPr>
        <w:lastRenderedPageBreak/>
        <w:t>June 2015 a period of 5 months. The delay according to Appellant</w:t>
      </w:r>
      <w:r w:rsidR="003E1EC6">
        <w:rPr>
          <w:rFonts w:ascii="Tahoma" w:hAnsi="Tahoma" w:cs="Tahoma"/>
          <w:sz w:val="24"/>
          <w:szCs w:val="24"/>
        </w:rPr>
        <w:t xml:space="preserve"> was</w:t>
      </w:r>
      <w:r w:rsidR="00B509E2" w:rsidRPr="00B91000">
        <w:rPr>
          <w:rFonts w:ascii="Tahoma" w:hAnsi="Tahoma" w:cs="Tahoma"/>
          <w:sz w:val="24"/>
          <w:szCs w:val="24"/>
        </w:rPr>
        <w:t xml:space="preserve"> unreasonable and certainly </w:t>
      </w:r>
      <w:r w:rsidR="00C11C3A" w:rsidRPr="00B91000">
        <w:rPr>
          <w:rFonts w:ascii="Tahoma" w:hAnsi="Tahoma" w:cs="Tahoma"/>
          <w:sz w:val="24"/>
          <w:szCs w:val="24"/>
        </w:rPr>
        <w:t xml:space="preserve">not in compliance with the Code. This alone rendered the proceedings null and void. </w:t>
      </w:r>
      <w:r w:rsidR="00B067D9">
        <w:rPr>
          <w:rFonts w:ascii="Tahoma" w:hAnsi="Tahoma" w:cs="Tahoma"/>
          <w:sz w:val="24"/>
          <w:szCs w:val="24"/>
        </w:rPr>
        <w:t>It was</w:t>
      </w:r>
      <w:r w:rsidR="00C11C3A" w:rsidRPr="00B91000">
        <w:rPr>
          <w:rFonts w:ascii="Tahoma" w:hAnsi="Tahoma" w:cs="Tahoma"/>
          <w:sz w:val="24"/>
          <w:szCs w:val="24"/>
        </w:rPr>
        <w:t xml:space="preserve"> Appellant</w:t>
      </w:r>
      <w:r w:rsidR="00194233" w:rsidRPr="00B91000">
        <w:rPr>
          <w:rFonts w:ascii="Tahoma" w:hAnsi="Tahoma" w:cs="Tahoma"/>
          <w:sz w:val="24"/>
          <w:szCs w:val="24"/>
        </w:rPr>
        <w:t xml:space="preserve">’s further submission </w:t>
      </w:r>
      <w:r w:rsidR="00B067D9">
        <w:rPr>
          <w:rFonts w:ascii="Tahoma" w:hAnsi="Tahoma" w:cs="Tahoma"/>
          <w:sz w:val="24"/>
          <w:szCs w:val="24"/>
        </w:rPr>
        <w:t>that</w:t>
      </w:r>
      <w:r w:rsidR="00194233" w:rsidRPr="00B91000">
        <w:rPr>
          <w:rFonts w:ascii="Tahoma" w:hAnsi="Tahoma" w:cs="Tahoma"/>
          <w:sz w:val="24"/>
          <w:szCs w:val="24"/>
        </w:rPr>
        <w:t xml:space="preserve"> the Designated </w:t>
      </w:r>
      <w:r w:rsidR="00612539" w:rsidRPr="00B91000">
        <w:rPr>
          <w:rFonts w:ascii="Tahoma" w:hAnsi="Tahoma" w:cs="Tahoma"/>
          <w:sz w:val="24"/>
          <w:szCs w:val="24"/>
        </w:rPr>
        <w:t xml:space="preserve">Officer </w:t>
      </w:r>
      <w:r w:rsidR="00B067D9">
        <w:rPr>
          <w:rFonts w:ascii="Tahoma" w:hAnsi="Tahoma" w:cs="Tahoma"/>
          <w:sz w:val="24"/>
          <w:szCs w:val="24"/>
        </w:rPr>
        <w:t>also</w:t>
      </w:r>
      <w:r w:rsidR="00612539" w:rsidRPr="00B91000">
        <w:rPr>
          <w:rFonts w:ascii="Tahoma" w:hAnsi="Tahoma" w:cs="Tahoma"/>
          <w:sz w:val="24"/>
          <w:szCs w:val="24"/>
        </w:rPr>
        <w:t xml:space="preserve"> erred in accepting the Respondents submissions that the proceedings could only be convened after the show cause order had been granted by the Labour Court in May 2015. The Respondent however</w:t>
      </w:r>
      <w:r w:rsidR="00EB13CA">
        <w:rPr>
          <w:rFonts w:ascii="Tahoma" w:hAnsi="Tahoma" w:cs="Tahoma"/>
          <w:sz w:val="24"/>
          <w:szCs w:val="24"/>
        </w:rPr>
        <w:t xml:space="preserve"> was</w:t>
      </w:r>
      <w:r w:rsidR="00612539" w:rsidRPr="00B91000">
        <w:rPr>
          <w:rFonts w:ascii="Tahoma" w:hAnsi="Tahoma" w:cs="Tahoma"/>
          <w:sz w:val="24"/>
          <w:szCs w:val="24"/>
        </w:rPr>
        <w:t xml:space="preserve"> not precluded from convening</w:t>
      </w:r>
      <w:r w:rsidR="00EB13CA">
        <w:rPr>
          <w:rFonts w:ascii="Tahoma" w:hAnsi="Tahoma" w:cs="Tahoma"/>
          <w:sz w:val="24"/>
          <w:szCs w:val="24"/>
        </w:rPr>
        <w:t xml:space="preserve"> the</w:t>
      </w:r>
      <w:r w:rsidR="00612539" w:rsidRPr="00B91000">
        <w:rPr>
          <w:rFonts w:ascii="Tahoma" w:hAnsi="Tahoma" w:cs="Tahoma"/>
          <w:sz w:val="24"/>
          <w:szCs w:val="24"/>
        </w:rPr>
        <w:t xml:space="preserve"> disciplinary </w:t>
      </w:r>
      <w:r w:rsidR="00B1554C" w:rsidRPr="00B91000">
        <w:rPr>
          <w:rFonts w:ascii="Tahoma" w:hAnsi="Tahoma" w:cs="Tahoma"/>
          <w:sz w:val="24"/>
          <w:szCs w:val="24"/>
        </w:rPr>
        <w:t xml:space="preserve">proceedings even in January 2015. Appellant relied on authorities in </w:t>
      </w:r>
      <w:proofErr w:type="spellStart"/>
      <w:r w:rsidR="00B1554C" w:rsidRPr="00B91000">
        <w:rPr>
          <w:rFonts w:ascii="Tahoma" w:hAnsi="Tahoma" w:cs="Tahoma"/>
          <w:b/>
          <w:bCs/>
          <w:sz w:val="24"/>
          <w:szCs w:val="24"/>
        </w:rPr>
        <w:t>Telone</w:t>
      </w:r>
      <w:proofErr w:type="spellEnd"/>
      <w:r w:rsidR="00B1554C" w:rsidRPr="00B91000">
        <w:rPr>
          <w:rFonts w:ascii="Tahoma" w:hAnsi="Tahoma" w:cs="Tahoma"/>
          <w:b/>
          <w:bCs/>
          <w:sz w:val="24"/>
          <w:szCs w:val="24"/>
        </w:rPr>
        <w:t xml:space="preserve"> (Private) Limited </w:t>
      </w:r>
      <w:proofErr w:type="spellStart"/>
      <w:r w:rsidR="00B1554C" w:rsidRPr="00B91000">
        <w:rPr>
          <w:rFonts w:ascii="Tahoma" w:hAnsi="Tahoma" w:cs="Tahoma"/>
          <w:b/>
          <w:bCs/>
          <w:sz w:val="24"/>
          <w:szCs w:val="24"/>
        </w:rPr>
        <w:t>vs</w:t>
      </w:r>
      <w:proofErr w:type="spellEnd"/>
      <w:r w:rsidR="00B1554C" w:rsidRPr="00B91000">
        <w:rPr>
          <w:rFonts w:ascii="Tahoma" w:hAnsi="Tahoma" w:cs="Tahoma"/>
          <w:b/>
          <w:bCs/>
          <w:sz w:val="24"/>
          <w:szCs w:val="24"/>
        </w:rPr>
        <w:t xml:space="preserve"> Communications &amp; </w:t>
      </w:r>
      <w:r w:rsidR="00627353" w:rsidRPr="00B91000">
        <w:rPr>
          <w:rFonts w:ascii="Tahoma" w:hAnsi="Tahoma" w:cs="Tahoma"/>
          <w:b/>
          <w:bCs/>
          <w:sz w:val="24"/>
          <w:szCs w:val="24"/>
        </w:rPr>
        <w:t xml:space="preserve">Allied Services Workers Union 2006 (2) ZLR 136 (3) </w:t>
      </w:r>
      <w:r w:rsidR="00627353" w:rsidRPr="00B91000">
        <w:rPr>
          <w:rFonts w:ascii="Tahoma" w:hAnsi="Tahoma" w:cs="Tahoma"/>
          <w:sz w:val="24"/>
          <w:szCs w:val="24"/>
        </w:rPr>
        <w:t xml:space="preserve">and </w:t>
      </w:r>
      <w:r w:rsidR="00627353" w:rsidRPr="00B91000">
        <w:rPr>
          <w:rFonts w:ascii="Tahoma" w:hAnsi="Tahoma" w:cs="Tahoma"/>
          <w:b/>
          <w:bCs/>
          <w:sz w:val="24"/>
          <w:szCs w:val="24"/>
        </w:rPr>
        <w:t xml:space="preserve">ZIMPOST (Private) Limited </w:t>
      </w:r>
      <w:r w:rsidR="000F0E70" w:rsidRPr="00B91000">
        <w:rPr>
          <w:rFonts w:ascii="Tahoma" w:hAnsi="Tahoma" w:cs="Tahoma"/>
          <w:b/>
          <w:bCs/>
          <w:sz w:val="24"/>
          <w:szCs w:val="24"/>
        </w:rPr>
        <w:t>Communications and Allied Workers Union 23/09</w:t>
      </w:r>
      <w:r w:rsidR="00C13433">
        <w:rPr>
          <w:rFonts w:ascii="Tahoma" w:hAnsi="Tahoma" w:cs="Tahoma"/>
          <w:sz w:val="24"/>
          <w:szCs w:val="24"/>
        </w:rPr>
        <w:t xml:space="preserve">. </w:t>
      </w:r>
    </w:p>
    <w:p w:rsidR="00C13433" w:rsidRDefault="000327DF" w:rsidP="00162B57">
      <w:pPr>
        <w:spacing w:line="360" w:lineRule="auto"/>
        <w:ind w:firstLine="720"/>
        <w:jc w:val="both"/>
        <w:rPr>
          <w:rFonts w:ascii="Tahoma" w:hAnsi="Tahoma" w:cs="Tahoma"/>
          <w:sz w:val="24"/>
          <w:szCs w:val="24"/>
        </w:rPr>
      </w:pPr>
      <w:r>
        <w:rPr>
          <w:rFonts w:ascii="Tahoma" w:hAnsi="Tahoma" w:cs="Tahoma"/>
          <w:sz w:val="24"/>
          <w:szCs w:val="24"/>
        </w:rPr>
        <w:t xml:space="preserve">The Respondent submission on this point is that the Disciplinary proceedings cannot be set aside on the basis that they were held out of time. The facts in the record revealed </w:t>
      </w:r>
      <w:r w:rsidR="004A429A">
        <w:rPr>
          <w:rFonts w:ascii="Tahoma" w:hAnsi="Tahoma" w:cs="Tahoma"/>
          <w:sz w:val="24"/>
          <w:szCs w:val="24"/>
        </w:rPr>
        <w:t xml:space="preserve">that the Respondent was only able to convene disciplinary proceedings after </w:t>
      </w:r>
      <w:r w:rsidR="00FC468A">
        <w:rPr>
          <w:rFonts w:ascii="Tahoma" w:hAnsi="Tahoma" w:cs="Tahoma"/>
          <w:sz w:val="24"/>
          <w:szCs w:val="24"/>
        </w:rPr>
        <w:t>the</w:t>
      </w:r>
      <w:r w:rsidR="004A429A">
        <w:rPr>
          <w:rFonts w:ascii="Tahoma" w:hAnsi="Tahoma" w:cs="Tahoma"/>
          <w:sz w:val="24"/>
          <w:szCs w:val="24"/>
        </w:rPr>
        <w:t xml:space="preserve"> Labour Court had through case number </w:t>
      </w:r>
      <w:r w:rsidR="004A429A">
        <w:rPr>
          <w:rFonts w:ascii="Tahoma" w:hAnsi="Tahoma" w:cs="Tahoma"/>
          <w:b/>
          <w:bCs/>
          <w:sz w:val="24"/>
          <w:szCs w:val="24"/>
        </w:rPr>
        <w:t xml:space="preserve">LC/H/APP/226/15 </w:t>
      </w:r>
      <w:r w:rsidR="00B138CC">
        <w:rPr>
          <w:rFonts w:ascii="Tahoma" w:hAnsi="Tahoma" w:cs="Tahoma"/>
          <w:sz w:val="24"/>
          <w:szCs w:val="24"/>
        </w:rPr>
        <w:t>confirmed the Show Cause Order</w:t>
      </w:r>
      <w:r w:rsidR="00585DA9">
        <w:rPr>
          <w:rFonts w:ascii="Tahoma" w:hAnsi="Tahoma" w:cs="Tahoma"/>
          <w:sz w:val="24"/>
          <w:szCs w:val="24"/>
        </w:rPr>
        <w:t xml:space="preserve">. The Labour Court had then in line with </w:t>
      </w:r>
      <w:r w:rsidR="00585DA9">
        <w:rPr>
          <w:rFonts w:ascii="Tahoma" w:hAnsi="Tahoma" w:cs="Tahoma"/>
          <w:b/>
          <w:bCs/>
          <w:sz w:val="24"/>
          <w:szCs w:val="24"/>
        </w:rPr>
        <w:t xml:space="preserve">section 107 (3) </w:t>
      </w:r>
      <w:r w:rsidR="00DF4022">
        <w:rPr>
          <w:rFonts w:ascii="Tahoma" w:hAnsi="Tahoma" w:cs="Tahoma"/>
          <w:sz w:val="24"/>
          <w:szCs w:val="24"/>
        </w:rPr>
        <w:t xml:space="preserve">of the </w:t>
      </w:r>
      <w:r w:rsidR="00DF4022">
        <w:rPr>
          <w:rFonts w:ascii="Tahoma" w:hAnsi="Tahoma" w:cs="Tahoma"/>
          <w:b/>
          <w:bCs/>
          <w:sz w:val="24"/>
          <w:szCs w:val="24"/>
        </w:rPr>
        <w:t xml:space="preserve">Labour Act </w:t>
      </w:r>
      <w:r w:rsidR="00DF4022">
        <w:rPr>
          <w:rFonts w:ascii="Tahoma" w:hAnsi="Tahoma" w:cs="Tahoma"/>
          <w:sz w:val="24"/>
          <w:szCs w:val="24"/>
        </w:rPr>
        <w:t xml:space="preserve">authorized </w:t>
      </w:r>
      <w:r w:rsidR="009F7997">
        <w:rPr>
          <w:rFonts w:ascii="Tahoma" w:hAnsi="Tahoma" w:cs="Tahoma"/>
          <w:sz w:val="24"/>
          <w:szCs w:val="24"/>
        </w:rPr>
        <w:t xml:space="preserve">the Respondent to, </w:t>
      </w:r>
      <w:r w:rsidR="009F7997">
        <w:rPr>
          <w:rFonts w:ascii="Tahoma" w:hAnsi="Tahoma" w:cs="Tahoma"/>
          <w:i/>
          <w:iCs/>
          <w:sz w:val="24"/>
          <w:szCs w:val="24"/>
        </w:rPr>
        <w:t xml:space="preserve">inter alia, </w:t>
      </w:r>
      <w:r w:rsidR="009F7997">
        <w:rPr>
          <w:rFonts w:ascii="Tahoma" w:hAnsi="Tahoma" w:cs="Tahoma"/>
          <w:sz w:val="24"/>
          <w:szCs w:val="24"/>
        </w:rPr>
        <w:t>institute disciplinary action based on each employee</w:t>
      </w:r>
      <w:r w:rsidR="00FC468A">
        <w:rPr>
          <w:rFonts w:ascii="Tahoma" w:hAnsi="Tahoma" w:cs="Tahoma"/>
          <w:sz w:val="24"/>
          <w:szCs w:val="24"/>
        </w:rPr>
        <w:t>’</w:t>
      </w:r>
      <w:r w:rsidR="009F7997">
        <w:rPr>
          <w:rFonts w:ascii="Tahoma" w:hAnsi="Tahoma" w:cs="Tahoma"/>
          <w:sz w:val="24"/>
          <w:szCs w:val="24"/>
        </w:rPr>
        <w:t xml:space="preserve">s participation in the unlawful collective job action. </w:t>
      </w:r>
      <w:r w:rsidR="003526FA">
        <w:rPr>
          <w:rFonts w:ascii="Tahoma" w:hAnsi="Tahoma" w:cs="Tahoma"/>
          <w:sz w:val="24"/>
          <w:szCs w:val="24"/>
        </w:rPr>
        <w:t xml:space="preserve">As the employees were 183 in number the Respondent had an </w:t>
      </w:r>
      <w:r w:rsidR="001834E2">
        <w:rPr>
          <w:rFonts w:ascii="Tahoma" w:hAnsi="Tahoma" w:cs="Tahoma"/>
          <w:sz w:val="24"/>
          <w:szCs w:val="24"/>
        </w:rPr>
        <w:t>onerous task of sifting through all evidence to determine the level of participation of each</w:t>
      </w:r>
      <w:r w:rsidR="00FC468A">
        <w:rPr>
          <w:rFonts w:ascii="Tahoma" w:hAnsi="Tahoma" w:cs="Tahoma"/>
          <w:sz w:val="24"/>
          <w:szCs w:val="24"/>
        </w:rPr>
        <w:t xml:space="preserve"> of the</w:t>
      </w:r>
      <w:r w:rsidR="001834E2">
        <w:rPr>
          <w:rFonts w:ascii="Tahoma" w:hAnsi="Tahoma" w:cs="Tahoma"/>
          <w:sz w:val="24"/>
          <w:szCs w:val="24"/>
        </w:rPr>
        <w:t xml:space="preserve"> 183 employees involved. The Respondent realised that it could only lawfully carry out individual hearings. The delay</w:t>
      </w:r>
      <w:r w:rsidR="007C3E58">
        <w:rPr>
          <w:rFonts w:ascii="Tahoma" w:hAnsi="Tahoma" w:cs="Tahoma"/>
          <w:sz w:val="24"/>
          <w:szCs w:val="24"/>
        </w:rPr>
        <w:t xml:space="preserve"> was</w:t>
      </w:r>
      <w:r w:rsidR="001834E2">
        <w:rPr>
          <w:rFonts w:ascii="Tahoma" w:hAnsi="Tahoma" w:cs="Tahoma"/>
          <w:sz w:val="24"/>
          <w:szCs w:val="24"/>
        </w:rPr>
        <w:t xml:space="preserve"> therefore justified. The facts </w:t>
      </w:r>
      <w:r w:rsidR="008F49D3">
        <w:rPr>
          <w:rFonts w:ascii="Tahoma" w:hAnsi="Tahoma" w:cs="Tahoma"/>
          <w:sz w:val="24"/>
          <w:szCs w:val="24"/>
        </w:rPr>
        <w:t>in the record</w:t>
      </w:r>
      <w:r w:rsidR="00531E09">
        <w:rPr>
          <w:rFonts w:ascii="Tahoma" w:hAnsi="Tahoma" w:cs="Tahoma"/>
          <w:sz w:val="24"/>
          <w:szCs w:val="24"/>
        </w:rPr>
        <w:t xml:space="preserve"> show that the Respondent delayed</w:t>
      </w:r>
      <w:r w:rsidR="00E821FF">
        <w:rPr>
          <w:rFonts w:ascii="Tahoma" w:hAnsi="Tahoma" w:cs="Tahoma"/>
          <w:sz w:val="24"/>
          <w:szCs w:val="24"/>
        </w:rPr>
        <w:t xml:space="preserve"> in convening disciplinary proceedings in this case. This was clearly in breach of clause 4 of the relevant Code of Conduct. The Respondent however </w:t>
      </w:r>
      <w:r w:rsidR="00C37075">
        <w:rPr>
          <w:rFonts w:ascii="Tahoma" w:hAnsi="Tahoma" w:cs="Tahoma"/>
          <w:sz w:val="24"/>
          <w:szCs w:val="24"/>
        </w:rPr>
        <w:t xml:space="preserve">tendered a plausible explanation before this court for the delay in convening disciplinary hearings. In any event a delay in convening disciplinary hearing being procedural </w:t>
      </w:r>
      <w:r w:rsidR="00B13D85">
        <w:rPr>
          <w:rFonts w:ascii="Tahoma" w:hAnsi="Tahoma" w:cs="Tahoma"/>
          <w:sz w:val="24"/>
          <w:szCs w:val="24"/>
        </w:rPr>
        <w:t xml:space="preserve">irregularity it is </w:t>
      </w:r>
      <w:r w:rsidR="00B13D85">
        <w:rPr>
          <w:rFonts w:ascii="Tahoma" w:hAnsi="Tahoma" w:cs="Tahoma"/>
          <w:i/>
          <w:iCs/>
          <w:sz w:val="24"/>
          <w:szCs w:val="24"/>
        </w:rPr>
        <w:t xml:space="preserve">trite </w:t>
      </w:r>
      <w:r w:rsidR="00682362">
        <w:rPr>
          <w:rFonts w:ascii="Tahoma" w:hAnsi="Tahoma" w:cs="Tahoma"/>
          <w:sz w:val="24"/>
          <w:szCs w:val="24"/>
        </w:rPr>
        <w:t xml:space="preserve">position at law that in </w:t>
      </w:r>
      <w:r w:rsidR="00FC468A">
        <w:rPr>
          <w:rFonts w:ascii="Tahoma" w:hAnsi="Tahoma" w:cs="Tahoma"/>
          <w:sz w:val="24"/>
          <w:szCs w:val="24"/>
        </w:rPr>
        <w:t>order for the irregularity to v</w:t>
      </w:r>
      <w:r w:rsidR="00682362">
        <w:rPr>
          <w:rFonts w:ascii="Tahoma" w:hAnsi="Tahoma" w:cs="Tahoma"/>
          <w:sz w:val="24"/>
          <w:szCs w:val="24"/>
        </w:rPr>
        <w:t>itiate proceedings one must establish prejudice.</w:t>
      </w:r>
      <w:r w:rsidR="00C37075">
        <w:rPr>
          <w:rFonts w:ascii="Tahoma" w:hAnsi="Tahoma" w:cs="Tahoma"/>
          <w:sz w:val="24"/>
          <w:szCs w:val="24"/>
        </w:rPr>
        <w:t xml:space="preserve"> </w:t>
      </w:r>
      <w:proofErr w:type="gramStart"/>
      <w:r w:rsidR="00682362">
        <w:rPr>
          <w:rFonts w:ascii="Tahoma" w:hAnsi="Tahoma" w:cs="Tahoma"/>
          <w:sz w:val="24"/>
          <w:szCs w:val="24"/>
        </w:rPr>
        <w:t xml:space="preserve">See </w:t>
      </w:r>
      <w:r w:rsidR="003C79F5">
        <w:rPr>
          <w:rFonts w:ascii="Tahoma" w:hAnsi="Tahoma" w:cs="Tahoma"/>
          <w:i/>
          <w:iCs/>
          <w:sz w:val="24"/>
          <w:szCs w:val="24"/>
        </w:rPr>
        <w:t xml:space="preserve">Barclays Bank </w:t>
      </w:r>
      <w:proofErr w:type="spellStart"/>
      <w:r w:rsidR="003C79F5">
        <w:rPr>
          <w:rFonts w:ascii="Tahoma" w:hAnsi="Tahoma" w:cs="Tahoma"/>
          <w:i/>
          <w:iCs/>
          <w:sz w:val="24"/>
          <w:szCs w:val="24"/>
        </w:rPr>
        <w:t>vs</w:t>
      </w:r>
      <w:proofErr w:type="spellEnd"/>
      <w:r w:rsidR="003C79F5">
        <w:rPr>
          <w:rFonts w:ascii="Tahoma" w:hAnsi="Tahoma" w:cs="Tahoma"/>
          <w:i/>
          <w:iCs/>
          <w:sz w:val="24"/>
          <w:szCs w:val="24"/>
        </w:rPr>
        <w:t xml:space="preserve"> </w:t>
      </w:r>
      <w:proofErr w:type="spellStart"/>
      <w:r w:rsidR="003C79F5">
        <w:rPr>
          <w:rFonts w:ascii="Tahoma" w:hAnsi="Tahoma" w:cs="Tahoma"/>
          <w:i/>
          <w:iCs/>
          <w:sz w:val="24"/>
          <w:szCs w:val="24"/>
        </w:rPr>
        <w:t>Nyahuma</w:t>
      </w:r>
      <w:proofErr w:type="spellEnd"/>
      <w:r w:rsidR="003C79F5">
        <w:rPr>
          <w:rFonts w:ascii="Tahoma" w:hAnsi="Tahoma" w:cs="Tahoma"/>
          <w:i/>
          <w:iCs/>
          <w:sz w:val="24"/>
          <w:szCs w:val="24"/>
        </w:rPr>
        <w:t xml:space="preserve"> (citation)</w:t>
      </w:r>
      <w:r w:rsidR="003C79F5">
        <w:rPr>
          <w:rFonts w:ascii="Tahoma" w:hAnsi="Tahoma" w:cs="Tahoma"/>
          <w:sz w:val="24"/>
          <w:szCs w:val="24"/>
        </w:rPr>
        <w:t>.</w:t>
      </w:r>
      <w:proofErr w:type="gramEnd"/>
      <w:r w:rsidR="003C79F5">
        <w:rPr>
          <w:rFonts w:ascii="Tahoma" w:hAnsi="Tahoma" w:cs="Tahoma"/>
          <w:sz w:val="24"/>
          <w:szCs w:val="24"/>
        </w:rPr>
        <w:t xml:space="preserve"> The Appellant, in </w:t>
      </w:r>
      <w:r w:rsidR="003C79F5">
        <w:rPr>
          <w:rFonts w:ascii="Tahoma" w:hAnsi="Tahoma" w:cs="Tahoma"/>
          <w:i/>
          <w:iCs/>
          <w:sz w:val="24"/>
          <w:szCs w:val="24"/>
        </w:rPr>
        <w:t xml:space="preserve">casu, </w:t>
      </w:r>
      <w:r w:rsidR="00FC468A">
        <w:rPr>
          <w:rFonts w:ascii="Tahoma" w:hAnsi="Tahoma" w:cs="Tahoma"/>
          <w:sz w:val="24"/>
          <w:szCs w:val="24"/>
        </w:rPr>
        <w:t>failed to establish what</w:t>
      </w:r>
      <w:r w:rsidR="00E71210">
        <w:rPr>
          <w:rFonts w:ascii="Tahoma" w:hAnsi="Tahoma" w:cs="Tahoma"/>
          <w:sz w:val="24"/>
          <w:szCs w:val="24"/>
        </w:rPr>
        <w:t xml:space="preserve"> prejudice</w:t>
      </w:r>
      <w:r w:rsidR="00FC468A">
        <w:rPr>
          <w:rFonts w:ascii="Tahoma" w:hAnsi="Tahoma" w:cs="Tahoma"/>
          <w:sz w:val="24"/>
          <w:szCs w:val="24"/>
        </w:rPr>
        <w:t>, if any,</w:t>
      </w:r>
      <w:r w:rsidR="00E71210">
        <w:rPr>
          <w:rFonts w:ascii="Tahoma" w:hAnsi="Tahoma" w:cs="Tahoma"/>
          <w:sz w:val="24"/>
          <w:szCs w:val="24"/>
        </w:rPr>
        <w:t xml:space="preserve"> he had suffered as a result of the delay in convening of disciplinary </w:t>
      </w:r>
      <w:r w:rsidR="00615A65">
        <w:rPr>
          <w:rFonts w:ascii="Tahoma" w:hAnsi="Tahoma" w:cs="Tahoma"/>
          <w:sz w:val="24"/>
          <w:szCs w:val="24"/>
        </w:rPr>
        <w:t xml:space="preserve">proceedings. On this basis the ground must also fail. </w:t>
      </w:r>
    </w:p>
    <w:p w:rsidR="009E1610" w:rsidRDefault="009E1610" w:rsidP="00162B57">
      <w:pPr>
        <w:spacing w:line="360" w:lineRule="auto"/>
        <w:ind w:firstLine="720"/>
        <w:jc w:val="both"/>
        <w:rPr>
          <w:rFonts w:ascii="Tahoma" w:hAnsi="Tahoma" w:cs="Tahoma"/>
          <w:sz w:val="24"/>
          <w:szCs w:val="24"/>
        </w:rPr>
      </w:pPr>
      <w:r>
        <w:rPr>
          <w:rFonts w:ascii="Tahoma" w:hAnsi="Tahoma" w:cs="Tahoma"/>
          <w:sz w:val="24"/>
          <w:szCs w:val="24"/>
        </w:rPr>
        <w:lastRenderedPageBreak/>
        <w:t xml:space="preserve">Lastly it is clear that the Respondent </w:t>
      </w:r>
      <w:r w:rsidR="00481669">
        <w:rPr>
          <w:rFonts w:ascii="Tahoma" w:hAnsi="Tahoma" w:cs="Tahoma"/>
          <w:sz w:val="24"/>
          <w:szCs w:val="24"/>
        </w:rPr>
        <w:t>having been convicted of a very serious charge that went to the root of employment a penalty of Dismissal was imposed on him by the employer</w:t>
      </w:r>
      <w:r w:rsidR="00727370">
        <w:rPr>
          <w:rFonts w:ascii="Tahoma" w:hAnsi="Tahoma" w:cs="Tahoma"/>
          <w:sz w:val="24"/>
          <w:szCs w:val="24"/>
        </w:rPr>
        <w:t xml:space="preserve">. This court sitting as an appeal court cannot </w:t>
      </w:r>
      <w:r w:rsidR="00CD534F">
        <w:rPr>
          <w:rFonts w:ascii="Tahoma" w:hAnsi="Tahoma" w:cs="Tahoma"/>
          <w:sz w:val="24"/>
          <w:szCs w:val="24"/>
        </w:rPr>
        <w:t xml:space="preserve">lightly interfere with the employer’s discretion to impose a dismissal penalty in such circumstances. The court can only interfere in the event of </w:t>
      </w:r>
      <w:r w:rsidR="00FC468A">
        <w:rPr>
          <w:rFonts w:ascii="Tahoma" w:hAnsi="Tahoma" w:cs="Tahoma"/>
          <w:sz w:val="24"/>
          <w:szCs w:val="24"/>
        </w:rPr>
        <w:t xml:space="preserve">a </w:t>
      </w:r>
      <w:r w:rsidR="00CD534F">
        <w:rPr>
          <w:rFonts w:ascii="Tahoma" w:hAnsi="Tahoma" w:cs="Tahoma"/>
          <w:sz w:val="24"/>
          <w:szCs w:val="24"/>
        </w:rPr>
        <w:t xml:space="preserve">gross misdirection or </w:t>
      </w:r>
      <w:r w:rsidR="00144DB0">
        <w:rPr>
          <w:rFonts w:ascii="Tahoma" w:hAnsi="Tahoma" w:cs="Tahoma"/>
          <w:sz w:val="24"/>
          <w:szCs w:val="24"/>
        </w:rPr>
        <w:t xml:space="preserve">unreasonableness. See </w:t>
      </w:r>
      <w:proofErr w:type="spellStart"/>
      <w:r w:rsidR="000D11EE">
        <w:rPr>
          <w:rFonts w:ascii="Tahoma" w:hAnsi="Tahoma" w:cs="Tahoma"/>
          <w:i/>
          <w:iCs/>
          <w:sz w:val="24"/>
          <w:szCs w:val="24"/>
        </w:rPr>
        <w:t>Mashonaland</w:t>
      </w:r>
      <w:proofErr w:type="spellEnd"/>
      <w:r w:rsidR="000D11EE">
        <w:rPr>
          <w:rFonts w:ascii="Tahoma" w:hAnsi="Tahoma" w:cs="Tahoma"/>
          <w:i/>
          <w:iCs/>
          <w:sz w:val="24"/>
          <w:szCs w:val="24"/>
        </w:rPr>
        <w:t xml:space="preserve"> Turf Club </w:t>
      </w:r>
      <w:proofErr w:type="spellStart"/>
      <w:r w:rsidR="000D11EE">
        <w:rPr>
          <w:rFonts w:ascii="Tahoma" w:hAnsi="Tahoma" w:cs="Tahoma"/>
          <w:i/>
          <w:iCs/>
          <w:sz w:val="24"/>
          <w:szCs w:val="24"/>
        </w:rPr>
        <w:t>vs</w:t>
      </w:r>
      <w:proofErr w:type="spellEnd"/>
      <w:r w:rsidR="000D11EE">
        <w:rPr>
          <w:rFonts w:ascii="Tahoma" w:hAnsi="Tahoma" w:cs="Tahoma"/>
          <w:i/>
          <w:iCs/>
          <w:sz w:val="24"/>
          <w:szCs w:val="24"/>
        </w:rPr>
        <w:t xml:space="preserve"> </w:t>
      </w:r>
      <w:proofErr w:type="spellStart"/>
      <w:r w:rsidR="000D11EE">
        <w:rPr>
          <w:rFonts w:ascii="Tahoma" w:hAnsi="Tahoma" w:cs="Tahoma"/>
          <w:i/>
          <w:iCs/>
          <w:sz w:val="24"/>
          <w:szCs w:val="24"/>
        </w:rPr>
        <w:t>Muta</w:t>
      </w:r>
      <w:r w:rsidR="009E3602">
        <w:rPr>
          <w:rFonts w:ascii="Tahoma" w:hAnsi="Tahoma" w:cs="Tahoma"/>
          <w:i/>
          <w:iCs/>
          <w:sz w:val="24"/>
          <w:szCs w:val="24"/>
        </w:rPr>
        <w:t>ngadura</w:t>
      </w:r>
      <w:proofErr w:type="spellEnd"/>
      <w:r w:rsidR="009E3602">
        <w:rPr>
          <w:rFonts w:ascii="Tahoma" w:hAnsi="Tahoma" w:cs="Tahoma"/>
          <w:i/>
          <w:iCs/>
          <w:sz w:val="24"/>
          <w:szCs w:val="24"/>
        </w:rPr>
        <w:t xml:space="preserve"> SC 5/2012</w:t>
      </w:r>
      <w:r w:rsidR="009E3602">
        <w:rPr>
          <w:rFonts w:ascii="Tahoma" w:hAnsi="Tahoma" w:cs="Tahoma"/>
          <w:sz w:val="24"/>
          <w:szCs w:val="24"/>
        </w:rPr>
        <w:t xml:space="preserve">. </w:t>
      </w:r>
      <w:r w:rsidR="00207BCA">
        <w:rPr>
          <w:rFonts w:ascii="Tahoma" w:hAnsi="Tahoma" w:cs="Tahoma"/>
          <w:sz w:val="24"/>
          <w:szCs w:val="24"/>
        </w:rPr>
        <w:t xml:space="preserve">The Appellant has not alleged either. The appeal </w:t>
      </w:r>
      <w:r w:rsidR="00FC468A">
        <w:rPr>
          <w:rFonts w:ascii="Tahoma" w:hAnsi="Tahoma" w:cs="Tahoma"/>
          <w:sz w:val="24"/>
          <w:szCs w:val="24"/>
        </w:rPr>
        <w:t xml:space="preserve">therefore </w:t>
      </w:r>
      <w:r w:rsidR="00207BCA">
        <w:rPr>
          <w:rFonts w:ascii="Tahoma" w:hAnsi="Tahoma" w:cs="Tahoma"/>
          <w:sz w:val="24"/>
          <w:szCs w:val="24"/>
        </w:rPr>
        <w:t xml:space="preserve">clearly stands to be dismissed. </w:t>
      </w:r>
    </w:p>
    <w:p w:rsidR="00207BCA" w:rsidRDefault="004B209E" w:rsidP="00162B57">
      <w:pPr>
        <w:spacing w:line="360" w:lineRule="auto"/>
        <w:ind w:firstLine="720"/>
        <w:jc w:val="both"/>
        <w:rPr>
          <w:rFonts w:ascii="Tahoma" w:hAnsi="Tahoma" w:cs="Tahoma"/>
          <w:sz w:val="24"/>
          <w:szCs w:val="24"/>
        </w:rPr>
      </w:pPr>
      <w:r>
        <w:rPr>
          <w:rFonts w:ascii="Tahoma" w:hAnsi="Tahoma" w:cs="Tahoma"/>
          <w:sz w:val="24"/>
          <w:szCs w:val="24"/>
        </w:rPr>
        <w:t>In the result it is ordered as follows;</w:t>
      </w:r>
    </w:p>
    <w:p w:rsidR="00FC468A" w:rsidRDefault="00FC468A" w:rsidP="00162B57">
      <w:pPr>
        <w:spacing w:line="360" w:lineRule="auto"/>
        <w:ind w:firstLine="720"/>
        <w:jc w:val="both"/>
        <w:rPr>
          <w:rFonts w:ascii="Tahoma" w:hAnsi="Tahoma" w:cs="Tahoma"/>
          <w:sz w:val="24"/>
          <w:szCs w:val="24"/>
        </w:rPr>
      </w:pPr>
      <w:r>
        <w:rPr>
          <w:rFonts w:ascii="Tahoma" w:hAnsi="Tahoma" w:cs="Tahoma"/>
          <w:sz w:val="24"/>
          <w:szCs w:val="24"/>
        </w:rPr>
        <w:t>The appeal be and is hereby dismissed with costs.</w:t>
      </w:r>
    </w:p>
    <w:p w:rsidR="004B209E" w:rsidRPr="009E3602" w:rsidRDefault="004B209E" w:rsidP="00162B57">
      <w:pPr>
        <w:spacing w:line="360" w:lineRule="auto"/>
        <w:ind w:firstLine="720"/>
        <w:jc w:val="both"/>
        <w:rPr>
          <w:rFonts w:ascii="Tahoma" w:hAnsi="Tahoma" w:cs="Tahoma"/>
          <w:sz w:val="24"/>
          <w:szCs w:val="24"/>
        </w:rPr>
      </w:pPr>
    </w:p>
    <w:sectPr w:rsidR="004B209E" w:rsidRPr="009E3602" w:rsidSect="00AA0537">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E3" w:rsidRDefault="007231E3" w:rsidP="00053B82">
      <w:pPr>
        <w:spacing w:after="0" w:line="240" w:lineRule="auto"/>
      </w:pPr>
      <w:r>
        <w:separator/>
      </w:r>
    </w:p>
  </w:endnote>
  <w:endnote w:type="continuationSeparator" w:id="0">
    <w:p w:rsidR="007231E3" w:rsidRDefault="007231E3" w:rsidP="0005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972761"/>
      <w:docPartObj>
        <w:docPartGallery w:val="Page Numbers (Bottom of Page)"/>
        <w:docPartUnique/>
      </w:docPartObj>
    </w:sdtPr>
    <w:sdtEndPr>
      <w:rPr>
        <w:noProof/>
      </w:rPr>
    </w:sdtEndPr>
    <w:sdtContent>
      <w:p w:rsidR="00AA0537" w:rsidRDefault="00AA0537">
        <w:pPr>
          <w:pStyle w:val="Footer"/>
          <w:jc w:val="center"/>
        </w:pPr>
        <w:r>
          <w:fldChar w:fldCharType="begin"/>
        </w:r>
        <w:r>
          <w:instrText xml:space="preserve"> PAGE   \* MERGEFORMAT </w:instrText>
        </w:r>
        <w:r>
          <w:fldChar w:fldCharType="separate"/>
        </w:r>
        <w:r w:rsidR="00336BA1">
          <w:rPr>
            <w:noProof/>
          </w:rPr>
          <w:t>3</w:t>
        </w:r>
        <w:r>
          <w:rPr>
            <w:noProof/>
          </w:rPr>
          <w:fldChar w:fldCharType="end"/>
        </w:r>
      </w:p>
    </w:sdtContent>
  </w:sdt>
  <w:p w:rsidR="00053B82" w:rsidRDefault="00053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E3" w:rsidRDefault="007231E3" w:rsidP="00053B82">
      <w:pPr>
        <w:spacing w:after="0" w:line="240" w:lineRule="auto"/>
      </w:pPr>
      <w:r>
        <w:separator/>
      </w:r>
    </w:p>
  </w:footnote>
  <w:footnote w:type="continuationSeparator" w:id="0">
    <w:p w:rsidR="007231E3" w:rsidRDefault="007231E3" w:rsidP="0005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D1" w:rsidRPr="00E606D1" w:rsidRDefault="00E606D1">
    <w:pPr>
      <w:pStyle w:val="Header"/>
      <w:rPr>
        <w:rFonts w:ascii="Tahoma" w:hAnsi="Tahoma" w:cs="Tahoma"/>
        <w:sz w:val="24"/>
        <w:szCs w:val="24"/>
        <w:lang w:val="en-ZW"/>
      </w:rPr>
    </w:pPr>
    <w:r>
      <w:rPr>
        <w:rFonts w:ascii="Tahoma" w:hAnsi="Tahoma" w:cs="Tahoma"/>
        <w:sz w:val="24"/>
        <w:szCs w:val="24"/>
        <w:lang w:val="en-ZW"/>
      </w:rPr>
      <w:tab/>
    </w:r>
    <w:r>
      <w:rPr>
        <w:rFonts w:ascii="Tahoma" w:hAnsi="Tahoma" w:cs="Tahoma"/>
        <w:sz w:val="24"/>
        <w:szCs w:val="24"/>
        <w:lang w:val="en-ZW"/>
      </w:rPr>
      <w:tab/>
    </w:r>
    <w:r w:rsidRPr="00E606D1">
      <w:rPr>
        <w:rFonts w:ascii="Tahoma" w:hAnsi="Tahoma" w:cs="Tahoma"/>
        <w:sz w:val="24"/>
        <w:szCs w:val="24"/>
        <w:lang w:val="en-ZW"/>
      </w:rPr>
      <w:t>JUDGMENT NO. LC/H/2/2020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4B94"/>
    <w:multiLevelType w:val="hybridMultilevel"/>
    <w:tmpl w:val="570A99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53CEC"/>
    <w:multiLevelType w:val="hybridMultilevel"/>
    <w:tmpl w:val="B0F2A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311AC"/>
    <w:multiLevelType w:val="hybridMultilevel"/>
    <w:tmpl w:val="63226A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4F2323"/>
    <w:multiLevelType w:val="hybridMultilevel"/>
    <w:tmpl w:val="4EBABC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36"/>
    <w:rsid w:val="0000255E"/>
    <w:rsid w:val="00006B5F"/>
    <w:rsid w:val="00011F84"/>
    <w:rsid w:val="00015EC9"/>
    <w:rsid w:val="0002163C"/>
    <w:rsid w:val="000327DF"/>
    <w:rsid w:val="00050E33"/>
    <w:rsid w:val="00053B82"/>
    <w:rsid w:val="000664AC"/>
    <w:rsid w:val="0007644F"/>
    <w:rsid w:val="000935C5"/>
    <w:rsid w:val="00093D22"/>
    <w:rsid w:val="00095DE0"/>
    <w:rsid w:val="000C1040"/>
    <w:rsid w:val="000C7B03"/>
    <w:rsid w:val="000D11EE"/>
    <w:rsid w:val="000D245A"/>
    <w:rsid w:val="000E2135"/>
    <w:rsid w:val="000F0E70"/>
    <w:rsid w:val="00117AF3"/>
    <w:rsid w:val="00117D8C"/>
    <w:rsid w:val="00125F8B"/>
    <w:rsid w:val="00137D53"/>
    <w:rsid w:val="00144DB0"/>
    <w:rsid w:val="00153673"/>
    <w:rsid w:val="00160032"/>
    <w:rsid w:val="00162B57"/>
    <w:rsid w:val="001834E2"/>
    <w:rsid w:val="00194233"/>
    <w:rsid w:val="00194D22"/>
    <w:rsid w:val="001A250D"/>
    <w:rsid w:val="001A3942"/>
    <w:rsid w:val="001B17C0"/>
    <w:rsid w:val="001B18C9"/>
    <w:rsid w:val="001C24FF"/>
    <w:rsid w:val="001D0B10"/>
    <w:rsid w:val="001D7032"/>
    <w:rsid w:val="001E2A98"/>
    <w:rsid w:val="001F0BAD"/>
    <w:rsid w:val="001F18B3"/>
    <w:rsid w:val="00201D95"/>
    <w:rsid w:val="00207BCA"/>
    <w:rsid w:val="00211704"/>
    <w:rsid w:val="00213882"/>
    <w:rsid w:val="00226DE3"/>
    <w:rsid w:val="00233C80"/>
    <w:rsid w:val="002454EC"/>
    <w:rsid w:val="0025379B"/>
    <w:rsid w:val="00256642"/>
    <w:rsid w:val="00262818"/>
    <w:rsid w:val="00266C92"/>
    <w:rsid w:val="00273BA5"/>
    <w:rsid w:val="00280151"/>
    <w:rsid w:val="0028081B"/>
    <w:rsid w:val="00292395"/>
    <w:rsid w:val="00292A17"/>
    <w:rsid w:val="00297023"/>
    <w:rsid w:val="002B61EB"/>
    <w:rsid w:val="002B750A"/>
    <w:rsid w:val="002C04E3"/>
    <w:rsid w:val="002C65FD"/>
    <w:rsid w:val="002D1B7B"/>
    <w:rsid w:val="002D7F0C"/>
    <w:rsid w:val="002E6D9C"/>
    <w:rsid w:val="002F3F19"/>
    <w:rsid w:val="00304ECB"/>
    <w:rsid w:val="00306340"/>
    <w:rsid w:val="003070F7"/>
    <w:rsid w:val="00310E0E"/>
    <w:rsid w:val="003132D7"/>
    <w:rsid w:val="00316E9A"/>
    <w:rsid w:val="00317947"/>
    <w:rsid w:val="00336BA1"/>
    <w:rsid w:val="00344547"/>
    <w:rsid w:val="003526FA"/>
    <w:rsid w:val="00361D31"/>
    <w:rsid w:val="00363AFF"/>
    <w:rsid w:val="0037084F"/>
    <w:rsid w:val="003742EB"/>
    <w:rsid w:val="00381BAA"/>
    <w:rsid w:val="003876C5"/>
    <w:rsid w:val="00394A5B"/>
    <w:rsid w:val="003A5A75"/>
    <w:rsid w:val="003B30B0"/>
    <w:rsid w:val="003C62E7"/>
    <w:rsid w:val="003C79F5"/>
    <w:rsid w:val="003E1EC6"/>
    <w:rsid w:val="003E3F55"/>
    <w:rsid w:val="003F162A"/>
    <w:rsid w:val="003F5A7E"/>
    <w:rsid w:val="00400E65"/>
    <w:rsid w:val="00412110"/>
    <w:rsid w:val="00420F54"/>
    <w:rsid w:val="0043219B"/>
    <w:rsid w:val="004342AC"/>
    <w:rsid w:val="004431D1"/>
    <w:rsid w:val="00444E0B"/>
    <w:rsid w:val="00450469"/>
    <w:rsid w:val="004670D4"/>
    <w:rsid w:val="00480DB1"/>
    <w:rsid w:val="00481669"/>
    <w:rsid w:val="00484AF8"/>
    <w:rsid w:val="004861C1"/>
    <w:rsid w:val="00492046"/>
    <w:rsid w:val="004A429A"/>
    <w:rsid w:val="004A7B69"/>
    <w:rsid w:val="004B209E"/>
    <w:rsid w:val="004E0517"/>
    <w:rsid w:val="00500423"/>
    <w:rsid w:val="005072D6"/>
    <w:rsid w:val="005121E6"/>
    <w:rsid w:val="00514062"/>
    <w:rsid w:val="00517BF2"/>
    <w:rsid w:val="005219BA"/>
    <w:rsid w:val="00531E09"/>
    <w:rsid w:val="0053504D"/>
    <w:rsid w:val="00561B07"/>
    <w:rsid w:val="0057157B"/>
    <w:rsid w:val="0057617C"/>
    <w:rsid w:val="00585DA9"/>
    <w:rsid w:val="005A0A24"/>
    <w:rsid w:val="005A4E94"/>
    <w:rsid w:val="005A6CE9"/>
    <w:rsid w:val="005B0E74"/>
    <w:rsid w:val="005C37C4"/>
    <w:rsid w:val="005C4733"/>
    <w:rsid w:val="005D1B37"/>
    <w:rsid w:val="006079AB"/>
    <w:rsid w:val="006117C9"/>
    <w:rsid w:val="00612539"/>
    <w:rsid w:val="00615A65"/>
    <w:rsid w:val="00627353"/>
    <w:rsid w:val="006357DB"/>
    <w:rsid w:val="00635D41"/>
    <w:rsid w:val="0064336E"/>
    <w:rsid w:val="00643775"/>
    <w:rsid w:val="00643909"/>
    <w:rsid w:val="00645672"/>
    <w:rsid w:val="00646038"/>
    <w:rsid w:val="00647A15"/>
    <w:rsid w:val="00654990"/>
    <w:rsid w:val="006664F3"/>
    <w:rsid w:val="00680524"/>
    <w:rsid w:val="00682362"/>
    <w:rsid w:val="006B4E6F"/>
    <w:rsid w:val="006B5365"/>
    <w:rsid w:val="006D758D"/>
    <w:rsid w:val="006E6639"/>
    <w:rsid w:val="006F32CF"/>
    <w:rsid w:val="007231E3"/>
    <w:rsid w:val="007269CA"/>
    <w:rsid w:val="00727370"/>
    <w:rsid w:val="0073267F"/>
    <w:rsid w:val="00736BCE"/>
    <w:rsid w:val="007418A1"/>
    <w:rsid w:val="007444DB"/>
    <w:rsid w:val="00744DEE"/>
    <w:rsid w:val="0074615E"/>
    <w:rsid w:val="00756866"/>
    <w:rsid w:val="00757404"/>
    <w:rsid w:val="0076611E"/>
    <w:rsid w:val="007736B6"/>
    <w:rsid w:val="007A46C3"/>
    <w:rsid w:val="007A6A24"/>
    <w:rsid w:val="007B2FC6"/>
    <w:rsid w:val="007C3E58"/>
    <w:rsid w:val="007F0A06"/>
    <w:rsid w:val="00804072"/>
    <w:rsid w:val="00805ABE"/>
    <w:rsid w:val="008117A7"/>
    <w:rsid w:val="008151BE"/>
    <w:rsid w:val="008152A4"/>
    <w:rsid w:val="00830C04"/>
    <w:rsid w:val="0083264A"/>
    <w:rsid w:val="008429BD"/>
    <w:rsid w:val="008431DC"/>
    <w:rsid w:val="00844132"/>
    <w:rsid w:val="008503ED"/>
    <w:rsid w:val="008537C0"/>
    <w:rsid w:val="00854650"/>
    <w:rsid w:val="008606BE"/>
    <w:rsid w:val="00882484"/>
    <w:rsid w:val="008A5FA6"/>
    <w:rsid w:val="008B6690"/>
    <w:rsid w:val="008F107C"/>
    <w:rsid w:val="008F18F3"/>
    <w:rsid w:val="008F49D3"/>
    <w:rsid w:val="00915DF8"/>
    <w:rsid w:val="00924D0A"/>
    <w:rsid w:val="009328BE"/>
    <w:rsid w:val="009354CA"/>
    <w:rsid w:val="00954C94"/>
    <w:rsid w:val="00957224"/>
    <w:rsid w:val="00975E38"/>
    <w:rsid w:val="009A0B49"/>
    <w:rsid w:val="009B2FE8"/>
    <w:rsid w:val="009B4354"/>
    <w:rsid w:val="009C007F"/>
    <w:rsid w:val="009C6FB1"/>
    <w:rsid w:val="009E1610"/>
    <w:rsid w:val="009E3602"/>
    <w:rsid w:val="009F633F"/>
    <w:rsid w:val="009F7997"/>
    <w:rsid w:val="00A07AEC"/>
    <w:rsid w:val="00A07D68"/>
    <w:rsid w:val="00A14233"/>
    <w:rsid w:val="00A16185"/>
    <w:rsid w:val="00A176EA"/>
    <w:rsid w:val="00A3246F"/>
    <w:rsid w:val="00A34354"/>
    <w:rsid w:val="00A40F57"/>
    <w:rsid w:val="00A64825"/>
    <w:rsid w:val="00A6574F"/>
    <w:rsid w:val="00A814D5"/>
    <w:rsid w:val="00A81CAB"/>
    <w:rsid w:val="00A83CAF"/>
    <w:rsid w:val="00A85251"/>
    <w:rsid w:val="00A876E1"/>
    <w:rsid w:val="00A9149E"/>
    <w:rsid w:val="00A918E5"/>
    <w:rsid w:val="00A93F21"/>
    <w:rsid w:val="00A96F42"/>
    <w:rsid w:val="00A971C4"/>
    <w:rsid w:val="00AA0537"/>
    <w:rsid w:val="00AA483B"/>
    <w:rsid w:val="00AA59AE"/>
    <w:rsid w:val="00AA7296"/>
    <w:rsid w:val="00AB2899"/>
    <w:rsid w:val="00AE2CBA"/>
    <w:rsid w:val="00AE5B82"/>
    <w:rsid w:val="00B010F1"/>
    <w:rsid w:val="00B02B33"/>
    <w:rsid w:val="00B067D9"/>
    <w:rsid w:val="00B138CC"/>
    <w:rsid w:val="00B13D85"/>
    <w:rsid w:val="00B144DF"/>
    <w:rsid w:val="00B1554C"/>
    <w:rsid w:val="00B2416D"/>
    <w:rsid w:val="00B259FF"/>
    <w:rsid w:val="00B25D6D"/>
    <w:rsid w:val="00B509E2"/>
    <w:rsid w:val="00B54CE5"/>
    <w:rsid w:val="00B55DFC"/>
    <w:rsid w:val="00B56334"/>
    <w:rsid w:val="00B606B6"/>
    <w:rsid w:val="00B635FE"/>
    <w:rsid w:val="00B747CE"/>
    <w:rsid w:val="00B8391D"/>
    <w:rsid w:val="00B85160"/>
    <w:rsid w:val="00B8798D"/>
    <w:rsid w:val="00B91000"/>
    <w:rsid w:val="00BA2DDF"/>
    <w:rsid w:val="00BB4879"/>
    <w:rsid w:val="00BC1960"/>
    <w:rsid w:val="00BC6050"/>
    <w:rsid w:val="00BD3735"/>
    <w:rsid w:val="00BD67F3"/>
    <w:rsid w:val="00BE33AC"/>
    <w:rsid w:val="00BE34E9"/>
    <w:rsid w:val="00BF2C4A"/>
    <w:rsid w:val="00BF4BC9"/>
    <w:rsid w:val="00C00538"/>
    <w:rsid w:val="00C070A8"/>
    <w:rsid w:val="00C107E7"/>
    <w:rsid w:val="00C11C3A"/>
    <w:rsid w:val="00C13433"/>
    <w:rsid w:val="00C13816"/>
    <w:rsid w:val="00C141D0"/>
    <w:rsid w:val="00C2713C"/>
    <w:rsid w:val="00C36845"/>
    <w:rsid w:val="00C37075"/>
    <w:rsid w:val="00C42978"/>
    <w:rsid w:val="00C505BD"/>
    <w:rsid w:val="00C524C2"/>
    <w:rsid w:val="00C5329B"/>
    <w:rsid w:val="00C5537C"/>
    <w:rsid w:val="00C55F66"/>
    <w:rsid w:val="00C5617D"/>
    <w:rsid w:val="00C568C9"/>
    <w:rsid w:val="00C629E3"/>
    <w:rsid w:val="00C727FA"/>
    <w:rsid w:val="00C74A84"/>
    <w:rsid w:val="00C83034"/>
    <w:rsid w:val="00C8777D"/>
    <w:rsid w:val="00C943F7"/>
    <w:rsid w:val="00C976FD"/>
    <w:rsid w:val="00CA4F2D"/>
    <w:rsid w:val="00CB7078"/>
    <w:rsid w:val="00CC0F2F"/>
    <w:rsid w:val="00CD534F"/>
    <w:rsid w:val="00CE1B66"/>
    <w:rsid w:val="00CF3D71"/>
    <w:rsid w:val="00CF3FEE"/>
    <w:rsid w:val="00D22906"/>
    <w:rsid w:val="00D24552"/>
    <w:rsid w:val="00D24A73"/>
    <w:rsid w:val="00D55EB1"/>
    <w:rsid w:val="00D72605"/>
    <w:rsid w:val="00D74908"/>
    <w:rsid w:val="00D834F2"/>
    <w:rsid w:val="00D866BE"/>
    <w:rsid w:val="00D872B9"/>
    <w:rsid w:val="00DA1557"/>
    <w:rsid w:val="00DB6DB9"/>
    <w:rsid w:val="00DD14DC"/>
    <w:rsid w:val="00DE32FE"/>
    <w:rsid w:val="00DE6ECA"/>
    <w:rsid w:val="00DF1F87"/>
    <w:rsid w:val="00DF4022"/>
    <w:rsid w:val="00E04DA7"/>
    <w:rsid w:val="00E071F2"/>
    <w:rsid w:val="00E13760"/>
    <w:rsid w:val="00E150F0"/>
    <w:rsid w:val="00E274D8"/>
    <w:rsid w:val="00E314C6"/>
    <w:rsid w:val="00E35C31"/>
    <w:rsid w:val="00E3639B"/>
    <w:rsid w:val="00E50B4C"/>
    <w:rsid w:val="00E606D1"/>
    <w:rsid w:val="00E62632"/>
    <w:rsid w:val="00E678F0"/>
    <w:rsid w:val="00E71210"/>
    <w:rsid w:val="00E72BB3"/>
    <w:rsid w:val="00E75F48"/>
    <w:rsid w:val="00E821FF"/>
    <w:rsid w:val="00E92458"/>
    <w:rsid w:val="00E92AB7"/>
    <w:rsid w:val="00E930D5"/>
    <w:rsid w:val="00EA6B97"/>
    <w:rsid w:val="00EB13CA"/>
    <w:rsid w:val="00EB14E9"/>
    <w:rsid w:val="00ED2EF6"/>
    <w:rsid w:val="00EE3886"/>
    <w:rsid w:val="00EE4420"/>
    <w:rsid w:val="00EE5DCC"/>
    <w:rsid w:val="00EE7702"/>
    <w:rsid w:val="00EF387F"/>
    <w:rsid w:val="00EF417C"/>
    <w:rsid w:val="00F05172"/>
    <w:rsid w:val="00F2353A"/>
    <w:rsid w:val="00F25DFF"/>
    <w:rsid w:val="00F3480A"/>
    <w:rsid w:val="00F50536"/>
    <w:rsid w:val="00F57185"/>
    <w:rsid w:val="00F714AF"/>
    <w:rsid w:val="00F720A9"/>
    <w:rsid w:val="00F7753D"/>
    <w:rsid w:val="00F77B0E"/>
    <w:rsid w:val="00F83901"/>
    <w:rsid w:val="00F84734"/>
    <w:rsid w:val="00F8669F"/>
    <w:rsid w:val="00F92143"/>
    <w:rsid w:val="00FA44AC"/>
    <w:rsid w:val="00FA6422"/>
    <w:rsid w:val="00FB02F4"/>
    <w:rsid w:val="00FB38F6"/>
    <w:rsid w:val="00FB3A88"/>
    <w:rsid w:val="00FC468A"/>
    <w:rsid w:val="00FC7837"/>
    <w:rsid w:val="00FF299F"/>
    <w:rsid w:val="00FF3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8E5"/>
    <w:pPr>
      <w:ind w:left="720"/>
      <w:contextualSpacing/>
    </w:pPr>
  </w:style>
  <w:style w:type="paragraph" w:styleId="BalloonText">
    <w:name w:val="Balloon Text"/>
    <w:basedOn w:val="Normal"/>
    <w:link w:val="BalloonTextChar"/>
    <w:uiPriority w:val="99"/>
    <w:semiHidden/>
    <w:unhideWhenUsed/>
    <w:rsid w:val="00EF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7C"/>
    <w:rPr>
      <w:rFonts w:ascii="Segoe UI" w:hAnsi="Segoe UI" w:cs="Segoe UI"/>
      <w:sz w:val="18"/>
      <w:szCs w:val="18"/>
    </w:rPr>
  </w:style>
  <w:style w:type="paragraph" w:styleId="Header">
    <w:name w:val="header"/>
    <w:basedOn w:val="Normal"/>
    <w:link w:val="HeaderChar"/>
    <w:uiPriority w:val="99"/>
    <w:unhideWhenUsed/>
    <w:rsid w:val="0005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82"/>
  </w:style>
  <w:style w:type="paragraph" w:styleId="Footer">
    <w:name w:val="footer"/>
    <w:basedOn w:val="Normal"/>
    <w:link w:val="FooterChar"/>
    <w:uiPriority w:val="99"/>
    <w:unhideWhenUsed/>
    <w:rsid w:val="0005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8E5"/>
    <w:pPr>
      <w:ind w:left="720"/>
      <w:contextualSpacing/>
    </w:pPr>
  </w:style>
  <w:style w:type="paragraph" w:styleId="BalloonText">
    <w:name w:val="Balloon Text"/>
    <w:basedOn w:val="Normal"/>
    <w:link w:val="BalloonTextChar"/>
    <w:uiPriority w:val="99"/>
    <w:semiHidden/>
    <w:unhideWhenUsed/>
    <w:rsid w:val="00EF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7C"/>
    <w:rPr>
      <w:rFonts w:ascii="Segoe UI" w:hAnsi="Segoe UI" w:cs="Segoe UI"/>
      <w:sz w:val="18"/>
      <w:szCs w:val="18"/>
    </w:rPr>
  </w:style>
  <w:style w:type="paragraph" w:styleId="Header">
    <w:name w:val="header"/>
    <w:basedOn w:val="Normal"/>
    <w:link w:val="HeaderChar"/>
    <w:uiPriority w:val="99"/>
    <w:unhideWhenUsed/>
    <w:rsid w:val="0005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82"/>
  </w:style>
  <w:style w:type="paragraph" w:styleId="Footer">
    <w:name w:val="footer"/>
    <w:basedOn w:val="Normal"/>
    <w:link w:val="FooterChar"/>
    <w:uiPriority w:val="99"/>
    <w:unhideWhenUsed/>
    <w:rsid w:val="0005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HP</cp:lastModifiedBy>
  <cp:revision>3</cp:revision>
  <cp:lastPrinted>2020-01-03T12:11:00Z</cp:lastPrinted>
  <dcterms:created xsi:type="dcterms:W3CDTF">2020-01-03T13:51:00Z</dcterms:created>
  <dcterms:modified xsi:type="dcterms:W3CDTF">2020-01-08T13:09:00Z</dcterms:modified>
</cp:coreProperties>
</file>