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A0" w:rsidRDefault="00C004A0" w:rsidP="00C004A0">
      <w:pPr>
        <w:spacing w:after="0" w:line="240" w:lineRule="auto"/>
        <w:jc w:val="both"/>
        <w:rPr>
          <w:rFonts w:ascii="Times New Roman" w:hAnsi="Times New Roman" w:cs="Times New Roman"/>
          <w:sz w:val="24"/>
          <w:szCs w:val="24"/>
        </w:rPr>
      </w:pPr>
    </w:p>
    <w:p w:rsidR="00C004A0" w:rsidRDefault="00C004A0" w:rsidP="00C004A0">
      <w:pPr>
        <w:spacing w:after="0" w:line="240" w:lineRule="auto"/>
        <w:jc w:val="both"/>
        <w:rPr>
          <w:rFonts w:ascii="Times New Roman" w:hAnsi="Times New Roman" w:cs="Times New Roman"/>
          <w:sz w:val="24"/>
          <w:szCs w:val="24"/>
        </w:rPr>
      </w:pPr>
    </w:p>
    <w:p w:rsidR="00C004A0" w:rsidRDefault="00C004A0" w:rsidP="00C00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TADIOS MUTSENGI</w:t>
      </w:r>
    </w:p>
    <w:p w:rsidR="00C004A0" w:rsidRDefault="00C004A0" w:rsidP="00C004A0">
      <w:pPr>
        <w:spacing w:after="0" w:line="240" w:lineRule="auto"/>
        <w:jc w:val="both"/>
        <w:rPr>
          <w:rFonts w:ascii="Times New Roman" w:hAnsi="Times New Roman" w:cs="Times New Roman"/>
          <w:sz w:val="24"/>
          <w:szCs w:val="24"/>
        </w:rPr>
      </w:pPr>
    </w:p>
    <w:p w:rsidR="00C004A0" w:rsidRDefault="00C004A0" w:rsidP="00C00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004A0" w:rsidRDefault="00C004A0" w:rsidP="00C004A0">
      <w:pPr>
        <w:spacing w:after="0" w:line="240" w:lineRule="auto"/>
        <w:jc w:val="both"/>
        <w:rPr>
          <w:rFonts w:ascii="Times New Roman" w:hAnsi="Times New Roman" w:cs="Times New Roman"/>
          <w:sz w:val="24"/>
          <w:szCs w:val="24"/>
        </w:rPr>
      </w:pPr>
    </w:p>
    <w:p w:rsidR="00C004A0" w:rsidRDefault="00C004A0" w:rsidP="00C00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RURAL ELECTRIFICATION AGENCY</w:t>
      </w:r>
    </w:p>
    <w:p w:rsidR="00C004A0" w:rsidRDefault="00C004A0" w:rsidP="00C004A0">
      <w:pPr>
        <w:spacing w:after="0" w:line="240" w:lineRule="auto"/>
        <w:jc w:val="both"/>
        <w:rPr>
          <w:rFonts w:ascii="Times New Roman" w:hAnsi="Times New Roman" w:cs="Times New Roman"/>
          <w:sz w:val="24"/>
          <w:szCs w:val="24"/>
        </w:rPr>
      </w:pPr>
    </w:p>
    <w:p w:rsidR="00C004A0" w:rsidRDefault="00C004A0" w:rsidP="00C004A0">
      <w:pPr>
        <w:spacing w:after="0" w:line="240" w:lineRule="auto"/>
        <w:jc w:val="both"/>
        <w:rPr>
          <w:rFonts w:ascii="Times New Roman" w:hAnsi="Times New Roman" w:cs="Times New Roman"/>
          <w:sz w:val="24"/>
          <w:szCs w:val="24"/>
        </w:rPr>
      </w:pPr>
    </w:p>
    <w:p w:rsidR="00C004A0" w:rsidRDefault="00C004A0" w:rsidP="00C004A0">
      <w:pPr>
        <w:spacing w:after="0" w:line="240" w:lineRule="auto"/>
        <w:jc w:val="both"/>
        <w:rPr>
          <w:rFonts w:ascii="Times New Roman" w:hAnsi="Times New Roman" w:cs="Times New Roman"/>
          <w:sz w:val="24"/>
          <w:szCs w:val="24"/>
        </w:rPr>
      </w:pPr>
    </w:p>
    <w:p w:rsidR="00C004A0" w:rsidRDefault="00C004A0" w:rsidP="00C004A0">
      <w:pPr>
        <w:spacing w:after="0" w:line="240" w:lineRule="auto"/>
        <w:jc w:val="both"/>
        <w:rPr>
          <w:rFonts w:ascii="Times New Roman" w:hAnsi="Times New Roman" w:cs="Times New Roman"/>
          <w:sz w:val="24"/>
          <w:szCs w:val="24"/>
        </w:rPr>
      </w:pPr>
    </w:p>
    <w:p w:rsidR="00C004A0" w:rsidRDefault="00C004A0" w:rsidP="00C00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004A0" w:rsidRDefault="00C004A0" w:rsidP="00C00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C004A0" w:rsidRDefault="00C004A0" w:rsidP="00C004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4 October 2020 and </w:t>
      </w:r>
      <w:r w:rsidR="006B7014">
        <w:rPr>
          <w:rFonts w:ascii="Times New Roman" w:hAnsi="Times New Roman" w:cs="Times New Roman"/>
          <w:sz w:val="24"/>
          <w:szCs w:val="24"/>
        </w:rPr>
        <w:t>22</w:t>
      </w:r>
      <w:r>
        <w:rPr>
          <w:rFonts w:ascii="Times New Roman" w:hAnsi="Times New Roman" w:cs="Times New Roman"/>
          <w:sz w:val="24"/>
          <w:szCs w:val="24"/>
        </w:rPr>
        <w:t xml:space="preserve"> February, 2021</w:t>
      </w:r>
    </w:p>
    <w:p w:rsidR="00C004A0" w:rsidRDefault="00C004A0" w:rsidP="00C004A0">
      <w:pPr>
        <w:spacing w:after="0" w:line="240" w:lineRule="auto"/>
        <w:jc w:val="both"/>
        <w:rPr>
          <w:rFonts w:ascii="Times New Roman" w:hAnsi="Times New Roman" w:cs="Times New Roman"/>
          <w:sz w:val="24"/>
          <w:szCs w:val="24"/>
        </w:rPr>
      </w:pPr>
    </w:p>
    <w:p w:rsidR="00C004A0" w:rsidRDefault="00C004A0" w:rsidP="00C004A0">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C004A0" w:rsidRDefault="00C004A0" w:rsidP="00C004A0">
      <w:pPr>
        <w:tabs>
          <w:tab w:val="left" w:pos="3879"/>
        </w:tabs>
        <w:spacing w:after="0" w:line="240" w:lineRule="auto"/>
        <w:jc w:val="both"/>
        <w:rPr>
          <w:rFonts w:ascii="Times New Roman" w:hAnsi="Times New Roman" w:cs="Times New Roman"/>
          <w:sz w:val="24"/>
          <w:szCs w:val="24"/>
        </w:rPr>
      </w:pPr>
    </w:p>
    <w:p w:rsidR="00C004A0" w:rsidRDefault="00C004A0" w:rsidP="00C00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C004A0" w:rsidRDefault="00C004A0" w:rsidP="00C004A0">
      <w:pPr>
        <w:spacing w:after="0" w:line="360" w:lineRule="auto"/>
        <w:jc w:val="both"/>
        <w:rPr>
          <w:rFonts w:ascii="Times New Roman" w:hAnsi="Times New Roman" w:cs="Times New Roman"/>
          <w:b/>
          <w:sz w:val="24"/>
          <w:szCs w:val="24"/>
        </w:rPr>
      </w:pPr>
    </w:p>
    <w:p w:rsidR="00C004A0" w:rsidRDefault="00C004A0" w:rsidP="00C004A0">
      <w:pPr>
        <w:spacing w:after="0" w:line="240" w:lineRule="auto"/>
        <w:jc w:val="both"/>
        <w:rPr>
          <w:rFonts w:ascii="Times New Roman" w:hAnsi="Times New Roman" w:cs="Times New Roman"/>
          <w:b/>
          <w:sz w:val="24"/>
          <w:szCs w:val="24"/>
        </w:rPr>
      </w:pPr>
    </w:p>
    <w:p w:rsidR="00C004A0" w:rsidRPr="00431E7F" w:rsidRDefault="00C004A0" w:rsidP="00C004A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Applicant </w:t>
      </w:r>
      <w:r w:rsidRPr="00C004A0">
        <w:rPr>
          <w:rFonts w:ascii="Times New Roman" w:hAnsi="Times New Roman" w:cs="Times New Roman"/>
          <w:sz w:val="24"/>
          <w:szCs w:val="24"/>
        </w:rPr>
        <w:t>in person</w:t>
      </w:r>
    </w:p>
    <w:p w:rsidR="00C004A0" w:rsidRDefault="00C004A0" w:rsidP="00C004A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Pasirayi </w:t>
      </w:r>
      <w:r w:rsidRPr="00C004A0">
        <w:rPr>
          <w:rFonts w:ascii="Times New Roman" w:hAnsi="Times New Roman" w:cs="Times New Roman"/>
          <w:sz w:val="24"/>
          <w:szCs w:val="24"/>
        </w:rPr>
        <w:t>for respondent</w:t>
      </w:r>
    </w:p>
    <w:p w:rsidR="00C004A0" w:rsidRDefault="00C004A0" w:rsidP="00C004A0">
      <w:pPr>
        <w:spacing w:after="0" w:line="240" w:lineRule="auto"/>
        <w:jc w:val="both"/>
        <w:rPr>
          <w:rFonts w:ascii="Times New Roman" w:hAnsi="Times New Roman" w:cs="Times New Roman"/>
          <w:b/>
          <w:sz w:val="24"/>
          <w:szCs w:val="24"/>
        </w:rPr>
      </w:pPr>
    </w:p>
    <w:p w:rsidR="00C004A0" w:rsidRDefault="00C004A0" w:rsidP="00C004A0">
      <w:pPr>
        <w:spacing w:after="0" w:line="240" w:lineRule="auto"/>
        <w:jc w:val="both"/>
        <w:rPr>
          <w:rFonts w:ascii="Times New Roman" w:hAnsi="Times New Roman" w:cs="Times New Roman"/>
          <w:b/>
          <w:sz w:val="24"/>
          <w:szCs w:val="24"/>
        </w:rPr>
      </w:pPr>
    </w:p>
    <w:p w:rsidR="00C004A0" w:rsidRPr="004D55A9" w:rsidRDefault="00C004A0" w:rsidP="00C004A0">
      <w:pPr>
        <w:spacing w:after="0" w:line="240" w:lineRule="auto"/>
        <w:jc w:val="both"/>
        <w:rPr>
          <w:rFonts w:ascii="Times New Roman" w:hAnsi="Times New Roman" w:cs="Times New Roman"/>
          <w:b/>
          <w:sz w:val="24"/>
          <w:szCs w:val="24"/>
        </w:rPr>
      </w:pPr>
    </w:p>
    <w:p w:rsidR="00C004A0" w:rsidRDefault="00C004A0" w:rsidP="00C004A0">
      <w:pPr>
        <w:spacing w:after="0" w:line="240" w:lineRule="auto"/>
        <w:jc w:val="both"/>
        <w:rPr>
          <w:rFonts w:ascii="Times New Roman" w:hAnsi="Times New Roman" w:cs="Times New Roman"/>
          <w:sz w:val="24"/>
          <w:szCs w:val="24"/>
        </w:rPr>
      </w:pPr>
    </w:p>
    <w:p w:rsidR="0073516C" w:rsidRDefault="00C004A0" w:rsidP="00C004A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Pr>
          <w:rFonts w:ascii="Times New Roman" w:hAnsi="Times New Roman" w:cs="Times New Roman"/>
          <w:sz w:val="24"/>
          <w:szCs w:val="24"/>
        </w:rPr>
        <w:tab/>
        <w:t xml:space="preserve">This is an opposed application wherein applicant seeks the following relief:- </w:t>
      </w:r>
    </w:p>
    <w:p w:rsidR="00C004A0" w:rsidRPr="00D32349" w:rsidRDefault="00D32349" w:rsidP="00C004A0">
      <w:pPr>
        <w:spacing w:after="0" w:line="48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00C004A0" w:rsidRPr="00D32349">
        <w:rPr>
          <w:rFonts w:ascii="Times New Roman" w:hAnsi="Times New Roman" w:cs="Times New Roman"/>
          <w:i/>
          <w:sz w:val="24"/>
          <w:szCs w:val="24"/>
        </w:rPr>
        <w:t>IT IS HEREBY ORDERED</w:t>
      </w:r>
    </w:p>
    <w:p w:rsidR="00C004A0" w:rsidRPr="00D32349" w:rsidRDefault="00C004A0" w:rsidP="00C004A0">
      <w:pPr>
        <w:pStyle w:val="ListParagraph"/>
        <w:numPr>
          <w:ilvl w:val="0"/>
          <w:numId w:val="1"/>
        </w:numPr>
        <w:spacing w:after="0" w:line="480" w:lineRule="auto"/>
        <w:jc w:val="both"/>
        <w:rPr>
          <w:rFonts w:ascii="Times New Roman" w:hAnsi="Times New Roman" w:cs="Times New Roman"/>
          <w:i/>
          <w:sz w:val="24"/>
          <w:szCs w:val="24"/>
        </w:rPr>
      </w:pPr>
      <w:r w:rsidRPr="00D32349">
        <w:rPr>
          <w:rFonts w:ascii="Times New Roman" w:hAnsi="Times New Roman" w:cs="Times New Roman"/>
          <w:i/>
          <w:sz w:val="24"/>
          <w:szCs w:val="24"/>
        </w:rPr>
        <w:t>That applicant was on a contract without limit of time.</w:t>
      </w:r>
    </w:p>
    <w:p w:rsidR="00C004A0" w:rsidRPr="00D32349" w:rsidRDefault="00C004A0" w:rsidP="00C004A0">
      <w:pPr>
        <w:pStyle w:val="ListParagraph"/>
        <w:numPr>
          <w:ilvl w:val="0"/>
          <w:numId w:val="1"/>
        </w:numPr>
        <w:spacing w:after="0" w:line="480" w:lineRule="auto"/>
        <w:jc w:val="both"/>
        <w:rPr>
          <w:rFonts w:ascii="Times New Roman" w:hAnsi="Times New Roman" w:cs="Times New Roman"/>
          <w:i/>
          <w:sz w:val="24"/>
          <w:szCs w:val="24"/>
        </w:rPr>
      </w:pPr>
      <w:r w:rsidRPr="00D32349">
        <w:rPr>
          <w:rFonts w:ascii="Times New Roman" w:hAnsi="Times New Roman" w:cs="Times New Roman"/>
          <w:i/>
          <w:sz w:val="24"/>
          <w:szCs w:val="24"/>
        </w:rPr>
        <w:t>That the variation of the applicant’s contract of employment is null and void</w:t>
      </w:r>
    </w:p>
    <w:p w:rsidR="00C004A0" w:rsidRPr="00D32349" w:rsidRDefault="00C004A0" w:rsidP="00C004A0">
      <w:pPr>
        <w:pStyle w:val="ListParagraph"/>
        <w:numPr>
          <w:ilvl w:val="0"/>
          <w:numId w:val="1"/>
        </w:numPr>
        <w:spacing w:after="0" w:line="240" w:lineRule="auto"/>
        <w:jc w:val="both"/>
        <w:rPr>
          <w:rFonts w:ascii="Times New Roman" w:hAnsi="Times New Roman" w:cs="Times New Roman"/>
          <w:i/>
          <w:sz w:val="24"/>
          <w:szCs w:val="24"/>
        </w:rPr>
      </w:pPr>
      <w:r w:rsidRPr="00D32349">
        <w:rPr>
          <w:rFonts w:ascii="Times New Roman" w:hAnsi="Times New Roman" w:cs="Times New Roman"/>
          <w:i/>
          <w:sz w:val="24"/>
          <w:szCs w:val="24"/>
        </w:rPr>
        <w:t>That the fixed term contract be taken to never have existed and that the respondent reinstates the applicant to his employment as if the purported termination of contract never happened.</w:t>
      </w:r>
    </w:p>
    <w:p w:rsidR="00C004A0" w:rsidRPr="00D32349" w:rsidRDefault="00C004A0" w:rsidP="00C004A0">
      <w:pPr>
        <w:pStyle w:val="ListParagraph"/>
        <w:spacing w:after="0" w:line="240" w:lineRule="auto"/>
        <w:ind w:left="1080"/>
        <w:jc w:val="both"/>
        <w:rPr>
          <w:rFonts w:ascii="Times New Roman" w:hAnsi="Times New Roman" w:cs="Times New Roman"/>
          <w:i/>
          <w:sz w:val="24"/>
          <w:szCs w:val="24"/>
        </w:rPr>
      </w:pPr>
    </w:p>
    <w:p w:rsidR="00C004A0" w:rsidRDefault="00C004A0" w:rsidP="00C004A0">
      <w:pPr>
        <w:pStyle w:val="ListParagraph"/>
        <w:numPr>
          <w:ilvl w:val="0"/>
          <w:numId w:val="1"/>
        </w:numPr>
        <w:spacing w:after="0" w:line="240" w:lineRule="auto"/>
        <w:jc w:val="both"/>
        <w:rPr>
          <w:rFonts w:ascii="Times New Roman" w:hAnsi="Times New Roman" w:cs="Times New Roman"/>
          <w:i/>
          <w:sz w:val="24"/>
          <w:szCs w:val="24"/>
        </w:rPr>
      </w:pPr>
      <w:r w:rsidRPr="00D32349">
        <w:rPr>
          <w:rFonts w:ascii="Times New Roman" w:hAnsi="Times New Roman" w:cs="Times New Roman"/>
          <w:i/>
          <w:sz w:val="24"/>
          <w:szCs w:val="24"/>
        </w:rPr>
        <w:t>That there be no order of costs if application is not opposed.</w:t>
      </w:r>
      <w:r w:rsidR="00D32349" w:rsidRPr="00D32349">
        <w:rPr>
          <w:rFonts w:ascii="Times New Roman" w:hAnsi="Times New Roman" w:cs="Times New Roman"/>
          <w:i/>
          <w:sz w:val="24"/>
          <w:szCs w:val="24"/>
        </w:rPr>
        <w:t>”</w:t>
      </w:r>
    </w:p>
    <w:p w:rsidR="00D32349" w:rsidRPr="00D32349" w:rsidRDefault="00D32349" w:rsidP="00D32349">
      <w:pPr>
        <w:pStyle w:val="ListParagraph"/>
        <w:rPr>
          <w:rFonts w:ascii="Times New Roman" w:hAnsi="Times New Roman" w:cs="Times New Roman"/>
          <w:i/>
          <w:sz w:val="24"/>
          <w:szCs w:val="24"/>
        </w:rPr>
      </w:pPr>
    </w:p>
    <w:p w:rsidR="00D32349" w:rsidRDefault="00D32349"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Applicant appeared in person. To a certain extent this explains </w:t>
      </w:r>
      <w:r w:rsidR="001B1B97">
        <w:rPr>
          <w:rFonts w:ascii="Times New Roman" w:hAnsi="Times New Roman" w:cs="Times New Roman"/>
          <w:sz w:val="24"/>
          <w:szCs w:val="24"/>
        </w:rPr>
        <w:t>the in elegant</w:t>
      </w:r>
      <w:r>
        <w:rPr>
          <w:rFonts w:ascii="Times New Roman" w:hAnsi="Times New Roman" w:cs="Times New Roman"/>
          <w:sz w:val="24"/>
          <w:szCs w:val="24"/>
        </w:rPr>
        <w:t xml:space="preserve"> expression reflected in the draft order and the manner in which the founding affidavit is written both in form and in content. In the founding affidavit applicant states the following:</w:t>
      </w:r>
    </w:p>
    <w:p w:rsidR="00D32349" w:rsidRDefault="00D32349"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employed by respondent in the position of Stores Clerk since January 2010 up to 9 March 2011. The contract of employment was however not reduced to writing. Applicant through an appointment letter </w:t>
      </w:r>
      <w:r w:rsidR="009B2865">
        <w:rPr>
          <w:rFonts w:ascii="Times New Roman" w:hAnsi="Times New Roman" w:cs="Times New Roman"/>
          <w:sz w:val="24"/>
          <w:szCs w:val="24"/>
        </w:rPr>
        <w:t xml:space="preserve">dated 9 March 2020 </w:t>
      </w:r>
      <w:r>
        <w:rPr>
          <w:rFonts w:ascii="Times New Roman" w:hAnsi="Times New Roman" w:cs="Times New Roman"/>
          <w:sz w:val="24"/>
          <w:szCs w:val="24"/>
        </w:rPr>
        <w:t>obtained a fixed term contract to run for two years.</w:t>
      </w:r>
    </w:p>
    <w:p w:rsidR="00D32349" w:rsidRDefault="00D32349"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a year however on 30 April, 2012 the fixed term contract was terminated by respondent.</w:t>
      </w:r>
    </w:p>
    <w:p w:rsidR="00D32349" w:rsidRDefault="00D32349"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say the founding affidavit is not properly formulated for it is a mixture of fact and law.</w:t>
      </w:r>
    </w:p>
    <w:p w:rsidR="00D32349" w:rsidRDefault="00D32349"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Sections of the Labour Act [</w:t>
      </w:r>
      <w:r w:rsidRPr="00D32349">
        <w:rPr>
          <w:rFonts w:ascii="Times New Roman" w:hAnsi="Times New Roman" w:cs="Times New Roman"/>
          <w:i/>
          <w:sz w:val="24"/>
          <w:szCs w:val="24"/>
        </w:rPr>
        <w:t>Chapter 28:01</w:t>
      </w:r>
      <w:r>
        <w:rPr>
          <w:rFonts w:ascii="Times New Roman" w:hAnsi="Times New Roman" w:cs="Times New Roman"/>
          <w:sz w:val="24"/>
          <w:szCs w:val="24"/>
        </w:rPr>
        <w:t>] and the Constitution in particular are cited in the body of the founding affidavit. The version sought to be relied on by applicant is neither consistent nor chronological because of the reliance on provisions of the Labour Act and the Constitution mixed with the facts he alleges took place.</w:t>
      </w:r>
    </w:p>
    <w:p w:rsidR="00D32349" w:rsidRDefault="00D32349"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painstaking efforts to glean the facts and the relief sought I can do no better than to say applicant seeks the relief as more fully </w:t>
      </w:r>
      <w:r w:rsidR="00A128B1">
        <w:rPr>
          <w:rFonts w:ascii="Times New Roman" w:hAnsi="Times New Roman" w:cs="Times New Roman"/>
          <w:sz w:val="24"/>
          <w:szCs w:val="24"/>
        </w:rPr>
        <w:t>expressed</w:t>
      </w:r>
      <w:r>
        <w:rPr>
          <w:rFonts w:ascii="Times New Roman" w:hAnsi="Times New Roman" w:cs="Times New Roman"/>
          <w:sz w:val="24"/>
          <w:szCs w:val="24"/>
        </w:rPr>
        <w:t xml:space="preserve"> at the start of this judgment.</w:t>
      </w:r>
    </w:p>
    <w:p w:rsidR="00A128B1" w:rsidRDefault="00A128B1"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opposing affidavit respondent as represented by the Acting Chief Executive Officer states as follows:-</w:t>
      </w:r>
    </w:p>
    <w:p w:rsidR="00A128B1" w:rsidRDefault="00A128B1"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is purely a labour matter. Applicant was employed as a Stores Clerk on a fixed term non-renewable two year contract effect</w:t>
      </w:r>
      <w:r w:rsidR="007E4D50">
        <w:rPr>
          <w:rFonts w:ascii="Times New Roman" w:hAnsi="Times New Roman" w:cs="Times New Roman"/>
          <w:sz w:val="24"/>
          <w:szCs w:val="24"/>
        </w:rPr>
        <w:t>ive</w:t>
      </w:r>
      <w:r>
        <w:rPr>
          <w:rFonts w:ascii="Times New Roman" w:hAnsi="Times New Roman" w:cs="Times New Roman"/>
          <w:sz w:val="24"/>
          <w:szCs w:val="24"/>
        </w:rPr>
        <w:t xml:space="preserve"> from 1 May 2010 to 30 April 2012. The contract was not renewed.  A dispute then arose as applicant alleged that he had a legitimate expectation that his fixed term of employment would be renewed. Respondent disputed this resulting in the matter being determined in respondent’s favour by the Labour Court under LC/MS/14/17 handed down on 10 March, 2017.</w:t>
      </w:r>
    </w:p>
    <w:p w:rsidR="00A128B1" w:rsidRDefault="00A128B1"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Effectively respondent raised that this court has no jurisdiction as </w:t>
      </w:r>
      <w:r w:rsidR="00CC5542">
        <w:rPr>
          <w:rFonts w:ascii="Times New Roman" w:hAnsi="Times New Roman" w:cs="Times New Roman"/>
          <w:sz w:val="24"/>
          <w:szCs w:val="24"/>
        </w:rPr>
        <w:t>the issues raised were</w:t>
      </w:r>
      <w:r>
        <w:rPr>
          <w:rFonts w:ascii="Times New Roman" w:hAnsi="Times New Roman" w:cs="Times New Roman"/>
          <w:sz w:val="24"/>
          <w:szCs w:val="24"/>
        </w:rPr>
        <w:t xml:space="preserve"> dealt with on the merits in LC/MS/14/17. A</w:t>
      </w:r>
      <w:r w:rsidR="002831BD">
        <w:rPr>
          <w:rFonts w:ascii="Times New Roman" w:hAnsi="Times New Roman" w:cs="Times New Roman"/>
          <w:sz w:val="24"/>
          <w:szCs w:val="24"/>
        </w:rPr>
        <w:t xml:space="preserve">pplicant in thus raising the special plea of </w:t>
      </w:r>
      <w:r w:rsidR="002831BD" w:rsidRPr="002831BD">
        <w:rPr>
          <w:rFonts w:ascii="Times New Roman" w:hAnsi="Times New Roman" w:cs="Times New Roman"/>
          <w:i/>
          <w:sz w:val="24"/>
          <w:szCs w:val="24"/>
        </w:rPr>
        <w:t>res judicata</w:t>
      </w:r>
      <w:r w:rsidR="002831BD">
        <w:rPr>
          <w:rFonts w:ascii="Times New Roman" w:hAnsi="Times New Roman" w:cs="Times New Roman"/>
          <w:sz w:val="24"/>
          <w:szCs w:val="24"/>
        </w:rPr>
        <w:t>. Applicant is coming through the back door instead of appeal</w:t>
      </w:r>
      <w:r w:rsidR="0065090F">
        <w:rPr>
          <w:rFonts w:ascii="Times New Roman" w:hAnsi="Times New Roman" w:cs="Times New Roman"/>
          <w:sz w:val="24"/>
          <w:szCs w:val="24"/>
        </w:rPr>
        <w:t>ing</w:t>
      </w:r>
      <w:r w:rsidR="002831BD">
        <w:rPr>
          <w:rFonts w:ascii="Times New Roman" w:hAnsi="Times New Roman" w:cs="Times New Roman"/>
          <w:sz w:val="24"/>
          <w:szCs w:val="24"/>
        </w:rPr>
        <w:t xml:space="preserve"> against the Labour Court judgment as provided for in section 43(1) of the Labour Court Rules, 2017.</w:t>
      </w:r>
    </w:p>
    <w:p w:rsidR="002831BD" w:rsidRDefault="002831BD"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port of call is the judgment of the Labour Court LC/MS/14/17 which forms the basis why respondent claims that this matter is already </w:t>
      </w:r>
      <w:r w:rsidRPr="002831BD">
        <w:rPr>
          <w:rFonts w:ascii="Times New Roman" w:hAnsi="Times New Roman" w:cs="Times New Roman"/>
          <w:i/>
          <w:sz w:val="24"/>
          <w:szCs w:val="24"/>
        </w:rPr>
        <w:t>res judicata</w:t>
      </w:r>
      <w:r>
        <w:rPr>
          <w:rFonts w:ascii="Times New Roman" w:hAnsi="Times New Roman" w:cs="Times New Roman"/>
          <w:sz w:val="24"/>
          <w:szCs w:val="24"/>
        </w:rPr>
        <w:t>.</w:t>
      </w:r>
    </w:p>
    <w:p w:rsidR="002831BD" w:rsidRDefault="002831BD"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special plea of </w:t>
      </w:r>
      <w:r w:rsidRPr="002831BD">
        <w:rPr>
          <w:rFonts w:ascii="Times New Roman" w:hAnsi="Times New Roman" w:cs="Times New Roman"/>
          <w:i/>
          <w:sz w:val="24"/>
          <w:szCs w:val="24"/>
        </w:rPr>
        <w:t>res judicata</w:t>
      </w:r>
      <w:r>
        <w:rPr>
          <w:rFonts w:ascii="Times New Roman" w:hAnsi="Times New Roman" w:cs="Times New Roman"/>
          <w:sz w:val="24"/>
          <w:szCs w:val="24"/>
        </w:rPr>
        <w:t xml:space="preserve"> was raised by respondent as early in the opposing affidavit and developed in the heads of argument and in oral argument.</w:t>
      </w:r>
    </w:p>
    <w:p w:rsidR="002831BD" w:rsidRDefault="002831BD"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Labour case LC/MS/14/17 the appellants in that case </w:t>
      </w:r>
      <w:r w:rsidR="005C2D51">
        <w:rPr>
          <w:rFonts w:ascii="Times New Roman" w:hAnsi="Times New Roman" w:cs="Times New Roman"/>
          <w:sz w:val="24"/>
          <w:szCs w:val="24"/>
        </w:rPr>
        <w:t>are</w:t>
      </w:r>
      <w:r>
        <w:rPr>
          <w:rFonts w:ascii="Times New Roman" w:hAnsi="Times New Roman" w:cs="Times New Roman"/>
          <w:sz w:val="24"/>
          <w:szCs w:val="24"/>
        </w:rPr>
        <w:t xml:space="preserve"> reflected as W. </w:t>
      </w:r>
      <w:r w:rsidR="005C2D51">
        <w:rPr>
          <w:rFonts w:ascii="Times New Roman" w:hAnsi="Times New Roman" w:cs="Times New Roman"/>
          <w:sz w:val="24"/>
          <w:szCs w:val="24"/>
        </w:rPr>
        <w:t>Taudzai and Another. Respondent</w:t>
      </w:r>
      <w:r>
        <w:rPr>
          <w:rFonts w:ascii="Times New Roman" w:hAnsi="Times New Roman" w:cs="Times New Roman"/>
          <w:sz w:val="24"/>
          <w:szCs w:val="24"/>
        </w:rPr>
        <w:t xml:space="preserve"> contends that the other appellant is the applicant in this case. Applicant in their papers and in oral argument did not dispute this point. I take it therefore that applicant was the other appellant in LC/MS/14/17.</w:t>
      </w:r>
    </w:p>
    <w:p w:rsidR="002831BD" w:rsidRDefault="002831BD" w:rsidP="00D323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LC/MS/14/17 the matter came up on appeal from the decision of an arbitrator. There were two grounds of appeal expressed by the Honourable Labour Court KACHAMBWA J. as follows:-</w:t>
      </w:r>
    </w:p>
    <w:p w:rsidR="002831BD" w:rsidRPr="002831BD" w:rsidRDefault="002831BD" w:rsidP="002831BD">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2831BD">
        <w:rPr>
          <w:rFonts w:ascii="Times New Roman" w:hAnsi="Times New Roman" w:cs="Times New Roman"/>
          <w:i/>
          <w:sz w:val="24"/>
          <w:szCs w:val="24"/>
        </w:rPr>
        <w:t>There are two grounds of appeal. The first ground of appeal is that the arbitrator grossly misdirected himself on the facts by finding that there were no ground for legitimate expectation of renewal of contract.</w:t>
      </w:r>
    </w:p>
    <w:p w:rsidR="002831BD" w:rsidRDefault="002831BD" w:rsidP="002831B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2831BD" w:rsidRPr="002831BD" w:rsidRDefault="002831BD" w:rsidP="002831BD">
      <w:pPr>
        <w:spacing w:after="0" w:line="240" w:lineRule="auto"/>
        <w:ind w:left="720"/>
        <w:jc w:val="both"/>
        <w:rPr>
          <w:rFonts w:ascii="Times New Roman" w:hAnsi="Times New Roman" w:cs="Times New Roman"/>
          <w:i/>
          <w:sz w:val="24"/>
          <w:szCs w:val="24"/>
        </w:rPr>
      </w:pPr>
      <w:r w:rsidRPr="002831BD">
        <w:rPr>
          <w:rFonts w:ascii="Times New Roman" w:hAnsi="Times New Roman" w:cs="Times New Roman"/>
          <w:i/>
          <w:sz w:val="24"/>
          <w:szCs w:val="24"/>
        </w:rPr>
        <w:t xml:space="preserve">The second ground is that the finding that the appellants were fairly dismissed was a gross misdirection and error on the facts and so outrageous in its defiance of logic or </w:t>
      </w:r>
      <w:r w:rsidR="00994F3D">
        <w:rPr>
          <w:rFonts w:ascii="Times New Roman" w:hAnsi="Times New Roman" w:cs="Times New Roman"/>
          <w:i/>
          <w:sz w:val="24"/>
          <w:szCs w:val="24"/>
        </w:rPr>
        <w:t xml:space="preserve">accepted </w:t>
      </w:r>
      <w:r w:rsidRPr="002831BD">
        <w:rPr>
          <w:rFonts w:ascii="Times New Roman" w:hAnsi="Times New Roman" w:cs="Times New Roman"/>
          <w:i/>
          <w:sz w:val="24"/>
          <w:szCs w:val="24"/>
        </w:rPr>
        <w:t>moral standards that no sensible person who has applied his mind (to the facts) would have arrived</w:t>
      </w:r>
      <w:r w:rsidR="00043D44">
        <w:rPr>
          <w:rFonts w:ascii="Times New Roman" w:hAnsi="Times New Roman" w:cs="Times New Roman"/>
          <w:i/>
          <w:sz w:val="24"/>
          <w:szCs w:val="24"/>
        </w:rPr>
        <w:t xml:space="preserve"> at</w:t>
      </w:r>
      <w:r w:rsidRPr="002831BD">
        <w:rPr>
          <w:rFonts w:ascii="Times New Roman" w:hAnsi="Times New Roman" w:cs="Times New Roman"/>
          <w:i/>
          <w:sz w:val="24"/>
          <w:szCs w:val="24"/>
        </w:rPr>
        <w:t xml:space="preserve"> it.”</w:t>
      </w:r>
    </w:p>
    <w:p w:rsidR="002831BD" w:rsidRDefault="002831BD" w:rsidP="002831BD">
      <w:pPr>
        <w:spacing w:after="0" w:line="360" w:lineRule="auto"/>
        <w:jc w:val="both"/>
        <w:rPr>
          <w:rFonts w:ascii="Times New Roman" w:hAnsi="Times New Roman" w:cs="Times New Roman"/>
          <w:sz w:val="24"/>
          <w:szCs w:val="24"/>
        </w:rPr>
      </w:pPr>
    </w:p>
    <w:p w:rsidR="002831BD" w:rsidRDefault="002831BD" w:rsidP="002831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Labour Court at the end of the day dismissed the appeal. The prerequisites of </w:t>
      </w:r>
      <w:r w:rsidRPr="002831BD">
        <w:rPr>
          <w:rFonts w:ascii="Times New Roman" w:hAnsi="Times New Roman" w:cs="Times New Roman"/>
          <w:i/>
          <w:sz w:val="24"/>
          <w:szCs w:val="24"/>
        </w:rPr>
        <w:t>res</w:t>
      </w:r>
      <w:r>
        <w:rPr>
          <w:rFonts w:ascii="Times New Roman" w:hAnsi="Times New Roman" w:cs="Times New Roman"/>
          <w:sz w:val="24"/>
          <w:szCs w:val="24"/>
        </w:rPr>
        <w:t xml:space="preserve"> </w:t>
      </w:r>
      <w:r w:rsidRPr="002831BD">
        <w:rPr>
          <w:rFonts w:ascii="Times New Roman" w:hAnsi="Times New Roman" w:cs="Times New Roman"/>
          <w:i/>
          <w:sz w:val="24"/>
          <w:szCs w:val="24"/>
        </w:rPr>
        <w:t>judicata</w:t>
      </w:r>
      <w:r>
        <w:rPr>
          <w:rFonts w:ascii="Times New Roman" w:hAnsi="Times New Roman" w:cs="Times New Roman"/>
          <w:sz w:val="24"/>
          <w:szCs w:val="24"/>
        </w:rPr>
        <w:t xml:space="preserve"> have been explored in many a case.</w:t>
      </w:r>
    </w:p>
    <w:p w:rsidR="002831BD" w:rsidRDefault="002831BD" w:rsidP="002831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CHIWESHE J.P. in </w:t>
      </w:r>
      <w:r w:rsidRPr="00474D5F">
        <w:rPr>
          <w:rFonts w:ascii="Times New Roman" w:hAnsi="Times New Roman" w:cs="Times New Roman"/>
          <w:i/>
          <w:sz w:val="24"/>
          <w:szCs w:val="24"/>
        </w:rPr>
        <w:t>ZAMBEZI Power (Private) Ltd (in liquidation)</w:t>
      </w:r>
      <w:r>
        <w:rPr>
          <w:rFonts w:ascii="Times New Roman" w:hAnsi="Times New Roman" w:cs="Times New Roman"/>
          <w:sz w:val="24"/>
          <w:szCs w:val="24"/>
        </w:rPr>
        <w:t xml:space="preserve"> vs </w:t>
      </w:r>
      <w:r w:rsidRPr="00474D5F">
        <w:rPr>
          <w:rFonts w:ascii="Times New Roman" w:hAnsi="Times New Roman" w:cs="Times New Roman"/>
          <w:i/>
          <w:sz w:val="24"/>
          <w:szCs w:val="24"/>
        </w:rPr>
        <w:t>Zimbabwe Revenue</w:t>
      </w:r>
      <w:r>
        <w:rPr>
          <w:rFonts w:ascii="Times New Roman" w:hAnsi="Times New Roman" w:cs="Times New Roman"/>
          <w:sz w:val="24"/>
          <w:szCs w:val="24"/>
        </w:rPr>
        <w:t xml:space="preserve"> </w:t>
      </w:r>
      <w:r w:rsidRPr="00474D5F">
        <w:rPr>
          <w:rFonts w:ascii="Times New Roman" w:hAnsi="Times New Roman" w:cs="Times New Roman"/>
          <w:i/>
          <w:sz w:val="24"/>
          <w:szCs w:val="24"/>
        </w:rPr>
        <w:t>Authority &amp; 2 Others</w:t>
      </w:r>
      <w:r>
        <w:rPr>
          <w:rFonts w:ascii="Times New Roman" w:hAnsi="Times New Roman" w:cs="Times New Roman"/>
          <w:sz w:val="24"/>
          <w:szCs w:val="24"/>
        </w:rPr>
        <w:t xml:space="preserve"> HH 670/17 at page </w:t>
      </w:r>
      <w:r w:rsidR="000064F8">
        <w:rPr>
          <w:rFonts w:ascii="Times New Roman" w:hAnsi="Times New Roman" w:cs="Times New Roman"/>
          <w:sz w:val="24"/>
          <w:szCs w:val="24"/>
        </w:rPr>
        <w:t>3 summarised the requirements of</w:t>
      </w:r>
      <w:r>
        <w:rPr>
          <w:rFonts w:ascii="Times New Roman" w:hAnsi="Times New Roman" w:cs="Times New Roman"/>
          <w:sz w:val="24"/>
          <w:szCs w:val="24"/>
        </w:rPr>
        <w:t xml:space="preserve"> the special plea of </w:t>
      </w:r>
      <w:r w:rsidRPr="00474D5F">
        <w:rPr>
          <w:rFonts w:ascii="Times New Roman" w:hAnsi="Times New Roman" w:cs="Times New Roman"/>
          <w:i/>
          <w:sz w:val="24"/>
          <w:szCs w:val="24"/>
        </w:rPr>
        <w:t>res</w:t>
      </w:r>
      <w:r>
        <w:rPr>
          <w:rFonts w:ascii="Times New Roman" w:hAnsi="Times New Roman" w:cs="Times New Roman"/>
          <w:sz w:val="24"/>
          <w:szCs w:val="24"/>
        </w:rPr>
        <w:t xml:space="preserve"> </w:t>
      </w:r>
      <w:r w:rsidRPr="00474D5F">
        <w:rPr>
          <w:rFonts w:ascii="Times New Roman" w:hAnsi="Times New Roman" w:cs="Times New Roman"/>
          <w:i/>
          <w:sz w:val="24"/>
          <w:szCs w:val="24"/>
        </w:rPr>
        <w:t xml:space="preserve">judicata </w:t>
      </w:r>
      <w:r>
        <w:rPr>
          <w:rFonts w:ascii="Times New Roman" w:hAnsi="Times New Roman" w:cs="Times New Roman"/>
          <w:sz w:val="24"/>
          <w:szCs w:val="24"/>
        </w:rPr>
        <w:t xml:space="preserve">as follows:- </w:t>
      </w:r>
    </w:p>
    <w:p w:rsidR="00474D5F" w:rsidRDefault="00474D5F" w:rsidP="00474D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4D5F">
        <w:rPr>
          <w:rFonts w:ascii="Times New Roman" w:hAnsi="Times New Roman" w:cs="Times New Roman"/>
          <w:i/>
          <w:sz w:val="24"/>
          <w:szCs w:val="24"/>
        </w:rPr>
        <w:t xml:space="preserve">the requirements for it to be upheld have been laid down in a number of cases. Suffice it to say for that plea to succeed, it must be </w:t>
      </w:r>
      <w:r w:rsidR="00175F53">
        <w:rPr>
          <w:rFonts w:ascii="Times New Roman" w:hAnsi="Times New Roman" w:cs="Times New Roman"/>
          <w:i/>
          <w:sz w:val="24"/>
          <w:szCs w:val="24"/>
        </w:rPr>
        <w:t>shown that the action</w:t>
      </w:r>
      <w:r w:rsidRPr="00474D5F">
        <w:rPr>
          <w:rFonts w:ascii="Times New Roman" w:hAnsi="Times New Roman" w:cs="Times New Roman"/>
          <w:i/>
          <w:sz w:val="24"/>
          <w:szCs w:val="24"/>
        </w:rPr>
        <w:t xml:space="preserve"> in which judgment was given was between the same parties, with respect to the same subject matter and based on the same ground or complaint as the action under consideration. See Banda and Ors v ZISCO 1990 (1) ZLR 340 (S</w:t>
      </w:r>
      <w:r>
        <w:rPr>
          <w:rFonts w:ascii="Times New Roman" w:hAnsi="Times New Roman" w:cs="Times New Roman"/>
          <w:sz w:val="24"/>
          <w:szCs w:val="24"/>
        </w:rPr>
        <w:t>)”</w:t>
      </w:r>
    </w:p>
    <w:p w:rsidR="00474D5F" w:rsidRDefault="00474D5F" w:rsidP="00474D5F">
      <w:pPr>
        <w:spacing w:after="0" w:line="240" w:lineRule="auto"/>
        <w:jc w:val="both"/>
        <w:rPr>
          <w:rFonts w:ascii="Times New Roman" w:hAnsi="Times New Roman" w:cs="Times New Roman"/>
          <w:sz w:val="24"/>
          <w:szCs w:val="24"/>
        </w:rPr>
      </w:pPr>
    </w:p>
    <w:p w:rsidR="00474D5F" w:rsidRDefault="00474D5F" w:rsidP="00474D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apply the principles as enunciated above, the following becomes clear.</w:t>
      </w:r>
    </w:p>
    <w:p w:rsidR="00474D5F" w:rsidRDefault="00474D5F" w:rsidP="00474D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and respondent were both parties in LC/MS/14/17. The same subject matter namely the contract of employment as it related to its termination, were under examination in both matters.</w:t>
      </w:r>
    </w:p>
    <w:p w:rsidR="00474D5F" w:rsidRDefault="00474D5F" w:rsidP="00474D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has to note that the second ground of appeal in LC/MS/14/17 attacked the finding that appellants in that matter were fairly dismissed.</w:t>
      </w:r>
    </w:p>
    <w:p w:rsidR="00474D5F" w:rsidRDefault="00474D5F" w:rsidP="00474D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this case applicant seeks to reverse this finding. The ultimate request in this case as per the draft order is for reinstatement of applicant and a declaratory that the termination never took place.</w:t>
      </w:r>
    </w:p>
    <w:p w:rsidR="00474D5F" w:rsidRDefault="00474D5F" w:rsidP="00474D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Effectively I am attracted to respondent’s argument that instead of applicant following the correct appeal procedure on LC/MS/14/17 he chose to approach this court through the back door.</w:t>
      </w:r>
    </w:p>
    <w:p w:rsidR="00AC440C" w:rsidRDefault="00474D5F" w:rsidP="00474D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in the circumstances the judgment in LC/MS/14/17 was on the subject matter based on the same ground as the matter before me. Notably although raised as a second ground </w:t>
      </w:r>
      <w:r w:rsidR="00791221">
        <w:rPr>
          <w:rFonts w:ascii="Times New Roman" w:hAnsi="Times New Roman" w:cs="Times New Roman"/>
          <w:sz w:val="24"/>
          <w:szCs w:val="24"/>
        </w:rPr>
        <w:t xml:space="preserve">of appeal the said ground </w:t>
      </w:r>
    </w:p>
    <w:p w:rsidR="00AC440C" w:rsidRDefault="00AC440C" w:rsidP="00474D5F">
      <w:pPr>
        <w:spacing w:after="0" w:line="360" w:lineRule="auto"/>
        <w:ind w:firstLine="720"/>
        <w:jc w:val="both"/>
        <w:rPr>
          <w:rFonts w:ascii="Times New Roman" w:hAnsi="Times New Roman" w:cs="Times New Roman"/>
          <w:sz w:val="24"/>
          <w:szCs w:val="24"/>
        </w:rPr>
      </w:pPr>
    </w:p>
    <w:p w:rsidR="00474D5F" w:rsidRDefault="00474D5F" w:rsidP="00474D5F">
      <w:pPr>
        <w:spacing w:after="0" w:line="360" w:lineRule="auto"/>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was not developed according to the findings of the Labour Court.</w:t>
      </w:r>
    </w:p>
    <w:p w:rsidR="00474D5F" w:rsidRDefault="00474D5F" w:rsidP="00474D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although other points </w:t>
      </w:r>
      <w:r w:rsidRPr="00474D5F">
        <w:rPr>
          <w:rFonts w:ascii="Times New Roman" w:hAnsi="Times New Roman" w:cs="Times New Roman"/>
          <w:i/>
          <w:sz w:val="24"/>
          <w:szCs w:val="24"/>
        </w:rPr>
        <w:t>in limine</w:t>
      </w:r>
      <w:r>
        <w:rPr>
          <w:rFonts w:ascii="Times New Roman" w:hAnsi="Times New Roman" w:cs="Times New Roman"/>
          <w:sz w:val="24"/>
          <w:szCs w:val="24"/>
        </w:rPr>
        <w:t xml:space="preserve"> have been raised, I will not deal with them as I find that the special plea of </w:t>
      </w:r>
      <w:r w:rsidRPr="00474D5F">
        <w:rPr>
          <w:rFonts w:ascii="Times New Roman" w:hAnsi="Times New Roman" w:cs="Times New Roman"/>
          <w:i/>
          <w:sz w:val="24"/>
          <w:szCs w:val="24"/>
        </w:rPr>
        <w:t>res judicata</w:t>
      </w:r>
      <w:r>
        <w:rPr>
          <w:rFonts w:ascii="Times New Roman" w:hAnsi="Times New Roman" w:cs="Times New Roman"/>
          <w:sz w:val="24"/>
          <w:szCs w:val="24"/>
        </w:rPr>
        <w:t xml:space="preserve"> holds water.</w:t>
      </w:r>
    </w:p>
    <w:p w:rsidR="00474D5F" w:rsidRDefault="00474D5F" w:rsidP="00474D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order as follows:-</w:t>
      </w:r>
    </w:p>
    <w:p w:rsidR="00474D5F" w:rsidRDefault="00474D5F" w:rsidP="00474D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special plea of res judicata is upheld</w:t>
      </w:r>
    </w:p>
    <w:p w:rsidR="00474D5F" w:rsidRDefault="00474D5F" w:rsidP="00474D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applicant’s claim is dismissed with costs.</w:t>
      </w:r>
    </w:p>
    <w:p w:rsidR="00474D5F" w:rsidRDefault="00474D5F" w:rsidP="00474D5F">
      <w:pPr>
        <w:spacing w:after="0" w:line="360" w:lineRule="auto"/>
        <w:jc w:val="both"/>
        <w:rPr>
          <w:rFonts w:ascii="Times New Roman" w:hAnsi="Times New Roman" w:cs="Times New Roman"/>
          <w:sz w:val="24"/>
          <w:szCs w:val="24"/>
        </w:rPr>
      </w:pPr>
    </w:p>
    <w:p w:rsidR="00474D5F" w:rsidRDefault="00474D5F" w:rsidP="00474D5F">
      <w:pPr>
        <w:spacing w:after="0" w:line="360" w:lineRule="auto"/>
        <w:jc w:val="both"/>
        <w:rPr>
          <w:rFonts w:ascii="Times New Roman" w:hAnsi="Times New Roman" w:cs="Times New Roman"/>
          <w:sz w:val="24"/>
          <w:szCs w:val="24"/>
        </w:rPr>
      </w:pPr>
    </w:p>
    <w:p w:rsidR="00474D5F" w:rsidRDefault="00474D5F" w:rsidP="00474D5F">
      <w:pPr>
        <w:spacing w:after="0" w:line="360" w:lineRule="auto"/>
        <w:jc w:val="both"/>
        <w:rPr>
          <w:rFonts w:ascii="Times New Roman" w:hAnsi="Times New Roman" w:cs="Times New Roman"/>
          <w:sz w:val="24"/>
          <w:szCs w:val="24"/>
        </w:rPr>
      </w:pPr>
    </w:p>
    <w:p w:rsidR="00474D5F" w:rsidRPr="00474D5F" w:rsidRDefault="00474D5F" w:rsidP="00474D5F">
      <w:pPr>
        <w:spacing w:after="0" w:line="360" w:lineRule="auto"/>
        <w:jc w:val="both"/>
        <w:rPr>
          <w:rFonts w:ascii="Times New Roman" w:hAnsi="Times New Roman" w:cs="Times New Roman"/>
          <w:sz w:val="24"/>
          <w:szCs w:val="24"/>
        </w:rPr>
      </w:pPr>
      <w:r w:rsidRPr="00474D5F">
        <w:rPr>
          <w:rFonts w:ascii="Times New Roman" w:hAnsi="Times New Roman" w:cs="Times New Roman"/>
          <w:i/>
          <w:sz w:val="24"/>
          <w:szCs w:val="24"/>
        </w:rPr>
        <w:t>Gill, Godlonton &amp; Gerrans</w:t>
      </w:r>
      <w:r>
        <w:rPr>
          <w:rFonts w:ascii="Times New Roman" w:hAnsi="Times New Roman" w:cs="Times New Roman"/>
          <w:sz w:val="24"/>
          <w:szCs w:val="24"/>
        </w:rPr>
        <w:t>, respondent’s legal practitioners</w:t>
      </w:r>
    </w:p>
    <w:sectPr w:rsidR="00474D5F" w:rsidRPr="00474D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0F8" w:rsidRDefault="004710F8" w:rsidP="00C004A0">
      <w:pPr>
        <w:spacing w:after="0" w:line="240" w:lineRule="auto"/>
      </w:pPr>
      <w:r>
        <w:separator/>
      </w:r>
    </w:p>
  </w:endnote>
  <w:endnote w:type="continuationSeparator" w:id="0">
    <w:p w:rsidR="004710F8" w:rsidRDefault="004710F8" w:rsidP="00C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0F8" w:rsidRDefault="004710F8" w:rsidP="00C004A0">
      <w:pPr>
        <w:spacing w:after="0" w:line="240" w:lineRule="auto"/>
      </w:pPr>
      <w:r>
        <w:separator/>
      </w:r>
    </w:p>
  </w:footnote>
  <w:footnote w:type="continuationSeparator" w:id="0">
    <w:p w:rsidR="004710F8" w:rsidRDefault="004710F8" w:rsidP="00C00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61714"/>
      <w:docPartObj>
        <w:docPartGallery w:val="Page Numbers (Top of Page)"/>
        <w:docPartUnique/>
      </w:docPartObj>
    </w:sdtPr>
    <w:sdtEndPr>
      <w:rPr>
        <w:noProof/>
      </w:rPr>
    </w:sdtEndPr>
    <w:sdtContent>
      <w:p w:rsidR="00C004A0" w:rsidRDefault="00C004A0">
        <w:pPr>
          <w:pStyle w:val="Header"/>
          <w:jc w:val="right"/>
          <w:rPr>
            <w:noProof/>
          </w:rPr>
        </w:pPr>
        <w:r>
          <w:fldChar w:fldCharType="begin"/>
        </w:r>
        <w:r>
          <w:instrText xml:space="preserve"> PAGE   \* MERGEFORMAT </w:instrText>
        </w:r>
        <w:r>
          <w:fldChar w:fldCharType="separate"/>
        </w:r>
        <w:r w:rsidR="00AC440C">
          <w:rPr>
            <w:noProof/>
          </w:rPr>
          <w:t>4</w:t>
        </w:r>
        <w:r>
          <w:rPr>
            <w:noProof/>
          </w:rPr>
          <w:fldChar w:fldCharType="end"/>
        </w:r>
      </w:p>
      <w:p w:rsidR="00C004A0" w:rsidRDefault="00C004A0">
        <w:pPr>
          <w:pStyle w:val="Header"/>
          <w:jc w:val="right"/>
          <w:rPr>
            <w:noProof/>
          </w:rPr>
        </w:pPr>
        <w:r>
          <w:rPr>
            <w:noProof/>
          </w:rPr>
          <w:t>HMA 13-21</w:t>
        </w:r>
      </w:p>
      <w:p w:rsidR="00C004A0" w:rsidRDefault="00C004A0">
        <w:pPr>
          <w:pStyle w:val="Header"/>
          <w:jc w:val="right"/>
        </w:pPr>
        <w:r>
          <w:rPr>
            <w:noProof/>
          </w:rPr>
          <w:t>HC 551-18</w:t>
        </w:r>
      </w:p>
    </w:sdtContent>
  </w:sdt>
  <w:p w:rsidR="00C004A0" w:rsidRDefault="00C004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06833"/>
    <w:multiLevelType w:val="hybridMultilevel"/>
    <w:tmpl w:val="0FB2923A"/>
    <w:lvl w:ilvl="0" w:tplc="F1306F3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65917"/>
    <w:multiLevelType w:val="hybridMultilevel"/>
    <w:tmpl w:val="2DDE126C"/>
    <w:lvl w:ilvl="0" w:tplc="7BAC0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A0"/>
    <w:rsid w:val="000064F8"/>
    <w:rsid w:val="00043D44"/>
    <w:rsid w:val="00133E23"/>
    <w:rsid w:val="00175F53"/>
    <w:rsid w:val="001B1B97"/>
    <w:rsid w:val="002831BD"/>
    <w:rsid w:val="00313F5F"/>
    <w:rsid w:val="0036254A"/>
    <w:rsid w:val="004710F8"/>
    <w:rsid w:val="00474887"/>
    <w:rsid w:val="00474D5F"/>
    <w:rsid w:val="004D570B"/>
    <w:rsid w:val="005C2D51"/>
    <w:rsid w:val="0065090F"/>
    <w:rsid w:val="006B7014"/>
    <w:rsid w:val="00791221"/>
    <w:rsid w:val="007E0E40"/>
    <w:rsid w:val="007E4D50"/>
    <w:rsid w:val="00994F3D"/>
    <w:rsid w:val="009B2865"/>
    <w:rsid w:val="00A128B1"/>
    <w:rsid w:val="00AC440C"/>
    <w:rsid w:val="00C004A0"/>
    <w:rsid w:val="00C96F1C"/>
    <w:rsid w:val="00CC5542"/>
    <w:rsid w:val="00CD2D52"/>
    <w:rsid w:val="00CE5E37"/>
    <w:rsid w:val="00D32349"/>
    <w:rsid w:val="00DC4377"/>
    <w:rsid w:val="00E6640F"/>
    <w:rsid w:val="00E93A72"/>
    <w:rsid w:val="00F0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3B032-5DE5-4AB0-9839-1C177844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4A0"/>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A0"/>
    <w:rPr>
      <w:lang w:val="en-ZW"/>
    </w:rPr>
  </w:style>
  <w:style w:type="paragraph" w:styleId="Footer">
    <w:name w:val="footer"/>
    <w:basedOn w:val="Normal"/>
    <w:link w:val="FooterChar"/>
    <w:uiPriority w:val="99"/>
    <w:unhideWhenUsed/>
    <w:rsid w:val="00C00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A0"/>
    <w:rPr>
      <w:lang w:val="en-ZW"/>
    </w:rPr>
  </w:style>
  <w:style w:type="paragraph" w:styleId="ListParagraph">
    <w:name w:val="List Paragraph"/>
    <w:basedOn w:val="Normal"/>
    <w:uiPriority w:val="34"/>
    <w:qFormat/>
    <w:rsid w:val="00C004A0"/>
    <w:pPr>
      <w:ind w:left="720"/>
      <w:contextualSpacing/>
    </w:pPr>
  </w:style>
  <w:style w:type="paragraph" w:styleId="BalloonText">
    <w:name w:val="Balloon Text"/>
    <w:basedOn w:val="Normal"/>
    <w:link w:val="BalloonTextChar"/>
    <w:uiPriority w:val="99"/>
    <w:semiHidden/>
    <w:unhideWhenUsed/>
    <w:rsid w:val="00474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8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32</cp:revision>
  <cp:lastPrinted>2021-02-19T08:19:00Z</cp:lastPrinted>
  <dcterms:created xsi:type="dcterms:W3CDTF">2021-02-18T07:49:00Z</dcterms:created>
  <dcterms:modified xsi:type="dcterms:W3CDTF">2021-02-19T09:03:00Z</dcterms:modified>
</cp:coreProperties>
</file>