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2B" w:rsidRDefault="00BB702B" w:rsidP="002C65AB">
      <w:pPr>
        <w:spacing w:after="0" w:line="240" w:lineRule="auto"/>
        <w:rPr>
          <w:rFonts w:ascii="Times New Roman" w:hAnsi="Times New Roman" w:cs="Times New Roman"/>
          <w:sz w:val="24"/>
          <w:szCs w:val="24"/>
        </w:rPr>
      </w:pPr>
      <w:bookmarkStart w:id="0" w:name="_GoBack"/>
      <w:bookmarkEnd w:id="0"/>
    </w:p>
    <w:p w:rsidR="00BB702B" w:rsidRDefault="00BB702B" w:rsidP="002C65AB">
      <w:pPr>
        <w:spacing w:after="0" w:line="240" w:lineRule="auto"/>
        <w:rPr>
          <w:rFonts w:ascii="Times New Roman" w:hAnsi="Times New Roman" w:cs="Times New Roman"/>
          <w:sz w:val="24"/>
          <w:szCs w:val="24"/>
        </w:rPr>
      </w:pPr>
    </w:p>
    <w:p w:rsidR="002C65AB" w:rsidRDefault="002C65AB" w:rsidP="002C65AB">
      <w:pPr>
        <w:spacing w:after="0" w:line="240" w:lineRule="auto"/>
        <w:rPr>
          <w:rFonts w:ascii="Times New Roman" w:hAnsi="Times New Roman" w:cs="Times New Roman"/>
          <w:sz w:val="24"/>
          <w:szCs w:val="24"/>
        </w:rPr>
      </w:pPr>
      <w:r>
        <w:rPr>
          <w:rFonts w:ascii="Times New Roman" w:hAnsi="Times New Roman" w:cs="Times New Roman"/>
          <w:sz w:val="24"/>
          <w:szCs w:val="24"/>
        </w:rPr>
        <w:t>TRY NYAMUKONDA</w:t>
      </w:r>
    </w:p>
    <w:p w:rsidR="002C65AB" w:rsidRDefault="002C65AB" w:rsidP="002C65A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C65AB" w:rsidRDefault="002C65AB" w:rsidP="002C65AB">
      <w:pPr>
        <w:spacing w:after="0" w:line="240" w:lineRule="auto"/>
        <w:rPr>
          <w:rFonts w:ascii="Times New Roman" w:hAnsi="Times New Roman" w:cs="Times New Roman"/>
          <w:sz w:val="24"/>
          <w:szCs w:val="24"/>
        </w:rPr>
      </w:pPr>
      <w:r>
        <w:rPr>
          <w:rFonts w:ascii="Times New Roman" w:hAnsi="Times New Roman" w:cs="Times New Roman"/>
          <w:sz w:val="24"/>
          <w:szCs w:val="24"/>
        </w:rPr>
        <w:t>LEN SMIT</w:t>
      </w:r>
    </w:p>
    <w:p w:rsidR="002C65AB" w:rsidRDefault="002C65AB" w:rsidP="002C65A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2C65AB" w:rsidRDefault="002C65AB" w:rsidP="002C6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SOMEDEN INVESTMENTS T/A </w:t>
      </w:r>
    </w:p>
    <w:p w:rsidR="002C65AB" w:rsidRDefault="002C65AB" w:rsidP="002C6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SABLE MINING AFRICA LIMITED </w:t>
      </w:r>
    </w:p>
    <w:p w:rsidR="002C65AB" w:rsidRDefault="002C65AB" w:rsidP="002C65A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C65AB" w:rsidRDefault="002C65AB" w:rsidP="002C65AB">
      <w:pPr>
        <w:spacing w:after="0" w:line="240" w:lineRule="auto"/>
        <w:rPr>
          <w:rFonts w:ascii="Times New Roman" w:hAnsi="Times New Roman" w:cs="Times New Roman"/>
          <w:sz w:val="24"/>
          <w:szCs w:val="24"/>
        </w:rPr>
      </w:pPr>
      <w:r>
        <w:rPr>
          <w:rFonts w:ascii="Times New Roman" w:hAnsi="Times New Roman" w:cs="Times New Roman"/>
          <w:sz w:val="24"/>
          <w:szCs w:val="24"/>
        </w:rPr>
        <w:t>SHERIF OF THE HIGH COURT</w:t>
      </w:r>
    </w:p>
    <w:p w:rsidR="002C65AB" w:rsidRDefault="002C65AB" w:rsidP="002C65AB">
      <w:pPr>
        <w:spacing w:after="0" w:line="240" w:lineRule="auto"/>
        <w:rPr>
          <w:rFonts w:ascii="Times New Roman" w:hAnsi="Times New Roman" w:cs="Times New Roman"/>
          <w:sz w:val="24"/>
          <w:szCs w:val="24"/>
        </w:rPr>
      </w:pPr>
    </w:p>
    <w:p w:rsidR="002C65AB" w:rsidRDefault="002C65AB" w:rsidP="002C65AB">
      <w:pPr>
        <w:spacing w:after="0" w:line="240" w:lineRule="auto"/>
        <w:rPr>
          <w:rFonts w:ascii="Times New Roman" w:hAnsi="Times New Roman" w:cs="Times New Roman"/>
          <w:sz w:val="24"/>
          <w:szCs w:val="24"/>
        </w:rPr>
      </w:pPr>
    </w:p>
    <w:p w:rsidR="002C65AB" w:rsidRDefault="002C65AB" w:rsidP="002C65AB">
      <w:pPr>
        <w:spacing w:after="0" w:line="240" w:lineRule="auto"/>
        <w:rPr>
          <w:rFonts w:ascii="Times New Roman" w:hAnsi="Times New Roman" w:cs="Times New Roman"/>
          <w:sz w:val="24"/>
          <w:szCs w:val="24"/>
        </w:rPr>
      </w:pPr>
    </w:p>
    <w:p w:rsidR="002C65AB" w:rsidRDefault="002C65AB" w:rsidP="002C65AB">
      <w:pPr>
        <w:spacing w:after="0" w:line="240" w:lineRule="auto"/>
        <w:rPr>
          <w:rFonts w:ascii="Times New Roman" w:hAnsi="Times New Roman" w:cs="Times New Roman"/>
          <w:sz w:val="24"/>
          <w:szCs w:val="24"/>
        </w:rPr>
      </w:pPr>
      <w:r>
        <w:rPr>
          <w:rFonts w:ascii="Times New Roman" w:hAnsi="Times New Roman" w:cs="Times New Roman"/>
          <w:sz w:val="24"/>
          <w:szCs w:val="24"/>
        </w:rPr>
        <w:t>IN THE HIGH COURT OF ZIMBABWE</w:t>
      </w:r>
    </w:p>
    <w:p w:rsidR="002C65AB" w:rsidRDefault="002C65AB" w:rsidP="002C65AB">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rsidR="002C65AB" w:rsidRDefault="002C65AB" w:rsidP="002C6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521232">
        <w:rPr>
          <w:rFonts w:ascii="Times New Roman" w:hAnsi="Times New Roman" w:cs="Times New Roman"/>
          <w:sz w:val="24"/>
          <w:szCs w:val="24"/>
        </w:rPr>
        <w:t>1</w:t>
      </w:r>
      <w:r w:rsidR="004E0A86">
        <w:rPr>
          <w:rFonts w:ascii="Times New Roman" w:hAnsi="Times New Roman" w:cs="Times New Roman"/>
          <w:sz w:val="24"/>
          <w:szCs w:val="24"/>
        </w:rPr>
        <w:t>5</w:t>
      </w:r>
      <w:r w:rsidR="00521232">
        <w:rPr>
          <w:rFonts w:ascii="Times New Roman" w:hAnsi="Times New Roman" w:cs="Times New Roman"/>
          <w:sz w:val="24"/>
          <w:szCs w:val="24"/>
        </w:rPr>
        <w:t xml:space="preserve"> October, 2013 </w:t>
      </w:r>
    </w:p>
    <w:p w:rsidR="002C65AB" w:rsidRDefault="002C65AB" w:rsidP="002C65AB">
      <w:pPr>
        <w:spacing w:after="0" w:line="240" w:lineRule="auto"/>
        <w:rPr>
          <w:rFonts w:ascii="Times New Roman" w:hAnsi="Times New Roman" w:cs="Times New Roman"/>
          <w:sz w:val="24"/>
          <w:szCs w:val="24"/>
        </w:rPr>
      </w:pPr>
    </w:p>
    <w:p w:rsidR="002C65AB" w:rsidRDefault="002C65AB" w:rsidP="002C65AB">
      <w:pPr>
        <w:spacing w:after="0" w:line="240" w:lineRule="auto"/>
        <w:rPr>
          <w:rFonts w:ascii="Times New Roman" w:hAnsi="Times New Roman" w:cs="Times New Roman"/>
          <w:sz w:val="24"/>
          <w:szCs w:val="24"/>
        </w:rPr>
      </w:pPr>
    </w:p>
    <w:p w:rsidR="002A640A" w:rsidRDefault="002A640A" w:rsidP="002C65AB">
      <w:pPr>
        <w:spacing w:after="0" w:line="240" w:lineRule="auto"/>
        <w:rPr>
          <w:rFonts w:ascii="Times New Roman" w:hAnsi="Times New Roman" w:cs="Times New Roman"/>
          <w:sz w:val="24"/>
          <w:szCs w:val="24"/>
        </w:rPr>
      </w:pPr>
    </w:p>
    <w:p w:rsidR="002A640A" w:rsidRDefault="002A640A" w:rsidP="002C65AB">
      <w:pPr>
        <w:spacing w:after="0" w:line="240" w:lineRule="auto"/>
        <w:rPr>
          <w:rFonts w:ascii="Times New Roman" w:hAnsi="Times New Roman" w:cs="Times New Roman"/>
          <w:sz w:val="24"/>
          <w:szCs w:val="24"/>
        </w:rPr>
      </w:pPr>
      <w:r w:rsidRPr="002A640A">
        <w:rPr>
          <w:rFonts w:ascii="Times New Roman" w:hAnsi="Times New Roman" w:cs="Times New Roman"/>
          <w:i/>
          <w:sz w:val="24"/>
          <w:szCs w:val="24"/>
        </w:rPr>
        <w:t xml:space="preserve">D. </w:t>
      </w:r>
      <w:proofErr w:type="spellStart"/>
      <w:r w:rsidRPr="002A640A">
        <w:rPr>
          <w:rFonts w:ascii="Times New Roman" w:hAnsi="Times New Roman" w:cs="Times New Roman"/>
          <w:i/>
          <w:sz w:val="24"/>
          <w:szCs w:val="24"/>
        </w:rPr>
        <w:t>Atukwa</w:t>
      </w:r>
      <w:proofErr w:type="spellEnd"/>
      <w:r>
        <w:rPr>
          <w:rFonts w:ascii="Times New Roman" w:hAnsi="Times New Roman" w:cs="Times New Roman"/>
          <w:sz w:val="24"/>
          <w:szCs w:val="24"/>
        </w:rPr>
        <w:t>, for the applicants</w:t>
      </w:r>
    </w:p>
    <w:p w:rsidR="002A640A" w:rsidRDefault="002A640A" w:rsidP="002C65AB">
      <w:pPr>
        <w:spacing w:after="0" w:line="240" w:lineRule="auto"/>
        <w:rPr>
          <w:rFonts w:ascii="Times New Roman" w:hAnsi="Times New Roman" w:cs="Times New Roman"/>
          <w:sz w:val="24"/>
          <w:szCs w:val="24"/>
        </w:rPr>
      </w:pPr>
      <w:r w:rsidRPr="002A640A">
        <w:rPr>
          <w:rFonts w:ascii="Times New Roman" w:hAnsi="Times New Roman" w:cs="Times New Roman"/>
          <w:i/>
          <w:sz w:val="24"/>
          <w:szCs w:val="24"/>
        </w:rPr>
        <w:t>R. Stewart</w:t>
      </w:r>
      <w:r>
        <w:rPr>
          <w:rFonts w:ascii="Times New Roman" w:hAnsi="Times New Roman" w:cs="Times New Roman"/>
          <w:sz w:val="24"/>
          <w:szCs w:val="24"/>
        </w:rPr>
        <w:t>, for 1</w:t>
      </w:r>
      <w:r w:rsidRPr="002A640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2A640A" w:rsidRDefault="002A640A" w:rsidP="002C6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A640A" w:rsidRDefault="002A640A" w:rsidP="002C65AB">
      <w:pPr>
        <w:spacing w:after="0" w:line="240" w:lineRule="auto"/>
        <w:rPr>
          <w:rFonts w:ascii="Times New Roman" w:hAnsi="Times New Roman" w:cs="Times New Roman"/>
          <w:sz w:val="24"/>
          <w:szCs w:val="24"/>
        </w:rPr>
      </w:pPr>
    </w:p>
    <w:p w:rsidR="002C65AB" w:rsidRDefault="002A640A" w:rsidP="002C6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C65AB" w:rsidRDefault="002C65AB" w:rsidP="002C65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MANGOTA J:   The applicants and the first respondent are embroiled in a labour dispute.  The dispute centres on the manner and procedure which the first respondent employed when it terminated the services of the applicants.  The</w:t>
      </w:r>
      <w:r w:rsidR="00521232">
        <w:rPr>
          <w:rFonts w:ascii="Times New Roman" w:hAnsi="Times New Roman" w:cs="Times New Roman"/>
          <w:sz w:val="24"/>
          <w:szCs w:val="24"/>
        </w:rPr>
        <w:t>s</w:t>
      </w:r>
      <w:r>
        <w:rPr>
          <w:rFonts w:ascii="Times New Roman" w:hAnsi="Times New Roman" w:cs="Times New Roman"/>
          <w:sz w:val="24"/>
          <w:szCs w:val="24"/>
        </w:rPr>
        <w:t>e were terminated in July, 2013.</w:t>
      </w:r>
    </w:p>
    <w:p w:rsidR="00E05161" w:rsidRDefault="002C65AB" w:rsidP="002C65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the applicants were working for the first respondent prior to the termination of their contracts of employment.  The first applicant was working in the capacity of executive director and the second applicant was the first respondent’s manager.  They each earned a monthly salary of $2 500 and $4 000 respectively.  The first applicant claims a severance package of $45 000 and the second applicant claims $70 000 as severance package.  The first respondent was, or is, not prepared to go along with the applicants’ claims.  It offered them three months’ salary each which the applicants are not prepared to accept</w:t>
      </w:r>
      <w:r w:rsidR="00576143">
        <w:rPr>
          <w:rFonts w:ascii="Times New Roman" w:hAnsi="Times New Roman" w:cs="Times New Roman"/>
          <w:sz w:val="24"/>
          <w:szCs w:val="24"/>
        </w:rPr>
        <w:t>.  Their claims go to the root of this application.  They want those claims to be satisfied either by the first respondent agreeing with the c</w:t>
      </w:r>
      <w:r w:rsidR="00950B8D">
        <w:rPr>
          <w:rFonts w:ascii="Times New Roman" w:hAnsi="Times New Roman" w:cs="Times New Roman"/>
          <w:sz w:val="24"/>
          <w:szCs w:val="24"/>
        </w:rPr>
        <w:t>laims and paying each one of them what he says he is entitled to or by obtaining a court order which would allow them to attach an</w:t>
      </w:r>
      <w:r w:rsidR="00521232">
        <w:rPr>
          <w:rFonts w:ascii="Times New Roman" w:hAnsi="Times New Roman" w:cs="Times New Roman"/>
          <w:sz w:val="24"/>
          <w:szCs w:val="24"/>
        </w:rPr>
        <w:t>d</w:t>
      </w:r>
      <w:r w:rsidR="00950B8D">
        <w:rPr>
          <w:rFonts w:ascii="Times New Roman" w:hAnsi="Times New Roman" w:cs="Times New Roman"/>
          <w:sz w:val="24"/>
          <w:szCs w:val="24"/>
        </w:rPr>
        <w:t xml:space="preserve"> sell in execution so much of the first respondent’s </w:t>
      </w:r>
      <w:r w:rsidR="00950B8D" w:rsidRPr="00950B8D">
        <w:rPr>
          <w:rFonts w:ascii="Times New Roman" w:hAnsi="Times New Roman" w:cs="Times New Roman"/>
          <w:sz w:val="24"/>
          <w:szCs w:val="24"/>
          <w:u w:val="single"/>
        </w:rPr>
        <w:t>assets</w:t>
      </w:r>
      <w:r w:rsidR="00950B8D">
        <w:rPr>
          <w:rFonts w:ascii="Times New Roman" w:hAnsi="Times New Roman" w:cs="Times New Roman"/>
          <w:sz w:val="24"/>
          <w:szCs w:val="24"/>
        </w:rPr>
        <w:t xml:space="preserve"> as will satisfy what the court or tribunal, will determine as being each applicant’s entitlement. </w:t>
      </w:r>
      <w:r>
        <w:rPr>
          <w:rFonts w:ascii="Times New Roman" w:hAnsi="Times New Roman" w:cs="Times New Roman"/>
          <w:sz w:val="24"/>
          <w:szCs w:val="24"/>
        </w:rPr>
        <w:t xml:space="preserve"> </w:t>
      </w:r>
      <w:r w:rsidR="00E05161">
        <w:rPr>
          <w:rFonts w:ascii="Times New Roman" w:hAnsi="Times New Roman" w:cs="Times New Roman"/>
          <w:sz w:val="24"/>
          <w:szCs w:val="24"/>
        </w:rPr>
        <w:t>They, accordingly, referred their dispute to the labour office for determination.</w:t>
      </w:r>
    </w:p>
    <w:p w:rsidR="00E05161" w:rsidRDefault="00E05161" w:rsidP="002C65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proofErr w:type="gramStart"/>
      <w:r>
        <w:rPr>
          <w:rFonts w:ascii="Times New Roman" w:hAnsi="Times New Roman" w:cs="Times New Roman"/>
          <w:sz w:val="24"/>
          <w:szCs w:val="24"/>
        </w:rPr>
        <w:t>reasons</w:t>
      </w:r>
      <w:proofErr w:type="gramEnd"/>
      <w:r>
        <w:rPr>
          <w:rFonts w:ascii="Times New Roman" w:hAnsi="Times New Roman" w:cs="Times New Roman"/>
          <w:sz w:val="24"/>
          <w:szCs w:val="24"/>
        </w:rPr>
        <w:t xml:space="preserve"> which pro</w:t>
      </w:r>
      <w:r w:rsidR="00521232">
        <w:rPr>
          <w:rFonts w:ascii="Times New Roman" w:hAnsi="Times New Roman" w:cs="Times New Roman"/>
          <w:sz w:val="24"/>
          <w:szCs w:val="24"/>
        </w:rPr>
        <w:t>mpted</w:t>
      </w:r>
      <w:r>
        <w:rPr>
          <w:rFonts w:ascii="Times New Roman" w:hAnsi="Times New Roman" w:cs="Times New Roman"/>
          <w:sz w:val="24"/>
          <w:szCs w:val="24"/>
        </w:rPr>
        <w:t xml:space="preserve"> the applicants to refer the dispute which exists between the first respondent and them to the labour office is not the business of this court.  The relevant authority will deal with the issues which pertain to that matter.  It is, accordingly, sufficient to state that:</w:t>
      </w:r>
    </w:p>
    <w:p w:rsidR="002C65AB" w:rsidRDefault="00E05161" w:rsidP="00E0516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authority in question is seized with the applicants’ case against the first respondent – and</w:t>
      </w:r>
    </w:p>
    <w:p w:rsidR="00E05161" w:rsidRDefault="00E05161" w:rsidP="00E05161">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authority will go into the merits of the matter upon, or before, 15 October, 2013.    </w:t>
      </w:r>
    </w:p>
    <w:p w:rsidR="00111EB0" w:rsidRDefault="00111EB0" w:rsidP="00111EB0">
      <w:pPr>
        <w:spacing w:after="0" w:line="360" w:lineRule="auto"/>
        <w:jc w:val="both"/>
        <w:rPr>
          <w:rFonts w:ascii="Times New Roman" w:hAnsi="Times New Roman" w:cs="Times New Roman"/>
          <w:sz w:val="24"/>
          <w:szCs w:val="24"/>
        </w:rPr>
      </w:pPr>
    </w:p>
    <w:p w:rsidR="00147414" w:rsidRDefault="00111EB0" w:rsidP="00147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main concern is that, whilst the dispute between the parties is pending determination, the first respondent, they claimed, </w:t>
      </w:r>
      <w:r w:rsidR="00521232">
        <w:rPr>
          <w:rFonts w:ascii="Times New Roman" w:hAnsi="Times New Roman" w:cs="Times New Roman"/>
          <w:sz w:val="24"/>
          <w:szCs w:val="24"/>
        </w:rPr>
        <w:t>h</w:t>
      </w:r>
      <w:r>
        <w:rPr>
          <w:rFonts w:ascii="Times New Roman" w:hAnsi="Times New Roman" w:cs="Times New Roman"/>
          <w:sz w:val="24"/>
          <w:szCs w:val="24"/>
        </w:rPr>
        <w:t>as commenced to dispose of its various assets which are in the country.  They argued that the first respondent’s owners a</w:t>
      </w:r>
      <w:r w:rsidR="00521232">
        <w:rPr>
          <w:rFonts w:ascii="Times New Roman" w:hAnsi="Times New Roman" w:cs="Times New Roman"/>
          <w:sz w:val="24"/>
          <w:szCs w:val="24"/>
        </w:rPr>
        <w:t>r</w:t>
      </w:r>
      <w:r>
        <w:rPr>
          <w:rFonts w:ascii="Times New Roman" w:hAnsi="Times New Roman" w:cs="Times New Roman"/>
          <w:sz w:val="24"/>
          <w:szCs w:val="24"/>
        </w:rPr>
        <w:t xml:space="preserve">e based in London.  They stated, further, that the only connection which exists between the first respondent and them are the first respondent’s </w:t>
      </w:r>
      <w:r w:rsidRPr="00111EB0">
        <w:rPr>
          <w:rFonts w:ascii="Times New Roman" w:hAnsi="Times New Roman" w:cs="Times New Roman"/>
          <w:sz w:val="24"/>
          <w:szCs w:val="24"/>
          <w:u w:val="single"/>
        </w:rPr>
        <w:t>assets</w:t>
      </w:r>
      <w:r>
        <w:rPr>
          <w:rFonts w:ascii="Times New Roman" w:hAnsi="Times New Roman" w:cs="Times New Roman"/>
          <w:sz w:val="24"/>
          <w:szCs w:val="24"/>
        </w:rPr>
        <w:t xml:space="preserve">.  </w:t>
      </w:r>
      <w:r w:rsidR="00B729E8">
        <w:rPr>
          <w:rFonts w:ascii="Times New Roman" w:hAnsi="Times New Roman" w:cs="Times New Roman"/>
          <w:sz w:val="24"/>
          <w:szCs w:val="24"/>
        </w:rPr>
        <w:t>T</w:t>
      </w:r>
      <w:r>
        <w:rPr>
          <w:rFonts w:ascii="Times New Roman" w:hAnsi="Times New Roman" w:cs="Times New Roman"/>
          <w:sz w:val="24"/>
          <w:szCs w:val="24"/>
        </w:rPr>
        <w:t>hey</w:t>
      </w:r>
      <w:r w:rsidR="00B729E8">
        <w:rPr>
          <w:rFonts w:ascii="Times New Roman" w:hAnsi="Times New Roman" w:cs="Times New Roman"/>
          <w:sz w:val="24"/>
          <w:szCs w:val="24"/>
        </w:rPr>
        <w:t xml:space="preserve"> said, if the assets are sold, the owners of the first respondent will take their money and leave Zimbabwe.  It was their contention that any judgment or court/tribunal order which will be made in their favour when the assets are sold and gone will fall into a mere academic exercise which would not be of any assistance to them.  They remained of the view that, in the event of their apprehension</w:t>
      </w:r>
      <w:r w:rsidR="00521232">
        <w:rPr>
          <w:rFonts w:ascii="Times New Roman" w:hAnsi="Times New Roman" w:cs="Times New Roman"/>
          <w:sz w:val="24"/>
          <w:szCs w:val="24"/>
        </w:rPr>
        <w:t xml:space="preserve"> becoming a reality</w:t>
      </w:r>
      <w:r w:rsidR="00B729E8">
        <w:rPr>
          <w:rFonts w:ascii="Times New Roman" w:hAnsi="Times New Roman" w:cs="Times New Roman"/>
          <w:sz w:val="24"/>
          <w:szCs w:val="24"/>
        </w:rPr>
        <w:t xml:space="preserve">, both of them would suffer irreparable harm.  This, therefore, is the reason which caused them to file the present application with the court on an urgent basis.  </w:t>
      </w:r>
      <w:r w:rsidR="00147414">
        <w:rPr>
          <w:rFonts w:ascii="Times New Roman" w:hAnsi="Times New Roman" w:cs="Times New Roman"/>
          <w:sz w:val="24"/>
          <w:szCs w:val="24"/>
        </w:rPr>
        <w:t>They prayed the court to grant them the relief which they are seeking.</w:t>
      </w:r>
    </w:p>
    <w:p w:rsidR="00147414" w:rsidRDefault="00147414" w:rsidP="00147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applicants</w:t>
      </w:r>
      <w:proofErr w:type="gramEnd"/>
      <w:r>
        <w:rPr>
          <w:rFonts w:ascii="Times New Roman" w:hAnsi="Times New Roman" w:cs="Times New Roman"/>
          <w:sz w:val="24"/>
          <w:szCs w:val="24"/>
        </w:rPr>
        <w:t xml:space="preserve"> submitted evidence which they hoped would convince the court to acce</w:t>
      </w:r>
      <w:r w:rsidR="00521232">
        <w:rPr>
          <w:rFonts w:ascii="Times New Roman" w:hAnsi="Times New Roman" w:cs="Times New Roman"/>
          <w:sz w:val="24"/>
          <w:szCs w:val="24"/>
        </w:rPr>
        <w:t>p</w:t>
      </w:r>
      <w:r>
        <w:rPr>
          <w:rFonts w:ascii="Times New Roman" w:hAnsi="Times New Roman" w:cs="Times New Roman"/>
          <w:sz w:val="24"/>
          <w:szCs w:val="24"/>
        </w:rPr>
        <w:t xml:space="preserve">t </w:t>
      </w:r>
      <w:r w:rsidR="00521232">
        <w:rPr>
          <w:rFonts w:ascii="Times New Roman" w:hAnsi="Times New Roman" w:cs="Times New Roman"/>
          <w:sz w:val="24"/>
          <w:szCs w:val="24"/>
        </w:rPr>
        <w:t xml:space="preserve">the claim </w:t>
      </w:r>
      <w:r>
        <w:rPr>
          <w:rFonts w:ascii="Times New Roman" w:hAnsi="Times New Roman" w:cs="Times New Roman"/>
          <w:sz w:val="24"/>
          <w:szCs w:val="24"/>
        </w:rPr>
        <w:t xml:space="preserve">that the first respondent </w:t>
      </w:r>
      <w:r w:rsidR="00521232">
        <w:rPr>
          <w:rFonts w:ascii="Times New Roman" w:hAnsi="Times New Roman" w:cs="Times New Roman"/>
          <w:sz w:val="24"/>
          <w:szCs w:val="24"/>
        </w:rPr>
        <w:t>h</w:t>
      </w:r>
      <w:r>
        <w:rPr>
          <w:rFonts w:ascii="Times New Roman" w:hAnsi="Times New Roman" w:cs="Times New Roman"/>
          <w:sz w:val="24"/>
          <w:szCs w:val="24"/>
        </w:rPr>
        <w:t>as not only embarked upon the process of preparing to leave the country but is also asset-stripping with a view to realising what they thin</w:t>
      </w:r>
      <w:r w:rsidR="00521232">
        <w:rPr>
          <w:rFonts w:ascii="Times New Roman" w:hAnsi="Times New Roman" w:cs="Times New Roman"/>
          <w:sz w:val="24"/>
          <w:szCs w:val="24"/>
        </w:rPr>
        <w:t>k</w:t>
      </w:r>
      <w:r>
        <w:rPr>
          <w:rFonts w:ascii="Times New Roman" w:hAnsi="Times New Roman" w:cs="Times New Roman"/>
          <w:sz w:val="24"/>
          <w:szCs w:val="24"/>
        </w:rPr>
        <w:t xml:space="preserve"> is its intended goal.  They said the first respondent:</w:t>
      </w:r>
    </w:p>
    <w:p w:rsidR="00147414" w:rsidRDefault="00147414" w:rsidP="0014741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has effectively st</w:t>
      </w:r>
      <w:r w:rsidR="00521232">
        <w:rPr>
          <w:rFonts w:ascii="Times New Roman" w:hAnsi="Times New Roman" w:cs="Times New Roman"/>
          <w:sz w:val="24"/>
          <w:szCs w:val="24"/>
        </w:rPr>
        <w:t>o</w:t>
      </w:r>
      <w:r>
        <w:rPr>
          <w:rFonts w:ascii="Times New Roman" w:hAnsi="Times New Roman" w:cs="Times New Roman"/>
          <w:sz w:val="24"/>
          <w:szCs w:val="24"/>
        </w:rPr>
        <w:t>pped operations and has not been fully operational for one whole year;</w:t>
      </w:r>
    </w:p>
    <w:p w:rsidR="00147414" w:rsidRDefault="00147414" w:rsidP="0014741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has laid off all its workers except one;</w:t>
      </w:r>
    </w:p>
    <w:p w:rsidR="00147414" w:rsidRDefault="00147414" w:rsidP="0014741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terminated their employment contracts;</w:t>
      </w:r>
    </w:p>
    <w:p w:rsidR="00147414" w:rsidRDefault="00147414" w:rsidP="0014741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has commen</w:t>
      </w:r>
      <w:r w:rsidR="00521232">
        <w:rPr>
          <w:rFonts w:ascii="Times New Roman" w:hAnsi="Times New Roman" w:cs="Times New Roman"/>
          <w:sz w:val="24"/>
          <w:szCs w:val="24"/>
        </w:rPr>
        <w:t>c</w:t>
      </w:r>
      <w:r>
        <w:rPr>
          <w:rFonts w:ascii="Times New Roman" w:hAnsi="Times New Roman" w:cs="Times New Roman"/>
          <w:sz w:val="24"/>
          <w:szCs w:val="24"/>
        </w:rPr>
        <w:t>ed disposal of its various assets which are in the country;</w:t>
      </w:r>
    </w:p>
    <w:p w:rsidR="00147414" w:rsidRDefault="00147414" w:rsidP="0014741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has caused its motor vehicles to be offered for sale;</w:t>
      </w:r>
    </w:p>
    <w:p w:rsidR="00147414" w:rsidRDefault="00147414" w:rsidP="0014741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has placed its other properties up for sale; </w:t>
      </w:r>
    </w:p>
    <w:p w:rsidR="00147414" w:rsidRDefault="00147414" w:rsidP="00147414">
      <w:pPr>
        <w:pStyle w:val="ListParagraph"/>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has</w:t>
      </w:r>
      <w:proofErr w:type="gramEnd"/>
      <w:r>
        <w:rPr>
          <w:rFonts w:ascii="Times New Roman" w:hAnsi="Times New Roman" w:cs="Times New Roman"/>
          <w:sz w:val="24"/>
          <w:szCs w:val="24"/>
        </w:rPr>
        <w:t xml:space="preserve"> engaged in the process of taking several of its motor vehicles to Mozambique.</w:t>
      </w:r>
    </w:p>
    <w:p w:rsidR="00147414" w:rsidRDefault="00147414" w:rsidP="00147414">
      <w:pPr>
        <w:spacing w:after="0" w:line="360" w:lineRule="auto"/>
        <w:jc w:val="both"/>
        <w:rPr>
          <w:rFonts w:ascii="Times New Roman" w:hAnsi="Times New Roman" w:cs="Times New Roman"/>
          <w:sz w:val="24"/>
          <w:szCs w:val="24"/>
        </w:rPr>
      </w:pPr>
    </w:p>
    <w:p w:rsidR="00147414" w:rsidRDefault="00147414" w:rsidP="00147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filed its opposing papers and raised two preliminary matters before it proceeded to deal with the substantive issues of the case.  The </w:t>
      </w:r>
      <w:r w:rsidRPr="00147414">
        <w:rPr>
          <w:rFonts w:ascii="Times New Roman" w:hAnsi="Times New Roman" w:cs="Times New Roman"/>
          <w:i/>
          <w:sz w:val="24"/>
          <w:szCs w:val="24"/>
        </w:rPr>
        <w:t xml:space="preserve">in </w:t>
      </w:r>
      <w:proofErr w:type="spellStart"/>
      <w:r w:rsidRPr="00147414">
        <w:rPr>
          <w:rFonts w:ascii="Times New Roman" w:hAnsi="Times New Roman" w:cs="Times New Roman"/>
          <w:i/>
          <w:sz w:val="24"/>
          <w:szCs w:val="24"/>
        </w:rPr>
        <w:t>limine</w:t>
      </w:r>
      <w:proofErr w:type="spellEnd"/>
      <w:r>
        <w:rPr>
          <w:rFonts w:ascii="Times New Roman" w:hAnsi="Times New Roman" w:cs="Times New Roman"/>
          <w:sz w:val="24"/>
          <w:szCs w:val="24"/>
        </w:rPr>
        <w:t xml:space="preserve"> matter</w:t>
      </w:r>
      <w:r w:rsidR="00521232">
        <w:rPr>
          <w:rFonts w:ascii="Times New Roman" w:hAnsi="Times New Roman" w:cs="Times New Roman"/>
          <w:sz w:val="24"/>
          <w:szCs w:val="24"/>
        </w:rPr>
        <w:t>s</w:t>
      </w:r>
      <w:r>
        <w:rPr>
          <w:rFonts w:ascii="Times New Roman" w:hAnsi="Times New Roman" w:cs="Times New Roman"/>
          <w:sz w:val="24"/>
          <w:szCs w:val="24"/>
        </w:rPr>
        <w:t xml:space="preserve"> which it raised were that:</w:t>
      </w:r>
      <w:r w:rsidRPr="00147414">
        <w:rPr>
          <w:rFonts w:ascii="Times New Roman" w:hAnsi="Times New Roman" w:cs="Times New Roman"/>
          <w:sz w:val="24"/>
          <w:szCs w:val="24"/>
        </w:rPr>
        <w:t xml:space="preserve"> </w:t>
      </w:r>
    </w:p>
    <w:p w:rsidR="00850520" w:rsidRDefault="00850520" w:rsidP="0085052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is not urgent – and </w:t>
      </w:r>
    </w:p>
    <w:p w:rsidR="00850520" w:rsidRDefault="00850520" w:rsidP="00850520">
      <w:pPr>
        <w:pStyle w:val="ListParagraph"/>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applicants are approaching the court with dirty hands.</w:t>
      </w:r>
    </w:p>
    <w:p w:rsidR="00850520" w:rsidRDefault="00850520" w:rsidP="00850520">
      <w:pPr>
        <w:spacing w:after="0" w:line="360" w:lineRule="auto"/>
        <w:jc w:val="both"/>
        <w:rPr>
          <w:rFonts w:ascii="Times New Roman" w:hAnsi="Times New Roman" w:cs="Times New Roman"/>
          <w:sz w:val="24"/>
          <w:szCs w:val="24"/>
        </w:rPr>
      </w:pPr>
    </w:p>
    <w:p w:rsidR="00850520" w:rsidRDefault="00850520" w:rsidP="00850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regard to the first preliminary point, the first respondent produced nothing to show that</w:t>
      </w:r>
      <w:r w:rsidR="00041B89">
        <w:rPr>
          <w:rFonts w:ascii="Times New Roman" w:hAnsi="Times New Roman" w:cs="Times New Roman"/>
          <w:sz w:val="24"/>
          <w:szCs w:val="24"/>
        </w:rPr>
        <w:t xml:space="preserve"> the matter was not urgent.  What it only did was to state that the application was not urgent and to educate the court on what it means when one says a matter is urgent.  Its volunteered education of the court on the meaning of the phrase </w:t>
      </w:r>
      <w:r w:rsidR="00041B89" w:rsidRPr="00521232">
        <w:rPr>
          <w:rFonts w:ascii="Times New Roman" w:hAnsi="Times New Roman" w:cs="Times New Roman"/>
          <w:i/>
          <w:sz w:val="24"/>
          <w:szCs w:val="24"/>
        </w:rPr>
        <w:t>urgent chamber application</w:t>
      </w:r>
      <w:r w:rsidR="00041B89">
        <w:rPr>
          <w:rFonts w:ascii="Times New Roman" w:hAnsi="Times New Roman" w:cs="Times New Roman"/>
          <w:sz w:val="24"/>
          <w:szCs w:val="24"/>
        </w:rPr>
        <w:t xml:space="preserve"> did not serve any real purpose as the court is well versed with the meaning, nature and extent of that phrase which is, more often than not, part and parcel of its day-to-day work.   </w:t>
      </w:r>
    </w:p>
    <w:p w:rsidR="00E64A17" w:rsidRDefault="00E64A17" w:rsidP="00850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respondent’s second submission </w:t>
      </w:r>
      <w:r w:rsidRPr="00E64A17">
        <w:rPr>
          <w:rFonts w:ascii="Times New Roman" w:hAnsi="Times New Roman" w:cs="Times New Roman"/>
          <w:i/>
          <w:sz w:val="24"/>
          <w:szCs w:val="24"/>
        </w:rPr>
        <w:t xml:space="preserve">in </w:t>
      </w:r>
      <w:proofErr w:type="spellStart"/>
      <w:r w:rsidRPr="00E64A17">
        <w:rPr>
          <w:rFonts w:ascii="Times New Roman" w:hAnsi="Times New Roman" w:cs="Times New Roman"/>
          <w:i/>
          <w:sz w:val="24"/>
          <w:szCs w:val="24"/>
        </w:rPr>
        <w:t>limine</w:t>
      </w:r>
      <w:proofErr w:type="spellEnd"/>
      <w:r>
        <w:rPr>
          <w:rFonts w:ascii="Times New Roman" w:hAnsi="Times New Roman" w:cs="Times New Roman"/>
          <w:sz w:val="24"/>
          <w:szCs w:val="24"/>
        </w:rPr>
        <w:t xml:space="preserve"> was that the applicants were approaching the court with dirty hands.  It argued that the court should refuse to hear them on that basis. </w:t>
      </w:r>
    </w:p>
    <w:p w:rsidR="00E64A17" w:rsidRDefault="00E64A17" w:rsidP="00850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stated, in support of its position on this matter, that the applicants were</w:t>
      </w:r>
      <w:r w:rsidRPr="00ED20E8">
        <w:rPr>
          <w:rFonts w:ascii="Times New Roman" w:hAnsi="Times New Roman" w:cs="Times New Roman"/>
          <w:sz w:val="24"/>
          <w:szCs w:val="24"/>
          <w:u w:val="single"/>
        </w:rPr>
        <w:t xml:space="preserve"> illegally</w:t>
      </w:r>
      <w:r>
        <w:rPr>
          <w:rFonts w:ascii="Times New Roman" w:hAnsi="Times New Roman" w:cs="Times New Roman"/>
          <w:sz w:val="24"/>
          <w:szCs w:val="24"/>
        </w:rPr>
        <w:t xml:space="preserve"> retaining possession of vehicles which belonged to it.  The word </w:t>
      </w:r>
      <w:r w:rsidRPr="00ED20E8">
        <w:rPr>
          <w:rFonts w:ascii="Times New Roman" w:hAnsi="Times New Roman" w:cs="Times New Roman"/>
          <w:sz w:val="24"/>
          <w:szCs w:val="24"/>
          <w:u w:val="single"/>
        </w:rPr>
        <w:t>retaining</w:t>
      </w:r>
      <w:r>
        <w:rPr>
          <w:rFonts w:ascii="Times New Roman" w:hAnsi="Times New Roman" w:cs="Times New Roman"/>
          <w:sz w:val="24"/>
          <w:szCs w:val="24"/>
        </w:rPr>
        <w:t xml:space="preserve"> suggests that</w:t>
      </w:r>
      <w:r w:rsidR="00ED20E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D20E8" w:rsidRDefault="00ED20E8" w:rsidP="00ED20E8">
      <w:pPr>
        <w:pStyle w:val="ListParagraph"/>
        <w:numPr>
          <w:ilvl w:val="0"/>
          <w:numId w:val="4"/>
        </w:numPr>
        <w:spacing w:after="0" w:line="360" w:lineRule="auto"/>
        <w:jc w:val="both"/>
        <w:rPr>
          <w:rFonts w:ascii="Times New Roman" w:hAnsi="Times New Roman" w:cs="Times New Roman"/>
          <w:sz w:val="24"/>
          <w:szCs w:val="24"/>
        </w:rPr>
      </w:pPr>
      <w:r w:rsidRPr="00ED20E8">
        <w:rPr>
          <w:rFonts w:ascii="Times New Roman" w:hAnsi="Times New Roman" w:cs="Times New Roman"/>
          <w:sz w:val="24"/>
          <w:szCs w:val="24"/>
        </w:rPr>
        <w:t>the applicants did not, as a sta</w:t>
      </w:r>
      <w:r w:rsidR="000165DC">
        <w:rPr>
          <w:rFonts w:ascii="Times New Roman" w:hAnsi="Times New Roman" w:cs="Times New Roman"/>
          <w:sz w:val="24"/>
          <w:szCs w:val="24"/>
        </w:rPr>
        <w:t xml:space="preserve">rting point, resort to self-help when they </w:t>
      </w:r>
      <w:r w:rsidR="006B5180">
        <w:rPr>
          <w:rFonts w:ascii="Times New Roman" w:hAnsi="Times New Roman" w:cs="Times New Roman"/>
          <w:sz w:val="24"/>
          <w:szCs w:val="24"/>
        </w:rPr>
        <w:t xml:space="preserve">took possession of the motor vehicles – and </w:t>
      </w:r>
    </w:p>
    <w:p w:rsidR="006B5180" w:rsidRDefault="006B5180" w:rsidP="00ED20E8">
      <w:pPr>
        <w:pStyle w:val="ListParagraph"/>
        <w:numPr>
          <w:ilvl w:val="0"/>
          <w:numId w:val="4"/>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motor vehicles were initially lawfully handed over to them when the relationship between the parties was amicable.</w:t>
      </w:r>
    </w:p>
    <w:p w:rsidR="006B5180" w:rsidRDefault="006B5180" w:rsidP="006B5180">
      <w:pPr>
        <w:spacing w:after="0" w:line="360" w:lineRule="auto"/>
        <w:jc w:val="both"/>
        <w:rPr>
          <w:rFonts w:ascii="Times New Roman" w:hAnsi="Times New Roman" w:cs="Times New Roman"/>
          <w:sz w:val="24"/>
          <w:szCs w:val="24"/>
        </w:rPr>
      </w:pPr>
    </w:p>
    <w:p w:rsidR="006B5180" w:rsidRDefault="006B5180" w:rsidP="006B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the first respondent made reference to these vehicles in the letter which it addressed to the applicants terminating their contracts of employment with it.  Part of the letter, on that point</w:t>
      </w:r>
      <w:r w:rsidR="00054F76">
        <w:rPr>
          <w:rFonts w:ascii="Times New Roman" w:hAnsi="Times New Roman" w:cs="Times New Roman"/>
          <w:sz w:val="24"/>
          <w:szCs w:val="24"/>
        </w:rPr>
        <w:t>,</w:t>
      </w:r>
      <w:r>
        <w:rPr>
          <w:rFonts w:ascii="Times New Roman" w:hAnsi="Times New Roman" w:cs="Times New Roman"/>
          <w:sz w:val="24"/>
          <w:szCs w:val="24"/>
        </w:rPr>
        <w:t xml:space="preserve"> reads:</w:t>
      </w:r>
    </w:p>
    <w:p w:rsidR="006B5180" w:rsidRDefault="006B5180" w:rsidP="006B5180">
      <w:pPr>
        <w:spacing w:after="0" w:line="360" w:lineRule="auto"/>
        <w:ind w:firstLine="720"/>
        <w:jc w:val="both"/>
        <w:rPr>
          <w:rFonts w:ascii="Times New Roman" w:hAnsi="Times New Roman" w:cs="Times New Roman"/>
          <w:sz w:val="24"/>
          <w:szCs w:val="24"/>
        </w:rPr>
      </w:pPr>
    </w:p>
    <w:p w:rsidR="006B5180" w:rsidRDefault="006B5180" w:rsidP="006B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“Your company vehicle must be returned to the company with immediate effect.” </w:t>
      </w:r>
    </w:p>
    <w:p w:rsidR="00C0173F" w:rsidRDefault="00C0173F" w:rsidP="00C0173F">
      <w:pPr>
        <w:spacing w:after="0" w:line="360" w:lineRule="auto"/>
        <w:jc w:val="both"/>
        <w:rPr>
          <w:rFonts w:ascii="Times New Roman" w:hAnsi="Times New Roman" w:cs="Times New Roman"/>
          <w:sz w:val="24"/>
          <w:szCs w:val="24"/>
        </w:rPr>
      </w:pPr>
    </w:p>
    <w:p w:rsidR="00F54F12" w:rsidRDefault="00C0173F" w:rsidP="00F54F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follows, from the foregoing that the vehicles which are the subject of this preliminary matter were allocated to the applicants as being one of their conditions of service.  The fact that the applicants did not return the vehicles to the first respondent does not, on its own, taint their conduct with illegality, as the first respondent would have </w:t>
      </w:r>
      <w:r w:rsidR="00F54F12">
        <w:rPr>
          <w:rFonts w:ascii="Times New Roman" w:hAnsi="Times New Roman" w:cs="Times New Roman"/>
          <w:sz w:val="24"/>
          <w:szCs w:val="24"/>
        </w:rPr>
        <w:t>the court believe.</w:t>
      </w:r>
      <w:r>
        <w:rPr>
          <w:rFonts w:ascii="Times New Roman" w:hAnsi="Times New Roman" w:cs="Times New Roman"/>
          <w:sz w:val="24"/>
          <w:szCs w:val="24"/>
        </w:rPr>
        <w:t xml:space="preserve">  </w:t>
      </w:r>
    </w:p>
    <w:p w:rsidR="004D206F" w:rsidRDefault="00F54F12" w:rsidP="00F54F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accepted that a dispute exists between the parties.  The dispute awaits resolution.  The applicants may well hold the view that the vehicles constitute a </w:t>
      </w:r>
      <w:r w:rsidRPr="00F54F12">
        <w:rPr>
          <w:rFonts w:ascii="Times New Roman" w:hAnsi="Times New Roman" w:cs="Times New Roman"/>
          <w:i/>
          <w:sz w:val="24"/>
          <w:szCs w:val="24"/>
        </w:rPr>
        <w:t>lien</w:t>
      </w:r>
      <w:r>
        <w:rPr>
          <w:rFonts w:ascii="Times New Roman" w:hAnsi="Times New Roman" w:cs="Times New Roman"/>
          <w:sz w:val="24"/>
          <w:szCs w:val="24"/>
        </w:rPr>
        <w:t xml:space="preserve"> which will eventually operate in their favour to satisfy part of, and not their entire, claim when the main case has been</w:t>
      </w:r>
      <w:r w:rsidR="004D206F">
        <w:rPr>
          <w:rFonts w:ascii="Times New Roman" w:hAnsi="Times New Roman" w:cs="Times New Roman"/>
          <w:sz w:val="24"/>
          <w:szCs w:val="24"/>
        </w:rPr>
        <w:t xml:space="preserve"> concluded, so they hope, in their favour</w:t>
      </w:r>
      <w:r w:rsidR="00054F76">
        <w:rPr>
          <w:rFonts w:ascii="Times New Roman" w:hAnsi="Times New Roman" w:cs="Times New Roman"/>
          <w:sz w:val="24"/>
          <w:szCs w:val="24"/>
        </w:rPr>
        <w:t>.  W</w:t>
      </w:r>
      <w:r w:rsidR="004D206F">
        <w:rPr>
          <w:rFonts w:ascii="Times New Roman" w:hAnsi="Times New Roman" w:cs="Times New Roman"/>
          <w:sz w:val="24"/>
          <w:szCs w:val="24"/>
        </w:rPr>
        <w:t>here the applicants are illegally holding on to the motor vehicles as the first respondent</w:t>
      </w:r>
      <w:r w:rsidR="00054F76">
        <w:rPr>
          <w:rFonts w:ascii="Times New Roman" w:hAnsi="Times New Roman" w:cs="Times New Roman"/>
          <w:sz w:val="24"/>
          <w:szCs w:val="24"/>
        </w:rPr>
        <w:t xml:space="preserve"> stated</w:t>
      </w:r>
      <w:r w:rsidR="004D206F">
        <w:rPr>
          <w:rFonts w:ascii="Times New Roman" w:hAnsi="Times New Roman" w:cs="Times New Roman"/>
          <w:sz w:val="24"/>
          <w:szCs w:val="24"/>
        </w:rPr>
        <w:t>, it is within the right of the first respondent to institute legal proceedings which are aimed at the recovery of the motor vehicles.  Two months have come and gone without the first respondent asserting its rights in this mentioned regard.</w:t>
      </w:r>
    </w:p>
    <w:p w:rsidR="00582F68" w:rsidRDefault="004D206F" w:rsidP="00F54F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fails to understand the reasons for its inaction.  Whatever those reasons may be, the court remains of the view that the applicants’ hands are not dirty.  They did not </w:t>
      </w:r>
      <w:proofErr w:type="spellStart"/>
      <w:r>
        <w:rPr>
          <w:rFonts w:ascii="Times New Roman" w:hAnsi="Times New Roman" w:cs="Times New Roman"/>
          <w:sz w:val="24"/>
          <w:szCs w:val="24"/>
        </w:rPr>
        <w:t>defy</w:t>
      </w:r>
      <w:proofErr w:type="spellEnd"/>
      <w:r>
        <w:rPr>
          <w:rFonts w:ascii="Times New Roman" w:hAnsi="Times New Roman" w:cs="Times New Roman"/>
          <w:sz w:val="24"/>
          <w:szCs w:val="24"/>
        </w:rPr>
        <w:t xml:space="preserve"> any court order.  The dirty hands principle, properly con</w:t>
      </w:r>
      <w:r w:rsidR="00054F76">
        <w:rPr>
          <w:rFonts w:ascii="Times New Roman" w:hAnsi="Times New Roman" w:cs="Times New Roman"/>
          <w:sz w:val="24"/>
          <w:szCs w:val="24"/>
        </w:rPr>
        <w:t>strued</w:t>
      </w:r>
      <w:r>
        <w:rPr>
          <w:rFonts w:ascii="Times New Roman" w:hAnsi="Times New Roman" w:cs="Times New Roman"/>
          <w:sz w:val="24"/>
          <w:szCs w:val="24"/>
        </w:rPr>
        <w:t xml:space="preserve">, refers to a litigant who goes against a court order made in relation to something which is connected to, or with, him and, in the face of the order which he </w:t>
      </w:r>
      <w:r w:rsidR="00054F76">
        <w:rPr>
          <w:rFonts w:ascii="Times New Roman" w:hAnsi="Times New Roman" w:cs="Times New Roman"/>
          <w:sz w:val="24"/>
          <w:szCs w:val="24"/>
        </w:rPr>
        <w:t>h</w:t>
      </w:r>
      <w:r>
        <w:rPr>
          <w:rFonts w:ascii="Times New Roman" w:hAnsi="Times New Roman" w:cs="Times New Roman"/>
          <w:sz w:val="24"/>
          <w:szCs w:val="24"/>
        </w:rPr>
        <w:t>as flouted, he approaches the court for its protection in the same, or another, matter. The applicants in the present application fall outside th</w:t>
      </w:r>
      <w:r w:rsidR="00054F76">
        <w:rPr>
          <w:rFonts w:ascii="Times New Roman" w:hAnsi="Times New Roman" w:cs="Times New Roman"/>
          <w:sz w:val="24"/>
          <w:szCs w:val="24"/>
        </w:rPr>
        <w:t>ose</w:t>
      </w:r>
      <w:r>
        <w:rPr>
          <w:rFonts w:ascii="Times New Roman" w:hAnsi="Times New Roman" w:cs="Times New Roman"/>
          <w:sz w:val="24"/>
          <w:szCs w:val="24"/>
        </w:rPr>
        <w:t xml:space="preserve"> defined parameters and they cannot, therefore, be said to be approaching the court with dirty hands</w:t>
      </w:r>
      <w:r w:rsidR="00582F68">
        <w:rPr>
          <w:rFonts w:ascii="Times New Roman" w:hAnsi="Times New Roman" w:cs="Times New Roman"/>
          <w:sz w:val="24"/>
          <w:szCs w:val="24"/>
        </w:rPr>
        <w:t>.</w:t>
      </w:r>
    </w:p>
    <w:p w:rsidR="008039D5" w:rsidRDefault="00582F68" w:rsidP="00F54F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007013AC">
        <w:rPr>
          <w:rFonts w:ascii="Times New Roman" w:hAnsi="Times New Roman" w:cs="Times New Roman"/>
          <w:sz w:val="24"/>
          <w:szCs w:val="24"/>
        </w:rPr>
        <w:t>h</w:t>
      </w:r>
      <w:r>
        <w:rPr>
          <w:rFonts w:ascii="Times New Roman" w:hAnsi="Times New Roman" w:cs="Times New Roman"/>
          <w:sz w:val="24"/>
          <w:szCs w:val="24"/>
        </w:rPr>
        <w:t xml:space="preserve">as disposed of the preliminary matters which the first respondent raised.  It, accordingly, proceeds to examine the application as a whole.  Two matters remain a </w:t>
      </w:r>
      <w:r w:rsidRPr="009414B7">
        <w:rPr>
          <w:rFonts w:ascii="Times New Roman" w:hAnsi="Times New Roman" w:cs="Times New Roman"/>
          <w:i/>
          <w:sz w:val="24"/>
          <w:szCs w:val="24"/>
        </w:rPr>
        <w:t xml:space="preserve">sine </w:t>
      </w:r>
      <w:r w:rsidR="009414B7" w:rsidRPr="009414B7">
        <w:rPr>
          <w:rFonts w:ascii="Times New Roman" w:hAnsi="Times New Roman" w:cs="Times New Roman"/>
          <w:i/>
          <w:sz w:val="24"/>
          <w:szCs w:val="24"/>
        </w:rPr>
        <w:t xml:space="preserve">qua </w:t>
      </w:r>
      <w:r w:rsidR="00054F76">
        <w:rPr>
          <w:rFonts w:ascii="Times New Roman" w:hAnsi="Times New Roman" w:cs="Times New Roman"/>
          <w:i/>
          <w:sz w:val="24"/>
          <w:szCs w:val="24"/>
        </w:rPr>
        <w:t>non</w:t>
      </w:r>
      <w:r w:rsidR="009414B7">
        <w:rPr>
          <w:rFonts w:ascii="Times New Roman" w:hAnsi="Times New Roman" w:cs="Times New Roman"/>
          <w:sz w:val="24"/>
          <w:szCs w:val="24"/>
        </w:rPr>
        <w:t xml:space="preserve"> of an application which is filed with the court on an urgent basis.</w:t>
      </w:r>
    </w:p>
    <w:p w:rsidR="008039D5" w:rsidRDefault="008039D5" w:rsidP="00F54F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matters in question are:</w:t>
      </w:r>
    </w:p>
    <w:p w:rsidR="008039D5" w:rsidRDefault="008039D5" w:rsidP="008039D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matter/application is urgent – and</w:t>
      </w:r>
    </w:p>
    <w:p w:rsidR="008039D5" w:rsidRDefault="008039D5" w:rsidP="008039D5">
      <w:pPr>
        <w:pStyle w:val="ListParagraph"/>
        <w:numPr>
          <w:ilvl w:val="0"/>
          <w:numId w:val="5"/>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or not, the applicants treated it with the urgency which it deserved.</w:t>
      </w:r>
    </w:p>
    <w:p w:rsidR="008039D5" w:rsidRDefault="008039D5" w:rsidP="008039D5">
      <w:pPr>
        <w:spacing w:after="0" w:line="360" w:lineRule="auto"/>
        <w:jc w:val="both"/>
        <w:rPr>
          <w:rFonts w:ascii="Times New Roman" w:hAnsi="Times New Roman" w:cs="Times New Roman"/>
          <w:sz w:val="24"/>
          <w:szCs w:val="24"/>
        </w:rPr>
      </w:pPr>
    </w:p>
    <w:p w:rsidR="00ED41DA" w:rsidRDefault="008039D5" w:rsidP="008039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confirmed that its mother company was based in London.  The decision which led to the impasse which exists between the parties was made in London and not in Harare.  The first respondent stated in the letter which it addressed to the applicants that:</w:t>
      </w:r>
      <w:r w:rsidR="009414B7" w:rsidRPr="008039D5">
        <w:rPr>
          <w:rFonts w:ascii="Times New Roman" w:hAnsi="Times New Roman" w:cs="Times New Roman"/>
          <w:sz w:val="24"/>
          <w:szCs w:val="24"/>
        </w:rPr>
        <w:t xml:space="preserve"> </w:t>
      </w:r>
      <w:r w:rsidR="00582F68" w:rsidRPr="008039D5">
        <w:rPr>
          <w:rFonts w:ascii="Times New Roman" w:hAnsi="Times New Roman" w:cs="Times New Roman"/>
          <w:sz w:val="24"/>
          <w:szCs w:val="24"/>
        </w:rPr>
        <w:t xml:space="preserve"> </w:t>
      </w:r>
    </w:p>
    <w:p w:rsidR="00C0173F" w:rsidRPr="008039D5" w:rsidRDefault="00ED41DA" w:rsidP="00C728F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letter confirms our discussion regarding your termination of employment with Sable Mining, and the terms of termination as </w:t>
      </w:r>
      <w:r w:rsidRPr="00ED41DA">
        <w:rPr>
          <w:rFonts w:ascii="Times New Roman" w:hAnsi="Times New Roman" w:cs="Times New Roman"/>
          <w:sz w:val="24"/>
          <w:szCs w:val="24"/>
          <w:u w:val="single"/>
        </w:rPr>
        <w:t>advised to me by the London Office</w:t>
      </w:r>
      <w:r>
        <w:rPr>
          <w:rFonts w:ascii="Times New Roman" w:hAnsi="Times New Roman" w:cs="Times New Roman"/>
          <w:sz w:val="24"/>
          <w:szCs w:val="24"/>
        </w:rPr>
        <w:t>.</w:t>
      </w:r>
      <w:r w:rsidR="004D206F" w:rsidRPr="008039D5">
        <w:rPr>
          <w:rFonts w:ascii="Times New Roman" w:hAnsi="Times New Roman" w:cs="Times New Roman"/>
          <w:sz w:val="24"/>
          <w:szCs w:val="24"/>
        </w:rPr>
        <w:t xml:space="preserve">      </w:t>
      </w:r>
      <w:r w:rsidR="00F54F12" w:rsidRPr="008039D5">
        <w:rPr>
          <w:rFonts w:ascii="Times New Roman" w:hAnsi="Times New Roman" w:cs="Times New Roman"/>
          <w:sz w:val="24"/>
          <w:szCs w:val="24"/>
        </w:rPr>
        <w:t xml:space="preserve"> </w:t>
      </w:r>
      <w:r w:rsidR="00C0173F" w:rsidRPr="008039D5">
        <w:rPr>
          <w:rFonts w:ascii="Times New Roman" w:hAnsi="Times New Roman" w:cs="Times New Roman"/>
          <w:sz w:val="24"/>
          <w:szCs w:val="24"/>
        </w:rPr>
        <w:t xml:space="preserve"> </w:t>
      </w:r>
    </w:p>
    <w:p w:rsidR="00C728F3" w:rsidRDefault="00C728F3" w:rsidP="00C728F3">
      <w:pPr>
        <w:spacing w:after="0" w:line="360" w:lineRule="auto"/>
        <w:jc w:val="both"/>
        <w:rPr>
          <w:rFonts w:ascii="Times New Roman" w:hAnsi="Times New Roman" w:cs="Times New Roman"/>
          <w:sz w:val="24"/>
          <w:szCs w:val="24"/>
        </w:rPr>
      </w:pPr>
    </w:p>
    <w:p w:rsidR="00C728F3" w:rsidRDefault="00C728F3" w:rsidP="00C728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That matter, taken together with the submissions which the applicants made in the foregoing paragraphs, tends to persuade the court to go along with the applicants’ apprehension.  The first respondent is, to </w:t>
      </w:r>
      <w:r w:rsidR="00054F76">
        <w:rPr>
          <w:rFonts w:ascii="Times New Roman" w:hAnsi="Times New Roman" w:cs="Times New Roman"/>
          <w:sz w:val="24"/>
          <w:szCs w:val="24"/>
        </w:rPr>
        <w:t>all</w:t>
      </w:r>
      <w:r>
        <w:rPr>
          <w:rFonts w:ascii="Times New Roman" w:hAnsi="Times New Roman" w:cs="Times New Roman"/>
          <w:sz w:val="24"/>
          <w:szCs w:val="24"/>
        </w:rPr>
        <w:t xml:space="preserve"> intents and purpose</w:t>
      </w:r>
      <w:r w:rsidR="0084243A">
        <w:rPr>
          <w:rFonts w:ascii="Times New Roman" w:hAnsi="Times New Roman" w:cs="Times New Roman"/>
          <w:sz w:val="24"/>
          <w:szCs w:val="24"/>
        </w:rPr>
        <w:t>s</w:t>
      </w:r>
      <w:r>
        <w:rPr>
          <w:rFonts w:ascii="Times New Roman" w:hAnsi="Times New Roman" w:cs="Times New Roman"/>
          <w:sz w:val="24"/>
          <w:szCs w:val="24"/>
        </w:rPr>
        <w:t xml:space="preserve">, a subsidiary company of its London based </w:t>
      </w:r>
      <w:proofErr w:type="gramStart"/>
      <w:r>
        <w:rPr>
          <w:rFonts w:ascii="Times New Roman" w:hAnsi="Times New Roman" w:cs="Times New Roman"/>
          <w:sz w:val="24"/>
          <w:szCs w:val="24"/>
        </w:rPr>
        <w:t>mother company</w:t>
      </w:r>
      <w:proofErr w:type="gramEnd"/>
      <w:r>
        <w:rPr>
          <w:rFonts w:ascii="Times New Roman" w:hAnsi="Times New Roman" w:cs="Times New Roman"/>
          <w:sz w:val="24"/>
          <w:szCs w:val="24"/>
        </w:rPr>
        <w:t>.  It may state, as it did, that:</w:t>
      </w:r>
    </w:p>
    <w:p w:rsidR="006B5180" w:rsidRDefault="00C728F3" w:rsidP="00C728F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has not ceased operations</w:t>
      </w:r>
    </w:p>
    <w:p w:rsidR="00C728F3" w:rsidRDefault="00C728F3" w:rsidP="00C728F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awaiting a further extension to its grant – and once that has been granted;</w:t>
      </w:r>
    </w:p>
    <w:p w:rsidR="00C728F3" w:rsidRDefault="00C728F3" w:rsidP="00C728F3">
      <w:pPr>
        <w:pStyle w:val="ListParagraph"/>
        <w:numPr>
          <w:ilvl w:val="0"/>
          <w:numId w:val="6"/>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operations will </w:t>
      </w:r>
      <w:r w:rsidRPr="00813569">
        <w:rPr>
          <w:rFonts w:ascii="Times New Roman" w:hAnsi="Times New Roman" w:cs="Times New Roman"/>
          <w:sz w:val="24"/>
          <w:szCs w:val="24"/>
          <w:u w:val="single"/>
        </w:rPr>
        <w:t>recommence</w:t>
      </w:r>
      <w:r>
        <w:rPr>
          <w:rFonts w:ascii="Times New Roman" w:hAnsi="Times New Roman" w:cs="Times New Roman"/>
          <w:sz w:val="24"/>
          <w:szCs w:val="24"/>
        </w:rPr>
        <w:t>.</w:t>
      </w:r>
    </w:p>
    <w:p w:rsidR="004F00FA" w:rsidRDefault="004F00FA" w:rsidP="004F00FA">
      <w:pPr>
        <w:spacing w:after="0" w:line="360" w:lineRule="auto"/>
        <w:jc w:val="both"/>
        <w:rPr>
          <w:rFonts w:ascii="Times New Roman" w:hAnsi="Times New Roman" w:cs="Times New Roman"/>
          <w:sz w:val="24"/>
          <w:szCs w:val="24"/>
        </w:rPr>
      </w:pPr>
    </w:p>
    <w:p w:rsidR="00683F3D" w:rsidRDefault="004F00FA" w:rsidP="004F00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does not know if its operations which it ceased for twelve consecutive months, according to the applicants, will recommence.  The decision on that matter does not</w:t>
      </w:r>
      <w:r w:rsidR="00054F76">
        <w:rPr>
          <w:rFonts w:ascii="Times New Roman" w:hAnsi="Times New Roman" w:cs="Times New Roman"/>
          <w:sz w:val="24"/>
          <w:szCs w:val="24"/>
        </w:rPr>
        <w:t xml:space="preserve"> rest</w:t>
      </w:r>
      <w:r>
        <w:rPr>
          <w:rFonts w:ascii="Times New Roman" w:hAnsi="Times New Roman" w:cs="Times New Roman"/>
          <w:sz w:val="24"/>
          <w:szCs w:val="24"/>
        </w:rPr>
        <w:t xml:space="preserve"> with it but with the London based Head Office.  The first respondent was not being candid with the court when it stated in paragraph 2.2 of its opposing affidavit that it still retained several employees both in Harare and in </w:t>
      </w:r>
      <w:proofErr w:type="spellStart"/>
      <w:r>
        <w:rPr>
          <w:rFonts w:ascii="Times New Roman" w:hAnsi="Times New Roman" w:cs="Times New Roman"/>
          <w:sz w:val="24"/>
          <w:szCs w:val="24"/>
        </w:rPr>
        <w:t>Binga</w:t>
      </w:r>
      <w:proofErr w:type="spellEnd"/>
      <w:r>
        <w:rPr>
          <w:rFonts w:ascii="Times New Roman" w:hAnsi="Times New Roman" w:cs="Times New Roman"/>
          <w:sz w:val="24"/>
          <w:szCs w:val="24"/>
        </w:rPr>
        <w:t xml:space="preserve">.  Whatever number of employees </w:t>
      </w:r>
      <w:r w:rsidR="00054F76">
        <w:rPr>
          <w:rFonts w:ascii="Times New Roman" w:hAnsi="Times New Roman" w:cs="Times New Roman"/>
          <w:sz w:val="24"/>
          <w:szCs w:val="24"/>
        </w:rPr>
        <w:t xml:space="preserve">it </w:t>
      </w:r>
      <w:r>
        <w:rPr>
          <w:rFonts w:ascii="Times New Roman" w:hAnsi="Times New Roman" w:cs="Times New Roman"/>
          <w:sz w:val="24"/>
          <w:szCs w:val="24"/>
        </w:rPr>
        <w:t>retain</w:t>
      </w:r>
      <w:r w:rsidR="00385088">
        <w:rPr>
          <w:rFonts w:ascii="Times New Roman" w:hAnsi="Times New Roman" w:cs="Times New Roman"/>
          <w:sz w:val="24"/>
          <w:szCs w:val="24"/>
        </w:rPr>
        <w:t>s</w:t>
      </w:r>
      <w:r>
        <w:rPr>
          <w:rFonts w:ascii="Times New Roman" w:hAnsi="Times New Roman" w:cs="Times New Roman"/>
          <w:sz w:val="24"/>
          <w:szCs w:val="24"/>
        </w:rPr>
        <w:t>, the first respondent, as a going concern, would most probably not decide to keep that number on stand-by</w:t>
      </w:r>
      <w:r w:rsidR="004E3B2A">
        <w:rPr>
          <w:rFonts w:ascii="Times New Roman" w:hAnsi="Times New Roman" w:cs="Times New Roman"/>
          <w:sz w:val="24"/>
          <w:szCs w:val="24"/>
        </w:rPr>
        <w:t xml:space="preserve"> giving to them their monthly salaries and/or mages when they are producing nothing in the vein hope that, as soon its grant has been extended, it would, with those employees, commence its operations</w:t>
      </w:r>
      <w:r w:rsidR="00054F76">
        <w:rPr>
          <w:rFonts w:ascii="Times New Roman" w:hAnsi="Times New Roman" w:cs="Times New Roman"/>
          <w:sz w:val="24"/>
          <w:szCs w:val="24"/>
        </w:rPr>
        <w:t>.  T</w:t>
      </w:r>
      <w:r w:rsidR="004E3B2A">
        <w:rPr>
          <w:rFonts w:ascii="Times New Roman" w:hAnsi="Times New Roman" w:cs="Times New Roman"/>
          <w:sz w:val="24"/>
          <w:szCs w:val="24"/>
        </w:rPr>
        <w:t xml:space="preserve">hat, in the court’s view, would not make any economic sense for the first respondent.  Such an arrangement would not only be catastrophic to it but would also bleed its financial position to death.  The word “recommence” which the first respondent used suggests that it ceased its operations.  This suggestion is in tandem with the statement of the applicants.  These stated that the first respondent </w:t>
      </w:r>
      <w:proofErr w:type="gramStart"/>
      <w:r w:rsidR="004E3B2A">
        <w:rPr>
          <w:rFonts w:ascii="Times New Roman" w:hAnsi="Times New Roman" w:cs="Times New Roman"/>
          <w:sz w:val="24"/>
          <w:szCs w:val="24"/>
        </w:rPr>
        <w:t>laid</w:t>
      </w:r>
      <w:proofErr w:type="gramEnd"/>
      <w:r w:rsidR="004E3B2A">
        <w:rPr>
          <w:rFonts w:ascii="Times New Roman" w:hAnsi="Times New Roman" w:cs="Times New Roman"/>
          <w:sz w:val="24"/>
          <w:szCs w:val="24"/>
        </w:rPr>
        <w:t xml:space="preserve"> off all its workers except one.  The remaining one, in the court’s view, is one </w:t>
      </w:r>
      <w:r w:rsidR="00054F76">
        <w:rPr>
          <w:rFonts w:ascii="Times New Roman" w:hAnsi="Times New Roman" w:cs="Times New Roman"/>
          <w:sz w:val="24"/>
          <w:szCs w:val="24"/>
        </w:rPr>
        <w:t>J</w:t>
      </w:r>
      <w:r w:rsidR="004E3B2A">
        <w:rPr>
          <w:rFonts w:ascii="Times New Roman" w:hAnsi="Times New Roman" w:cs="Times New Roman"/>
          <w:sz w:val="24"/>
          <w:szCs w:val="24"/>
        </w:rPr>
        <w:t xml:space="preserve">acques Cormack.  He is the one who deposed to the opposing affidavit and he is also the person who addressed letters to the applicants terminating their contracts of employment.  He did </w:t>
      </w:r>
      <w:r w:rsidR="00683F3D">
        <w:rPr>
          <w:rFonts w:ascii="Times New Roman" w:hAnsi="Times New Roman" w:cs="Times New Roman"/>
          <w:sz w:val="24"/>
          <w:szCs w:val="24"/>
        </w:rPr>
        <w:t>so, as he stated in the letters, on the advice which the London based mother company dished out to him.</w:t>
      </w:r>
    </w:p>
    <w:p w:rsidR="00490BF3" w:rsidRDefault="00683F3D" w:rsidP="004F00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the first respondent terminated the services of the applica</w:t>
      </w:r>
      <w:r w:rsidR="0084243A">
        <w:rPr>
          <w:rFonts w:ascii="Times New Roman" w:hAnsi="Times New Roman" w:cs="Times New Roman"/>
          <w:sz w:val="24"/>
          <w:szCs w:val="24"/>
        </w:rPr>
        <w:t>nts</w:t>
      </w:r>
      <w:r>
        <w:rPr>
          <w:rFonts w:ascii="Times New Roman" w:hAnsi="Times New Roman" w:cs="Times New Roman"/>
          <w:sz w:val="24"/>
          <w:szCs w:val="24"/>
        </w:rPr>
        <w:t xml:space="preserve"> who, from the look of it, fell into the top</w:t>
      </w:r>
      <w:r w:rsidR="00054F76">
        <w:rPr>
          <w:rFonts w:ascii="Times New Roman" w:hAnsi="Times New Roman" w:cs="Times New Roman"/>
          <w:sz w:val="24"/>
          <w:szCs w:val="24"/>
        </w:rPr>
        <w:t xml:space="preserve"> echelo</w:t>
      </w:r>
      <w:r w:rsidR="007013AC">
        <w:rPr>
          <w:rFonts w:ascii="Times New Roman" w:hAnsi="Times New Roman" w:cs="Times New Roman"/>
          <w:sz w:val="24"/>
          <w:szCs w:val="24"/>
        </w:rPr>
        <w:t>n</w:t>
      </w:r>
      <w:r w:rsidR="00054F76">
        <w:rPr>
          <w:rFonts w:ascii="Times New Roman" w:hAnsi="Times New Roman" w:cs="Times New Roman"/>
          <w:sz w:val="24"/>
          <w:szCs w:val="24"/>
        </w:rPr>
        <w:t xml:space="preserve">s </w:t>
      </w:r>
      <w:r>
        <w:rPr>
          <w:rFonts w:ascii="Times New Roman" w:hAnsi="Times New Roman" w:cs="Times New Roman"/>
          <w:sz w:val="24"/>
          <w:szCs w:val="24"/>
        </w:rPr>
        <w:t xml:space="preserve">of </w:t>
      </w:r>
      <w:r w:rsidR="0084243A">
        <w:rPr>
          <w:rFonts w:ascii="Times New Roman" w:hAnsi="Times New Roman" w:cs="Times New Roman"/>
          <w:sz w:val="24"/>
          <w:szCs w:val="24"/>
        </w:rPr>
        <w:t xml:space="preserve">its </w:t>
      </w:r>
      <w:r>
        <w:rPr>
          <w:rFonts w:ascii="Times New Roman" w:hAnsi="Times New Roman" w:cs="Times New Roman"/>
          <w:sz w:val="24"/>
          <w:szCs w:val="24"/>
        </w:rPr>
        <w:t>personnel support</w:t>
      </w:r>
      <w:r w:rsidR="00054F76">
        <w:rPr>
          <w:rFonts w:ascii="Times New Roman" w:hAnsi="Times New Roman" w:cs="Times New Roman"/>
          <w:sz w:val="24"/>
          <w:szCs w:val="24"/>
        </w:rPr>
        <w:t>s</w:t>
      </w:r>
      <w:r>
        <w:rPr>
          <w:rFonts w:ascii="Times New Roman" w:hAnsi="Times New Roman" w:cs="Times New Roman"/>
          <w:sz w:val="24"/>
          <w:szCs w:val="24"/>
        </w:rPr>
        <w:t xml:space="preserve"> the applicants’ claim which is to the effect that the first respondent’s aim and object were to dispose of its assets and close shop.  In support o</w:t>
      </w:r>
      <w:r w:rsidR="0094636A">
        <w:rPr>
          <w:rFonts w:ascii="Times New Roman" w:hAnsi="Times New Roman" w:cs="Times New Roman"/>
          <w:sz w:val="24"/>
          <w:szCs w:val="24"/>
        </w:rPr>
        <w:t xml:space="preserve">f their claim in this mentioned regard, the applicants attached to their application Annexure D.  </w:t>
      </w:r>
      <w:proofErr w:type="gramStart"/>
      <w:r w:rsidR="0094636A">
        <w:rPr>
          <w:rFonts w:ascii="Times New Roman" w:hAnsi="Times New Roman" w:cs="Times New Roman"/>
          <w:sz w:val="24"/>
          <w:szCs w:val="24"/>
        </w:rPr>
        <w:t>the</w:t>
      </w:r>
      <w:proofErr w:type="gramEnd"/>
      <w:r w:rsidR="0094636A">
        <w:rPr>
          <w:rFonts w:ascii="Times New Roman" w:hAnsi="Times New Roman" w:cs="Times New Roman"/>
          <w:sz w:val="24"/>
          <w:szCs w:val="24"/>
        </w:rPr>
        <w:t xml:space="preserve"> annexure is a copy of the </w:t>
      </w:r>
      <w:proofErr w:type="spellStart"/>
      <w:r w:rsidR="0094636A">
        <w:rPr>
          <w:rFonts w:ascii="Times New Roman" w:hAnsi="Times New Roman" w:cs="Times New Roman"/>
          <w:sz w:val="24"/>
          <w:szCs w:val="24"/>
        </w:rPr>
        <w:t>proforma</w:t>
      </w:r>
      <w:proofErr w:type="spellEnd"/>
      <w:r w:rsidR="0094636A">
        <w:rPr>
          <w:rFonts w:ascii="Times New Roman" w:hAnsi="Times New Roman" w:cs="Times New Roman"/>
          <w:sz w:val="24"/>
          <w:szCs w:val="24"/>
        </w:rPr>
        <w:t xml:space="preserve"> invoice which one Trevor Butler of Mr Cruiser Toyota 4</w:t>
      </w:r>
      <w:r w:rsidR="00054F76">
        <w:rPr>
          <w:rFonts w:ascii="Times New Roman" w:hAnsi="Times New Roman" w:cs="Times New Roman"/>
          <w:sz w:val="24"/>
          <w:szCs w:val="24"/>
        </w:rPr>
        <w:t>x</w:t>
      </w:r>
      <w:r w:rsidR="0094636A">
        <w:rPr>
          <w:rFonts w:ascii="Times New Roman" w:hAnsi="Times New Roman" w:cs="Times New Roman"/>
          <w:sz w:val="24"/>
          <w:szCs w:val="24"/>
        </w:rPr>
        <w:t xml:space="preserve">4 </w:t>
      </w:r>
      <w:r w:rsidR="007013AC">
        <w:rPr>
          <w:rFonts w:ascii="Times New Roman" w:hAnsi="Times New Roman" w:cs="Times New Roman"/>
          <w:sz w:val="24"/>
          <w:szCs w:val="24"/>
        </w:rPr>
        <w:t>S</w:t>
      </w:r>
      <w:r w:rsidR="0094636A">
        <w:rPr>
          <w:rFonts w:ascii="Times New Roman" w:hAnsi="Times New Roman" w:cs="Times New Roman"/>
          <w:sz w:val="24"/>
          <w:szCs w:val="24"/>
        </w:rPr>
        <w:t>pecialists forwarded to the second applicant.  The annexure, the applicants claimed, served as proof of the fact that the first</w:t>
      </w:r>
      <w:r w:rsidR="00490BF3">
        <w:rPr>
          <w:rFonts w:ascii="Times New Roman" w:hAnsi="Times New Roman" w:cs="Times New Roman"/>
          <w:sz w:val="24"/>
          <w:szCs w:val="24"/>
        </w:rPr>
        <w:t xml:space="preserve"> respondent was in </w:t>
      </w:r>
      <w:r w:rsidR="00490BF3">
        <w:rPr>
          <w:rFonts w:ascii="Times New Roman" w:hAnsi="Times New Roman" w:cs="Times New Roman"/>
          <w:sz w:val="24"/>
          <w:szCs w:val="24"/>
        </w:rPr>
        <w:lastRenderedPageBreak/>
        <w:t>the process of disposing of its assets.  The first respondent attached to its opposing papers Annexure A.  The annexure is a memorandum of an agreement of sale of a motor vehicle by the first respondent.  The annexure served to show that:</w:t>
      </w:r>
    </w:p>
    <w:p w:rsidR="00490BF3" w:rsidRDefault="00490BF3" w:rsidP="00490BF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annexures A and D are one and the same document;</w:t>
      </w:r>
    </w:p>
    <w:p w:rsidR="00490BF3" w:rsidRDefault="00490BF3" w:rsidP="00490BF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agreement of sale which relates to the annexure took place some months before the applicants’ contracts of employment were terminated – and</w:t>
      </w:r>
    </w:p>
    <w:p w:rsidR="00490BF3" w:rsidRDefault="00490BF3" w:rsidP="00490BF3">
      <w:pPr>
        <w:pStyle w:val="ListParagraph"/>
        <w:numPr>
          <w:ilvl w:val="0"/>
          <w:numId w:val="7"/>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document cannot, therefore, be used by the applicants to establish the point that the first respondent was disposing of its assets in an effort to frustrate the applicants’ claims.</w:t>
      </w:r>
    </w:p>
    <w:p w:rsidR="00490BF3" w:rsidRDefault="00490BF3" w:rsidP="00490BF3">
      <w:pPr>
        <w:spacing w:after="0" w:line="360" w:lineRule="auto"/>
        <w:jc w:val="both"/>
        <w:rPr>
          <w:rFonts w:ascii="Times New Roman" w:hAnsi="Times New Roman" w:cs="Times New Roman"/>
          <w:sz w:val="24"/>
          <w:szCs w:val="24"/>
        </w:rPr>
      </w:pPr>
    </w:p>
    <w:p w:rsidR="00054F76" w:rsidRDefault="00490BF3" w:rsidP="004A31BE">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A close examination and study of the annexures show that the two documents are separate and distinct from each other.  The car which relates to A</w:t>
      </w:r>
      <w:r w:rsidR="0028458D">
        <w:rPr>
          <w:rFonts w:ascii="Times New Roman" w:hAnsi="Times New Roman" w:cs="Times New Roman"/>
          <w:sz w:val="24"/>
          <w:szCs w:val="24"/>
        </w:rPr>
        <w:t>nnexure D, though similar in make to the one which relates to Annexure A, is still in Mr Cruiser’s yard w</w:t>
      </w:r>
      <w:r w:rsidR="007013AC">
        <w:rPr>
          <w:rFonts w:ascii="Times New Roman" w:hAnsi="Times New Roman" w:cs="Times New Roman"/>
          <w:sz w:val="24"/>
          <w:szCs w:val="24"/>
        </w:rPr>
        <w:t>a</w:t>
      </w:r>
      <w:r w:rsidR="00054F76">
        <w:rPr>
          <w:rFonts w:ascii="Times New Roman" w:hAnsi="Times New Roman" w:cs="Times New Roman"/>
          <w:sz w:val="24"/>
          <w:szCs w:val="24"/>
        </w:rPr>
        <w:t>iting</w:t>
      </w:r>
      <w:r w:rsidR="0028458D">
        <w:rPr>
          <w:rFonts w:ascii="Times New Roman" w:hAnsi="Times New Roman" w:cs="Times New Roman"/>
          <w:sz w:val="24"/>
          <w:szCs w:val="24"/>
        </w:rPr>
        <w:t xml:space="preserve"> to be sold and the one which relates to Annexure A </w:t>
      </w:r>
      <w:r w:rsidR="00054F76">
        <w:rPr>
          <w:rFonts w:ascii="Times New Roman" w:hAnsi="Times New Roman" w:cs="Times New Roman"/>
          <w:sz w:val="24"/>
          <w:szCs w:val="24"/>
        </w:rPr>
        <w:t>h</w:t>
      </w:r>
      <w:r w:rsidR="0028458D">
        <w:rPr>
          <w:rFonts w:ascii="Times New Roman" w:hAnsi="Times New Roman" w:cs="Times New Roman"/>
          <w:sz w:val="24"/>
          <w:szCs w:val="24"/>
        </w:rPr>
        <w:t xml:space="preserve">as already been sold and has, in that sense, left the yard from where it was being sold.  That fact becomes pretty obvious when the dates which are on the two documents are taken account of.  A further feature of difference which exists between the two documents is that the price guide for the car which is awaiting purchase (in Annexure D) is $42 000 whereas the car which was mentioned in Annexure A was sold for $16 000 </w:t>
      </w:r>
      <w:r w:rsidR="00054F76">
        <w:rPr>
          <w:rFonts w:ascii="Times New Roman" w:hAnsi="Times New Roman" w:cs="Times New Roman"/>
          <w:sz w:val="24"/>
          <w:szCs w:val="24"/>
        </w:rPr>
        <w:t>“</w:t>
      </w:r>
      <w:proofErr w:type="spellStart"/>
      <w:r w:rsidR="007013AC" w:rsidRPr="007013AC">
        <w:rPr>
          <w:rFonts w:ascii="Times New Roman" w:hAnsi="Times New Roman" w:cs="Times New Roman"/>
          <w:i/>
          <w:sz w:val="24"/>
          <w:szCs w:val="24"/>
        </w:rPr>
        <w:t>voets</w:t>
      </w:r>
      <w:proofErr w:type="spellEnd"/>
      <w:r w:rsidR="0084243A">
        <w:rPr>
          <w:rFonts w:ascii="Times New Roman" w:hAnsi="Times New Roman" w:cs="Times New Roman"/>
          <w:i/>
          <w:sz w:val="24"/>
          <w:szCs w:val="24"/>
        </w:rPr>
        <w:t xml:space="preserve"> </w:t>
      </w:r>
      <w:proofErr w:type="spellStart"/>
      <w:r w:rsidR="00054F76" w:rsidRPr="007013AC">
        <w:rPr>
          <w:rFonts w:ascii="Times New Roman" w:hAnsi="Times New Roman" w:cs="Times New Roman"/>
          <w:i/>
          <w:sz w:val="24"/>
          <w:szCs w:val="24"/>
        </w:rPr>
        <w:t>toets</w:t>
      </w:r>
      <w:proofErr w:type="spellEnd"/>
      <w:r w:rsidR="007013AC">
        <w:rPr>
          <w:rFonts w:ascii="Times New Roman" w:hAnsi="Times New Roman" w:cs="Times New Roman"/>
          <w:sz w:val="24"/>
          <w:szCs w:val="24"/>
        </w:rPr>
        <w:t>”</w:t>
      </w:r>
      <w:r w:rsidR="00054F76">
        <w:rPr>
          <w:rFonts w:ascii="Times New Roman" w:hAnsi="Times New Roman" w:cs="Times New Roman"/>
          <w:sz w:val="24"/>
          <w:szCs w:val="24"/>
        </w:rPr>
        <w:t>.</w:t>
      </w:r>
    </w:p>
    <w:p w:rsidR="00DC0B64" w:rsidRDefault="004A31BE" w:rsidP="004A31BE">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It is evident, from the foregoing, that the first respondent was working towards misleading the court when it attached to its opposing papers </w:t>
      </w:r>
      <w:r w:rsidR="00DC0B64">
        <w:rPr>
          <w:rFonts w:ascii="Times New Roman" w:hAnsi="Times New Roman" w:cs="Times New Roman"/>
          <w:sz w:val="24"/>
          <w:szCs w:val="24"/>
        </w:rPr>
        <w:t>Annexure A.  It did so in the hope that it was re</w:t>
      </w:r>
      <w:r w:rsidR="00054F76">
        <w:rPr>
          <w:rFonts w:ascii="Times New Roman" w:hAnsi="Times New Roman" w:cs="Times New Roman"/>
          <w:sz w:val="24"/>
          <w:szCs w:val="24"/>
        </w:rPr>
        <w:t>but</w:t>
      </w:r>
      <w:r w:rsidR="00DC0B64">
        <w:rPr>
          <w:rFonts w:ascii="Times New Roman" w:hAnsi="Times New Roman" w:cs="Times New Roman"/>
          <w:sz w:val="24"/>
          <w:szCs w:val="24"/>
        </w:rPr>
        <w:t>ting the claims of the applicants</w:t>
      </w:r>
      <w:r w:rsidR="00054F76">
        <w:rPr>
          <w:rFonts w:ascii="Times New Roman" w:hAnsi="Times New Roman" w:cs="Times New Roman"/>
          <w:sz w:val="24"/>
          <w:szCs w:val="24"/>
        </w:rPr>
        <w:t>,</w:t>
      </w:r>
      <w:r w:rsidR="00DC0B64">
        <w:rPr>
          <w:rFonts w:ascii="Times New Roman" w:hAnsi="Times New Roman" w:cs="Times New Roman"/>
          <w:sz w:val="24"/>
          <w:szCs w:val="24"/>
        </w:rPr>
        <w:t xml:space="preserve"> in the court’s view.</w:t>
      </w:r>
    </w:p>
    <w:p w:rsidR="00A90E5E" w:rsidRDefault="00DC0B64" w:rsidP="004A31BE">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The applicants stated further that the first respondent was in the process of t</w:t>
      </w:r>
      <w:r w:rsidR="00863780">
        <w:rPr>
          <w:rFonts w:ascii="Times New Roman" w:hAnsi="Times New Roman" w:cs="Times New Roman"/>
          <w:sz w:val="24"/>
          <w:szCs w:val="24"/>
        </w:rPr>
        <w:t>aking several of its motor vehicles to Mozambique.  The first respondent confir</w:t>
      </w:r>
      <w:r w:rsidR="00072F28">
        <w:rPr>
          <w:rFonts w:ascii="Times New Roman" w:hAnsi="Times New Roman" w:cs="Times New Roman"/>
          <w:sz w:val="24"/>
          <w:szCs w:val="24"/>
        </w:rPr>
        <w:t>med the applicants’</w:t>
      </w:r>
      <w:r w:rsidR="00A90E5E">
        <w:rPr>
          <w:rFonts w:ascii="Times New Roman" w:hAnsi="Times New Roman" w:cs="Times New Roman"/>
          <w:sz w:val="24"/>
          <w:szCs w:val="24"/>
        </w:rPr>
        <w:t xml:space="preserve"> averments in that mentioned regard.  It, however, qualified its admission by stating that some four or five vehicles were superfluous to its needs in Zimbabwe and </w:t>
      </w:r>
      <w:proofErr w:type="gramStart"/>
      <w:r w:rsidR="00A90E5E">
        <w:rPr>
          <w:rFonts w:ascii="Times New Roman" w:hAnsi="Times New Roman" w:cs="Times New Roman"/>
          <w:sz w:val="24"/>
          <w:szCs w:val="24"/>
        </w:rPr>
        <w:t>were</w:t>
      </w:r>
      <w:proofErr w:type="gramEnd"/>
      <w:r w:rsidR="00A90E5E">
        <w:rPr>
          <w:rFonts w:ascii="Times New Roman" w:hAnsi="Times New Roman" w:cs="Times New Roman"/>
          <w:sz w:val="24"/>
          <w:szCs w:val="24"/>
        </w:rPr>
        <w:t>, therefore, being transferred to the first respondent’s sister company which was, or is, in Mozambique.</w:t>
      </w:r>
    </w:p>
    <w:p w:rsidR="00CB1705" w:rsidRDefault="00A90E5E" w:rsidP="004A31BE">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The applicants attached to their application Annexure E.  The annexure is a list of assets which belong to the first respondent.  They prayed the court to have those assets remain attached pending determination of the labour dispute which exists between the parties.  The annexure comprises a list of seven motor vehicles, three </w:t>
      </w:r>
      <w:r>
        <w:rPr>
          <w:rFonts w:ascii="Times New Roman" w:hAnsi="Times New Roman" w:cs="Times New Roman"/>
          <w:sz w:val="24"/>
          <w:szCs w:val="24"/>
        </w:rPr>
        <w:lastRenderedPageBreak/>
        <w:t xml:space="preserve">refrigerated trailers and a house which is situated in </w:t>
      </w:r>
      <w:proofErr w:type="spellStart"/>
      <w:r>
        <w:rPr>
          <w:rFonts w:ascii="Times New Roman" w:hAnsi="Times New Roman" w:cs="Times New Roman"/>
          <w:sz w:val="24"/>
          <w:szCs w:val="24"/>
        </w:rPr>
        <w:t>Binga</w:t>
      </w:r>
      <w:proofErr w:type="spellEnd"/>
      <w:r>
        <w:rPr>
          <w:rFonts w:ascii="Times New Roman" w:hAnsi="Times New Roman" w:cs="Times New Roman"/>
          <w:sz w:val="24"/>
          <w:szCs w:val="24"/>
        </w:rPr>
        <w:t xml:space="preserve">.  The first motor vehicle which is on the list – with Registration number ABP 5008 – </w:t>
      </w:r>
      <w:r w:rsidR="00054F76">
        <w:rPr>
          <w:rFonts w:ascii="Times New Roman" w:hAnsi="Times New Roman" w:cs="Times New Roman"/>
          <w:sz w:val="24"/>
          <w:szCs w:val="24"/>
        </w:rPr>
        <w:t>h</w:t>
      </w:r>
      <w:r>
        <w:rPr>
          <w:rFonts w:ascii="Times New Roman" w:hAnsi="Times New Roman" w:cs="Times New Roman"/>
          <w:sz w:val="24"/>
          <w:szCs w:val="24"/>
        </w:rPr>
        <w:t xml:space="preserve">as already been sold to one Norman Richard </w:t>
      </w:r>
      <w:proofErr w:type="spellStart"/>
      <w:r w:rsidR="00054F76">
        <w:rPr>
          <w:rFonts w:ascii="Times New Roman" w:hAnsi="Times New Roman" w:cs="Times New Roman"/>
          <w:sz w:val="24"/>
          <w:szCs w:val="24"/>
        </w:rPr>
        <w:t>Zangel</w:t>
      </w:r>
      <w:proofErr w:type="spellEnd"/>
      <w:r w:rsidR="00054F76">
        <w:rPr>
          <w:rFonts w:ascii="Times New Roman" w:hAnsi="Times New Roman" w:cs="Times New Roman"/>
          <w:sz w:val="24"/>
          <w:szCs w:val="24"/>
        </w:rPr>
        <w:t xml:space="preserve"> of Boulevard</w:t>
      </w:r>
      <w:r w:rsidR="008E7912">
        <w:rPr>
          <w:rFonts w:ascii="Times New Roman" w:hAnsi="Times New Roman" w:cs="Times New Roman"/>
          <w:sz w:val="24"/>
          <w:szCs w:val="24"/>
        </w:rPr>
        <w:t xml:space="preserve"> Street, </w:t>
      </w:r>
      <w:proofErr w:type="spellStart"/>
      <w:r w:rsidR="008E7912">
        <w:rPr>
          <w:rFonts w:ascii="Times New Roman" w:hAnsi="Times New Roman" w:cs="Times New Roman"/>
          <w:sz w:val="24"/>
          <w:szCs w:val="24"/>
        </w:rPr>
        <w:t>Binga</w:t>
      </w:r>
      <w:proofErr w:type="spellEnd"/>
      <w:r w:rsidR="008E7912">
        <w:rPr>
          <w:rFonts w:ascii="Times New Roman" w:hAnsi="Times New Roman" w:cs="Times New Roman"/>
          <w:sz w:val="24"/>
          <w:szCs w:val="24"/>
        </w:rPr>
        <w:t xml:space="preserve">.  It was sold in terms of a sale agreement which was concluded on 13 May 2013 (Annexure A of the first respondent’s papers refers).  This, in effect, means that only six, and not seven, motor vehicles remain in the list.  Where the first respondent transfers four, or five, of its motor vehicles which are in Zimbabwe to Mozambique, only one or two cars would remain on the list.  It has not been established if those two cars and the trailers are of sufficient value to satisfy the applicants’ </w:t>
      </w:r>
      <w:r w:rsidR="00F17A04">
        <w:rPr>
          <w:rFonts w:ascii="Times New Roman" w:hAnsi="Times New Roman" w:cs="Times New Roman"/>
          <w:sz w:val="24"/>
          <w:szCs w:val="24"/>
        </w:rPr>
        <w:t xml:space="preserve">claim whatever it may be.  The applicants stated that the first respondent’s house in </w:t>
      </w:r>
      <w:proofErr w:type="spellStart"/>
      <w:r w:rsidR="00F17A04">
        <w:rPr>
          <w:rFonts w:ascii="Times New Roman" w:hAnsi="Times New Roman" w:cs="Times New Roman"/>
          <w:sz w:val="24"/>
          <w:szCs w:val="24"/>
        </w:rPr>
        <w:t>Binga</w:t>
      </w:r>
      <w:proofErr w:type="spellEnd"/>
      <w:r w:rsidR="00F17A04">
        <w:rPr>
          <w:rFonts w:ascii="Times New Roman" w:hAnsi="Times New Roman" w:cs="Times New Roman"/>
          <w:sz w:val="24"/>
          <w:szCs w:val="24"/>
        </w:rPr>
        <w:t xml:space="preserve"> has already been put up for sale.  They said Keen </w:t>
      </w:r>
      <w:r w:rsidR="00F83658">
        <w:rPr>
          <w:rFonts w:ascii="Times New Roman" w:hAnsi="Times New Roman" w:cs="Times New Roman"/>
          <w:sz w:val="24"/>
          <w:szCs w:val="24"/>
        </w:rPr>
        <w:t>P</w:t>
      </w:r>
      <w:r w:rsidR="00F17A04">
        <w:rPr>
          <w:rFonts w:ascii="Times New Roman" w:hAnsi="Times New Roman" w:cs="Times New Roman"/>
          <w:sz w:val="24"/>
          <w:szCs w:val="24"/>
        </w:rPr>
        <w:t xml:space="preserve">roperties are handling the sale of the house.  The first respondent denied that to have been the case.  Its </w:t>
      </w:r>
      <w:r w:rsidR="00F83658">
        <w:rPr>
          <w:rFonts w:ascii="Times New Roman" w:hAnsi="Times New Roman" w:cs="Times New Roman"/>
          <w:sz w:val="24"/>
          <w:szCs w:val="24"/>
        </w:rPr>
        <w:t>bare</w:t>
      </w:r>
      <w:r w:rsidR="00F17A04">
        <w:rPr>
          <w:rFonts w:ascii="Times New Roman" w:hAnsi="Times New Roman" w:cs="Times New Roman"/>
          <w:sz w:val="24"/>
          <w:szCs w:val="24"/>
        </w:rPr>
        <w:t xml:space="preserve"> denial r</w:t>
      </w:r>
      <w:r w:rsidR="00CA42AC">
        <w:rPr>
          <w:rFonts w:ascii="Times New Roman" w:hAnsi="Times New Roman" w:cs="Times New Roman"/>
          <w:sz w:val="24"/>
          <w:szCs w:val="24"/>
        </w:rPr>
        <w:t>e</w:t>
      </w:r>
      <w:r w:rsidR="00F17A04">
        <w:rPr>
          <w:rFonts w:ascii="Times New Roman" w:hAnsi="Times New Roman" w:cs="Times New Roman"/>
          <w:sz w:val="24"/>
          <w:szCs w:val="24"/>
        </w:rPr>
        <w:t>ad together with the</w:t>
      </w:r>
      <w:r w:rsidR="00CA42AC">
        <w:rPr>
          <w:rFonts w:ascii="Times New Roman" w:hAnsi="Times New Roman" w:cs="Times New Roman"/>
          <w:sz w:val="24"/>
          <w:szCs w:val="24"/>
        </w:rPr>
        <w:t xml:space="preserve"> </w:t>
      </w:r>
      <w:r w:rsidR="00F83658">
        <w:rPr>
          <w:rFonts w:ascii="Times New Roman" w:hAnsi="Times New Roman" w:cs="Times New Roman"/>
          <w:sz w:val="24"/>
          <w:szCs w:val="24"/>
        </w:rPr>
        <w:t>subtle</w:t>
      </w:r>
      <w:r w:rsidR="00CA42AC">
        <w:rPr>
          <w:rFonts w:ascii="Times New Roman" w:hAnsi="Times New Roman" w:cs="Times New Roman"/>
          <w:sz w:val="24"/>
          <w:szCs w:val="24"/>
        </w:rPr>
        <w:t xml:space="preserve"> attempts it made to mislead the court at times, and not to be candid </w:t>
      </w:r>
      <w:r w:rsidR="00F83658">
        <w:rPr>
          <w:rFonts w:ascii="Times New Roman" w:hAnsi="Times New Roman" w:cs="Times New Roman"/>
          <w:sz w:val="24"/>
          <w:szCs w:val="24"/>
        </w:rPr>
        <w:t xml:space="preserve">with the court </w:t>
      </w:r>
      <w:r w:rsidR="00CA42AC">
        <w:rPr>
          <w:rFonts w:ascii="Times New Roman" w:hAnsi="Times New Roman" w:cs="Times New Roman"/>
          <w:sz w:val="24"/>
          <w:szCs w:val="24"/>
        </w:rPr>
        <w:t xml:space="preserve">at other </w:t>
      </w:r>
      <w:proofErr w:type="gramStart"/>
      <w:r w:rsidR="00CA42AC">
        <w:rPr>
          <w:rFonts w:ascii="Times New Roman" w:hAnsi="Times New Roman" w:cs="Times New Roman"/>
          <w:sz w:val="24"/>
          <w:szCs w:val="24"/>
        </w:rPr>
        <w:t>times,</w:t>
      </w:r>
      <w:proofErr w:type="gramEnd"/>
      <w:r w:rsidR="00CA42AC">
        <w:rPr>
          <w:rFonts w:ascii="Times New Roman" w:hAnsi="Times New Roman" w:cs="Times New Roman"/>
          <w:sz w:val="24"/>
          <w:szCs w:val="24"/>
        </w:rPr>
        <w:t xml:space="preserve"> makes it hard, if not impossible, for the court to take the first respondent for its word.  The court remains of the view that the first respondent is desirous of </w:t>
      </w:r>
      <w:r w:rsidR="00C9635C">
        <w:rPr>
          <w:rFonts w:ascii="Times New Roman" w:hAnsi="Times New Roman" w:cs="Times New Roman"/>
          <w:sz w:val="24"/>
          <w:szCs w:val="24"/>
        </w:rPr>
        <w:t xml:space="preserve">winding up its business in Zimbabwe, close shop and leave the country.  One </w:t>
      </w:r>
      <w:proofErr w:type="spellStart"/>
      <w:r w:rsidR="00C9635C">
        <w:rPr>
          <w:rFonts w:ascii="Times New Roman" w:hAnsi="Times New Roman" w:cs="Times New Roman"/>
          <w:sz w:val="24"/>
          <w:szCs w:val="24"/>
        </w:rPr>
        <w:t>Tawanda</w:t>
      </w:r>
      <w:proofErr w:type="spellEnd"/>
      <w:r w:rsidR="00C9635C">
        <w:rPr>
          <w:rFonts w:ascii="Times New Roman" w:hAnsi="Times New Roman" w:cs="Times New Roman"/>
          <w:sz w:val="24"/>
          <w:szCs w:val="24"/>
        </w:rPr>
        <w:t xml:space="preserve"> </w:t>
      </w:r>
      <w:proofErr w:type="spellStart"/>
      <w:r w:rsidR="00C9635C">
        <w:rPr>
          <w:rFonts w:ascii="Times New Roman" w:hAnsi="Times New Roman" w:cs="Times New Roman"/>
          <w:sz w:val="24"/>
          <w:szCs w:val="24"/>
        </w:rPr>
        <w:t>Chakabva</w:t>
      </w:r>
      <w:proofErr w:type="spellEnd"/>
      <w:r w:rsidR="00C9635C">
        <w:rPr>
          <w:rFonts w:ascii="Times New Roman" w:hAnsi="Times New Roman" w:cs="Times New Roman"/>
          <w:sz w:val="24"/>
          <w:szCs w:val="24"/>
        </w:rPr>
        <w:t xml:space="preserve"> who prepared the applicants’ certificate of urgency stated, as one of the reasons which prompted the applicants to file the present chamber application on an urgent basis, that “the alienation and disposal of the first respondent’s assets is on-going, intense and at an advanced stage.”  </w:t>
      </w:r>
    </w:p>
    <w:p w:rsidR="00132461" w:rsidRDefault="00CB1705" w:rsidP="004A31BE">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It is when such matters as these are taken into account together with the compelling submissions of the applican</w:t>
      </w:r>
      <w:r w:rsidR="00132461">
        <w:rPr>
          <w:rFonts w:ascii="Times New Roman" w:hAnsi="Times New Roman" w:cs="Times New Roman"/>
          <w:sz w:val="24"/>
          <w:szCs w:val="24"/>
        </w:rPr>
        <w:t>ts that it cannot be said that the applicants’ apprehension is unreasonable.  Their fear is real under the present circumstances.</w:t>
      </w:r>
    </w:p>
    <w:p w:rsidR="000B7B4C" w:rsidRDefault="00132461" w:rsidP="004A31BE">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The application cannot wait in the queue for its turn under normal court duty roster as the first respondent insisted.  The dispute which exists between the parties may drag</w:t>
      </w:r>
      <w:r w:rsidR="00F83658">
        <w:rPr>
          <w:rFonts w:ascii="Times New Roman" w:hAnsi="Times New Roman" w:cs="Times New Roman"/>
          <w:sz w:val="24"/>
          <w:szCs w:val="24"/>
        </w:rPr>
        <w:t xml:space="preserve"> </w:t>
      </w:r>
      <w:r>
        <w:rPr>
          <w:rFonts w:ascii="Times New Roman" w:hAnsi="Times New Roman" w:cs="Times New Roman"/>
          <w:sz w:val="24"/>
          <w:szCs w:val="24"/>
        </w:rPr>
        <w:t xml:space="preserve">on for a considerable duration to such an extent that, by the time the dispute is resolved, there will be nothing with which the applicants would be able to satisfy their respective claims.  The first respondent would, by that time, have successfully disposed of its assets </w:t>
      </w:r>
      <w:r w:rsidRPr="00132461">
        <w:rPr>
          <w:rFonts w:ascii="Times New Roman" w:hAnsi="Times New Roman" w:cs="Times New Roman"/>
          <w:i/>
          <w:sz w:val="24"/>
          <w:szCs w:val="24"/>
        </w:rPr>
        <w:t xml:space="preserve">in </w:t>
      </w:r>
      <w:proofErr w:type="spellStart"/>
      <w:r w:rsidRPr="00132461">
        <w:rPr>
          <w:rFonts w:ascii="Times New Roman" w:hAnsi="Times New Roman" w:cs="Times New Roman"/>
          <w:i/>
          <w:sz w:val="24"/>
          <w:szCs w:val="24"/>
        </w:rPr>
        <w:t>toto</w:t>
      </w:r>
      <w:proofErr w:type="spellEnd"/>
      <w:r>
        <w:rPr>
          <w:rFonts w:ascii="Times New Roman" w:hAnsi="Times New Roman" w:cs="Times New Roman"/>
          <w:sz w:val="24"/>
          <w:szCs w:val="24"/>
        </w:rPr>
        <w:t xml:space="preserve"> through sale as well as through the exercise</w:t>
      </w:r>
      <w:r w:rsidR="000B7B4C">
        <w:rPr>
          <w:rFonts w:ascii="Times New Roman" w:hAnsi="Times New Roman" w:cs="Times New Roman"/>
          <w:sz w:val="24"/>
          <w:szCs w:val="24"/>
        </w:rPr>
        <w:t xml:space="preserve"> of transferring some of them to its sister company or companies, closed shop and left the country.</w:t>
      </w:r>
    </w:p>
    <w:p w:rsidR="00D26E11" w:rsidRDefault="000B7B4C" w:rsidP="004A31BE">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The applicants acted promptly in their effort to protect their interests.  They approached the court as soon as they got </w:t>
      </w:r>
      <w:r w:rsidR="00F83658">
        <w:rPr>
          <w:rFonts w:ascii="Times New Roman" w:hAnsi="Times New Roman" w:cs="Times New Roman"/>
          <w:sz w:val="24"/>
          <w:szCs w:val="24"/>
        </w:rPr>
        <w:t>w</w:t>
      </w:r>
      <w:r>
        <w:rPr>
          <w:rFonts w:ascii="Times New Roman" w:hAnsi="Times New Roman" w:cs="Times New Roman"/>
          <w:sz w:val="24"/>
          <w:szCs w:val="24"/>
        </w:rPr>
        <w:t xml:space="preserve">ind of the first respondent’s action.  They </w:t>
      </w:r>
      <w:r>
        <w:rPr>
          <w:rFonts w:ascii="Times New Roman" w:hAnsi="Times New Roman" w:cs="Times New Roman"/>
          <w:sz w:val="24"/>
          <w:szCs w:val="24"/>
        </w:rPr>
        <w:lastRenderedPageBreak/>
        <w:t>realised</w:t>
      </w:r>
      <w:r w:rsidR="00D26E11">
        <w:rPr>
          <w:rFonts w:ascii="Times New Roman" w:hAnsi="Times New Roman" w:cs="Times New Roman"/>
          <w:sz w:val="24"/>
          <w:szCs w:val="24"/>
        </w:rPr>
        <w:t xml:space="preserve"> that they stood to lose if they remained unassertive and allowed the first respondent a leeway to asset</w:t>
      </w:r>
      <w:r w:rsidR="00F83658">
        <w:rPr>
          <w:rFonts w:ascii="Times New Roman" w:hAnsi="Times New Roman" w:cs="Times New Roman"/>
          <w:sz w:val="24"/>
          <w:szCs w:val="24"/>
        </w:rPr>
        <w:t>-</w:t>
      </w:r>
      <w:r w:rsidR="00D26E11">
        <w:rPr>
          <w:rFonts w:ascii="Times New Roman" w:hAnsi="Times New Roman" w:cs="Times New Roman"/>
          <w:sz w:val="24"/>
          <w:szCs w:val="24"/>
        </w:rPr>
        <w:t>strip and leave.</w:t>
      </w:r>
    </w:p>
    <w:p w:rsidR="00D26E11" w:rsidRDefault="00D26E11" w:rsidP="004A31BE">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The court has considered all the circumstances of this application.  It is satisfied that the applicants established, on a balance of probabilities, their case against the first respondent.</w:t>
      </w:r>
    </w:p>
    <w:p w:rsidR="00A90E5E" w:rsidRDefault="00D26E11" w:rsidP="004A31BE">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The application, accordingly, succeeds with costs  </w:t>
      </w:r>
    </w:p>
    <w:p w:rsidR="002A640A" w:rsidRDefault="002A640A" w:rsidP="002A640A">
      <w:pPr>
        <w:spacing w:after="0" w:line="360" w:lineRule="auto"/>
        <w:jc w:val="both"/>
        <w:rPr>
          <w:rFonts w:ascii="Times New Roman" w:hAnsi="Times New Roman" w:cs="Times New Roman"/>
          <w:sz w:val="24"/>
          <w:szCs w:val="24"/>
        </w:rPr>
      </w:pPr>
    </w:p>
    <w:p w:rsidR="002A640A" w:rsidRDefault="002A640A" w:rsidP="002A640A">
      <w:pPr>
        <w:spacing w:after="0" w:line="360" w:lineRule="auto"/>
        <w:jc w:val="both"/>
        <w:rPr>
          <w:rFonts w:ascii="Times New Roman" w:hAnsi="Times New Roman" w:cs="Times New Roman"/>
          <w:sz w:val="24"/>
          <w:szCs w:val="24"/>
        </w:rPr>
      </w:pPr>
    </w:p>
    <w:p w:rsidR="002A640A" w:rsidRDefault="002A640A" w:rsidP="002A640A">
      <w:pPr>
        <w:spacing w:after="0" w:line="360" w:lineRule="auto"/>
        <w:jc w:val="both"/>
        <w:rPr>
          <w:rFonts w:ascii="Times New Roman" w:hAnsi="Times New Roman" w:cs="Times New Roman"/>
          <w:sz w:val="24"/>
          <w:szCs w:val="24"/>
        </w:rPr>
      </w:pPr>
    </w:p>
    <w:p w:rsidR="002A640A" w:rsidRDefault="002A640A" w:rsidP="002A640A">
      <w:pPr>
        <w:spacing w:after="0" w:line="360" w:lineRule="auto"/>
        <w:jc w:val="both"/>
        <w:rPr>
          <w:rFonts w:ascii="Times New Roman" w:hAnsi="Times New Roman" w:cs="Times New Roman"/>
          <w:sz w:val="24"/>
          <w:szCs w:val="24"/>
        </w:rPr>
      </w:pPr>
    </w:p>
    <w:p w:rsidR="002A640A" w:rsidRDefault="002A640A" w:rsidP="002A640A">
      <w:pPr>
        <w:spacing w:after="0" w:line="240" w:lineRule="auto"/>
        <w:jc w:val="both"/>
        <w:rPr>
          <w:rFonts w:ascii="Times New Roman" w:hAnsi="Times New Roman" w:cs="Times New Roman"/>
          <w:sz w:val="24"/>
          <w:szCs w:val="24"/>
        </w:rPr>
      </w:pPr>
      <w:proofErr w:type="spellStart"/>
      <w:r w:rsidRPr="002A640A">
        <w:rPr>
          <w:rFonts w:ascii="Times New Roman" w:hAnsi="Times New Roman" w:cs="Times New Roman"/>
          <w:i/>
          <w:sz w:val="24"/>
          <w:szCs w:val="24"/>
        </w:rPr>
        <w:t>Sande</w:t>
      </w:r>
      <w:proofErr w:type="spellEnd"/>
      <w:r w:rsidRPr="002A640A">
        <w:rPr>
          <w:rFonts w:ascii="Times New Roman" w:hAnsi="Times New Roman" w:cs="Times New Roman"/>
          <w:i/>
          <w:sz w:val="24"/>
          <w:szCs w:val="24"/>
        </w:rPr>
        <w:t xml:space="preserve"> and Associates</w:t>
      </w:r>
      <w:r>
        <w:rPr>
          <w:rFonts w:ascii="Times New Roman" w:hAnsi="Times New Roman" w:cs="Times New Roman"/>
          <w:sz w:val="24"/>
          <w:szCs w:val="24"/>
        </w:rPr>
        <w:t>, applicants’ legal practitioners</w:t>
      </w:r>
    </w:p>
    <w:p w:rsidR="002A640A" w:rsidRDefault="002A640A" w:rsidP="002A640A">
      <w:pPr>
        <w:spacing w:after="0" w:line="240" w:lineRule="auto"/>
        <w:jc w:val="both"/>
        <w:rPr>
          <w:rFonts w:ascii="Times New Roman" w:hAnsi="Times New Roman" w:cs="Times New Roman"/>
          <w:sz w:val="24"/>
          <w:szCs w:val="24"/>
        </w:rPr>
      </w:pPr>
      <w:proofErr w:type="spellStart"/>
      <w:r w:rsidRPr="002A640A">
        <w:rPr>
          <w:rFonts w:ascii="Times New Roman" w:hAnsi="Times New Roman" w:cs="Times New Roman"/>
          <w:i/>
          <w:sz w:val="24"/>
          <w:szCs w:val="24"/>
        </w:rPr>
        <w:t>Wintertons</w:t>
      </w:r>
      <w:proofErr w:type="spellEnd"/>
      <w:r>
        <w:rPr>
          <w:rFonts w:ascii="Times New Roman" w:hAnsi="Times New Roman" w:cs="Times New Roman"/>
          <w:sz w:val="24"/>
          <w:szCs w:val="24"/>
        </w:rPr>
        <w:t>, first respondent’s legal practitioners</w:t>
      </w:r>
    </w:p>
    <w:p w:rsidR="004A31BE" w:rsidRDefault="00A90E5E" w:rsidP="004A31BE">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072F28">
        <w:rPr>
          <w:rFonts w:ascii="Times New Roman" w:hAnsi="Times New Roman" w:cs="Times New Roman"/>
          <w:sz w:val="24"/>
          <w:szCs w:val="24"/>
        </w:rPr>
        <w:t xml:space="preserve"> </w:t>
      </w:r>
      <w:r w:rsidR="00863780">
        <w:rPr>
          <w:rFonts w:ascii="Times New Roman" w:hAnsi="Times New Roman" w:cs="Times New Roman"/>
          <w:sz w:val="24"/>
          <w:szCs w:val="24"/>
        </w:rPr>
        <w:t xml:space="preserve"> </w:t>
      </w:r>
      <w:r w:rsidR="004A31BE">
        <w:rPr>
          <w:rFonts w:ascii="Times New Roman" w:hAnsi="Times New Roman" w:cs="Times New Roman"/>
          <w:sz w:val="24"/>
          <w:szCs w:val="24"/>
        </w:rPr>
        <w:t xml:space="preserve">  </w:t>
      </w:r>
    </w:p>
    <w:p w:rsidR="00490BF3" w:rsidRPr="00490BF3" w:rsidRDefault="0028458D" w:rsidP="00490BF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4F00FA" w:rsidRPr="004F00FA" w:rsidRDefault="0094636A" w:rsidP="004F00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83F3D">
        <w:rPr>
          <w:rFonts w:ascii="Times New Roman" w:hAnsi="Times New Roman" w:cs="Times New Roman"/>
          <w:sz w:val="24"/>
          <w:szCs w:val="24"/>
        </w:rPr>
        <w:t xml:space="preserve"> </w:t>
      </w:r>
      <w:r w:rsidR="002A640A">
        <w:rPr>
          <w:rFonts w:ascii="Times New Roman" w:hAnsi="Times New Roman" w:cs="Times New Roman"/>
          <w:sz w:val="24"/>
          <w:szCs w:val="24"/>
        </w:rPr>
        <w:t xml:space="preserve">   </w:t>
      </w:r>
    </w:p>
    <w:sectPr w:rsidR="004F00FA" w:rsidRPr="004F00F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F5F" w:rsidRDefault="002F6F5F" w:rsidP="002C65AB">
      <w:pPr>
        <w:spacing w:after="0" w:line="240" w:lineRule="auto"/>
      </w:pPr>
      <w:r>
        <w:separator/>
      </w:r>
    </w:p>
  </w:endnote>
  <w:endnote w:type="continuationSeparator" w:id="0">
    <w:p w:rsidR="002F6F5F" w:rsidRDefault="002F6F5F" w:rsidP="002C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BD6" w:rsidRDefault="00E01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BD6" w:rsidRDefault="00E01B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BD6" w:rsidRDefault="00E01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F5F" w:rsidRDefault="002F6F5F" w:rsidP="002C65AB">
      <w:pPr>
        <w:spacing w:after="0" w:line="240" w:lineRule="auto"/>
      </w:pPr>
      <w:r>
        <w:separator/>
      </w:r>
    </w:p>
  </w:footnote>
  <w:footnote w:type="continuationSeparator" w:id="0">
    <w:p w:rsidR="002F6F5F" w:rsidRDefault="002F6F5F" w:rsidP="002C6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BD6" w:rsidRDefault="00E01B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903167"/>
      <w:docPartObj>
        <w:docPartGallery w:val="Page Numbers (Top of Page)"/>
        <w:docPartUnique/>
      </w:docPartObj>
    </w:sdtPr>
    <w:sdtEndPr>
      <w:rPr>
        <w:noProof/>
      </w:rPr>
    </w:sdtEndPr>
    <w:sdtContent>
      <w:p w:rsidR="008E7912" w:rsidRDefault="008E7912">
        <w:pPr>
          <w:pStyle w:val="Header"/>
          <w:jc w:val="right"/>
          <w:rPr>
            <w:noProof/>
          </w:rPr>
        </w:pPr>
        <w:r>
          <w:fldChar w:fldCharType="begin"/>
        </w:r>
        <w:r>
          <w:instrText xml:space="preserve"> PAGE   \* MERGEFORMAT </w:instrText>
        </w:r>
        <w:r>
          <w:fldChar w:fldCharType="separate"/>
        </w:r>
        <w:r w:rsidR="00EE6020">
          <w:rPr>
            <w:noProof/>
          </w:rPr>
          <w:t>4</w:t>
        </w:r>
        <w:r>
          <w:rPr>
            <w:noProof/>
          </w:rPr>
          <w:fldChar w:fldCharType="end"/>
        </w:r>
      </w:p>
      <w:p w:rsidR="008E7912" w:rsidRDefault="008E7912">
        <w:pPr>
          <w:pStyle w:val="Header"/>
          <w:jc w:val="right"/>
          <w:rPr>
            <w:noProof/>
          </w:rPr>
        </w:pPr>
        <w:r>
          <w:rPr>
            <w:noProof/>
          </w:rPr>
          <w:t>HH</w:t>
        </w:r>
        <w:r w:rsidR="00E52D3E">
          <w:rPr>
            <w:noProof/>
          </w:rPr>
          <w:t xml:space="preserve"> 358</w:t>
        </w:r>
        <w:r>
          <w:rPr>
            <w:noProof/>
          </w:rPr>
          <w:t>-13</w:t>
        </w:r>
      </w:p>
      <w:p w:rsidR="008E7912" w:rsidRDefault="008E7912">
        <w:pPr>
          <w:pStyle w:val="Header"/>
          <w:jc w:val="right"/>
        </w:pPr>
        <w:r>
          <w:rPr>
            <w:noProof/>
          </w:rPr>
          <w:t>HC 8</w:t>
        </w:r>
        <w:r w:rsidR="00E01BD6">
          <w:rPr>
            <w:noProof/>
          </w:rPr>
          <w:t>325</w:t>
        </w:r>
        <w:r>
          <w:rPr>
            <w:noProof/>
          </w:rPr>
          <w:t>/13</w:t>
        </w:r>
      </w:p>
    </w:sdtContent>
  </w:sdt>
  <w:p w:rsidR="008E7912" w:rsidRDefault="008E7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BD6" w:rsidRDefault="00E01B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B4652"/>
    <w:multiLevelType w:val="hybridMultilevel"/>
    <w:tmpl w:val="067E8F98"/>
    <w:lvl w:ilvl="0" w:tplc="30090001">
      <w:start w:val="1"/>
      <w:numFmt w:val="bullet"/>
      <w:lvlText w:val=""/>
      <w:lvlJc w:val="left"/>
      <w:pPr>
        <w:ind w:left="1740" w:hanging="360"/>
      </w:pPr>
      <w:rPr>
        <w:rFonts w:ascii="Symbol" w:hAnsi="Symbol" w:hint="default"/>
      </w:rPr>
    </w:lvl>
    <w:lvl w:ilvl="1" w:tplc="30090003" w:tentative="1">
      <w:start w:val="1"/>
      <w:numFmt w:val="bullet"/>
      <w:lvlText w:val="o"/>
      <w:lvlJc w:val="left"/>
      <w:pPr>
        <w:ind w:left="2460" w:hanging="360"/>
      </w:pPr>
      <w:rPr>
        <w:rFonts w:ascii="Courier New" w:hAnsi="Courier New" w:cs="Courier New" w:hint="default"/>
      </w:rPr>
    </w:lvl>
    <w:lvl w:ilvl="2" w:tplc="30090005" w:tentative="1">
      <w:start w:val="1"/>
      <w:numFmt w:val="bullet"/>
      <w:lvlText w:val=""/>
      <w:lvlJc w:val="left"/>
      <w:pPr>
        <w:ind w:left="3180" w:hanging="360"/>
      </w:pPr>
      <w:rPr>
        <w:rFonts w:ascii="Wingdings" w:hAnsi="Wingdings" w:hint="default"/>
      </w:rPr>
    </w:lvl>
    <w:lvl w:ilvl="3" w:tplc="30090001" w:tentative="1">
      <w:start w:val="1"/>
      <w:numFmt w:val="bullet"/>
      <w:lvlText w:val=""/>
      <w:lvlJc w:val="left"/>
      <w:pPr>
        <w:ind w:left="3900" w:hanging="360"/>
      </w:pPr>
      <w:rPr>
        <w:rFonts w:ascii="Symbol" w:hAnsi="Symbol" w:hint="default"/>
      </w:rPr>
    </w:lvl>
    <w:lvl w:ilvl="4" w:tplc="30090003" w:tentative="1">
      <w:start w:val="1"/>
      <w:numFmt w:val="bullet"/>
      <w:lvlText w:val="o"/>
      <w:lvlJc w:val="left"/>
      <w:pPr>
        <w:ind w:left="4620" w:hanging="360"/>
      </w:pPr>
      <w:rPr>
        <w:rFonts w:ascii="Courier New" w:hAnsi="Courier New" w:cs="Courier New" w:hint="default"/>
      </w:rPr>
    </w:lvl>
    <w:lvl w:ilvl="5" w:tplc="30090005" w:tentative="1">
      <w:start w:val="1"/>
      <w:numFmt w:val="bullet"/>
      <w:lvlText w:val=""/>
      <w:lvlJc w:val="left"/>
      <w:pPr>
        <w:ind w:left="5340" w:hanging="360"/>
      </w:pPr>
      <w:rPr>
        <w:rFonts w:ascii="Wingdings" w:hAnsi="Wingdings" w:hint="default"/>
      </w:rPr>
    </w:lvl>
    <w:lvl w:ilvl="6" w:tplc="30090001" w:tentative="1">
      <w:start w:val="1"/>
      <w:numFmt w:val="bullet"/>
      <w:lvlText w:val=""/>
      <w:lvlJc w:val="left"/>
      <w:pPr>
        <w:ind w:left="6060" w:hanging="360"/>
      </w:pPr>
      <w:rPr>
        <w:rFonts w:ascii="Symbol" w:hAnsi="Symbol" w:hint="default"/>
      </w:rPr>
    </w:lvl>
    <w:lvl w:ilvl="7" w:tplc="30090003" w:tentative="1">
      <w:start w:val="1"/>
      <w:numFmt w:val="bullet"/>
      <w:lvlText w:val="o"/>
      <w:lvlJc w:val="left"/>
      <w:pPr>
        <w:ind w:left="6780" w:hanging="360"/>
      </w:pPr>
      <w:rPr>
        <w:rFonts w:ascii="Courier New" w:hAnsi="Courier New" w:cs="Courier New" w:hint="default"/>
      </w:rPr>
    </w:lvl>
    <w:lvl w:ilvl="8" w:tplc="30090005" w:tentative="1">
      <w:start w:val="1"/>
      <w:numFmt w:val="bullet"/>
      <w:lvlText w:val=""/>
      <w:lvlJc w:val="left"/>
      <w:pPr>
        <w:ind w:left="7500" w:hanging="360"/>
      </w:pPr>
      <w:rPr>
        <w:rFonts w:ascii="Wingdings" w:hAnsi="Wingdings" w:hint="default"/>
      </w:rPr>
    </w:lvl>
  </w:abstractNum>
  <w:abstractNum w:abstractNumId="1">
    <w:nsid w:val="49311617"/>
    <w:multiLevelType w:val="hybridMultilevel"/>
    <w:tmpl w:val="252A345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
    <w:nsid w:val="5625042B"/>
    <w:multiLevelType w:val="hybridMultilevel"/>
    <w:tmpl w:val="085CEFE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
    <w:nsid w:val="62F06B79"/>
    <w:multiLevelType w:val="hybridMultilevel"/>
    <w:tmpl w:val="8704349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4">
    <w:nsid w:val="6E3C3183"/>
    <w:multiLevelType w:val="hybridMultilevel"/>
    <w:tmpl w:val="3F7ABA9E"/>
    <w:lvl w:ilvl="0" w:tplc="D610D9A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9225DB4"/>
    <w:multiLevelType w:val="hybridMultilevel"/>
    <w:tmpl w:val="16B45ADE"/>
    <w:lvl w:ilvl="0" w:tplc="30090001">
      <w:start w:val="1"/>
      <w:numFmt w:val="bullet"/>
      <w:lvlText w:val=""/>
      <w:lvlJc w:val="left"/>
      <w:pPr>
        <w:ind w:left="1800" w:hanging="360"/>
      </w:pPr>
      <w:rPr>
        <w:rFonts w:ascii="Symbol" w:hAnsi="Symbol"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6">
    <w:nsid w:val="7B3A2B06"/>
    <w:multiLevelType w:val="hybridMultilevel"/>
    <w:tmpl w:val="7BE4417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5AB"/>
    <w:rsid w:val="00001E5C"/>
    <w:rsid w:val="000165DC"/>
    <w:rsid w:val="00041B89"/>
    <w:rsid w:val="00054F76"/>
    <w:rsid w:val="00072F28"/>
    <w:rsid w:val="000B7B4C"/>
    <w:rsid w:val="000D703B"/>
    <w:rsid w:val="00111EB0"/>
    <w:rsid w:val="00132461"/>
    <w:rsid w:val="00147414"/>
    <w:rsid w:val="00231C32"/>
    <w:rsid w:val="0028458D"/>
    <w:rsid w:val="002A640A"/>
    <w:rsid w:val="002C65AB"/>
    <w:rsid w:val="002F6F5F"/>
    <w:rsid w:val="00385088"/>
    <w:rsid w:val="00415B67"/>
    <w:rsid w:val="00490BF3"/>
    <w:rsid w:val="004A31BE"/>
    <w:rsid w:val="004C46E5"/>
    <w:rsid w:val="004D206F"/>
    <w:rsid w:val="004E0A86"/>
    <w:rsid w:val="004E3B2A"/>
    <w:rsid w:val="004F00FA"/>
    <w:rsid w:val="00521232"/>
    <w:rsid w:val="00576143"/>
    <w:rsid w:val="00582F68"/>
    <w:rsid w:val="006503EF"/>
    <w:rsid w:val="006702FE"/>
    <w:rsid w:val="00683F3D"/>
    <w:rsid w:val="006B5180"/>
    <w:rsid w:val="007013AC"/>
    <w:rsid w:val="008039D5"/>
    <w:rsid w:val="00813569"/>
    <w:rsid w:val="0084243A"/>
    <w:rsid w:val="00850520"/>
    <w:rsid w:val="00863780"/>
    <w:rsid w:val="008C3AEB"/>
    <w:rsid w:val="008E7912"/>
    <w:rsid w:val="00923F7A"/>
    <w:rsid w:val="009414B7"/>
    <w:rsid w:val="0094636A"/>
    <w:rsid w:val="00950B8D"/>
    <w:rsid w:val="00A40902"/>
    <w:rsid w:val="00A90E5E"/>
    <w:rsid w:val="00AB1F5F"/>
    <w:rsid w:val="00AB41AD"/>
    <w:rsid w:val="00B729E8"/>
    <w:rsid w:val="00B75661"/>
    <w:rsid w:val="00BB702B"/>
    <w:rsid w:val="00BD74F9"/>
    <w:rsid w:val="00C0173F"/>
    <w:rsid w:val="00C728F3"/>
    <w:rsid w:val="00C9635C"/>
    <w:rsid w:val="00CA42AC"/>
    <w:rsid w:val="00CB1705"/>
    <w:rsid w:val="00D26E11"/>
    <w:rsid w:val="00DC0B64"/>
    <w:rsid w:val="00E01BD6"/>
    <w:rsid w:val="00E05161"/>
    <w:rsid w:val="00E52D3E"/>
    <w:rsid w:val="00E64A17"/>
    <w:rsid w:val="00E823FC"/>
    <w:rsid w:val="00ED20E8"/>
    <w:rsid w:val="00ED41DA"/>
    <w:rsid w:val="00EE6020"/>
    <w:rsid w:val="00F17A04"/>
    <w:rsid w:val="00F54F12"/>
    <w:rsid w:val="00F61040"/>
    <w:rsid w:val="00F836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5AB"/>
  </w:style>
  <w:style w:type="paragraph" w:styleId="Footer">
    <w:name w:val="footer"/>
    <w:basedOn w:val="Normal"/>
    <w:link w:val="FooterChar"/>
    <w:uiPriority w:val="99"/>
    <w:unhideWhenUsed/>
    <w:rsid w:val="002C6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5AB"/>
  </w:style>
  <w:style w:type="paragraph" w:styleId="ListParagraph">
    <w:name w:val="List Paragraph"/>
    <w:basedOn w:val="Normal"/>
    <w:uiPriority w:val="34"/>
    <w:qFormat/>
    <w:rsid w:val="00E05161"/>
    <w:pPr>
      <w:ind w:left="720"/>
      <w:contextualSpacing/>
    </w:pPr>
  </w:style>
  <w:style w:type="paragraph" w:styleId="BalloonText">
    <w:name w:val="Balloon Text"/>
    <w:basedOn w:val="Normal"/>
    <w:link w:val="BalloonTextChar"/>
    <w:uiPriority w:val="99"/>
    <w:semiHidden/>
    <w:unhideWhenUsed/>
    <w:rsid w:val="002A6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4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5AB"/>
  </w:style>
  <w:style w:type="paragraph" w:styleId="Footer">
    <w:name w:val="footer"/>
    <w:basedOn w:val="Normal"/>
    <w:link w:val="FooterChar"/>
    <w:uiPriority w:val="99"/>
    <w:unhideWhenUsed/>
    <w:rsid w:val="002C6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5AB"/>
  </w:style>
  <w:style w:type="paragraph" w:styleId="ListParagraph">
    <w:name w:val="List Paragraph"/>
    <w:basedOn w:val="Normal"/>
    <w:uiPriority w:val="34"/>
    <w:qFormat/>
    <w:rsid w:val="00E05161"/>
    <w:pPr>
      <w:ind w:left="720"/>
      <w:contextualSpacing/>
    </w:pPr>
  </w:style>
  <w:style w:type="paragraph" w:styleId="BalloonText">
    <w:name w:val="Balloon Text"/>
    <w:basedOn w:val="Normal"/>
    <w:link w:val="BalloonTextChar"/>
    <w:uiPriority w:val="99"/>
    <w:semiHidden/>
    <w:unhideWhenUsed/>
    <w:rsid w:val="002A6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2460</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2013-10-16T13:37:00Z</cp:lastPrinted>
  <dcterms:created xsi:type="dcterms:W3CDTF">2013-10-23T14:22:00Z</dcterms:created>
  <dcterms:modified xsi:type="dcterms:W3CDTF">2013-10-23T14:22:00Z</dcterms:modified>
</cp:coreProperties>
</file>