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8D0502">
        <w:rPr>
          <w:rFonts w:ascii="Tahoma" w:hAnsi="Tahoma" w:cs="Tahoma"/>
          <w:b/>
          <w:sz w:val="24"/>
          <w:szCs w:val="24"/>
        </w:rPr>
        <w:t>NO. LC/H/</w:t>
      </w:r>
      <w:r w:rsidR="00E02D2F">
        <w:rPr>
          <w:rFonts w:ascii="Tahoma" w:hAnsi="Tahoma" w:cs="Tahoma"/>
          <w:b/>
          <w:sz w:val="24"/>
          <w:szCs w:val="24"/>
        </w:rPr>
        <w:t>212</w:t>
      </w:r>
      <w:r w:rsidR="008D0502">
        <w:rPr>
          <w:rFonts w:ascii="Tahoma" w:hAnsi="Tahoma" w:cs="Tahoma"/>
          <w:b/>
          <w:sz w:val="24"/>
          <w:szCs w:val="24"/>
        </w:rPr>
        <w:t>/2020</w:t>
      </w:r>
    </w:p>
    <w:p w:rsidR="00AA4716" w:rsidRPr="00DF3B3D" w:rsidRDefault="00997C5C" w:rsidP="000029A6">
      <w:pPr>
        <w:spacing w:after="0" w:line="360" w:lineRule="auto"/>
        <w:jc w:val="both"/>
        <w:rPr>
          <w:rFonts w:ascii="Tahoma" w:hAnsi="Tahoma" w:cs="Tahoma"/>
          <w:b/>
          <w:sz w:val="24"/>
          <w:szCs w:val="24"/>
        </w:rPr>
      </w:pPr>
      <w:r>
        <w:rPr>
          <w:rFonts w:ascii="Tahoma" w:hAnsi="Tahoma" w:cs="Tahoma"/>
          <w:b/>
          <w:sz w:val="24"/>
          <w:szCs w:val="24"/>
        </w:rPr>
        <w:t>HARARE, 18 FEBRUARY</w:t>
      </w:r>
      <w:r w:rsidR="0061198E">
        <w:rPr>
          <w:rFonts w:ascii="Tahoma" w:hAnsi="Tahoma" w:cs="Tahoma"/>
          <w:b/>
          <w:sz w:val="24"/>
          <w:szCs w:val="24"/>
        </w:rPr>
        <w:t xml:space="preserve">, </w:t>
      </w:r>
      <w:r>
        <w:rPr>
          <w:rFonts w:ascii="Tahoma" w:hAnsi="Tahoma" w:cs="Tahoma"/>
          <w:b/>
          <w:sz w:val="24"/>
          <w:szCs w:val="24"/>
        </w:rPr>
        <w:t>2020</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CASE NO. LC/H/LRA/799/18</w:t>
      </w:r>
    </w:p>
    <w:p w:rsidR="00AA4716" w:rsidRDefault="00E02D2F" w:rsidP="000029A6">
      <w:pPr>
        <w:spacing w:after="0" w:line="360" w:lineRule="auto"/>
        <w:jc w:val="both"/>
        <w:rPr>
          <w:rFonts w:ascii="Tahoma" w:hAnsi="Tahoma" w:cs="Tahoma"/>
          <w:b/>
          <w:sz w:val="24"/>
          <w:szCs w:val="24"/>
        </w:rPr>
      </w:pPr>
      <w:r>
        <w:rPr>
          <w:rFonts w:ascii="Tahoma" w:hAnsi="Tahoma" w:cs="Tahoma"/>
          <w:b/>
          <w:sz w:val="24"/>
          <w:szCs w:val="24"/>
        </w:rPr>
        <w:t>AND 9 OCTOBER</w:t>
      </w:r>
      <w:r w:rsidR="006F7ABF">
        <w:rPr>
          <w:rFonts w:ascii="Tahoma" w:hAnsi="Tahoma" w:cs="Tahoma"/>
          <w:b/>
          <w:sz w:val="24"/>
          <w:szCs w:val="24"/>
        </w:rPr>
        <w:t xml:space="preserve">, </w:t>
      </w:r>
      <w:r w:rsidR="008D0502">
        <w:rPr>
          <w:rFonts w:ascii="Tahoma" w:hAnsi="Tahoma" w:cs="Tahoma"/>
          <w:b/>
          <w:sz w:val="24"/>
          <w:szCs w:val="24"/>
        </w:rPr>
        <w:t>2020</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4F2711" w:rsidRDefault="00997C5C" w:rsidP="00997C5C">
      <w:pPr>
        <w:spacing w:after="0" w:line="480" w:lineRule="auto"/>
        <w:jc w:val="both"/>
        <w:rPr>
          <w:rFonts w:ascii="Tahoma" w:hAnsi="Tahoma" w:cs="Tahoma"/>
          <w:b/>
          <w:sz w:val="24"/>
          <w:szCs w:val="24"/>
        </w:rPr>
      </w:pPr>
      <w:r>
        <w:rPr>
          <w:rFonts w:ascii="Tahoma" w:hAnsi="Tahoma" w:cs="Tahoma"/>
          <w:b/>
          <w:sz w:val="24"/>
          <w:szCs w:val="24"/>
        </w:rPr>
        <w:t>T. MUNYANYI</w:t>
      </w:r>
      <w:r w:rsidR="00C828B6">
        <w:rPr>
          <w:rFonts w:ascii="Tahoma" w:hAnsi="Tahoma" w:cs="Tahoma"/>
          <w:b/>
          <w:sz w:val="24"/>
          <w:szCs w:val="24"/>
        </w:rPr>
        <w:t xml:space="preserve"> N.O.</w:t>
      </w:r>
      <w:r w:rsidR="0061198E">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Pr>
          <w:rFonts w:ascii="Tahoma" w:hAnsi="Tahoma" w:cs="Tahoma"/>
          <w:b/>
          <w:sz w:val="24"/>
          <w:szCs w:val="24"/>
        </w:rPr>
        <w:t>Applicant</w:t>
      </w:r>
    </w:p>
    <w:p w:rsidR="004F2711" w:rsidRDefault="00997C5C" w:rsidP="00997C5C">
      <w:pPr>
        <w:spacing w:after="0" w:line="480" w:lineRule="auto"/>
        <w:jc w:val="both"/>
        <w:rPr>
          <w:rFonts w:ascii="Tahoma" w:hAnsi="Tahoma" w:cs="Tahoma"/>
          <w:b/>
          <w:sz w:val="24"/>
          <w:szCs w:val="24"/>
        </w:rPr>
      </w:pPr>
      <w:r>
        <w:rPr>
          <w:rFonts w:ascii="Tahoma" w:hAnsi="Tahoma" w:cs="Tahoma"/>
          <w:b/>
          <w:sz w:val="24"/>
          <w:szCs w:val="24"/>
        </w:rPr>
        <w:t>Versus</w:t>
      </w:r>
    </w:p>
    <w:p w:rsidR="00997C5C" w:rsidRDefault="00997C5C" w:rsidP="00997C5C">
      <w:pPr>
        <w:spacing w:after="0" w:line="480" w:lineRule="auto"/>
        <w:jc w:val="both"/>
        <w:rPr>
          <w:rFonts w:ascii="Tahoma" w:hAnsi="Tahoma" w:cs="Tahoma"/>
          <w:b/>
          <w:sz w:val="24"/>
          <w:szCs w:val="24"/>
        </w:rPr>
      </w:pPr>
      <w:r>
        <w:rPr>
          <w:rFonts w:ascii="Tahoma" w:hAnsi="Tahoma" w:cs="Tahoma"/>
          <w:b/>
          <w:sz w:val="24"/>
          <w:szCs w:val="24"/>
        </w:rPr>
        <w:t>TARCON (PVT) LTD</w:t>
      </w:r>
      <w:r w:rsidR="008D0502">
        <w:rPr>
          <w:rFonts w:ascii="Tahoma" w:hAnsi="Tahoma" w:cs="Tahoma"/>
          <w:b/>
          <w:sz w:val="24"/>
          <w:szCs w:val="24"/>
        </w:rPr>
        <w:tab/>
      </w:r>
      <w:r w:rsidR="00375EF8">
        <w:rPr>
          <w:rFonts w:ascii="Tahoma" w:hAnsi="Tahoma" w:cs="Tahoma"/>
          <w:b/>
          <w:sz w:val="24"/>
          <w:szCs w:val="24"/>
        </w:rPr>
        <w:tab/>
      </w:r>
      <w:r w:rsidR="00CC0882">
        <w:rPr>
          <w:rFonts w:ascii="Tahoma" w:hAnsi="Tahoma" w:cs="Tahoma"/>
          <w:b/>
          <w:sz w:val="24"/>
          <w:szCs w:val="24"/>
        </w:rPr>
        <w:tab/>
      </w:r>
      <w:r w:rsidR="004F2711">
        <w:rPr>
          <w:rFonts w:ascii="Tahoma" w:hAnsi="Tahoma" w:cs="Tahoma"/>
          <w:b/>
          <w:sz w:val="24"/>
          <w:szCs w:val="24"/>
        </w:rPr>
        <w:tab/>
      </w:r>
      <w:r w:rsidR="004F2711">
        <w:rPr>
          <w:rFonts w:ascii="Tahoma" w:hAnsi="Tahoma" w:cs="Tahoma"/>
          <w:b/>
          <w:sz w:val="24"/>
          <w:szCs w:val="24"/>
        </w:rPr>
        <w:tab/>
      </w:r>
      <w:r w:rsidR="00F80FB6">
        <w:rPr>
          <w:rFonts w:ascii="Tahoma" w:hAnsi="Tahoma" w:cs="Tahoma"/>
          <w:b/>
          <w:sz w:val="24"/>
          <w:szCs w:val="24"/>
        </w:rPr>
        <w:tab/>
      </w:r>
      <w:r>
        <w:rPr>
          <w:rFonts w:ascii="Tahoma" w:hAnsi="Tahoma" w:cs="Tahoma"/>
          <w:b/>
          <w:sz w:val="24"/>
          <w:szCs w:val="24"/>
        </w:rPr>
        <w:t>1</w:t>
      </w:r>
      <w:r w:rsidRPr="00997C5C">
        <w:rPr>
          <w:rFonts w:ascii="Tahoma" w:hAnsi="Tahoma" w:cs="Tahoma"/>
          <w:b/>
          <w:sz w:val="24"/>
          <w:szCs w:val="24"/>
          <w:vertAlign w:val="superscript"/>
        </w:rPr>
        <w:t>st</w:t>
      </w:r>
      <w:r>
        <w:rPr>
          <w:rFonts w:ascii="Tahoma" w:hAnsi="Tahoma" w:cs="Tahoma"/>
          <w:b/>
          <w:sz w:val="24"/>
          <w:szCs w:val="24"/>
        </w:rPr>
        <w:t xml:space="preserve"> </w:t>
      </w:r>
      <w:r w:rsidR="004F2711">
        <w:rPr>
          <w:rFonts w:ascii="Tahoma" w:hAnsi="Tahoma" w:cs="Tahoma"/>
          <w:b/>
          <w:sz w:val="24"/>
          <w:szCs w:val="24"/>
        </w:rPr>
        <w:t>Respondent</w:t>
      </w:r>
      <w:r w:rsidR="00283F6F">
        <w:rPr>
          <w:rFonts w:ascii="Tahoma" w:hAnsi="Tahoma" w:cs="Tahoma"/>
          <w:b/>
          <w:sz w:val="24"/>
          <w:szCs w:val="24"/>
        </w:rPr>
        <w:tab/>
      </w:r>
    </w:p>
    <w:p w:rsidR="00283F6F" w:rsidRDefault="00997C5C" w:rsidP="00997C5C">
      <w:pPr>
        <w:spacing w:after="0" w:line="480" w:lineRule="auto"/>
        <w:jc w:val="both"/>
        <w:rPr>
          <w:rFonts w:ascii="Tahoma" w:hAnsi="Tahoma" w:cs="Tahoma"/>
          <w:b/>
          <w:sz w:val="24"/>
          <w:szCs w:val="24"/>
        </w:rPr>
      </w:pPr>
      <w:r>
        <w:rPr>
          <w:rFonts w:ascii="Tahoma" w:hAnsi="Tahoma" w:cs="Tahoma"/>
          <w:b/>
          <w:sz w:val="24"/>
          <w:szCs w:val="24"/>
        </w:rPr>
        <w:t>KILLIAN MAUNGA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997C5C">
        <w:rPr>
          <w:rFonts w:ascii="Tahoma" w:hAnsi="Tahoma" w:cs="Tahoma"/>
          <w:b/>
          <w:sz w:val="24"/>
          <w:szCs w:val="24"/>
          <w:vertAlign w:val="superscript"/>
        </w:rPr>
        <w:t>nd</w:t>
      </w:r>
      <w:r>
        <w:rPr>
          <w:rFonts w:ascii="Tahoma" w:hAnsi="Tahoma" w:cs="Tahoma"/>
          <w:b/>
          <w:sz w:val="24"/>
          <w:szCs w:val="24"/>
        </w:rPr>
        <w:t xml:space="preserve"> 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w:t>
      </w:r>
      <w:r w:rsidR="00C0378D">
        <w:rPr>
          <w:rFonts w:ascii="Tahoma" w:hAnsi="Tahoma" w:cs="Tahoma"/>
          <w:b/>
          <w:sz w:val="24"/>
          <w:szCs w:val="24"/>
        </w:rPr>
        <w:t>u</w:t>
      </w:r>
      <w:r>
        <w:rPr>
          <w:rFonts w:ascii="Tahoma" w:hAnsi="Tahoma" w:cs="Tahoma"/>
          <w:b/>
          <w:sz w:val="24"/>
          <w:szCs w:val="24"/>
        </w:rPr>
        <w:t>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997C5C" w:rsidP="00AA4716">
      <w:pPr>
        <w:spacing w:after="0" w:line="360" w:lineRule="auto"/>
        <w:jc w:val="both"/>
        <w:rPr>
          <w:rFonts w:ascii="Tahoma" w:hAnsi="Tahoma" w:cs="Tahoma"/>
          <w:sz w:val="24"/>
          <w:szCs w:val="24"/>
        </w:rPr>
      </w:pPr>
      <w:r>
        <w:rPr>
          <w:rFonts w:ascii="Tahoma" w:hAnsi="Tahoma" w:cs="Tahoma"/>
          <w:sz w:val="24"/>
          <w:szCs w:val="24"/>
        </w:rPr>
        <w:t xml:space="preserve">For </w:t>
      </w:r>
      <w:r w:rsidR="0061198E">
        <w:rPr>
          <w:rFonts w:ascii="Tahoma" w:hAnsi="Tahoma" w:cs="Tahoma"/>
          <w:sz w:val="24"/>
          <w:szCs w:val="24"/>
        </w:rPr>
        <w:t>Applicant</w:t>
      </w:r>
      <w:r w:rsidR="008D0502">
        <w:rPr>
          <w:rFonts w:ascii="Tahoma" w:hAnsi="Tahoma" w:cs="Tahoma"/>
          <w:sz w:val="24"/>
          <w:szCs w:val="24"/>
        </w:rPr>
        <w:t>:</w:t>
      </w:r>
      <w:r w:rsidR="0061198E">
        <w:rPr>
          <w:rFonts w:ascii="Tahoma" w:hAnsi="Tahoma" w:cs="Tahoma"/>
          <w:sz w:val="24"/>
          <w:szCs w:val="24"/>
        </w:rPr>
        <w:tab/>
      </w:r>
      <w:r w:rsidR="00AA4716" w:rsidRPr="00DF3B3D">
        <w:rPr>
          <w:rFonts w:ascii="Tahoma" w:hAnsi="Tahoma" w:cs="Tahoma"/>
          <w:sz w:val="24"/>
          <w:szCs w:val="24"/>
        </w:rPr>
        <w:tab/>
      </w:r>
      <w:r w:rsidR="00AA4716" w:rsidRPr="00DF3B3D">
        <w:rPr>
          <w:rFonts w:ascii="Tahoma" w:hAnsi="Tahoma" w:cs="Tahoma"/>
          <w:sz w:val="24"/>
          <w:szCs w:val="24"/>
        </w:rPr>
        <w:tab/>
      </w:r>
      <w:r w:rsidR="00AA4716" w:rsidRPr="00DF3B3D">
        <w:rPr>
          <w:rFonts w:ascii="Tahoma" w:hAnsi="Tahoma" w:cs="Tahoma"/>
          <w:sz w:val="24"/>
          <w:szCs w:val="24"/>
        </w:rPr>
        <w:tab/>
      </w:r>
      <w:r w:rsidR="008D0502">
        <w:rPr>
          <w:rFonts w:ascii="Tahoma" w:hAnsi="Tahoma" w:cs="Tahoma"/>
          <w:sz w:val="24"/>
          <w:szCs w:val="24"/>
        </w:rPr>
        <w:t>In Person</w:t>
      </w:r>
      <w:r>
        <w:rPr>
          <w:rFonts w:ascii="Tahoma" w:hAnsi="Tahoma" w:cs="Tahoma"/>
          <w:sz w:val="24"/>
          <w:szCs w:val="24"/>
        </w:rPr>
        <w:t xml:space="preserve"> (Labour Officer)</w:t>
      </w:r>
    </w:p>
    <w:p w:rsidR="00375EF8" w:rsidRDefault="00997C5C" w:rsidP="00375EF8">
      <w:pPr>
        <w:spacing w:after="0" w:line="360" w:lineRule="auto"/>
        <w:jc w:val="both"/>
        <w:rPr>
          <w:rFonts w:ascii="Tahoma" w:hAnsi="Tahoma" w:cs="Tahoma"/>
          <w:sz w:val="24"/>
          <w:szCs w:val="24"/>
        </w:rPr>
      </w:pPr>
      <w:r>
        <w:rPr>
          <w:rFonts w:ascii="Tahoma" w:hAnsi="Tahoma" w:cs="Tahoma"/>
          <w:sz w:val="24"/>
          <w:szCs w:val="24"/>
        </w:rPr>
        <w:t>For 1</w:t>
      </w:r>
      <w:r w:rsidRPr="00997C5C">
        <w:rPr>
          <w:rFonts w:ascii="Tahoma" w:hAnsi="Tahoma" w:cs="Tahoma"/>
          <w:sz w:val="24"/>
          <w:szCs w:val="24"/>
          <w:vertAlign w:val="superscript"/>
        </w:rPr>
        <w:t>st</w:t>
      </w:r>
      <w:r>
        <w:rPr>
          <w:rFonts w:ascii="Tahoma" w:hAnsi="Tahoma" w:cs="Tahoma"/>
          <w:sz w:val="24"/>
          <w:szCs w:val="24"/>
        </w:rPr>
        <w:t xml:space="preserve"> </w:t>
      </w:r>
      <w:r w:rsidR="004F2711">
        <w:rPr>
          <w:rFonts w:ascii="Tahoma" w:hAnsi="Tahoma" w:cs="Tahoma"/>
          <w:sz w:val="24"/>
          <w:szCs w:val="24"/>
        </w:rPr>
        <w:t>Respondent</w:t>
      </w:r>
      <w:r w:rsidR="008D0502">
        <w:rPr>
          <w:rFonts w:ascii="Tahoma" w:hAnsi="Tahoma" w:cs="Tahoma"/>
          <w:sz w:val="24"/>
          <w:szCs w:val="24"/>
        </w:rPr>
        <w:t>:</w:t>
      </w:r>
      <w:r w:rsidR="008D0502">
        <w:rPr>
          <w:rFonts w:ascii="Tahoma" w:hAnsi="Tahoma" w:cs="Tahoma"/>
          <w:sz w:val="24"/>
          <w:szCs w:val="24"/>
        </w:rPr>
        <w:tab/>
      </w:r>
      <w:r w:rsidR="00283F6F">
        <w:rPr>
          <w:rFonts w:ascii="Tahoma" w:hAnsi="Tahoma" w:cs="Tahoma"/>
          <w:sz w:val="24"/>
          <w:szCs w:val="24"/>
        </w:rPr>
        <w:tab/>
      </w:r>
      <w:r w:rsidR="00283F6F">
        <w:rPr>
          <w:rFonts w:ascii="Tahoma" w:hAnsi="Tahoma" w:cs="Tahoma"/>
          <w:sz w:val="24"/>
          <w:szCs w:val="24"/>
        </w:rPr>
        <w:tab/>
      </w:r>
      <w:r w:rsidR="004F2711">
        <w:rPr>
          <w:rFonts w:ascii="Tahoma" w:hAnsi="Tahoma" w:cs="Tahoma"/>
          <w:sz w:val="24"/>
          <w:szCs w:val="24"/>
        </w:rPr>
        <w:tab/>
      </w:r>
      <w:proofErr w:type="spellStart"/>
      <w:r>
        <w:rPr>
          <w:rFonts w:ascii="Tahoma" w:hAnsi="Tahoma" w:cs="Tahoma"/>
          <w:sz w:val="24"/>
          <w:szCs w:val="24"/>
        </w:rPr>
        <w:t>Mr</w:t>
      </w:r>
      <w:proofErr w:type="spellEnd"/>
      <w:r>
        <w:rPr>
          <w:rFonts w:ascii="Tahoma" w:hAnsi="Tahoma" w:cs="Tahoma"/>
          <w:sz w:val="24"/>
          <w:szCs w:val="24"/>
        </w:rPr>
        <w:t xml:space="preserve"> C.T. </w:t>
      </w:r>
      <w:proofErr w:type="spellStart"/>
      <w:r>
        <w:rPr>
          <w:rFonts w:ascii="Tahoma" w:hAnsi="Tahoma" w:cs="Tahoma"/>
          <w:sz w:val="24"/>
          <w:szCs w:val="24"/>
        </w:rPr>
        <w:t>Tinarwo</w:t>
      </w:r>
      <w:proofErr w:type="spellEnd"/>
      <w:r>
        <w:rPr>
          <w:rFonts w:ascii="Tahoma" w:hAnsi="Tahoma" w:cs="Tahoma"/>
          <w:sz w:val="24"/>
          <w:szCs w:val="24"/>
        </w:rPr>
        <w:t xml:space="preserve"> (</w:t>
      </w:r>
      <w:proofErr w:type="spellStart"/>
      <w:r>
        <w:rPr>
          <w:rFonts w:ascii="Tahoma" w:hAnsi="Tahoma" w:cs="Tahoma"/>
          <w:sz w:val="24"/>
          <w:szCs w:val="24"/>
        </w:rPr>
        <w:t>Zimudzi</w:t>
      </w:r>
      <w:proofErr w:type="spellEnd"/>
      <w:r>
        <w:rPr>
          <w:rFonts w:ascii="Tahoma" w:hAnsi="Tahoma" w:cs="Tahoma"/>
          <w:sz w:val="24"/>
          <w:szCs w:val="24"/>
        </w:rPr>
        <w:t xml:space="preserve"> &amp; Associates)</w:t>
      </w:r>
    </w:p>
    <w:p w:rsidR="00997C5C" w:rsidRPr="00DF3B3D" w:rsidRDefault="00997C5C" w:rsidP="00997C5C">
      <w:pPr>
        <w:spacing w:after="0" w:line="360" w:lineRule="auto"/>
        <w:ind w:left="4320" w:hanging="4320"/>
        <w:jc w:val="both"/>
        <w:rPr>
          <w:rFonts w:ascii="Tahoma" w:hAnsi="Tahoma" w:cs="Tahoma"/>
          <w:sz w:val="24"/>
          <w:szCs w:val="24"/>
        </w:rPr>
      </w:pPr>
      <w:r>
        <w:rPr>
          <w:rFonts w:ascii="Tahoma" w:hAnsi="Tahoma" w:cs="Tahoma"/>
          <w:sz w:val="24"/>
          <w:szCs w:val="24"/>
        </w:rPr>
        <w:t>For 2</w:t>
      </w:r>
      <w:r w:rsidRPr="00997C5C">
        <w:rPr>
          <w:rFonts w:ascii="Tahoma" w:hAnsi="Tahoma" w:cs="Tahoma"/>
          <w:sz w:val="24"/>
          <w:szCs w:val="24"/>
          <w:vertAlign w:val="superscript"/>
        </w:rPr>
        <w:t>nd</w:t>
      </w:r>
      <w:r>
        <w:rPr>
          <w:rFonts w:ascii="Tahoma" w:hAnsi="Tahoma" w:cs="Tahoma"/>
          <w:sz w:val="24"/>
          <w:szCs w:val="24"/>
        </w:rPr>
        <w:t xml:space="preserve"> Respondent:</w:t>
      </w:r>
      <w:r>
        <w:rPr>
          <w:rFonts w:ascii="Tahoma" w:hAnsi="Tahoma" w:cs="Tahoma"/>
          <w:sz w:val="24"/>
          <w:szCs w:val="24"/>
        </w:rPr>
        <w:tab/>
        <w:t xml:space="preserve">Mr M. </w:t>
      </w:r>
      <w:proofErr w:type="spellStart"/>
      <w:r>
        <w:rPr>
          <w:rFonts w:ascii="Tahoma" w:hAnsi="Tahoma" w:cs="Tahoma"/>
          <w:sz w:val="24"/>
          <w:szCs w:val="24"/>
        </w:rPr>
        <w:t>Mavhiringidze</w:t>
      </w:r>
      <w:proofErr w:type="spellEnd"/>
      <w:r>
        <w:rPr>
          <w:rFonts w:ascii="Tahoma" w:hAnsi="Tahoma" w:cs="Tahoma"/>
          <w:sz w:val="24"/>
          <w:szCs w:val="24"/>
        </w:rPr>
        <w:t xml:space="preserve"> (</w:t>
      </w:r>
      <w:proofErr w:type="spellStart"/>
      <w:r>
        <w:rPr>
          <w:rFonts w:ascii="Tahoma" w:hAnsi="Tahoma" w:cs="Tahoma"/>
          <w:sz w:val="24"/>
          <w:szCs w:val="24"/>
        </w:rPr>
        <w:t>Mavhiringidze</w:t>
      </w:r>
      <w:proofErr w:type="spellEnd"/>
      <w:r>
        <w:rPr>
          <w:rFonts w:ascii="Tahoma" w:hAnsi="Tahoma" w:cs="Tahoma"/>
          <w:sz w:val="24"/>
          <w:szCs w:val="24"/>
        </w:rPr>
        <w:t xml:space="preserve"> &amp; </w:t>
      </w:r>
      <w:proofErr w:type="spellStart"/>
      <w:r>
        <w:rPr>
          <w:rFonts w:ascii="Tahoma" w:hAnsi="Tahoma" w:cs="Tahoma"/>
          <w:sz w:val="24"/>
          <w:szCs w:val="24"/>
        </w:rPr>
        <w:t>Mashanure</w:t>
      </w:r>
      <w:proofErr w:type="spellEnd"/>
      <w:r>
        <w:rPr>
          <w:rFonts w:ascii="Tahoma" w:hAnsi="Tahoma" w:cs="Tahoma"/>
          <w:sz w:val="24"/>
          <w:szCs w:val="24"/>
        </w:rPr>
        <w:t>)</w:t>
      </w:r>
    </w:p>
    <w:p w:rsidR="004F2711" w:rsidRPr="00DF3B3D" w:rsidRDefault="004F2711" w:rsidP="004F2711">
      <w:pPr>
        <w:spacing w:after="0" w:line="360" w:lineRule="auto"/>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8D0502" w:rsidRDefault="005973ED" w:rsidP="00E56024">
      <w:pPr>
        <w:spacing w:after="0" w:line="360" w:lineRule="auto"/>
        <w:jc w:val="both"/>
        <w:rPr>
          <w:rFonts w:ascii="Tahoma" w:hAnsi="Tahoma" w:cs="Tahoma"/>
          <w:sz w:val="24"/>
          <w:szCs w:val="24"/>
        </w:rPr>
      </w:pPr>
      <w:r>
        <w:rPr>
          <w:rFonts w:ascii="Tahoma" w:hAnsi="Tahoma" w:cs="Tahoma"/>
          <w:b/>
          <w:sz w:val="24"/>
          <w:szCs w:val="24"/>
        </w:rPr>
        <w:tab/>
      </w:r>
      <w:r w:rsidR="0061198E">
        <w:rPr>
          <w:rFonts w:ascii="Tahoma" w:hAnsi="Tahoma" w:cs="Tahoma"/>
          <w:b/>
          <w:sz w:val="24"/>
          <w:szCs w:val="24"/>
        </w:rPr>
        <w:t xml:space="preserve"> </w:t>
      </w:r>
      <w:r w:rsidR="0061198E" w:rsidRPr="0061198E">
        <w:rPr>
          <w:rFonts w:ascii="Tahoma" w:hAnsi="Tahoma" w:cs="Tahoma"/>
          <w:sz w:val="24"/>
          <w:szCs w:val="24"/>
        </w:rPr>
        <w:t xml:space="preserve">This </w:t>
      </w:r>
      <w:r w:rsidR="00E56024">
        <w:rPr>
          <w:rFonts w:ascii="Tahoma" w:hAnsi="Tahoma" w:cs="Tahoma"/>
          <w:sz w:val="24"/>
          <w:szCs w:val="24"/>
        </w:rPr>
        <w:t xml:space="preserve">is an application for an order in terms of section 93 (5a) (a) and (b) of the </w:t>
      </w:r>
      <w:r w:rsidR="00D773E7">
        <w:rPr>
          <w:rFonts w:ascii="Tahoma" w:hAnsi="Tahoma" w:cs="Tahoma"/>
          <w:sz w:val="24"/>
          <w:szCs w:val="24"/>
        </w:rPr>
        <w:t>Labour Act [Chapter 28:01] (the Act).</w:t>
      </w:r>
    </w:p>
    <w:p w:rsidR="00E56024" w:rsidRDefault="00E56024" w:rsidP="00E56024">
      <w:pPr>
        <w:spacing w:after="0" w:line="360" w:lineRule="auto"/>
        <w:jc w:val="both"/>
        <w:rPr>
          <w:rFonts w:ascii="Tahoma" w:hAnsi="Tahoma" w:cs="Tahoma"/>
          <w:sz w:val="24"/>
          <w:szCs w:val="24"/>
        </w:rPr>
      </w:pPr>
    </w:p>
    <w:p w:rsidR="00E56024" w:rsidRDefault="00E56024" w:rsidP="00E56024">
      <w:pPr>
        <w:spacing w:after="0" w:line="360" w:lineRule="auto"/>
        <w:jc w:val="both"/>
        <w:rPr>
          <w:rFonts w:ascii="Tahoma" w:hAnsi="Tahoma" w:cs="Tahoma"/>
          <w:sz w:val="24"/>
          <w:szCs w:val="24"/>
        </w:rPr>
      </w:pPr>
      <w:r>
        <w:rPr>
          <w:rFonts w:ascii="Tahoma" w:hAnsi="Tahoma" w:cs="Tahoma"/>
          <w:sz w:val="24"/>
          <w:szCs w:val="24"/>
        </w:rPr>
        <w:tab/>
        <w:t>The 1</w:t>
      </w:r>
      <w:r w:rsidRPr="00E56024">
        <w:rPr>
          <w:rFonts w:ascii="Tahoma" w:hAnsi="Tahoma" w:cs="Tahoma"/>
          <w:sz w:val="24"/>
          <w:szCs w:val="24"/>
          <w:vertAlign w:val="superscript"/>
        </w:rPr>
        <w:t>st</w:t>
      </w:r>
      <w:r>
        <w:rPr>
          <w:rFonts w:ascii="Tahoma" w:hAnsi="Tahoma" w:cs="Tahoma"/>
          <w:sz w:val="24"/>
          <w:szCs w:val="24"/>
        </w:rPr>
        <w:t xml:space="preserve"> and 2</w:t>
      </w:r>
      <w:r w:rsidRPr="00E56024">
        <w:rPr>
          <w:rFonts w:ascii="Tahoma" w:hAnsi="Tahoma" w:cs="Tahoma"/>
          <w:sz w:val="24"/>
          <w:szCs w:val="24"/>
          <w:vertAlign w:val="superscript"/>
        </w:rPr>
        <w:t>nd</w:t>
      </w:r>
      <w:r>
        <w:rPr>
          <w:rFonts w:ascii="Tahoma" w:hAnsi="Tahoma" w:cs="Tahoma"/>
          <w:sz w:val="24"/>
          <w:szCs w:val="24"/>
        </w:rPr>
        <w:t xml:space="preserve"> respondent shall be referred to a</w:t>
      </w:r>
      <w:r w:rsidR="00C828B6">
        <w:rPr>
          <w:rFonts w:ascii="Tahoma" w:hAnsi="Tahoma" w:cs="Tahoma"/>
          <w:sz w:val="24"/>
          <w:szCs w:val="24"/>
        </w:rPr>
        <w:t>s the employer and the employee</w:t>
      </w:r>
      <w:r>
        <w:rPr>
          <w:rFonts w:ascii="Tahoma" w:hAnsi="Tahoma" w:cs="Tahoma"/>
          <w:sz w:val="24"/>
          <w:szCs w:val="24"/>
        </w:rPr>
        <w:t xml:space="preserve"> respectively.</w:t>
      </w:r>
    </w:p>
    <w:p w:rsidR="00E56024" w:rsidRDefault="00E56024" w:rsidP="00E56024">
      <w:pPr>
        <w:spacing w:after="0" w:line="360" w:lineRule="auto"/>
        <w:jc w:val="both"/>
        <w:rPr>
          <w:rFonts w:ascii="Tahoma" w:hAnsi="Tahoma" w:cs="Tahoma"/>
          <w:sz w:val="24"/>
          <w:szCs w:val="24"/>
        </w:rPr>
      </w:pPr>
    </w:p>
    <w:p w:rsidR="00E56024" w:rsidRDefault="00E56024" w:rsidP="00E56024">
      <w:pPr>
        <w:spacing w:after="0" w:line="360" w:lineRule="auto"/>
        <w:jc w:val="both"/>
        <w:rPr>
          <w:rFonts w:ascii="Tahoma" w:hAnsi="Tahoma" w:cs="Tahoma"/>
          <w:sz w:val="24"/>
          <w:szCs w:val="24"/>
        </w:rPr>
      </w:pPr>
      <w:r>
        <w:rPr>
          <w:rFonts w:ascii="Tahoma" w:hAnsi="Tahoma" w:cs="Tahoma"/>
          <w:sz w:val="24"/>
          <w:szCs w:val="24"/>
        </w:rPr>
        <w:lastRenderedPageBreak/>
        <w:tab/>
        <w:t>The brief facts are that a dispute arose between the parties and the matter was referred</w:t>
      </w:r>
      <w:r w:rsidR="008134E8">
        <w:rPr>
          <w:rFonts w:ascii="Tahoma" w:hAnsi="Tahoma" w:cs="Tahoma"/>
          <w:sz w:val="24"/>
          <w:szCs w:val="24"/>
        </w:rPr>
        <w:t xml:space="preserve"> for conciliation before the applicant, the parties failed to be reconciled and a certificate of no settlement was issued. This was on 18 June 2018.</w:t>
      </w:r>
    </w:p>
    <w:p w:rsidR="002210B0" w:rsidRDefault="002210B0" w:rsidP="00E56024">
      <w:pPr>
        <w:spacing w:after="0" w:line="360" w:lineRule="auto"/>
        <w:jc w:val="both"/>
        <w:rPr>
          <w:rFonts w:ascii="Tahoma" w:hAnsi="Tahoma" w:cs="Tahoma"/>
          <w:sz w:val="24"/>
          <w:szCs w:val="24"/>
        </w:rPr>
      </w:pPr>
    </w:p>
    <w:p w:rsidR="002210B0" w:rsidRDefault="002210B0" w:rsidP="00E56024">
      <w:pPr>
        <w:spacing w:after="0" w:line="360" w:lineRule="auto"/>
        <w:jc w:val="both"/>
        <w:rPr>
          <w:rFonts w:ascii="Tahoma" w:hAnsi="Tahoma" w:cs="Tahoma"/>
          <w:sz w:val="24"/>
          <w:szCs w:val="24"/>
        </w:rPr>
      </w:pPr>
      <w:r>
        <w:rPr>
          <w:rFonts w:ascii="Tahoma" w:hAnsi="Tahoma" w:cs="Tahoma"/>
          <w:sz w:val="24"/>
          <w:szCs w:val="24"/>
        </w:rPr>
        <w:tab/>
        <w:t xml:space="preserve">Thereafter, the parties and the applicant agreed on time lines within which both parties would file their written submissions. The employee filed its submissions before the applicant in terms of their agreement on 26 June 2018 claiming a total of </w:t>
      </w:r>
      <w:r w:rsidRPr="0092028F">
        <w:rPr>
          <w:rFonts w:ascii="Tahoma" w:hAnsi="Tahoma" w:cs="Tahoma"/>
          <w:b/>
          <w:sz w:val="24"/>
          <w:szCs w:val="24"/>
        </w:rPr>
        <w:t>$27</w:t>
      </w:r>
      <w:r w:rsidR="0092028F" w:rsidRPr="0092028F">
        <w:rPr>
          <w:rFonts w:ascii="Tahoma" w:hAnsi="Tahoma" w:cs="Tahoma"/>
          <w:b/>
          <w:sz w:val="24"/>
          <w:szCs w:val="24"/>
        </w:rPr>
        <w:t xml:space="preserve"> 885.</w:t>
      </w:r>
      <w:r w:rsidR="0092028F">
        <w:rPr>
          <w:rFonts w:ascii="Tahoma" w:hAnsi="Tahoma" w:cs="Tahoma"/>
          <w:sz w:val="24"/>
          <w:szCs w:val="24"/>
        </w:rPr>
        <w:t xml:space="preserve"> The employer was supposed, in terms of the agreement between </w:t>
      </w:r>
      <w:r w:rsidR="00C828B6">
        <w:rPr>
          <w:rFonts w:ascii="Tahoma" w:hAnsi="Tahoma" w:cs="Tahoma"/>
          <w:sz w:val="24"/>
          <w:szCs w:val="24"/>
        </w:rPr>
        <w:t xml:space="preserve">itself, </w:t>
      </w:r>
      <w:r w:rsidR="0092028F">
        <w:rPr>
          <w:rFonts w:ascii="Tahoma" w:hAnsi="Tahoma" w:cs="Tahoma"/>
          <w:sz w:val="24"/>
          <w:szCs w:val="24"/>
        </w:rPr>
        <w:t xml:space="preserve">the applicant and </w:t>
      </w:r>
      <w:r w:rsidR="00C828B6">
        <w:rPr>
          <w:rFonts w:ascii="Tahoma" w:hAnsi="Tahoma" w:cs="Tahoma"/>
          <w:sz w:val="24"/>
          <w:szCs w:val="24"/>
        </w:rPr>
        <w:t xml:space="preserve">the </w:t>
      </w:r>
      <w:r w:rsidR="0092028F">
        <w:rPr>
          <w:rFonts w:ascii="Tahoma" w:hAnsi="Tahoma" w:cs="Tahoma"/>
          <w:sz w:val="24"/>
          <w:szCs w:val="24"/>
        </w:rPr>
        <w:t>employee, to file its own</w:t>
      </w:r>
      <w:r w:rsidR="00C828B6">
        <w:rPr>
          <w:rFonts w:ascii="Tahoma" w:hAnsi="Tahoma" w:cs="Tahoma"/>
          <w:sz w:val="24"/>
          <w:szCs w:val="24"/>
        </w:rPr>
        <w:t xml:space="preserve"> submissions but it did not. No</w:t>
      </w:r>
      <w:r w:rsidR="0092028F">
        <w:rPr>
          <w:rFonts w:ascii="Tahoma" w:hAnsi="Tahoma" w:cs="Tahoma"/>
          <w:sz w:val="24"/>
          <w:szCs w:val="24"/>
        </w:rPr>
        <w:t xml:space="preserve"> explanation was given for the default.</w:t>
      </w:r>
    </w:p>
    <w:p w:rsidR="0092028F" w:rsidRDefault="0092028F" w:rsidP="00E56024">
      <w:pPr>
        <w:spacing w:after="0" w:line="360" w:lineRule="auto"/>
        <w:jc w:val="both"/>
        <w:rPr>
          <w:rFonts w:ascii="Tahoma" w:hAnsi="Tahoma" w:cs="Tahoma"/>
          <w:sz w:val="24"/>
          <w:szCs w:val="24"/>
        </w:rPr>
      </w:pPr>
    </w:p>
    <w:p w:rsidR="0092028F" w:rsidRDefault="0092028F" w:rsidP="00E56024">
      <w:pPr>
        <w:spacing w:after="0" w:line="360" w:lineRule="auto"/>
        <w:jc w:val="both"/>
        <w:rPr>
          <w:rFonts w:ascii="Tahoma" w:hAnsi="Tahoma" w:cs="Tahoma"/>
          <w:sz w:val="24"/>
          <w:szCs w:val="24"/>
        </w:rPr>
      </w:pPr>
      <w:r>
        <w:rPr>
          <w:rFonts w:ascii="Tahoma" w:hAnsi="Tahoma" w:cs="Tahoma"/>
          <w:sz w:val="24"/>
          <w:szCs w:val="24"/>
        </w:rPr>
        <w:tab/>
        <w:t>The employee eventually applied for the matter to be resolved on the basis of the oral submissions</w:t>
      </w:r>
      <w:r w:rsidR="00C828B6">
        <w:rPr>
          <w:rFonts w:ascii="Tahoma" w:hAnsi="Tahoma" w:cs="Tahoma"/>
          <w:sz w:val="24"/>
          <w:szCs w:val="24"/>
        </w:rPr>
        <w:t xml:space="preserve"> </w:t>
      </w:r>
      <w:r w:rsidR="00D773E7">
        <w:rPr>
          <w:rFonts w:ascii="Tahoma" w:hAnsi="Tahoma" w:cs="Tahoma"/>
          <w:sz w:val="24"/>
          <w:szCs w:val="24"/>
        </w:rPr>
        <w:t xml:space="preserve">made </w:t>
      </w:r>
      <w:r w:rsidR="00C828B6">
        <w:rPr>
          <w:rFonts w:ascii="Tahoma" w:hAnsi="Tahoma" w:cs="Tahoma"/>
          <w:sz w:val="24"/>
          <w:szCs w:val="24"/>
        </w:rPr>
        <w:t>during conciliation</w:t>
      </w:r>
      <w:r w:rsidR="00D773E7">
        <w:rPr>
          <w:rFonts w:ascii="Tahoma" w:hAnsi="Tahoma" w:cs="Tahoma"/>
          <w:sz w:val="24"/>
          <w:szCs w:val="24"/>
        </w:rPr>
        <w:t xml:space="preserve"> proceedings</w:t>
      </w:r>
      <w:r>
        <w:rPr>
          <w:rFonts w:ascii="Tahoma" w:hAnsi="Tahoma" w:cs="Tahoma"/>
          <w:sz w:val="24"/>
          <w:szCs w:val="24"/>
        </w:rPr>
        <w:t xml:space="preserve"> before the a</w:t>
      </w:r>
      <w:r w:rsidR="00D773E7">
        <w:rPr>
          <w:rFonts w:ascii="Tahoma" w:hAnsi="Tahoma" w:cs="Tahoma"/>
          <w:sz w:val="24"/>
          <w:szCs w:val="24"/>
        </w:rPr>
        <w:t>pplicant on</w:t>
      </w:r>
      <w:r>
        <w:rPr>
          <w:rFonts w:ascii="Tahoma" w:hAnsi="Tahoma" w:cs="Tahoma"/>
          <w:sz w:val="24"/>
          <w:szCs w:val="24"/>
        </w:rPr>
        <w:t xml:space="preserve"> 18 June 2018.</w:t>
      </w:r>
    </w:p>
    <w:p w:rsidR="0092028F" w:rsidRDefault="0092028F" w:rsidP="00E56024">
      <w:pPr>
        <w:spacing w:after="0" w:line="360" w:lineRule="auto"/>
        <w:jc w:val="both"/>
        <w:rPr>
          <w:rFonts w:ascii="Tahoma" w:hAnsi="Tahoma" w:cs="Tahoma"/>
          <w:sz w:val="24"/>
          <w:szCs w:val="24"/>
        </w:rPr>
      </w:pPr>
    </w:p>
    <w:p w:rsidR="00A2152C" w:rsidRDefault="0092028F" w:rsidP="00E56024">
      <w:pPr>
        <w:spacing w:after="0" w:line="360" w:lineRule="auto"/>
        <w:jc w:val="both"/>
        <w:rPr>
          <w:rFonts w:ascii="Tahoma" w:hAnsi="Tahoma" w:cs="Tahoma"/>
          <w:sz w:val="24"/>
          <w:szCs w:val="24"/>
        </w:rPr>
      </w:pPr>
      <w:r>
        <w:rPr>
          <w:rFonts w:ascii="Tahoma" w:hAnsi="Tahoma" w:cs="Tahoma"/>
          <w:sz w:val="24"/>
          <w:szCs w:val="24"/>
        </w:rPr>
        <w:tab/>
        <w:t>The applicant then proceeded to issue a ruling after considering the record before him, the employee’s submissions</w:t>
      </w:r>
      <w:r w:rsidR="00042E07">
        <w:rPr>
          <w:rFonts w:ascii="Tahoma" w:hAnsi="Tahoma" w:cs="Tahoma"/>
          <w:sz w:val="24"/>
          <w:szCs w:val="24"/>
        </w:rPr>
        <w:t xml:space="preserve"> during conciliation</w:t>
      </w:r>
      <w:r>
        <w:rPr>
          <w:rFonts w:ascii="Tahoma" w:hAnsi="Tahoma" w:cs="Tahoma"/>
          <w:sz w:val="24"/>
          <w:szCs w:val="24"/>
        </w:rPr>
        <w:t xml:space="preserve"> and the certificate of no settlement. This was on 18</w:t>
      </w:r>
      <w:r w:rsidR="00617757">
        <w:rPr>
          <w:rFonts w:ascii="Tahoma" w:hAnsi="Tahoma" w:cs="Tahoma"/>
          <w:sz w:val="24"/>
          <w:szCs w:val="24"/>
        </w:rPr>
        <w:t xml:space="preserve"> October 2018. In terms of that </w:t>
      </w:r>
      <w:r>
        <w:rPr>
          <w:rFonts w:ascii="Tahoma" w:hAnsi="Tahoma" w:cs="Tahoma"/>
          <w:sz w:val="24"/>
          <w:szCs w:val="24"/>
        </w:rPr>
        <w:t>ruling, arrear salaries in the sum of</w:t>
      </w:r>
      <w:r w:rsidR="00802F52">
        <w:rPr>
          <w:rFonts w:ascii="Tahoma" w:hAnsi="Tahoma" w:cs="Tahoma"/>
          <w:sz w:val="24"/>
          <w:szCs w:val="24"/>
        </w:rPr>
        <w:t xml:space="preserve"> </w:t>
      </w:r>
      <w:r w:rsidR="00802F52" w:rsidRPr="00802F52">
        <w:rPr>
          <w:rFonts w:ascii="Tahoma" w:hAnsi="Tahoma" w:cs="Tahoma"/>
          <w:b/>
          <w:sz w:val="24"/>
          <w:szCs w:val="24"/>
        </w:rPr>
        <w:t>$13 650</w:t>
      </w:r>
      <w:r w:rsidR="00802F52">
        <w:rPr>
          <w:rFonts w:ascii="Tahoma" w:hAnsi="Tahoma" w:cs="Tahoma"/>
          <w:sz w:val="24"/>
          <w:szCs w:val="24"/>
        </w:rPr>
        <w:t xml:space="preserve"> were granted. Service pay in the sum of </w:t>
      </w:r>
      <w:r w:rsidR="00802F52" w:rsidRPr="00802F52">
        <w:rPr>
          <w:rFonts w:ascii="Tahoma" w:hAnsi="Tahoma" w:cs="Tahoma"/>
          <w:b/>
          <w:sz w:val="24"/>
          <w:szCs w:val="24"/>
        </w:rPr>
        <w:t>$10 728</w:t>
      </w:r>
      <w:r w:rsidR="00CC1184">
        <w:rPr>
          <w:rFonts w:ascii="Tahoma" w:hAnsi="Tahoma" w:cs="Tahoma"/>
          <w:b/>
          <w:sz w:val="24"/>
          <w:szCs w:val="24"/>
        </w:rPr>
        <w:t xml:space="preserve">, </w:t>
      </w:r>
      <w:r w:rsidR="00CC1184" w:rsidRPr="00CC1184">
        <w:rPr>
          <w:rFonts w:ascii="Tahoma" w:hAnsi="Tahoma" w:cs="Tahoma"/>
          <w:sz w:val="24"/>
          <w:szCs w:val="24"/>
        </w:rPr>
        <w:t>and</w:t>
      </w:r>
      <w:r w:rsidR="00802F52" w:rsidRPr="00CC1184">
        <w:rPr>
          <w:rFonts w:ascii="Tahoma" w:hAnsi="Tahoma" w:cs="Tahoma"/>
          <w:sz w:val="24"/>
          <w:szCs w:val="24"/>
        </w:rPr>
        <w:t xml:space="preserve"> </w:t>
      </w:r>
      <w:r w:rsidR="00802F52">
        <w:rPr>
          <w:rFonts w:ascii="Tahoma" w:hAnsi="Tahoma" w:cs="Tahoma"/>
          <w:sz w:val="24"/>
          <w:szCs w:val="24"/>
        </w:rPr>
        <w:t xml:space="preserve">unpaid leave days were also allowed in the sum </w:t>
      </w:r>
      <w:r w:rsidR="00802F52" w:rsidRPr="00802F52">
        <w:rPr>
          <w:rFonts w:ascii="Tahoma" w:hAnsi="Tahoma" w:cs="Tahoma"/>
          <w:b/>
          <w:sz w:val="24"/>
          <w:szCs w:val="24"/>
        </w:rPr>
        <w:t>$3 510</w:t>
      </w:r>
      <w:r w:rsidR="00802F52">
        <w:rPr>
          <w:rFonts w:ascii="Tahoma" w:hAnsi="Tahoma" w:cs="Tahoma"/>
          <w:sz w:val="24"/>
          <w:szCs w:val="24"/>
        </w:rPr>
        <w:t xml:space="preserve">. A total amount of $27 888 was to be paid to the employee by the employer. </w:t>
      </w:r>
    </w:p>
    <w:p w:rsidR="00DF487F" w:rsidRDefault="00DF487F" w:rsidP="00E56024">
      <w:pPr>
        <w:spacing w:after="0" w:line="360" w:lineRule="auto"/>
        <w:jc w:val="both"/>
        <w:rPr>
          <w:rFonts w:ascii="Tahoma" w:hAnsi="Tahoma" w:cs="Tahoma"/>
          <w:sz w:val="24"/>
          <w:szCs w:val="24"/>
        </w:rPr>
      </w:pPr>
    </w:p>
    <w:p w:rsidR="00617757" w:rsidRDefault="00A2152C" w:rsidP="00E56024">
      <w:pPr>
        <w:spacing w:after="0" w:line="360" w:lineRule="auto"/>
        <w:jc w:val="both"/>
        <w:rPr>
          <w:rFonts w:ascii="Tahoma" w:hAnsi="Tahoma" w:cs="Tahoma"/>
          <w:sz w:val="24"/>
          <w:szCs w:val="24"/>
        </w:rPr>
      </w:pPr>
      <w:r>
        <w:rPr>
          <w:rFonts w:ascii="Tahoma" w:hAnsi="Tahoma" w:cs="Tahoma"/>
          <w:sz w:val="24"/>
          <w:szCs w:val="24"/>
        </w:rPr>
        <w:tab/>
        <w:t>When the applicant approached the Court in terms of section 93 of the Act seeki</w:t>
      </w:r>
      <w:r w:rsidR="00C828B6">
        <w:rPr>
          <w:rFonts w:ascii="Tahoma" w:hAnsi="Tahoma" w:cs="Tahoma"/>
          <w:sz w:val="24"/>
          <w:szCs w:val="24"/>
        </w:rPr>
        <w:t>ng the registration of the draft ruling, the employer</w:t>
      </w:r>
      <w:r>
        <w:rPr>
          <w:rFonts w:ascii="Tahoma" w:hAnsi="Tahoma" w:cs="Tahoma"/>
          <w:sz w:val="24"/>
          <w:szCs w:val="24"/>
        </w:rPr>
        <w:t xml:space="preserve"> was cited in compliance with the provisions of section 93.</w:t>
      </w:r>
    </w:p>
    <w:p w:rsidR="00A2152C" w:rsidRDefault="00A2152C" w:rsidP="00E56024">
      <w:pPr>
        <w:spacing w:after="0" w:line="360" w:lineRule="auto"/>
        <w:jc w:val="both"/>
        <w:rPr>
          <w:rFonts w:ascii="Tahoma" w:hAnsi="Tahoma" w:cs="Tahoma"/>
          <w:sz w:val="24"/>
          <w:szCs w:val="24"/>
        </w:rPr>
      </w:pPr>
    </w:p>
    <w:p w:rsidR="00A2152C" w:rsidRDefault="00A2152C" w:rsidP="00E56024">
      <w:pPr>
        <w:spacing w:after="0" w:line="360" w:lineRule="auto"/>
        <w:jc w:val="both"/>
        <w:rPr>
          <w:rFonts w:ascii="Tahoma" w:hAnsi="Tahoma" w:cs="Tahoma"/>
          <w:sz w:val="24"/>
          <w:szCs w:val="24"/>
        </w:rPr>
      </w:pPr>
      <w:r>
        <w:rPr>
          <w:rFonts w:ascii="Tahoma" w:hAnsi="Tahoma" w:cs="Tahoma"/>
          <w:sz w:val="24"/>
          <w:szCs w:val="24"/>
        </w:rPr>
        <w:tab/>
        <w:t>The employer filed a notice of opposition</w:t>
      </w:r>
      <w:r w:rsidR="00617757">
        <w:rPr>
          <w:rFonts w:ascii="Tahoma" w:hAnsi="Tahoma" w:cs="Tahoma"/>
          <w:sz w:val="24"/>
          <w:szCs w:val="24"/>
        </w:rPr>
        <w:t xml:space="preserve"> and heads of arguments.</w:t>
      </w:r>
    </w:p>
    <w:p w:rsidR="00220CDB" w:rsidRDefault="00220CDB" w:rsidP="00E56024">
      <w:pPr>
        <w:spacing w:after="0" w:line="360" w:lineRule="auto"/>
        <w:jc w:val="both"/>
        <w:rPr>
          <w:rFonts w:ascii="Tahoma" w:hAnsi="Tahoma" w:cs="Tahoma"/>
          <w:sz w:val="24"/>
          <w:szCs w:val="24"/>
        </w:rPr>
      </w:pPr>
    </w:p>
    <w:p w:rsidR="00617757" w:rsidRDefault="00220CDB" w:rsidP="00E56024">
      <w:pPr>
        <w:spacing w:after="0" w:line="360" w:lineRule="auto"/>
        <w:jc w:val="both"/>
        <w:rPr>
          <w:rFonts w:ascii="Tahoma" w:hAnsi="Tahoma" w:cs="Tahoma"/>
          <w:sz w:val="24"/>
          <w:szCs w:val="24"/>
        </w:rPr>
      </w:pPr>
      <w:r>
        <w:rPr>
          <w:rFonts w:ascii="Tahoma" w:hAnsi="Tahoma" w:cs="Tahoma"/>
          <w:sz w:val="24"/>
          <w:szCs w:val="24"/>
        </w:rPr>
        <w:lastRenderedPageBreak/>
        <w:tab/>
        <w:t xml:space="preserve">It raised preliminary points and </w:t>
      </w:r>
      <w:r w:rsidR="00AF690E">
        <w:rPr>
          <w:rFonts w:ascii="Tahoma" w:hAnsi="Tahoma" w:cs="Tahoma"/>
          <w:sz w:val="24"/>
          <w:szCs w:val="24"/>
        </w:rPr>
        <w:t>t</w:t>
      </w:r>
      <w:r w:rsidR="00FF7EC2">
        <w:rPr>
          <w:rFonts w:ascii="Tahoma" w:hAnsi="Tahoma" w:cs="Tahoma"/>
          <w:sz w:val="24"/>
          <w:szCs w:val="24"/>
        </w:rPr>
        <w:t xml:space="preserve">he </w:t>
      </w:r>
      <w:r w:rsidR="00617757">
        <w:rPr>
          <w:rFonts w:ascii="Tahoma" w:hAnsi="Tahoma" w:cs="Tahoma"/>
          <w:sz w:val="24"/>
          <w:szCs w:val="24"/>
        </w:rPr>
        <w:t xml:space="preserve">preliminary points </w:t>
      </w:r>
      <w:r w:rsidR="00A70435">
        <w:rPr>
          <w:rFonts w:ascii="Tahoma" w:hAnsi="Tahoma" w:cs="Tahoma"/>
          <w:sz w:val="24"/>
          <w:szCs w:val="24"/>
        </w:rPr>
        <w:t>raised by the employer are</w:t>
      </w:r>
      <w:r w:rsidR="00C828B6">
        <w:rPr>
          <w:rFonts w:ascii="Tahoma" w:hAnsi="Tahoma" w:cs="Tahoma"/>
          <w:sz w:val="24"/>
          <w:szCs w:val="24"/>
        </w:rPr>
        <w:t xml:space="preserve"> that;</w:t>
      </w:r>
    </w:p>
    <w:p w:rsidR="00A70435" w:rsidRDefault="00A70435" w:rsidP="00E56024">
      <w:pPr>
        <w:spacing w:after="0" w:line="360" w:lineRule="auto"/>
        <w:jc w:val="both"/>
        <w:rPr>
          <w:rFonts w:ascii="Tahoma" w:hAnsi="Tahoma" w:cs="Tahoma"/>
          <w:sz w:val="24"/>
          <w:szCs w:val="24"/>
        </w:rPr>
      </w:pPr>
    </w:p>
    <w:p w:rsidR="00A70435" w:rsidRDefault="00A70435" w:rsidP="00A70435">
      <w:pPr>
        <w:spacing w:line="360" w:lineRule="auto"/>
        <w:jc w:val="both"/>
        <w:rPr>
          <w:rFonts w:ascii="Tahoma" w:hAnsi="Tahoma" w:cs="Tahoma"/>
          <w:sz w:val="24"/>
          <w:szCs w:val="24"/>
        </w:rPr>
      </w:pPr>
      <w:r>
        <w:rPr>
          <w:rFonts w:ascii="Tahoma" w:hAnsi="Tahoma" w:cs="Tahoma"/>
          <w:sz w:val="24"/>
          <w:szCs w:val="24"/>
        </w:rPr>
        <w:tab/>
        <w:t xml:space="preserve">1) </w:t>
      </w:r>
      <w:r>
        <w:rPr>
          <w:rFonts w:ascii="Tahoma" w:hAnsi="Tahoma" w:cs="Tahoma"/>
          <w:sz w:val="24"/>
          <w:szCs w:val="24"/>
        </w:rPr>
        <w:tab/>
        <w:t>The applicant is suing an incorrect legal persona</w:t>
      </w:r>
    </w:p>
    <w:p w:rsidR="00A70435" w:rsidRDefault="00A70435" w:rsidP="00A70435">
      <w:pPr>
        <w:spacing w:line="360" w:lineRule="auto"/>
        <w:jc w:val="both"/>
        <w:rPr>
          <w:rFonts w:ascii="Tahoma" w:hAnsi="Tahoma" w:cs="Tahoma"/>
          <w:sz w:val="24"/>
          <w:szCs w:val="24"/>
        </w:rPr>
      </w:pPr>
      <w:r>
        <w:rPr>
          <w:rFonts w:ascii="Tahoma" w:hAnsi="Tahoma" w:cs="Tahoma"/>
          <w:sz w:val="24"/>
          <w:szCs w:val="24"/>
        </w:rPr>
        <w:tab/>
        <w:t xml:space="preserve">2) </w:t>
      </w:r>
      <w:r>
        <w:rPr>
          <w:rFonts w:ascii="Tahoma" w:hAnsi="Tahoma" w:cs="Tahoma"/>
          <w:sz w:val="24"/>
          <w:szCs w:val="24"/>
        </w:rPr>
        <w:tab/>
        <w:t>The court has no jurisdiction.</w:t>
      </w:r>
    </w:p>
    <w:p w:rsidR="00A70435" w:rsidRDefault="00A70435" w:rsidP="00E82C6C">
      <w:pPr>
        <w:spacing w:before="240" w:after="0" w:line="360" w:lineRule="auto"/>
        <w:jc w:val="both"/>
        <w:rPr>
          <w:rFonts w:ascii="Tahoma" w:hAnsi="Tahoma" w:cs="Tahoma"/>
          <w:sz w:val="24"/>
          <w:szCs w:val="24"/>
        </w:rPr>
      </w:pPr>
      <w:r>
        <w:rPr>
          <w:rFonts w:ascii="Tahoma" w:hAnsi="Tahoma" w:cs="Tahoma"/>
          <w:sz w:val="24"/>
          <w:szCs w:val="24"/>
        </w:rPr>
        <w:tab/>
        <w:t>3)</w:t>
      </w:r>
      <w:r>
        <w:rPr>
          <w:rFonts w:ascii="Tahoma" w:hAnsi="Tahoma" w:cs="Tahoma"/>
          <w:sz w:val="24"/>
          <w:szCs w:val="24"/>
        </w:rPr>
        <w:tab/>
        <w:t>The applicant had no jurisdiction to entertain the matter.</w:t>
      </w:r>
    </w:p>
    <w:p w:rsidR="00A70435" w:rsidRDefault="00A70435" w:rsidP="00E82C6C">
      <w:pPr>
        <w:spacing w:before="240" w:after="0" w:line="360" w:lineRule="auto"/>
        <w:jc w:val="both"/>
        <w:rPr>
          <w:rFonts w:ascii="Tahoma" w:hAnsi="Tahoma" w:cs="Tahoma"/>
          <w:sz w:val="24"/>
          <w:szCs w:val="24"/>
        </w:rPr>
      </w:pPr>
      <w:r>
        <w:rPr>
          <w:rFonts w:ascii="Tahoma" w:hAnsi="Tahoma" w:cs="Tahoma"/>
          <w:sz w:val="24"/>
          <w:szCs w:val="24"/>
        </w:rPr>
        <w:tab/>
        <w:t>4)</w:t>
      </w:r>
      <w:r>
        <w:rPr>
          <w:rFonts w:ascii="Tahoma" w:hAnsi="Tahoma" w:cs="Tahoma"/>
          <w:sz w:val="24"/>
          <w:szCs w:val="24"/>
        </w:rPr>
        <w:tab/>
        <w:t>The applicant does not have capacity to institute the current proceedings.</w:t>
      </w:r>
    </w:p>
    <w:p w:rsidR="00A70435" w:rsidRDefault="00A70435" w:rsidP="00E82C6C">
      <w:pPr>
        <w:spacing w:before="240" w:after="0" w:line="360" w:lineRule="auto"/>
        <w:jc w:val="both"/>
        <w:rPr>
          <w:rFonts w:ascii="Tahoma" w:hAnsi="Tahoma" w:cs="Tahoma"/>
          <w:sz w:val="24"/>
          <w:szCs w:val="24"/>
        </w:rPr>
      </w:pPr>
      <w:r>
        <w:rPr>
          <w:rFonts w:ascii="Tahoma" w:hAnsi="Tahoma" w:cs="Tahoma"/>
          <w:sz w:val="24"/>
          <w:szCs w:val="24"/>
        </w:rPr>
        <w:tab/>
        <w:t>5)</w:t>
      </w:r>
      <w:r>
        <w:rPr>
          <w:rFonts w:ascii="Tahoma" w:hAnsi="Tahoma" w:cs="Tahoma"/>
          <w:sz w:val="24"/>
          <w:szCs w:val="24"/>
        </w:rPr>
        <w:tab/>
      </w:r>
      <w:r w:rsidR="00646EF0">
        <w:rPr>
          <w:rFonts w:ascii="Tahoma" w:hAnsi="Tahoma" w:cs="Tahoma"/>
          <w:sz w:val="24"/>
          <w:szCs w:val="24"/>
        </w:rPr>
        <w:t>The a</w:t>
      </w:r>
      <w:r>
        <w:rPr>
          <w:rFonts w:ascii="Tahoma" w:hAnsi="Tahoma" w:cs="Tahoma"/>
          <w:sz w:val="24"/>
          <w:szCs w:val="24"/>
        </w:rPr>
        <w:t>pplicant failed to cite the employee.</w:t>
      </w:r>
    </w:p>
    <w:p w:rsidR="00A70435" w:rsidRDefault="00A70435" w:rsidP="00E82C6C">
      <w:pPr>
        <w:spacing w:before="240" w:after="0" w:line="360" w:lineRule="auto"/>
        <w:jc w:val="both"/>
        <w:rPr>
          <w:rFonts w:ascii="Tahoma" w:hAnsi="Tahoma" w:cs="Tahoma"/>
          <w:sz w:val="24"/>
          <w:szCs w:val="24"/>
        </w:rPr>
      </w:pPr>
      <w:r>
        <w:rPr>
          <w:rFonts w:ascii="Tahoma" w:hAnsi="Tahoma" w:cs="Tahoma"/>
          <w:sz w:val="24"/>
          <w:szCs w:val="24"/>
        </w:rPr>
        <w:tab/>
        <w:t>6)</w:t>
      </w:r>
      <w:r>
        <w:rPr>
          <w:rFonts w:ascii="Tahoma" w:hAnsi="Tahoma" w:cs="Tahoma"/>
          <w:sz w:val="24"/>
          <w:szCs w:val="24"/>
        </w:rPr>
        <w:tab/>
        <w:t xml:space="preserve">The applicant breached the requirements of the </w:t>
      </w:r>
      <w:proofErr w:type="spellStart"/>
      <w:r w:rsidRPr="00A70435">
        <w:rPr>
          <w:rFonts w:ascii="Tahoma" w:hAnsi="Tahoma" w:cs="Tahoma"/>
          <w:i/>
          <w:sz w:val="24"/>
          <w:szCs w:val="24"/>
        </w:rPr>
        <w:t>audi</w:t>
      </w:r>
      <w:proofErr w:type="spellEnd"/>
      <w:r w:rsidRPr="00A70435">
        <w:rPr>
          <w:rFonts w:ascii="Tahoma" w:hAnsi="Tahoma" w:cs="Tahoma"/>
          <w:i/>
          <w:sz w:val="24"/>
          <w:szCs w:val="24"/>
        </w:rPr>
        <w:t xml:space="preserve"> </w:t>
      </w:r>
      <w:proofErr w:type="spellStart"/>
      <w:r w:rsidRPr="00A70435">
        <w:rPr>
          <w:rFonts w:ascii="Tahoma" w:hAnsi="Tahoma" w:cs="Tahoma"/>
          <w:i/>
          <w:sz w:val="24"/>
          <w:szCs w:val="24"/>
        </w:rPr>
        <w:t>alteram</w:t>
      </w:r>
      <w:proofErr w:type="spellEnd"/>
      <w:r w:rsidRPr="00A70435">
        <w:rPr>
          <w:rFonts w:ascii="Tahoma" w:hAnsi="Tahoma" w:cs="Tahoma"/>
          <w:i/>
          <w:sz w:val="24"/>
          <w:szCs w:val="24"/>
        </w:rPr>
        <w:t xml:space="preserve"> </w:t>
      </w:r>
      <w:proofErr w:type="spellStart"/>
      <w:r w:rsidRPr="00A70435">
        <w:rPr>
          <w:rFonts w:ascii="Tahoma" w:hAnsi="Tahoma" w:cs="Tahoma"/>
          <w:i/>
          <w:sz w:val="24"/>
          <w:szCs w:val="24"/>
        </w:rPr>
        <w:t>partem</w:t>
      </w:r>
      <w:proofErr w:type="spellEnd"/>
      <w:r>
        <w:rPr>
          <w:rFonts w:ascii="Tahoma" w:hAnsi="Tahoma" w:cs="Tahoma"/>
          <w:sz w:val="24"/>
          <w:szCs w:val="24"/>
        </w:rPr>
        <w:t xml:space="preserve"> rule.</w:t>
      </w:r>
    </w:p>
    <w:p w:rsidR="0095283B" w:rsidRDefault="0095283B" w:rsidP="009A52D2">
      <w:pPr>
        <w:spacing w:before="240" w:after="0" w:line="360" w:lineRule="auto"/>
        <w:ind w:firstLine="720"/>
        <w:jc w:val="both"/>
        <w:rPr>
          <w:rFonts w:ascii="Tahoma" w:hAnsi="Tahoma" w:cs="Tahoma"/>
          <w:sz w:val="24"/>
          <w:szCs w:val="24"/>
        </w:rPr>
      </w:pPr>
      <w:r>
        <w:rPr>
          <w:rFonts w:ascii="Tahoma" w:hAnsi="Tahoma" w:cs="Tahoma"/>
          <w:sz w:val="24"/>
          <w:szCs w:val="24"/>
        </w:rPr>
        <w:t xml:space="preserve">The court will deal with the points raised in </w:t>
      </w:r>
      <w:proofErr w:type="spellStart"/>
      <w:r w:rsidRPr="0095283B">
        <w:rPr>
          <w:rFonts w:ascii="Tahoma" w:hAnsi="Tahoma" w:cs="Tahoma"/>
          <w:i/>
          <w:sz w:val="24"/>
          <w:szCs w:val="24"/>
        </w:rPr>
        <w:t>limine</w:t>
      </w:r>
      <w:proofErr w:type="spellEnd"/>
      <w:r>
        <w:rPr>
          <w:rFonts w:ascii="Tahoma" w:hAnsi="Tahoma" w:cs="Tahoma"/>
          <w:sz w:val="24"/>
          <w:szCs w:val="24"/>
        </w:rPr>
        <w:t xml:space="preserve"> first before (depending on the court’s findings in relation</w:t>
      </w:r>
      <w:r w:rsidR="00F9229F">
        <w:rPr>
          <w:rFonts w:ascii="Tahoma" w:hAnsi="Tahoma" w:cs="Tahoma"/>
          <w:sz w:val="24"/>
          <w:szCs w:val="24"/>
        </w:rPr>
        <w:t xml:space="preserve"> to the points in </w:t>
      </w:r>
      <w:proofErr w:type="spellStart"/>
      <w:r w:rsidR="00F9229F" w:rsidRPr="00F9229F">
        <w:rPr>
          <w:rFonts w:ascii="Tahoma" w:hAnsi="Tahoma" w:cs="Tahoma"/>
          <w:i/>
          <w:sz w:val="24"/>
          <w:szCs w:val="24"/>
        </w:rPr>
        <w:t>limine</w:t>
      </w:r>
      <w:proofErr w:type="spellEnd"/>
      <w:r w:rsidR="00F9229F" w:rsidRPr="00F9229F">
        <w:rPr>
          <w:rFonts w:ascii="Tahoma" w:hAnsi="Tahoma" w:cs="Tahoma"/>
          <w:i/>
          <w:sz w:val="24"/>
          <w:szCs w:val="24"/>
        </w:rPr>
        <w:t>)</w:t>
      </w:r>
      <w:r w:rsidR="00556046">
        <w:rPr>
          <w:rFonts w:ascii="Tahoma" w:hAnsi="Tahoma" w:cs="Tahoma"/>
          <w:sz w:val="24"/>
          <w:szCs w:val="24"/>
        </w:rPr>
        <w:t xml:space="preserve"> proceeding</w:t>
      </w:r>
      <w:r w:rsidR="00F9229F">
        <w:rPr>
          <w:rFonts w:ascii="Tahoma" w:hAnsi="Tahoma" w:cs="Tahoma"/>
          <w:sz w:val="24"/>
          <w:szCs w:val="24"/>
        </w:rPr>
        <w:t xml:space="preserve"> to deal with the merits.</w:t>
      </w:r>
    </w:p>
    <w:p w:rsidR="008F585B" w:rsidRPr="008F585B" w:rsidRDefault="008F585B" w:rsidP="008F585B">
      <w:pPr>
        <w:spacing w:before="240" w:after="0" w:line="360" w:lineRule="auto"/>
        <w:jc w:val="both"/>
        <w:rPr>
          <w:rFonts w:ascii="Tahoma" w:hAnsi="Tahoma" w:cs="Tahoma"/>
          <w:sz w:val="24"/>
          <w:szCs w:val="24"/>
          <w:u w:val="single"/>
        </w:rPr>
      </w:pPr>
      <w:r w:rsidRPr="008F585B">
        <w:rPr>
          <w:rFonts w:ascii="Tahoma" w:hAnsi="Tahoma" w:cs="Tahoma"/>
          <w:sz w:val="24"/>
          <w:szCs w:val="24"/>
          <w:u w:val="single"/>
        </w:rPr>
        <w:t>Whether or not the applicant is suing an incorrect legal persona</w:t>
      </w:r>
    </w:p>
    <w:p w:rsidR="008F585B" w:rsidRDefault="008F585B" w:rsidP="008F585B">
      <w:pPr>
        <w:spacing w:before="240" w:after="0" w:line="360" w:lineRule="auto"/>
        <w:jc w:val="both"/>
        <w:rPr>
          <w:rFonts w:ascii="Tahoma" w:hAnsi="Tahoma" w:cs="Tahoma"/>
          <w:sz w:val="24"/>
          <w:szCs w:val="24"/>
        </w:rPr>
      </w:pPr>
      <w:r>
        <w:rPr>
          <w:rFonts w:ascii="Tahoma" w:hAnsi="Tahoma" w:cs="Tahoma"/>
          <w:sz w:val="24"/>
          <w:szCs w:val="24"/>
        </w:rPr>
        <w:t xml:space="preserve">The employer argues that it is a separate legal entity from </w:t>
      </w:r>
      <w:proofErr w:type="spellStart"/>
      <w:r>
        <w:rPr>
          <w:rFonts w:ascii="Tahoma" w:hAnsi="Tahoma" w:cs="Tahoma"/>
          <w:sz w:val="24"/>
          <w:szCs w:val="24"/>
        </w:rPr>
        <w:t>Tarcon</w:t>
      </w:r>
      <w:proofErr w:type="spellEnd"/>
      <w:r>
        <w:rPr>
          <w:rFonts w:ascii="Tahoma" w:hAnsi="Tahoma" w:cs="Tahoma"/>
          <w:sz w:val="24"/>
          <w:szCs w:val="24"/>
        </w:rPr>
        <w:t xml:space="preserve"> </w:t>
      </w:r>
      <w:proofErr w:type="spellStart"/>
      <w:r>
        <w:rPr>
          <w:rFonts w:ascii="Tahoma" w:hAnsi="Tahoma" w:cs="Tahoma"/>
          <w:sz w:val="24"/>
          <w:szCs w:val="24"/>
        </w:rPr>
        <w:t>Limitada</w:t>
      </w:r>
      <w:proofErr w:type="spellEnd"/>
      <w:r>
        <w:rPr>
          <w:rFonts w:ascii="Tahoma" w:hAnsi="Tahoma" w:cs="Tahoma"/>
          <w:sz w:val="24"/>
          <w:szCs w:val="24"/>
        </w:rPr>
        <w:t>. A company in Mozambique which</w:t>
      </w:r>
      <w:r w:rsidR="00042E07">
        <w:rPr>
          <w:rFonts w:ascii="Tahoma" w:hAnsi="Tahoma" w:cs="Tahoma"/>
          <w:sz w:val="24"/>
          <w:szCs w:val="24"/>
        </w:rPr>
        <w:t xml:space="preserve">, it was </w:t>
      </w:r>
      <w:proofErr w:type="gramStart"/>
      <w:r w:rsidR="00042E07">
        <w:rPr>
          <w:rFonts w:ascii="Tahoma" w:hAnsi="Tahoma" w:cs="Tahoma"/>
          <w:sz w:val="24"/>
          <w:szCs w:val="24"/>
        </w:rPr>
        <w:t>argued</w:t>
      </w:r>
      <w:r w:rsidR="00884BCD">
        <w:rPr>
          <w:rFonts w:ascii="Tahoma" w:hAnsi="Tahoma" w:cs="Tahoma"/>
          <w:sz w:val="24"/>
          <w:szCs w:val="24"/>
        </w:rPr>
        <w:t>,</w:t>
      </w:r>
      <w:proofErr w:type="gramEnd"/>
      <w:r w:rsidR="00042E07">
        <w:rPr>
          <w:rFonts w:ascii="Tahoma" w:hAnsi="Tahoma" w:cs="Tahoma"/>
          <w:sz w:val="24"/>
          <w:szCs w:val="24"/>
        </w:rPr>
        <w:t xml:space="preserve"> </w:t>
      </w:r>
      <w:r>
        <w:rPr>
          <w:rFonts w:ascii="Tahoma" w:hAnsi="Tahoma" w:cs="Tahoma"/>
          <w:sz w:val="24"/>
          <w:szCs w:val="24"/>
        </w:rPr>
        <w:t>is the employee’s employer.</w:t>
      </w:r>
    </w:p>
    <w:p w:rsidR="00803686" w:rsidRDefault="000E2E13" w:rsidP="00E82C6C">
      <w:pPr>
        <w:spacing w:before="240" w:after="0" w:line="360" w:lineRule="auto"/>
        <w:jc w:val="both"/>
        <w:rPr>
          <w:rFonts w:ascii="Tahoma" w:hAnsi="Tahoma" w:cs="Tahoma"/>
          <w:sz w:val="24"/>
          <w:szCs w:val="24"/>
        </w:rPr>
      </w:pPr>
      <w:r>
        <w:rPr>
          <w:rFonts w:ascii="Tahoma" w:hAnsi="Tahoma" w:cs="Tahoma"/>
          <w:sz w:val="24"/>
          <w:szCs w:val="24"/>
        </w:rPr>
        <w:tab/>
      </w:r>
      <w:r w:rsidR="00803686">
        <w:rPr>
          <w:rFonts w:ascii="Tahoma" w:hAnsi="Tahoma" w:cs="Tahoma"/>
          <w:sz w:val="24"/>
          <w:szCs w:val="24"/>
        </w:rPr>
        <w:t xml:space="preserve">The employee </w:t>
      </w:r>
      <w:r w:rsidR="00EC2736">
        <w:rPr>
          <w:rFonts w:ascii="Tahoma" w:hAnsi="Tahoma" w:cs="Tahoma"/>
          <w:sz w:val="24"/>
          <w:szCs w:val="24"/>
        </w:rPr>
        <w:t xml:space="preserve">however </w:t>
      </w:r>
      <w:r w:rsidR="00803686">
        <w:rPr>
          <w:rFonts w:ascii="Tahoma" w:hAnsi="Tahoma" w:cs="Tahoma"/>
          <w:sz w:val="24"/>
          <w:szCs w:val="24"/>
        </w:rPr>
        <w:t>produced a contract of employment between himself and the employer before the applicant. By deciding to ignore the proceedings before the applicant, the employer denied himself the opportunity to challenge the contract of employment produced before the applicant. The applicant made a factual finding that the parties were in an employer/employee relationship.</w:t>
      </w:r>
    </w:p>
    <w:p w:rsidR="00803686" w:rsidRDefault="00803686" w:rsidP="00E82C6C">
      <w:pPr>
        <w:spacing w:before="240" w:after="0" w:line="360" w:lineRule="auto"/>
        <w:jc w:val="both"/>
        <w:rPr>
          <w:rFonts w:ascii="Tahoma" w:hAnsi="Tahoma" w:cs="Tahoma"/>
          <w:sz w:val="24"/>
          <w:szCs w:val="24"/>
        </w:rPr>
      </w:pPr>
      <w:r>
        <w:rPr>
          <w:rFonts w:ascii="Tahoma" w:hAnsi="Tahoma" w:cs="Tahoma"/>
          <w:sz w:val="24"/>
          <w:szCs w:val="24"/>
        </w:rPr>
        <w:tab/>
        <w:t xml:space="preserve">The court perused the agreement which is part of the record and finds that the agreement is between </w:t>
      </w:r>
      <w:proofErr w:type="spellStart"/>
      <w:r>
        <w:rPr>
          <w:rFonts w:ascii="Tahoma" w:hAnsi="Tahoma" w:cs="Tahoma"/>
          <w:sz w:val="24"/>
          <w:szCs w:val="24"/>
        </w:rPr>
        <w:t>Tar</w:t>
      </w:r>
      <w:r w:rsidR="00BC6343">
        <w:rPr>
          <w:rFonts w:ascii="Tahoma" w:hAnsi="Tahoma" w:cs="Tahoma"/>
          <w:sz w:val="24"/>
          <w:szCs w:val="24"/>
        </w:rPr>
        <w:t>con</w:t>
      </w:r>
      <w:proofErr w:type="spellEnd"/>
      <w:r w:rsidR="00BC6343">
        <w:rPr>
          <w:rFonts w:ascii="Tahoma" w:hAnsi="Tahoma" w:cs="Tahoma"/>
          <w:sz w:val="24"/>
          <w:szCs w:val="24"/>
        </w:rPr>
        <w:t xml:space="preserve"> (Private) Limited and Kill</w:t>
      </w:r>
      <w:r w:rsidR="00401171">
        <w:rPr>
          <w:rFonts w:ascii="Tahoma" w:hAnsi="Tahoma" w:cs="Tahoma"/>
          <w:sz w:val="24"/>
          <w:szCs w:val="24"/>
        </w:rPr>
        <w:t>i</w:t>
      </w:r>
      <w:r w:rsidR="00BC6343">
        <w:rPr>
          <w:rFonts w:ascii="Tahoma" w:hAnsi="Tahoma" w:cs="Tahoma"/>
          <w:sz w:val="24"/>
          <w:szCs w:val="24"/>
        </w:rPr>
        <w:t>a</w:t>
      </w:r>
      <w:r>
        <w:rPr>
          <w:rFonts w:ascii="Tahoma" w:hAnsi="Tahoma" w:cs="Tahoma"/>
          <w:sz w:val="24"/>
          <w:szCs w:val="24"/>
        </w:rPr>
        <w:t xml:space="preserve">n </w:t>
      </w:r>
      <w:proofErr w:type="spellStart"/>
      <w:r>
        <w:rPr>
          <w:rFonts w:ascii="Tahoma" w:hAnsi="Tahoma" w:cs="Tahoma"/>
          <w:sz w:val="24"/>
          <w:szCs w:val="24"/>
        </w:rPr>
        <w:t>Maunga</w:t>
      </w:r>
      <w:proofErr w:type="spellEnd"/>
      <w:r>
        <w:rPr>
          <w:rFonts w:ascii="Tahoma" w:hAnsi="Tahoma" w:cs="Tahoma"/>
          <w:sz w:val="24"/>
          <w:szCs w:val="24"/>
        </w:rPr>
        <w:t xml:space="preserve">. It is not with </w:t>
      </w:r>
      <w:proofErr w:type="spellStart"/>
      <w:r>
        <w:rPr>
          <w:rFonts w:ascii="Tahoma" w:hAnsi="Tahoma" w:cs="Tahoma"/>
          <w:sz w:val="24"/>
          <w:szCs w:val="24"/>
        </w:rPr>
        <w:t>Tarcon</w:t>
      </w:r>
      <w:proofErr w:type="spellEnd"/>
      <w:r>
        <w:rPr>
          <w:rFonts w:ascii="Tahoma" w:hAnsi="Tahoma" w:cs="Tahoma"/>
          <w:sz w:val="24"/>
          <w:szCs w:val="24"/>
        </w:rPr>
        <w:t xml:space="preserve"> </w:t>
      </w:r>
      <w:proofErr w:type="spellStart"/>
      <w:r>
        <w:rPr>
          <w:rFonts w:ascii="Tahoma" w:hAnsi="Tahoma" w:cs="Tahoma"/>
          <w:sz w:val="24"/>
          <w:szCs w:val="24"/>
        </w:rPr>
        <w:t>Limitada</w:t>
      </w:r>
      <w:proofErr w:type="spellEnd"/>
      <w:r>
        <w:rPr>
          <w:rFonts w:ascii="Tahoma" w:hAnsi="Tahoma" w:cs="Tahoma"/>
          <w:sz w:val="24"/>
          <w:szCs w:val="24"/>
        </w:rPr>
        <w:t>.</w:t>
      </w:r>
    </w:p>
    <w:p w:rsidR="00803686" w:rsidRDefault="00803686" w:rsidP="00E82C6C">
      <w:pPr>
        <w:spacing w:before="240" w:after="0" w:line="360" w:lineRule="auto"/>
        <w:jc w:val="both"/>
        <w:rPr>
          <w:rFonts w:ascii="Tahoma" w:hAnsi="Tahoma" w:cs="Tahoma"/>
          <w:sz w:val="24"/>
          <w:szCs w:val="24"/>
        </w:rPr>
      </w:pPr>
      <w:r>
        <w:rPr>
          <w:rFonts w:ascii="Tahoma" w:hAnsi="Tahoma" w:cs="Tahoma"/>
          <w:sz w:val="24"/>
          <w:szCs w:val="24"/>
        </w:rPr>
        <w:lastRenderedPageBreak/>
        <w:tab/>
        <w:t xml:space="preserve">There is therefore no substance in the point in </w:t>
      </w:r>
      <w:proofErr w:type="spellStart"/>
      <w:r w:rsidRPr="00803686">
        <w:rPr>
          <w:rFonts w:ascii="Tahoma" w:hAnsi="Tahoma" w:cs="Tahoma"/>
          <w:i/>
          <w:sz w:val="24"/>
          <w:szCs w:val="24"/>
        </w:rPr>
        <w:t>limine</w:t>
      </w:r>
      <w:proofErr w:type="spellEnd"/>
      <w:r>
        <w:rPr>
          <w:rFonts w:ascii="Tahoma" w:hAnsi="Tahoma" w:cs="Tahoma"/>
          <w:sz w:val="24"/>
          <w:szCs w:val="24"/>
        </w:rPr>
        <w:t xml:space="preserve"> and the court dismisses it as being without merit.</w:t>
      </w:r>
    </w:p>
    <w:p w:rsidR="005A4CE4" w:rsidRDefault="005A4CE4" w:rsidP="00E82C6C">
      <w:pPr>
        <w:spacing w:before="240" w:after="0" w:line="360" w:lineRule="auto"/>
        <w:jc w:val="both"/>
        <w:rPr>
          <w:rFonts w:ascii="Tahoma" w:hAnsi="Tahoma" w:cs="Tahoma"/>
          <w:sz w:val="24"/>
          <w:szCs w:val="24"/>
          <w:u w:val="single"/>
        </w:rPr>
      </w:pPr>
    </w:p>
    <w:p w:rsidR="004F3D73" w:rsidRPr="006306E9" w:rsidRDefault="004F3D73" w:rsidP="00E82C6C">
      <w:pPr>
        <w:spacing w:before="240" w:after="0" w:line="360" w:lineRule="auto"/>
        <w:jc w:val="both"/>
        <w:rPr>
          <w:rFonts w:ascii="Tahoma" w:hAnsi="Tahoma" w:cs="Tahoma"/>
          <w:sz w:val="24"/>
          <w:szCs w:val="24"/>
          <w:u w:val="single"/>
        </w:rPr>
      </w:pPr>
      <w:r w:rsidRPr="006306E9">
        <w:rPr>
          <w:rFonts w:ascii="Tahoma" w:hAnsi="Tahoma" w:cs="Tahoma"/>
          <w:sz w:val="24"/>
          <w:szCs w:val="24"/>
          <w:u w:val="single"/>
        </w:rPr>
        <w:t>Whe</w:t>
      </w:r>
      <w:bookmarkStart w:id="0" w:name="_GoBack"/>
      <w:bookmarkEnd w:id="0"/>
      <w:r w:rsidRPr="006306E9">
        <w:rPr>
          <w:rFonts w:ascii="Tahoma" w:hAnsi="Tahoma" w:cs="Tahoma"/>
          <w:sz w:val="24"/>
          <w:szCs w:val="24"/>
          <w:u w:val="single"/>
        </w:rPr>
        <w:t>ther or not the court has jurisdiction</w:t>
      </w:r>
    </w:p>
    <w:p w:rsidR="004168AA" w:rsidRDefault="006306E9" w:rsidP="00E82C6C">
      <w:pPr>
        <w:spacing w:before="240" w:after="0" w:line="360" w:lineRule="auto"/>
        <w:jc w:val="both"/>
        <w:rPr>
          <w:rFonts w:ascii="Tahoma" w:hAnsi="Tahoma" w:cs="Tahoma"/>
          <w:sz w:val="24"/>
          <w:szCs w:val="24"/>
        </w:rPr>
      </w:pPr>
      <w:r>
        <w:rPr>
          <w:rFonts w:ascii="Tahoma" w:hAnsi="Tahoma" w:cs="Tahoma"/>
          <w:sz w:val="24"/>
          <w:szCs w:val="24"/>
        </w:rPr>
        <w:t xml:space="preserve">The argument that the court lacks jurisdiction is premised on the allegation that </w:t>
      </w:r>
      <w:proofErr w:type="spellStart"/>
      <w:r>
        <w:rPr>
          <w:rFonts w:ascii="Tahoma" w:hAnsi="Tahoma" w:cs="Tahoma"/>
          <w:sz w:val="24"/>
          <w:szCs w:val="24"/>
        </w:rPr>
        <w:t>Tarcon</w:t>
      </w:r>
      <w:proofErr w:type="spellEnd"/>
      <w:r>
        <w:rPr>
          <w:rFonts w:ascii="Tahoma" w:hAnsi="Tahoma" w:cs="Tahoma"/>
          <w:sz w:val="24"/>
          <w:szCs w:val="24"/>
        </w:rPr>
        <w:t xml:space="preserve"> (</w:t>
      </w:r>
      <w:proofErr w:type="spellStart"/>
      <w:r>
        <w:rPr>
          <w:rFonts w:ascii="Tahoma" w:hAnsi="Tahoma" w:cs="Tahoma"/>
          <w:sz w:val="24"/>
          <w:szCs w:val="24"/>
        </w:rPr>
        <w:t>Pvt</w:t>
      </w:r>
      <w:proofErr w:type="spellEnd"/>
      <w:r>
        <w:rPr>
          <w:rFonts w:ascii="Tahoma" w:hAnsi="Tahoma" w:cs="Tahoma"/>
          <w:sz w:val="24"/>
          <w:szCs w:val="24"/>
        </w:rPr>
        <w:t xml:space="preserve">) Limited is a separate legal entity from </w:t>
      </w:r>
      <w:proofErr w:type="spellStart"/>
      <w:r>
        <w:rPr>
          <w:rFonts w:ascii="Tahoma" w:hAnsi="Tahoma" w:cs="Tahoma"/>
          <w:sz w:val="24"/>
          <w:szCs w:val="24"/>
        </w:rPr>
        <w:t>Tarcon</w:t>
      </w:r>
      <w:proofErr w:type="spellEnd"/>
      <w:r>
        <w:rPr>
          <w:rFonts w:ascii="Tahoma" w:hAnsi="Tahoma" w:cs="Tahoma"/>
          <w:sz w:val="24"/>
          <w:szCs w:val="24"/>
        </w:rPr>
        <w:t xml:space="preserve"> </w:t>
      </w:r>
      <w:proofErr w:type="spellStart"/>
      <w:r>
        <w:rPr>
          <w:rFonts w:ascii="Tahoma" w:hAnsi="Tahoma" w:cs="Tahoma"/>
          <w:sz w:val="24"/>
          <w:szCs w:val="24"/>
        </w:rPr>
        <w:t>Limitada</w:t>
      </w:r>
      <w:proofErr w:type="spellEnd"/>
      <w:r>
        <w:rPr>
          <w:rFonts w:ascii="Tahoma" w:hAnsi="Tahoma" w:cs="Tahoma"/>
          <w:sz w:val="24"/>
          <w:szCs w:val="24"/>
        </w:rPr>
        <w:t xml:space="preserve"> and that the employee was employed by </w:t>
      </w:r>
      <w:proofErr w:type="spellStart"/>
      <w:r>
        <w:rPr>
          <w:rFonts w:ascii="Tahoma" w:hAnsi="Tahoma" w:cs="Tahoma"/>
          <w:sz w:val="24"/>
          <w:szCs w:val="24"/>
        </w:rPr>
        <w:t>Tarcon</w:t>
      </w:r>
      <w:proofErr w:type="spellEnd"/>
      <w:r>
        <w:rPr>
          <w:rFonts w:ascii="Tahoma" w:hAnsi="Tahoma" w:cs="Tahoma"/>
          <w:sz w:val="24"/>
          <w:szCs w:val="24"/>
        </w:rPr>
        <w:t xml:space="preserve"> </w:t>
      </w:r>
      <w:proofErr w:type="spellStart"/>
      <w:r>
        <w:rPr>
          <w:rFonts w:ascii="Tahoma" w:hAnsi="Tahoma" w:cs="Tahoma"/>
          <w:sz w:val="24"/>
          <w:szCs w:val="24"/>
        </w:rPr>
        <w:t>Limitada</w:t>
      </w:r>
      <w:proofErr w:type="spellEnd"/>
      <w:r>
        <w:rPr>
          <w:rFonts w:ascii="Tahoma" w:hAnsi="Tahoma" w:cs="Tahoma"/>
          <w:sz w:val="24"/>
          <w:szCs w:val="24"/>
        </w:rPr>
        <w:t>.</w:t>
      </w:r>
      <w:r w:rsidR="001C3D82">
        <w:rPr>
          <w:rFonts w:ascii="Tahoma" w:hAnsi="Tahoma" w:cs="Tahoma"/>
          <w:sz w:val="24"/>
          <w:szCs w:val="24"/>
        </w:rPr>
        <w:t xml:space="preserve"> </w:t>
      </w:r>
      <w:r w:rsidR="00BC6343">
        <w:rPr>
          <w:rFonts w:ascii="Tahoma" w:hAnsi="Tahoma" w:cs="Tahoma"/>
          <w:sz w:val="24"/>
          <w:szCs w:val="24"/>
        </w:rPr>
        <w:t xml:space="preserve"> </w:t>
      </w:r>
    </w:p>
    <w:p w:rsidR="0013151E" w:rsidRDefault="0013151E" w:rsidP="004168AA">
      <w:pPr>
        <w:spacing w:before="240" w:after="0" w:line="360" w:lineRule="auto"/>
        <w:ind w:firstLine="720"/>
        <w:jc w:val="both"/>
        <w:rPr>
          <w:rFonts w:ascii="Tahoma" w:hAnsi="Tahoma" w:cs="Tahoma"/>
          <w:sz w:val="24"/>
          <w:szCs w:val="24"/>
        </w:rPr>
      </w:pPr>
      <w:r>
        <w:rPr>
          <w:rFonts w:ascii="Tahoma" w:hAnsi="Tahoma" w:cs="Tahoma"/>
          <w:sz w:val="24"/>
          <w:szCs w:val="24"/>
        </w:rPr>
        <w:t xml:space="preserve">There is however no evidence placed before the court to show that the employee was employed by </w:t>
      </w:r>
      <w:proofErr w:type="spellStart"/>
      <w:r>
        <w:rPr>
          <w:rFonts w:ascii="Tahoma" w:hAnsi="Tahoma" w:cs="Tahoma"/>
          <w:sz w:val="24"/>
          <w:szCs w:val="24"/>
        </w:rPr>
        <w:t>Tarcon</w:t>
      </w:r>
      <w:proofErr w:type="spellEnd"/>
      <w:r>
        <w:rPr>
          <w:rFonts w:ascii="Tahoma" w:hAnsi="Tahoma" w:cs="Tahoma"/>
          <w:sz w:val="24"/>
          <w:szCs w:val="24"/>
        </w:rPr>
        <w:t xml:space="preserve"> </w:t>
      </w:r>
      <w:proofErr w:type="spellStart"/>
      <w:r>
        <w:rPr>
          <w:rFonts w:ascii="Tahoma" w:hAnsi="Tahoma" w:cs="Tahoma"/>
          <w:sz w:val="24"/>
          <w:szCs w:val="24"/>
        </w:rPr>
        <w:t>Limitada</w:t>
      </w:r>
      <w:proofErr w:type="spellEnd"/>
      <w:r>
        <w:rPr>
          <w:rFonts w:ascii="Tahoma" w:hAnsi="Tahoma" w:cs="Tahoma"/>
          <w:sz w:val="24"/>
          <w:szCs w:val="24"/>
        </w:rPr>
        <w:t>. A bold assertion is made and it is not supporte</w:t>
      </w:r>
      <w:r w:rsidR="00F35C92">
        <w:rPr>
          <w:rFonts w:ascii="Tahoma" w:hAnsi="Tahoma" w:cs="Tahoma"/>
          <w:sz w:val="24"/>
          <w:szCs w:val="24"/>
        </w:rPr>
        <w:t>d</w:t>
      </w:r>
      <w:r>
        <w:rPr>
          <w:rFonts w:ascii="Tahoma" w:hAnsi="Tahoma" w:cs="Tahoma"/>
          <w:sz w:val="24"/>
          <w:szCs w:val="24"/>
        </w:rPr>
        <w:t xml:space="preserve"> by any evidence. The agreement produced before the applicant shows that the employee was employed by the employer</w:t>
      </w:r>
      <w:r w:rsidR="00F35C92">
        <w:rPr>
          <w:rFonts w:ascii="Tahoma" w:hAnsi="Tahoma" w:cs="Tahoma"/>
          <w:sz w:val="24"/>
          <w:szCs w:val="24"/>
        </w:rPr>
        <w:t xml:space="preserve"> who is the 1</w:t>
      </w:r>
      <w:r w:rsidR="00F35C92" w:rsidRPr="00F35C92">
        <w:rPr>
          <w:rFonts w:ascii="Tahoma" w:hAnsi="Tahoma" w:cs="Tahoma"/>
          <w:sz w:val="24"/>
          <w:szCs w:val="24"/>
          <w:vertAlign w:val="superscript"/>
        </w:rPr>
        <w:t>st</w:t>
      </w:r>
      <w:r w:rsidR="00F35C92">
        <w:rPr>
          <w:rFonts w:ascii="Tahoma" w:hAnsi="Tahoma" w:cs="Tahoma"/>
          <w:sz w:val="24"/>
          <w:szCs w:val="24"/>
        </w:rPr>
        <w:t xml:space="preserve"> respondent. No irregularity has been shown in the manner in which the applicant dealt with th</w:t>
      </w:r>
      <w:r w:rsidR="00475EF2">
        <w:rPr>
          <w:rFonts w:ascii="Tahoma" w:hAnsi="Tahoma" w:cs="Tahoma"/>
          <w:sz w:val="24"/>
          <w:szCs w:val="24"/>
        </w:rPr>
        <w:t>e</w:t>
      </w:r>
      <w:r w:rsidR="00F35C92">
        <w:rPr>
          <w:rFonts w:ascii="Tahoma" w:hAnsi="Tahoma" w:cs="Tahoma"/>
          <w:sz w:val="24"/>
          <w:szCs w:val="24"/>
        </w:rPr>
        <w:t xml:space="preserve"> matter.</w:t>
      </w:r>
      <w:r w:rsidR="00475EF2">
        <w:rPr>
          <w:rFonts w:ascii="Tahoma" w:hAnsi="Tahoma" w:cs="Tahoma"/>
          <w:sz w:val="24"/>
          <w:szCs w:val="24"/>
        </w:rPr>
        <w:t xml:space="preserve"> The court has jurisdiction over the matter by virtue of section 3 (1) of the Labour Act </w:t>
      </w:r>
      <w:r w:rsidR="00475EF2" w:rsidRPr="00475EF2">
        <w:rPr>
          <w:rFonts w:ascii="Tahoma" w:hAnsi="Tahoma" w:cs="Tahoma"/>
          <w:i/>
          <w:sz w:val="24"/>
          <w:szCs w:val="24"/>
        </w:rPr>
        <w:t>[Chapter 28:01]</w:t>
      </w:r>
      <w:r w:rsidR="00475EF2">
        <w:rPr>
          <w:rFonts w:ascii="Tahoma" w:hAnsi="Tahoma" w:cs="Tahoma"/>
          <w:sz w:val="24"/>
          <w:szCs w:val="24"/>
        </w:rPr>
        <w:t xml:space="preserve"> (the act) which provides as follows;</w:t>
      </w:r>
    </w:p>
    <w:p w:rsidR="00E57FD0" w:rsidRPr="00E57FD0" w:rsidRDefault="00E57FD0" w:rsidP="00E57FD0">
      <w:pPr>
        <w:spacing w:before="240" w:after="0" w:line="360" w:lineRule="auto"/>
        <w:ind w:left="1440"/>
        <w:jc w:val="both"/>
        <w:rPr>
          <w:rFonts w:ascii="Tahoma" w:hAnsi="Tahoma" w:cs="Tahoma"/>
          <w:i/>
          <w:sz w:val="24"/>
          <w:szCs w:val="24"/>
        </w:rPr>
      </w:pPr>
      <w:r w:rsidRPr="00E57FD0">
        <w:rPr>
          <w:rFonts w:ascii="Tahoma" w:hAnsi="Tahoma" w:cs="Tahoma"/>
          <w:i/>
          <w:sz w:val="24"/>
          <w:szCs w:val="24"/>
        </w:rPr>
        <w:t>“This Act shall apply to all employers and employees except those whose conditions of employment are otherwise provided for in the constitution”.</w:t>
      </w:r>
    </w:p>
    <w:p w:rsidR="00E57FD0" w:rsidRDefault="00E57FD0" w:rsidP="00E57FD0">
      <w:pPr>
        <w:spacing w:before="240" w:after="0" w:line="360" w:lineRule="auto"/>
        <w:ind w:firstLine="720"/>
        <w:jc w:val="both"/>
        <w:rPr>
          <w:rFonts w:ascii="Tahoma" w:hAnsi="Tahoma" w:cs="Tahoma"/>
          <w:sz w:val="24"/>
          <w:szCs w:val="24"/>
        </w:rPr>
      </w:pPr>
      <w:r>
        <w:rPr>
          <w:rFonts w:ascii="Tahoma" w:hAnsi="Tahoma" w:cs="Tahoma"/>
          <w:sz w:val="24"/>
          <w:szCs w:val="24"/>
        </w:rPr>
        <w:t>The employee produced a contract of employment which shows that he was employed by the employer.</w:t>
      </w:r>
    </w:p>
    <w:p w:rsidR="00E57FD0" w:rsidRDefault="00E57FD0" w:rsidP="00E57FD0">
      <w:pPr>
        <w:spacing w:before="240" w:after="0" w:line="360" w:lineRule="auto"/>
        <w:ind w:firstLine="720"/>
        <w:jc w:val="both"/>
        <w:rPr>
          <w:rFonts w:ascii="Tahoma" w:hAnsi="Tahoma" w:cs="Tahoma"/>
          <w:sz w:val="24"/>
          <w:szCs w:val="24"/>
        </w:rPr>
      </w:pPr>
      <w:r>
        <w:rPr>
          <w:rFonts w:ascii="Tahoma" w:hAnsi="Tahoma" w:cs="Tahoma"/>
          <w:sz w:val="24"/>
          <w:szCs w:val="24"/>
        </w:rPr>
        <w:t>The position of law is very clear that he who alleges must prove. If the employer alleges</w:t>
      </w:r>
      <w:r w:rsidR="00BC6343">
        <w:rPr>
          <w:rFonts w:ascii="Tahoma" w:hAnsi="Tahoma" w:cs="Tahoma"/>
          <w:sz w:val="24"/>
          <w:szCs w:val="24"/>
        </w:rPr>
        <w:t>,</w:t>
      </w:r>
      <w:r>
        <w:rPr>
          <w:rFonts w:ascii="Tahoma" w:hAnsi="Tahoma" w:cs="Tahoma"/>
          <w:sz w:val="24"/>
          <w:szCs w:val="24"/>
        </w:rPr>
        <w:t xml:space="preserve"> as it does</w:t>
      </w:r>
      <w:r w:rsidR="00BC6343">
        <w:rPr>
          <w:rFonts w:ascii="Tahoma" w:hAnsi="Tahoma" w:cs="Tahoma"/>
          <w:sz w:val="24"/>
          <w:szCs w:val="24"/>
        </w:rPr>
        <w:t>,</w:t>
      </w:r>
      <w:r>
        <w:rPr>
          <w:rFonts w:ascii="Tahoma" w:hAnsi="Tahoma" w:cs="Tahoma"/>
          <w:sz w:val="24"/>
          <w:szCs w:val="24"/>
        </w:rPr>
        <w:t xml:space="preserve"> that it was not the employer and that the employer was </w:t>
      </w:r>
      <w:proofErr w:type="spellStart"/>
      <w:r>
        <w:rPr>
          <w:rFonts w:ascii="Tahoma" w:hAnsi="Tahoma" w:cs="Tahoma"/>
          <w:sz w:val="24"/>
          <w:szCs w:val="24"/>
        </w:rPr>
        <w:t>Tarcon</w:t>
      </w:r>
      <w:proofErr w:type="spellEnd"/>
      <w:r>
        <w:rPr>
          <w:rFonts w:ascii="Tahoma" w:hAnsi="Tahoma" w:cs="Tahoma"/>
          <w:sz w:val="24"/>
          <w:szCs w:val="24"/>
        </w:rPr>
        <w:t xml:space="preserve"> </w:t>
      </w:r>
      <w:proofErr w:type="spellStart"/>
      <w:r>
        <w:rPr>
          <w:rFonts w:ascii="Tahoma" w:hAnsi="Tahoma" w:cs="Tahoma"/>
          <w:sz w:val="24"/>
          <w:szCs w:val="24"/>
        </w:rPr>
        <w:t>Limitada</w:t>
      </w:r>
      <w:proofErr w:type="spellEnd"/>
      <w:r>
        <w:rPr>
          <w:rFonts w:ascii="Tahoma" w:hAnsi="Tahoma" w:cs="Tahoma"/>
          <w:sz w:val="24"/>
          <w:szCs w:val="24"/>
        </w:rPr>
        <w:t xml:space="preserve"> then it must prove. No proof has been brought before the court.</w:t>
      </w:r>
    </w:p>
    <w:p w:rsidR="00E57FD0" w:rsidRDefault="00E57FD0" w:rsidP="00E57FD0">
      <w:pPr>
        <w:spacing w:before="240" w:after="0" w:line="360" w:lineRule="auto"/>
        <w:ind w:firstLine="720"/>
        <w:jc w:val="both"/>
        <w:rPr>
          <w:rFonts w:ascii="Tahoma" w:hAnsi="Tahoma" w:cs="Tahoma"/>
          <w:sz w:val="24"/>
          <w:szCs w:val="24"/>
        </w:rPr>
      </w:pPr>
      <w:r>
        <w:rPr>
          <w:rFonts w:ascii="Tahoma" w:hAnsi="Tahoma" w:cs="Tahoma"/>
          <w:sz w:val="24"/>
          <w:szCs w:val="24"/>
        </w:rPr>
        <w:t>The employee submitted that he was employed by the employer and</w:t>
      </w:r>
      <w:r w:rsidR="001321A0">
        <w:rPr>
          <w:rFonts w:ascii="Tahoma" w:hAnsi="Tahoma" w:cs="Tahoma"/>
          <w:sz w:val="24"/>
          <w:szCs w:val="24"/>
        </w:rPr>
        <w:t xml:space="preserve"> that he was only seconded to the Mozambican company. He submitted, and the court agrees with </w:t>
      </w:r>
      <w:r w:rsidR="001321A0">
        <w:rPr>
          <w:rFonts w:ascii="Tahoma" w:hAnsi="Tahoma" w:cs="Tahoma"/>
          <w:sz w:val="24"/>
          <w:szCs w:val="24"/>
        </w:rPr>
        <w:lastRenderedPageBreak/>
        <w:t xml:space="preserve">him that </w:t>
      </w:r>
      <w:proofErr w:type="spellStart"/>
      <w:r w:rsidR="001321A0">
        <w:rPr>
          <w:rFonts w:ascii="Tahoma" w:hAnsi="Tahoma" w:cs="Tahoma"/>
          <w:sz w:val="24"/>
          <w:szCs w:val="24"/>
        </w:rPr>
        <w:t>secondment</w:t>
      </w:r>
      <w:proofErr w:type="spellEnd"/>
      <w:r w:rsidR="001321A0">
        <w:rPr>
          <w:rFonts w:ascii="Tahoma" w:hAnsi="Tahoma" w:cs="Tahoma"/>
          <w:sz w:val="24"/>
          <w:szCs w:val="24"/>
        </w:rPr>
        <w:t xml:space="preserve"> does not invalidate the original contract of employment. See in this regard the cases of;</w:t>
      </w:r>
    </w:p>
    <w:p w:rsidR="001321A0" w:rsidRDefault="001321A0" w:rsidP="001321A0">
      <w:pPr>
        <w:pStyle w:val="ListParagraph"/>
        <w:numPr>
          <w:ilvl w:val="0"/>
          <w:numId w:val="9"/>
        </w:numPr>
        <w:spacing w:before="240" w:line="480" w:lineRule="auto"/>
        <w:jc w:val="both"/>
        <w:rPr>
          <w:rFonts w:ascii="Tahoma" w:hAnsi="Tahoma" w:cs="Tahoma"/>
          <w:sz w:val="24"/>
          <w:szCs w:val="24"/>
        </w:rPr>
      </w:pPr>
      <w:proofErr w:type="spellStart"/>
      <w:r>
        <w:rPr>
          <w:rFonts w:ascii="Tahoma" w:hAnsi="Tahoma" w:cs="Tahoma"/>
          <w:sz w:val="24"/>
          <w:szCs w:val="24"/>
        </w:rPr>
        <w:t>Shumba</w:t>
      </w:r>
      <w:proofErr w:type="spellEnd"/>
      <w:r>
        <w:rPr>
          <w:rFonts w:ascii="Tahoma" w:hAnsi="Tahoma" w:cs="Tahoma"/>
          <w:sz w:val="24"/>
          <w:szCs w:val="24"/>
        </w:rPr>
        <w:t xml:space="preserve"> v Commercial Bank of Zimbabwe HH 100/06</w:t>
      </w:r>
    </w:p>
    <w:p w:rsidR="001321A0" w:rsidRDefault="001321A0" w:rsidP="001321A0">
      <w:pPr>
        <w:pStyle w:val="ListParagraph"/>
        <w:numPr>
          <w:ilvl w:val="0"/>
          <w:numId w:val="9"/>
        </w:numPr>
        <w:spacing w:before="240" w:line="480" w:lineRule="auto"/>
        <w:jc w:val="both"/>
        <w:rPr>
          <w:rFonts w:ascii="Tahoma" w:hAnsi="Tahoma" w:cs="Tahoma"/>
          <w:sz w:val="24"/>
          <w:szCs w:val="24"/>
        </w:rPr>
      </w:pPr>
      <w:proofErr w:type="spellStart"/>
      <w:r>
        <w:rPr>
          <w:rFonts w:ascii="Tahoma" w:hAnsi="Tahoma" w:cs="Tahoma"/>
          <w:sz w:val="24"/>
          <w:szCs w:val="24"/>
        </w:rPr>
        <w:t>Dairiboard</w:t>
      </w:r>
      <w:proofErr w:type="spellEnd"/>
      <w:r>
        <w:rPr>
          <w:rFonts w:ascii="Tahoma" w:hAnsi="Tahoma" w:cs="Tahoma"/>
          <w:sz w:val="24"/>
          <w:szCs w:val="24"/>
        </w:rPr>
        <w:t xml:space="preserve"> Zimbabwe Limited v </w:t>
      </w:r>
      <w:proofErr w:type="spellStart"/>
      <w:r>
        <w:rPr>
          <w:rFonts w:ascii="Tahoma" w:hAnsi="Tahoma" w:cs="Tahoma"/>
          <w:sz w:val="24"/>
          <w:szCs w:val="24"/>
        </w:rPr>
        <w:t>Muyambi</w:t>
      </w:r>
      <w:proofErr w:type="spellEnd"/>
      <w:r>
        <w:rPr>
          <w:rFonts w:ascii="Tahoma" w:hAnsi="Tahoma" w:cs="Tahoma"/>
          <w:sz w:val="24"/>
          <w:szCs w:val="24"/>
        </w:rPr>
        <w:t xml:space="preserve"> 2002 (1) ZLR 448 (5)</w:t>
      </w:r>
    </w:p>
    <w:p w:rsidR="001321A0" w:rsidRDefault="001321A0" w:rsidP="001321A0">
      <w:pPr>
        <w:pStyle w:val="ListParagraph"/>
        <w:numPr>
          <w:ilvl w:val="0"/>
          <w:numId w:val="9"/>
        </w:numPr>
        <w:spacing w:before="240" w:line="480" w:lineRule="auto"/>
        <w:jc w:val="both"/>
        <w:rPr>
          <w:rFonts w:ascii="Tahoma" w:hAnsi="Tahoma" w:cs="Tahoma"/>
          <w:sz w:val="24"/>
          <w:szCs w:val="24"/>
        </w:rPr>
      </w:pPr>
      <w:proofErr w:type="spellStart"/>
      <w:r>
        <w:rPr>
          <w:rFonts w:ascii="Tahoma" w:hAnsi="Tahoma" w:cs="Tahoma"/>
          <w:sz w:val="24"/>
          <w:szCs w:val="24"/>
        </w:rPr>
        <w:t>Chido</w:t>
      </w:r>
      <w:proofErr w:type="spellEnd"/>
      <w:r>
        <w:rPr>
          <w:rFonts w:ascii="Tahoma" w:hAnsi="Tahoma" w:cs="Tahoma"/>
          <w:sz w:val="24"/>
          <w:szCs w:val="24"/>
        </w:rPr>
        <w:t xml:space="preserve"> </w:t>
      </w:r>
      <w:proofErr w:type="spellStart"/>
      <w:r>
        <w:rPr>
          <w:rFonts w:ascii="Tahoma" w:hAnsi="Tahoma" w:cs="Tahoma"/>
          <w:sz w:val="24"/>
          <w:szCs w:val="24"/>
        </w:rPr>
        <w:t>Murombedzi</w:t>
      </w:r>
      <w:proofErr w:type="spellEnd"/>
      <w:r w:rsidR="006D1D06">
        <w:rPr>
          <w:rFonts w:ascii="Tahoma" w:hAnsi="Tahoma" w:cs="Tahoma"/>
          <w:sz w:val="24"/>
          <w:szCs w:val="24"/>
        </w:rPr>
        <w:t xml:space="preserve"> </w:t>
      </w:r>
      <w:proofErr w:type="spellStart"/>
      <w:r w:rsidR="006D1D06">
        <w:rPr>
          <w:rFonts w:ascii="Tahoma" w:hAnsi="Tahoma" w:cs="Tahoma"/>
          <w:sz w:val="24"/>
          <w:szCs w:val="24"/>
        </w:rPr>
        <w:t>vs</w:t>
      </w:r>
      <w:proofErr w:type="spellEnd"/>
      <w:r w:rsidR="006D1D06">
        <w:rPr>
          <w:rFonts w:ascii="Tahoma" w:hAnsi="Tahoma" w:cs="Tahoma"/>
          <w:sz w:val="24"/>
          <w:szCs w:val="24"/>
        </w:rPr>
        <w:t xml:space="preserve"> SMM Holding (</w:t>
      </w:r>
      <w:proofErr w:type="spellStart"/>
      <w:r w:rsidR="006D1D06">
        <w:rPr>
          <w:rFonts w:ascii="Tahoma" w:hAnsi="Tahoma" w:cs="Tahoma"/>
          <w:sz w:val="24"/>
          <w:szCs w:val="24"/>
        </w:rPr>
        <w:t>Pvt</w:t>
      </w:r>
      <w:proofErr w:type="spellEnd"/>
      <w:r w:rsidR="006D1D06">
        <w:rPr>
          <w:rFonts w:ascii="Tahoma" w:hAnsi="Tahoma" w:cs="Tahoma"/>
          <w:sz w:val="24"/>
          <w:szCs w:val="24"/>
        </w:rPr>
        <w:t>) Ltd,</w:t>
      </w:r>
    </w:p>
    <w:p w:rsidR="006D1D06" w:rsidRDefault="006D1D06" w:rsidP="004168AA">
      <w:pPr>
        <w:spacing w:before="240" w:line="360" w:lineRule="auto"/>
        <w:ind w:firstLine="720"/>
        <w:jc w:val="both"/>
        <w:rPr>
          <w:rFonts w:ascii="Tahoma" w:hAnsi="Tahoma" w:cs="Tahoma"/>
          <w:sz w:val="24"/>
          <w:szCs w:val="24"/>
        </w:rPr>
      </w:pPr>
      <w:r>
        <w:rPr>
          <w:rFonts w:ascii="Tahoma" w:hAnsi="Tahoma" w:cs="Tahoma"/>
          <w:sz w:val="24"/>
          <w:szCs w:val="24"/>
        </w:rPr>
        <w:t>The court therefore has jurisdiction</w:t>
      </w:r>
      <w:r w:rsidR="00C81CFF">
        <w:rPr>
          <w:rFonts w:ascii="Tahoma" w:hAnsi="Tahoma" w:cs="Tahoma"/>
          <w:sz w:val="24"/>
          <w:szCs w:val="24"/>
        </w:rPr>
        <w:t xml:space="preserve"> </w:t>
      </w:r>
      <w:r w:rsidR="004168AA">
        <w:rPr>
          <w:rFonts w:ascii="Tahoma" w:hAnsi="Tahoma" w:cs="Tahoma"/>
          <w:sz w:val="24"/>
          <w:szCs w:val="24"/>
        </w:rPr>
        <w:t xml:space="preserve">over employers and employees in </w:t>
      </w:r>
      <w:r w:rsidR="00C81CFF">
        <w:rPr>
          <w:rFonts w:ascii="Tahoma" w:hAnsi="Tahoma" w:cs="Tahoma"/>
          <w:sz w:val="24"/>
          <w:szCs w:val="24"/>
        </w:rPr>
        <w:t>Zimbabwe except those excluded in terms of section 3 (1)</w:t>
      </w:r>
      <w:r w:rsidR="00737591">
        <w:rPr>
          <w:rFonts w:ascii="Tahoma" w:hAnsi="Tahoma" w:cs="Tahoma"/>
          <w:sz w:val="24"/>
          <w:szCs w:val="24"/>
        </w:rPr>
        <w:t xml:space="preserve"> of the act. The point in </w:t>
      </w:r>
      <w:proofErr w:type="spellStart"/>
      <w:r w:rsidR="00737591" w:rsidRPr="00737591">
        <w:rPr>
          <w:rFonts w:ascii="Tahoma" w:hAnsi="Tahoma" w:cs="Tahoma"/>
          <w:i/>
          <w:sz w:val="24"/>
          <w:szCs w:val="24"/>
        </w:rPr>
        <w:t>limine</w:t>
      </w:r>
      <w:proofErr w:type="spellEnd"/>
      <w:r w:rsidR="00737591" w:rsidRPr="00737591">
        <w:rPr>
          <w:rFonts w:ascii="Tahoma" w:hAnsi="Tahoma" w:cs="Tahoma"/>
          <w:i/>
          <w:sz w:val="24"/>
          <w:szCs w:val="24"/>
        </w:rPr>
        <w:t xml:space="preserve"> </w:t>
      </w:r>
      <w:r w:rsidR="00737591">
        <w:rPr>
          <w:rFonts w:ascii="Tahoma" w:hAnsi="Tahoma" w:cs="Tahoma"/>
          <w:sz w:val="24"/>
          <w:szCs w:val="24"/>
        </w:rPr>
        <w:t>lacks merit and it is dismissed.</w:t>
      </w:r>
    </w:p>
    <w:p w:rsidR="00787846" w:rsidRDefault="00787846" w:rsidP="00787846">
      <w:pPr>
        <w:spacing w:before="240" w:line="360" w:lineRule="auto"/>
        <w:jc w:val="both"/>
        <w:rPr>
          <w:rFonts w:ascii="Tahoma" w:hAnsi="Tahoma" w:cs="Tahoma"/>
          <w:sz w:val="24"/>
          <w:szCs w:val="24"/>
        </w:rPr>
      </w:pPr>
    </w:p>
    <w:p w:rsidR="00787846" w:rsidRPr="00787846" w:rsidRDefault="00787846" w:rsidP="00787846">
      <w:pPr>
        <w:spacing w:before="240" w:line="360" w:lineRule="auto"/>
        <w:jc w:val="both"/>
        <w:rPr>
          <w:rFonts w:ascii="Tahoma" w:hAnsi="Tahoma" w:cs="Tahoma"/>
          <w:sz w:val="24"/>
          <w:szCs w:val="24"/>
          <w:u w:val="single"/>
        </w:rPr>
      </w:pPr>
      <w:r w:rsidRPr="00787846">
        <w:rPr>
          <w:rFonts w:ascii="Tahoma" w:hAnsi="Tahoma" w:cs="Tahoma"/>
          <w:sz w:val="24"/>
          <w:szCs w:val="24"/>
          <w:u w:val="single"/>
        </w:rPr>
        <w:t>Did the applicant have jurisdiction</w:t>
      </w:r>
    </w:p>
    <w:p w:rsidR="00787846" w:rsidRDefault="00787846" w:rsidP="00787846">
      <w:pPr>
        <w:spacing w:before="240" w:line="360" w:lineRule="auto"/>
        <w:jc w:val="both"/>
        <w:rPr>
          <w:rFonts w:ascii="Tahoma" w:hAnsi="Tahoma" w:cs="Tahoma"/>
          <w:sz w:val="24"/>
          <w:szCs w:val="24"/>
        </w:rPr>
      </w:pPr>
      <w:r>
        <w:rPr>
          <w:rFonts w:ascii="Tahoma" w:hAnsi="Tahoma" w:cs="Tahoma"/>
          <w:sz w:val="24"/>
          <w:szCs w:val="24"/>
        </w:rPr>
        <w:t xml:space="preserve">It has been raised as a point in </w:t>
      </w:r>
      <w:proofErr w:type="spellStart"/>
      <w:r w:rsidRPr="00787846">
        <w:rPr>
          <w:rFonts w:ascii="Tahoma" w:hAnsi="Tahoma" w:cs="Tahoma"/>
          <w:i/>
          <w:sz w:val="24"/>
          <w:szCs w:val="24"/>
        </w:rPr>
        <w:t>limine</w:t>
      </w:r>
      <w:proofErr w:type="spellEnd"/>
      <w:r w:rsidRPr="00787846">
        <w:rPr>
          <w:rFonts w:ascii="Tahoma" w:hAnsi="Tahoma" w:cs="Tahoma"/>
          <w:i/>
          <w:sz w:val="24"/>
          <w:szCs w:val="24"/>
        </w:rPr>
        <w:t xml:space="preserve"> </w:t>
      </w:r>
      <w:r>
        <w:rPr>
          <w:rFonts w:ascii="Tahoma" w:hAnsi="Tahoma" w:cs="Tahoma"/>
          <w:sz w:val="24"/>
          <w:szCs w:val="24"/>
        </w:rPr>
        <w:t>that the applicant lacked</w:t>
      </w:r>
      <w:r w:rsidR="0013354F">
        <w:rPr>
          <w:rFonts w:ascii="Tahoma" w:hAnsi="Tahoma" w:cs="Tahoma"/>
          <w:sz w:val="24"/>
          <w:szCs w:val="24"/>
        </w:rPr>
        <w:t xml:space="preserve"> jurisdiction to entertain the matter. This, it was argued, is so because the employer is a member of the National Employment Council (NEC) for the Construction Industry and the collective bargaining agreement for the industry provides for disputes to be dealt with in terms of the Collective Bargaining agreement (the CBA). It was therefore not proper for the applicant, a </w:t>
      </w:r>
      <w:proofErr w:type="spellStart"/>
      <w:r w:rsidR="0013354F">
        <w:rPr>
          <w:rFonts w:ascii="Tahoma" w:hAnsi="Tahoma" w:cs="Tahoma"/>
          <w:sz w:val="24"/>
          <w:szCs w:val="24"/>
        </w:rPr>
        <w:t>labour</w:t>
      </w:r>
      <w:proofErr w:type="spellEnd"/>
      <w:r w:rsidR="0013354F">
        <w:rPr>
          <w:rFonts w:ascii="Tahoma" w:hAnsi="Tahoma" w:cs="Tahoma"/>
          <w:sz w:val="24"/>
          <w:szCs w:val="24"/>
        </w:rPr>
        <w:t xml:space="preserve"> officer, to assume jurisdiction over the matter.</w:t>
      </w:r>
    </w:p>
    <w:p w:rsidR="0013354F" w:rsidRDefault="0013354F" w:rsidP="00787846">
      <w:pPr>
        <w:spacing w:before="240" w:line="360" w:lineRule="auto"/>
        <w:jc w:val="both"/>
        <w:rPr>
          <w:rFonts w:ascii="Tahoma" w:hAnsi="Tahoma" w:cs="Tahoma"/>
          <w:sz w:val="24"/>
          <w:szCs w:val="24"/>
        </w:rPr>
      </w:pPr>
      <w:r>
        <w:rPr>
          <w:rFonts w:ascii="Tahoma" w:hAnsi="Tahoma" w:cs="Tahoma"/>
          <w:sz w:val="24"/>
          <w:szCs w:val="24"/>
        </w:rPr>
        <w:tab/>
        <w:t>The employee submitted that while it was true that</w:t>
      </w:r>
      <w:r w:rsidR="00CE43AE">
        <w:rPr>
          <w:rFonts w:ascii="Tahoma" w:hAnsi="Tahoma" w:cs="Tahoma"/>
          <w:sz w:val="24"/>
          <w:szCs w:val="24"/>
        </w:rPr>
        <w:t xml:space="preserve"> disputes in the industry are d</w:t>
      </w:r>
      <w:r w:rsidR="00BC6343">
        <w:rPr>
          <w:rFonts w:ascii="Tahoma" w:hAnsi="Tahoma" w:cs="Tahoma"/>
          <w:sz w:val="24"/>
          <w:szCs w:val="24"/>
        </w:rPr>
        <w:t>ealt with under the</w:t>
      </w:r>
      <w:r w:rsidR="00CE43AE">
        <w:rPr>
          <w:rFonts w:ascii="Tahoma" w:hAnsi="Tahoma" w:cs="Tahoma"/>
          <w:sz w:val="24"/>
          <w:szCs w:val="24"/>
        </w:rPr>
        <w:t xml:space="preserve"> </w:t>
      </w:r>
      <w:r w:rsidR="00BC6343">
        <w:rPr>
          <w:rFonts w:ascii="Tahoma" w:hAnsi="Tahoma" w:cs="Tahoma"/>
          <w:sz w:val="24"/>
          <w:szCs w:val="24"/>
        </w:rPr>
        <w:t>provisions of the CBA</w:t>
      </w:r>
      <w:r w:rsidR="00CE43AE">
        <w:rPr>
          <w:rFonts w:ascii="Tahoma" w:hAnsi="Tahoma" w:cs="Tahoma"/>
          <w:sz w:val="24"/>
          <w:szCs w:val="24"/>
        </w:rPr>
        <w:t>, it is not true that all employee</w:t>
      </w:r>
      <w:r w:rsidR="00BC6343">
        <w:rPr>
          <w:rFonts w:ascii="Tahoma" w:hAnsi="Tahoma" w:cs="Tahoma"/>
          <w:sz w:val="24"/>
          <w:szCs w:val="24"/>
        </w:rPr>
        <w:t>s in the Construction industry</w:t>
      </w:r>
      <w:r w:rsidR="00CE43AE">
        <w:rPr>
          <w:rFonts w:ascii="Tahoma" w:hAnsi="Tahoma" w:cs="Tahoma"/>
          <w:sz w:val="24"/>
          <w:szCs w:val="24"/>
        </w:rPr>
        <w:t xml:space="preserve"> fall under the CBA, some employees are NEC graded but managerial employees are not NEC graded. The employee submitted that he was a managerial employee and he was not NEC graded. He did not contribute to the NEC and it was therefore proper to refer the dispute to the Labour Officer since he did not fall under the NEC.</w:t>
      </w:r>
    </w:p>
    <w:p w:rsidR="007E49FA" w:rsidRDefault="004D5AED" w:rsidP="00787846">
      <w:pPr>
        <w:spacing w:before="240" w:line="360" w:lineRule="auto"/>
        <w:jc w:val="both"/>
        <w:rPr>
          <w:rFonts w:ascii="Tahoma" w:hAnsi="Tahoma" w:cs="Tahoma"/>
          <w:sz w:val="24"/>
          <w:szCs w:val="24"/>
        </w:rPr>
      </w:pPr>
      <w:r>
        <w:rPr>
          <w:rFonts w:ascii="Tahoma" w:hAnsi="Tahoma" w:cs="Tahoma"/>
          <w:sz w:val="24"/>
          <w:szCs w:val="24"/>
        </w:rPr>
        <w:lastRenderedPageBreak/>
        <w:tab/>
        <w:t>The employer has not ch</w:t>
      </w:r>
      <w:r w:rsidR="002C312C">
        <w:rPr>
          <w:rFonts w:ascii="Tahoma" w:hAnsi="Tahoma" w:cs="Tahoma"/>
          <w:sz w:val="24"/>
          <w:szCs w:val="24"/>
        </w:rPr>
        <w:t>allenged these averments</w:t>
      </w:r>
      <w:r w:rsidR="00D624A5">
        <w:rPr>
          <w:rFonts w:ascii="Tahoma" w:hAnsi="Tahoma" w:cs="Tahoma"/>
          <w:sz w:val="24"/>
          <w:szCs w:val="24"/>
        </w:rPr>
        <w:t xml:space="preserve"> and the Co</w:t>
      </w:r>
      <w:r>
        <w:rPr>
          <w:rFonts w:ascii="Tahoma" w:hAnsi="Tahoma" w:cs="Tahoma"/>
          <w:sz w:val="24"/>
          <w:szCs w:val="24"/>
        </w:rPr>
        <w:t>urt finds no merit in objecting to the applicant’s jurisdiction.</w:t>
      </w:r>
    </w:p>
    <w:p w:rsidR="004D5AED" w:rsidRPr="004D5AED" w:rsidRDefault="004D5AED" w:rsidP="00787846">
      <w:pPr>
        <w:spacing w:before="240" w:line="360" w:lineRule="auto"/>
        <w:jc w:val="both"/>
        <w:rPr>
          <w:rFonts w:ascii="Tahoma" w:hAnsi="Tahoma" w:cs="Tahoma"/>
          <w:sz w:val="24"/>
          <w:szCs w:val="24"/>
          <w:u w:val="single"/>
        </w:rPr>
      </w:pPr>
      <w:r w:rsidRPr="004D5AED">
        <w:rPr>
          <w:rFonts w:ascii="Tahoma" w:hAnsi="Tahoma" w:cs="Tahoma"/>
          <w:sz w:val="24"/>
          <w:szCs w:val="24"/>
          <w:u w:val="single"/>
        </w:rPr>
        <w:t>Whether or not the applicant has the capacity to institute the proceedings</w:t>
      </w:r>
    </w:p>
    <w:p w:rsidR="004D5AED" w:rsidRDefault="004D5AED" w:rsidP="00787846">
      <w:pPr>
        <w:spacing w:before="240" w:line="360" w:lineRule="auto"/>
        <w:jc w:val="both"/>
        <w:rPr>
          <w:rFonts w:ascii="Tahoma" w:hAnsi="Tahoma" w:cs="Tahoma"/>
          <w:sz w:val="24"/>
          <w:szCs w:val="24"/>
        </w:rPr>
      </w:pPr>
      <w:r>
        <w:rPr>
          <w:rFonts w:ascii="Tahoma" w:hAnsi="Tahoma" w:cs="Tahoma"/>
          <w:sz w:val="24"/>
          <w:szCs w:val="24"/>
        </w:rPr>
        <w:t>The employer argued that the applicant cannot sue in his personal capacity</w:t>
      </w:r>
      <w:r w:rsidR="0002481F">
        <w:rPr>
          <w:rFonts w:ascii="Tahoma" w:hAnsi="Tahoma" w:cs="Tahoma"/>
          <w:sz w:val="24"/>
          <w:szCs w:val="24"/>
        </w:rPr>
        <w:t>, he lacks the capacity.</w:t>
      </w:r>
    </w:p>
    <w:p w:rsidR="00C97E19" w:rsidRDefault="00C97E19" w:rsidP="00787846">
      <w:pPr>
        <w:spacing w:before="240" w:line="360" w:lineRule="auto"/>
        <w:jc w:val="both"/>
        <w:rPr>
          <w:rFonts w:ascii="Tahoma" w:hAnsi="Tahoma" w:cs="Tahoma"/>
          <w:sz w:val="24"/>
          <w:szCs w:val="24"/>
        </w:rPr>
      </w:pPr>
      <w:r>
        <w:rPr>
          <w:rFonts w:ascii="Tahoma" w:hAnsi="Tahoma" w:cs="Tahoma"/>
          <w:sz w:val="24"/>
          <w:szCs w:val="24"/>
        </w:rPr>
        <w:tab/>
        <w:t>The applicant ought to have indicated that he was instituting the proceedings in his official capacity but he did not. He sought for an amendment for the court to condone his failure to indicate that he was filing the application in his official capacity.</w:t>
      </w:r>
    </w:p>
    <w:p w:rsidR="00C97E19" w:rsidRDefault="00C97E19" w:rsidP="00787846">
      <w:pPr>
        <w:spacing w:before="240" w:line="360" w:lineRule="auto"/>
        <w:jc w:val="both"/>
        <w:rPr>
          <w:rFonts w:ascii="Tahoma" w:hAnsi="Tahoma" w:cs="Tahoma"/>
          <w:sz w:val="24"/>
          <w:szCs w:val="24"/>
        </w:rPr>
      </w:pPr>
      <w:r>
        <w:rPr>
          <w:rFonts w:ascii="Tahoma" w:hAnsi="Tahoma" w:cs="Tahoma"/>
          <w:sz w:val="24"/>
          <w:szCs w:val="24"/>
        </w:rPr>
        <w:tab/>
        <w:t xml:space="preserve">The court has </w:t>
      </w:r>
      <w:proofErr w:type="gramStart"/>
      <w:r>
        <w:rPr>
          <w:rFonts w:ascii="Tahoma" w:hAnsi="Tahoma" w:cs="Tahoma"/>
          <w:sz w:val="24"/>
          <w:szCs w:val="24"/>
        </w:rPr>
        <w:t>a discretion</w:t>
      </w:r>
      <w:proofErr w:type="gramEnd"/>
      <w:r>
        <w:rPr>
          <w:rFonts w:ascii="Tahoma" w:hAnsi="Tahoma" w:cs="Tahoma"/>
          <w:sz w:val="24"/>
          <w:szCs w:val="24"/>
        </w:rPr>
        <w:t xml:space="preserve"> to either allow or disallow an applicant to amend or correct</w:t>
      </w:r>
      <w:r w:rsidR="00BC6343">
        <w:rPr>
          <w:rFonts w:ascii="Tahoma" w:hAnsi="Tahoma" w:cs="Tahoma"/>
          <w:sz w:val="24"/>
          <w:szCs w:val="24"/>
        </w:rPr>
        <w:t xml:space="preserve"> a</w:t>
      </w:r>
      <w:r>
        <w:rPr>
          <w:rFonts w:ascii="Tahoma" w:hAnsi="Tahoma" w:cs="Tahoma"/>
          <w:sz w:val="24"/>
          <w:szCs w:val="24"/>
        </w:rPr>
        <w:t xml:space="preserve"> citation where a party has been cited incorrectly as in </w:t>
      </w:r>
      <w:proofErr w:type="spellStart"/>
      <w:r w:rsidRPr="00C97E19">
        <w:rPr>
          <w:rFonts w:ascii="Tahoma" w:hAnsi="Tahoma" w:cs="Tahoma"/>
          <w:i/>
          <w:sz w:val="24"/>
          <w:szCs w:val="24"/>
        </w:rPr>
        <w:t>casu</w:t>
      </w:r>
      <w:proofErr w:type="spellEnd"/>
      <w:r w:rsidRPr="00C97E19">
        <w:rPr>
          <w:rFonts w:ascii="Tahoma" w:hAnsi="Tahoma" w:cs="Tahoma"/>
          <w:i/>
          <w:sz w:val="24"/>
          <w:szCs w:val="24"/>
        </w:rPr>
        <w:t>.</w:t>
      </w:r>
      <w:r>
        <w:rPr>
          <w:rFonts w:ascii="Tahoma" w:hAnsi="Tahoma" w:cs="Tahoma"/>
          <w:sz w:val="24"/>
          <w:szCs w:val="24"/>
        </w:rPr>
        <w:t xml:space="preserve"> The court must, in the exercise of its discretion,</w:t>
      </w:r>
      <w:r w:rsidR="0094685D">
        <w:rPr>
          <w:rFonts w:ascii="Tahoma" w:hAnsi="Tahoma" w:cs="Tahoma"/>
          <w:sz w:val="24"/>
          <w:szCs w:val="24"/>
        </w:rPr>
        <w:t xml:space="preserve"> consider the interests of justice. In the case of </w:t>
      </w:r>
      <w:r w:rsidR="0094685D" w:rsidRPr="0094685D">
        <w:rPr>
          <w:rFonts w:ascii="Tahoma" w:hAnsi="Tahoma" w:cs="Tahoma"/>
          <w:i/>
          <w:sz w:val="24"/>
          <w:szCs w:val="24"/>
        </w:rPr>
        <w:t xml:space="preserve">Four </w:t>
      </w:r>
      <w:proofErr w:type="spellStart"/>
      <w:r w:rsidR="0094685D" w:rsidRPr="0094685D">
        <w:rPr>
          <w:rFonts w:ascii="Tahoma" w:hAnsi="Tahoma" w:cs="Tahoma"/>
          <w:i/>
          <w:sz w:val="24"/>
          <w:szCs w:val="24"/>
        </w:rPr>
        <w:t>Tover</w:t>
      </w:r>
      <w:proofErr w:type="spellEnd"/>
      <w:r w:rsidR="0094685D">
        <w:rPr>
          <w:rFonts w:ascii="Tahoma" w:hAnsi="Tahoma" w:cs="Tahoma"/>
          <w:sz w:val="24"/>
          <w:szCs w:val="24"/>
        </w:rPr>
        <w:t xml:space="preserve"> </w:t>
      </w:r>
      <w:r w:rsidR="0094685D" w:rsidRPr="0094685D">
        <w:rPr>
          <w:rFonts w:ascii="Tahoma" w:hAnsi="Tahoma" w:cs="Tahoma"/>
          <w:i/>
          <w:sz w:val="24"/>
          <w:szCs w:val="24"/>
        </w:rPr>
        <w:t>Investments (</w:t>
      </w:r>
      <w:proofErr w:type="spellStart"/>
      <w:r w:rsidR="0094685D" w:rsidRPr="0094685D">
        <w:rPr>
          <w:rFonts w:ascii="Tahoma" w:hAnsi="Tahoma" w:cs="Tahoma"/>
          <w:i/>
          <w:sz w:val="24"/>
          <w:szCs w:val="24"/>
        </w:rPr>
        <w:t>Pvt</w:t>
      </w:r>
      <w:proofErr w:type="spellEnd"/>
      <w:r w:rsidR="0094685D" w:rsidRPr="0094685D">
        <w:rPr>
          <w:rFonts w:ascii="Tahoma" w:hAnsi="Tahoma" w:cs="Tahoma"/>
          <w:i/>
          <w:sz w:val="24"/>
          <w:szCs w:val="24"/>
        </w:rPr>
        <w:t>) Ltd v Andre Motors 2005 (3) SA 3a NPD</w:t>
      </w:r>
      <w:r w:rsidR="0094685D">
        <w:rPr>
          <w:rFonts w:ascii="Tahoma" w:hAnsi="Tahoma" w:cs="Tahoma"/>
          <w:sz w:val="24"/>
          <w:szCs w:val="24"/>
        </w:rPr>
        <w:t xml:space="preserve"> the court held that;</w:t>
      </w:r>
    </w:p>
    <w:p w:rsidR="0094685D" w:rsidRPr="000E59F8" w:rsidRDefault="0094685D" w:rsidP="000E59F8">
      <w:pPr>
        <w:spacing w:before="240" w:line="360" w:lineRule="auto"/>
        <w:ind w:left="1440"/>
        <w:jc w:val="both"/>
        <w:rPr>
          <w:rFonts w:ascii="Tahoma" w:hAnsi="Tahoma" w:cs="Tahoma"/>
          <w:i/>
          <w:sz w:val="24"/>
          <w:szCs w:val="24"/>
        </w:rPr>
      </w:pPr>
      <w:r w:rsidRPr="000E59F8">
        <w:rPr>
          <w:rFonts w:ascii="Tahoma" w:hAnsi="Tahoma" w:cs="Tahoma"/>
          <w:i/>
          <w:sz w:val="24"/>
          <w:szCs w:val="24"/>
        </w:rPr>
        <w:t>“an application for amendment</w:t>
      </w:r>
      <w:r w:rsidR="000E59F8" w:rsidRPr="000E59F8">
        <w:rPr>
          <w:rFonts w:ascii="Tahoma" w:hAnsi="Tahoma" w:cs="Tahoma"/>
          <w:i/>
          <w:sz w:val="24"/>
          <w:szCs w:val="24"/>
        </w:rPr>
        <w:t xml:space="preserve"> will always be allowed unless it is mala fide or would cause prejudice to the other party which cannot be compensated for by an order for costs or by some other suitable order such as a postponement”.</w:t>
      </w:r>
    </w:p>
    <w:p w:rsidR="000E59F8" w:rsidRDefault="004C40FD" w:rsidP="000E59F8">
      <w:pPr>
        <w:spacing w:before="240" w:line="360" w:lineRule="auto"/>
        <w:ind w:firstLine="720"/>
        <w:jc w:val="both"/>
        <w:rPr>
          <w:rFonts w:ascii="Tahoma" w:hAnsi="Tahoma" w:cs="Tahoma"/>
          <w:sz w:val="24"/>
          <w:szCs w:val="24"/>
        </w:rPr>
      </w:pPr>
      <w:r>
        <w:rPr>
          <w:rFonts w:ascii="Tahoma" w:hAnsi="Tahoma" w:cs="Tahoma"/>
          <w:sz w:val="24"/>
          <w:szCs w:val="24"/>
        </w:rPr>
        <w:t xml:space="preserve">The employer has not alleged any </w:t>
      </w:r>
      <w:r w:rsidRPr="003C1F4D">
        <w:rPr>
          <w:rFonts w:ascii="Tahoma" w:hAnsi="Tahoma" w:cs="Tahoma"/>
          <w:i/>
          <w:sz w:val="24"/>
          <w:szCs w:val="24"/>
        </w:rPr>
        <w:t>mala fide</w:t>
      </w:r>
      <w:r>
        <w:rPr>
          <w:rFonts w:ascii="Tahoma" w:hAnsi="Tahoma" w:cs="Tahoma"/>
          <w:sz w:val="24"/>
          <w:szCs w:val="24"/>
        </w:rPr>
        <w:t xml:space="preserve"> and </w:t>
      </w:r>
      <w:r w:rsidR="003C1F4D">
        <w:rPr>
          <w:rFonts w:ascii="Tahoma" w:hAnsi="Tahoma" w:cs="Tahoma"/>
          <w:sz w:val="24"/>
          <w:szCs w:val="24"/>
        </w:rPr>
        <w:t xml:space="preserve">it has not argued that it </w:t>
      </w:r>
      <w:r>
        <w:rPr>
          <w:rFonts w:ascii="Tahoma" w:hAnsi="Tahoma" w:cs="Tahoma"/>
          <w:sz w:val="24"/>
          <w:szCs w:val="24"/>
        </w:rPr>
        <w:t>would</w:t>
      </w:r>
      <w:r w:rsidR="000E59F8">
        <w:rPr>
          <w:rFonts w:ascii="Tahoma" w:hAnsi="Tahoma" w:cs="Tahoma"/>
          <w:sz w:val="24"/>
          <w:szCs w:val="24"/>
        </w:rPr>
        <w:t xml:space="preserve"> suffer any prej</w:t>
      </w:r>
      <w:r>
        <w:rPr>
          <w:rFonts w:ascii="Tahoma" w:hAnsi="Tahoma" w:cs="Tahoma"/>
          <w:sz w:val="24"/>
          <w:szCs w:val="24"/>
        </w:rPr>
        <w:t>udice should the court grant</w:t>
      </w:r>
      <w:r w:rsidR="000E59F8">
        <w:rPr>
          <w:rFonts w:ascii="Tahoma" w:hAnsi="Tahoma" w:cs="Tahoma"/>
          <w:sz w:val="24"/>
          <w:szCs w:val="24"/>
        </w:rPr>
        <w:t xml:space="preserve"> the application to amend the citation. It is also in the interest of justice that the matter be decided not on procedural anomalies but on the merits. The court thus condon</w:t>
      </w:r>
      <w:r w:rsidR="00E348D4">
        <w:rPr>
          <w:rFonts w:ascii="Tahoma" w:hAnsi="Tahoma" w:cs="Tahoma"/>
          <w:sz w:val="24"/>
          <w:szCs w:val="24"/>
        </w:rPr>
        <w:t>e</w:t>
      </w:r>
      <w:r w:rsidR="00D624A5">
        <w:rPr>
          <w:rFonts w:ascii="Tahoma" w:hAnsi="Tahoma" w:cs="Tahoma"/>
          <w:sz w:val="24"/>
          <w:szCs w:val="24"/>
        </w:rPr>
        <w:t xml:space="preserve">s the wrong </w:t>
      </w:r>
      <w:r w:rsidR="00E348D4">
        <w:rPr>
          <w:rFonts w:ascii="Tahoma" w:hAnsi="Tahoma" w:cs="Tahoma"/>
          <w:sz w:val="24"/>
          <w:szCs w:val="24"/>
        </w:rPr>
        <w:t>citation</w:t>
      </w:r>
      <w:r w:rsidR="00D624A5">
        <w:rPr>
          <w:rFonts w:ascii="Tahoma" w:hAnsi="Tahoma" w:cs="Tahoma"/>
          <w:sz w:val="24"/>
          <w:szCs w:val="24"/>
        </w:rPr>
        <w:t xml:space="preserve"> and grants the application to correct</w:t>
      </w:r>
      <w:r w:rsidR="00231BCE">
        <w:rPr>
          <w:rFonts w:ascii="Tahoma" w:hAnsi="Tahoma" w:cs="Tahoma"/>
          <w:sz w:val="24"/>
          <w:szCs w:val="24"/>
        </w:rPr>
        <w:t xml:space="preserve"> the wrong </w:t>
      </w:r>
      <w:r w:rsidR="00C23F93">
        <w:rPr>
          <w:rFonts w:ascii="Tahoma" w:hAnsi="Tahoma" w:cs="Tahoma"/>
          <w:sz w:val="24"/>
          <w:szCs w:val="24"/>
        </w:rPr>
        <w:t xml:space="preserve">citation of T. </w:t>
      </w:r>
      <w:proofErr w:type="spellStart"/>
      <w:r w:rsidR="00C23F93">
        <w:rPr>
          <w:rFonts w:ascii="Tahoma" w:hAnsi="Tahoma" w:cs="Tahoma"/>
          <w:sz w:val="24"/>
          <w:szCs w:val="24"/>
        </w:rPr>
        <w:t>Munyanyi</w:t>
      </w:r>
      <w:proofErr w:type="spellEnd"/>
      <w:r w:rsidR="00C23F93">
        <w:rPr>
          <w:rFonts w:ascii="Tahoma" w:hAnsi="Tahoma" w:cs="Tahoma"/>
          <w:sz w:val="24"/>
          <w:szCs w:val="24"/>
        </w:rPr>
        <w:t xml:space="preserve"> to T. </w:t>
      </w:r>
      <w:proofErr w:type="spellStart"/>
      <w:r w:rsidR="00C23F93">
        <w:rPr>
          <w:rFonts w:ascii="Tahoma" w:hAnsi="Tahoma" w:cs="Tahoma"/>
          <w:sz w:val="24"/>
          <w:szCs w:val="24"/>
        </w:rPr>
        <w:t>Munyanyi</w:t>
      </w:r>
      <w:proofErr w:type="spellEnd"/>
      <w:r w:rsidR="00C23F93">
        <w:rPr>
          <w:rFonts w:ascii="Tahoma" w:hAnsi="Tahoma" w:cs="Tahoma"/>
          <w:sz w:val="24"/>
          <w:szCs w:val="24"/>
        </w:rPr>
        <w:t xml:space="preserve"> N.O.</w:t>
      </w:r>
    </w:p>
    <w:p w:rsidR="00097E7A" w:rsidRPr="00097E7A" w:rsidRDefault="00097E7A" w:rsidP="00097E7A">
      <w:pPr>
        <w:spacing w:before="240" w:line="360" w:lineRule="auto"/>
        <w:jc w:val="both"/>
        <w:rPr>
          <w:rFonts w:ascii="Tahoma" w:hAnsi="Tahoma" w:cs="Tahoma"/>
          <w:sz w:val="24"/>
          <w:szCs w:val="24"/>
          <w:u w:val="single"/>
        </w:rPr>
      </w:pPr>
      <w:r w:rsidRPr="00097E7A">
        <w:rPr>
          <w:rFonts w:ascii="Tahoma" w:hAnsi="Tahoma" w:cs="Tahoma"/>
          <w:sz w:val="24"/>
          <w:szCs w:val="24"/>
          <w:u w:val="single"/>
        </w:rPr>
        <w:t>Failure to cite the employee</w:t>
      </w:r>
    </w:p>
    <w:p w:rsidR="00AA1631" w:rsidRDefault="00C23F93" w:rsidP="00BC6343">
      <w:pPr>
        <w:spacing w:before="240" w:line="360" w:lineRule="auto"/>
        <w:ind w:firstLine="720"/>
        <w:jc w:val="both"/>
        <w:rPr>
          <w:rFonts w:ascii="Tahoma" w:hAnsi="Tahoma" w:cs="Tahoma"/>
          <w:sz w:val="24"/>
          <w:szCs w:val="24"/>
        </w:rPr>
      </w:pPr>
      <w:r>
        <w:rPr>
          <w:rFonts w:ascii="Tahoma" w:hAnsi="Tahoma" w:cs="Tahoma"/>
          <w:sz w:val="24"/>
          <w:szCs w:val="24"/>
        </w:rPr>
        <w:t xml:space="preserve">Failure to cite the employee has since been </w:t>
      </w:r>
      <w:r w:rsidR="004C40FD">
        <w:rPr>
          <w:rFonts w:ascii="Tahoma" w:hAnsi="Tahoma" w:cs="Tahoma"/>
          <w:sz w:val="24"/>
          <w:szCs w:val="24"/>
        </w:rPr>
        <w:t xml:space="preserve">regularized by the court when it granted an application for joinder </w:t>
      </w:r>
      <w:r w:rsidR="00346D8D">
        <w:rPr>
          <w:rFonts w:ascii="Tahoma" w:hAnsi="Tahoma" w:cs="Tahoma"/>
          <w:sz w:val="24"/>
          <w:szCs w:val="24"/>
        </w:rPr>
        <w:t>and the employee is now the second respondent</w:t>
      </w:r>
      <w:r w:rsidR="004C40FD">
        <w:rPr>
          <w:rFonts w:ascii="Tahoma" w:hAnsi="Tahoma" w:cs="Tahoma"/>
          <w:sz w:val="24"/>
          <w:szCs w:val="24"/>
        </w:rPr>
        <w:t xml:space="preserve">.   </w:t>
      </w:r>
      <w:r w:rsidR="004C40FD">
        <w:rPr>
          <w:rFonts w:ascii="Tahoma" w:hAnsi="Tahoma" w:cs="Tahoma"/>
          <w:sz w:val="24"/>
          <w:szCs w:val="24"/>
        </w:rPr>
        <w:lastRenderedPageBreak/>
        <w:t>T</w:t>
      </w:r>
      <w:r w:rsidR="00346D8D">
        <w:rPr>
          <w:rFonts w:ascii="Tahoma" w:hAnsi="Tahoma" w:cs="Tahoma"/>
          <w:sz w:val="24"/>
          <w:szCs w:val="24"/>
        </w:rPr>
        <w:t>he prelimina</w:t>
      </w:r>
      <w:r w:rsidR="00231BCE">
        <w:rPr>
          <w:rFonts w:ascii="Tahoma" w:hAnsi="Tahoma" w:cs="Tahoma"/>
          <w:sz w:val="24"/>
          <w:szCs w:val="24"/>
        </w:rPr>
        <w:t>ry point raised in this regard wa</w:t>
      </w:r>
      <w:r w:rsidR="00346D8D">
        <w:rPr>
          <w:rFonts w:ascii="Tahoma" w:hAnsi="Tahoma" w:cs="Tahoma"/>
          <w:sz w:val="24"/>
          <w:szCs w:val="24"/>
        </w:rPr>
        <w:t>s overtaken by events and falls by the way side.</w:t>
      </w:r>
    </w:p>
    <w:p w:rsidR="00AA1631" w:rsidRDefault="00AA1631" w:rsidP="00AA1631">
      <w:pPr>
        <w:spacing w:before="240" w:line="360" w:lineRule="auto"/>
        <w:jc w:val="both"/>
        <w:rPr>
          <w:rFonts w:ascii="Tahoma" w:hAnsi="Tahoma" w:cs="Tahoma"/>
          <w:sz w:val="24"/>
          <w:szCs w:val="24"/>
        </w:rPr>
      </w:pPr>
    </w:p>
    <w:p w:rsidR="00AA1631" w:rsidRPr="00AA1631" w:rsidRDefault="00AA1631" w:rsidP="00AA1631">
      <w:pPr>
        <w:spacing w:before="240" w:line="360" w:lineRule="auto"/>
        <w:jc w:val="both"/>
        <w:rPr>
          <w:rFonts w:ascii="Tahoma" w:hAnsi="Tahoma" w:cs="Tahoma"/>
          <w:sz w:val="24"/>
          <w:szCs w:val="24"/>
          <w:u w:val="single"/>
        </w:rPr>
      </w:pPr>
      <w:r w:rsidRPr="00AA1631">
        <w:rPr>
          <w:rFonts w:ascii="Tahoma" w:hAnsi="Tahoma" w:cs="Tahoma"/>
          <w:sz w:val="24"/>
          <w:szCs w:val="24"/>
          <w:u w:val="single"/>
        </w:rPr>
        <w:t xml:space="preserve">Whether or not the applicant breached the </w:t>
      </w:r>
      <w:proofErr w:type="spellStart"/>
      <w:r w:rsidRPr="00AA1631">
        <w:rPr>
          <w:rFonts w:ascii="Tahoma" w:hAnsi="Tahoma" w:cs="Tahoma"/>
          <w:sz w:val="24"/>
          <w:szCs w:val="24"/>
          <w:u w:val="single"/>
        </w:rPr>
        <w:t>audi</w:t>
      </w:r>
      <w:proofErr w:type="spellEnd"/>
      <w:r w:rsidRPr="00AA1631">
        <w:rPr>
          <w:rFonts w:ascii="Tahoma" w:hAnsi="Tahoma" w:cs="Tahoma"/>
          <w:sz w:val="24"/>
          <w:szCs w:val="24"/>
          <w:u w:val="single"/>
        </w:rPr>
        <w:t xml:space="preserve"> </w:t>
      </w:r>
      <w:proofErr w:type="spellStart"/>
      <w:r w:rsidRPr="00AA1631">
        <w:rPr>
          <w:rFonts w:ascii="Tahoma" w:hAnsi="Tahoma" w:cs="Tahoma"/>
          <w:sz w:val="24"/>
          <w:szCs w:val="24"/>
          <w:u w:val="single"/>
        </w:rPr>
        <w:t>alteram</w:t>
      </w:r>
      <w:proofErr w:type="spellEnd"/>
      <w:r w:rsidRPr="00AA1631">
        <w:rPr>
          <w:rFonts w:ascii="Tahoma" w:hAnsi="Tahoma" w:cs="Tahoma"/>
          <w:sz w:val="24"/>
          <w:szCs w:val="24"/>
          <w:u w:val="single"/>
        </w:rPr>
        <w:t xml:space="preserve"> </w:t>
      </w:r>
      <w:proofErr w:type="spellStart"/>
      <w:r w:rsidRPr="00AA1631">
        <w:rPr>
          <w:rFonts w:ascii="Tahoma" w:hAnsi="Tahoma" w:cs="Tahoma"/>
          <w:sz w:val="24"/>
          <w:szCs w:val="24"/>
          <w:u w:val="single"/>
        </w:rPr>
        <w:t>partem</w:t>
      </w:r>
      <w:proofErr w:type="spellEnd"/>
      <w:r w:rsidRPr="00AA1631">
        <w:rPr>
          <w:rFonts w:ascii="Tahoma" w:hAnsi="Tahoma" w:cs="Tahoma"/>
          <w:sz w:val="24"/>
          <w:szCs w:val="24"/>
          <w:u w:val="single"/>
        </w:rPr>
        <w:t xml:space="preserve"> rule</w:t>
      </w:r>
    </w:p>
    <w:p w:rsidR="00AA1631" w:rsidRDefault="00AA1631" w:rsidP="00AA1631">
      <w:pPr>
        <w:spacing w:before="240" w:line="360" w:lineRule="auto"/>
        <w:jc w:val="both"/>
        <w:rPr>
          <w:rFonts w:ascii="Tahoma" w:hAnsi="Tahoma" w:cs="Tahoma"/>
          <w:sz w:val="24"/>
          <w:szCs w:val="24"/>
        </w:rPr>
      </w:pPr>
      <w:r>
        <w:rPr>
          <w:rFonts w:ascii="Tahoma" w:hAnsi="Tahoma" w:cs="Tahoma"/>
          <w:sz w:val="24"/>
          <w:szCs w:val="24"/>
        </w:rPr>
        <w:t>The parties were called to a reconciliation hearing</w:t>
      </w:r>
      <w:r w:rsidR="0033393C">
        <w:rPr>
          <w:rFonts w:ascii="Tahoma" w:hAnsi="Tahoma" w:cs="Tahoma"/>
          <w:sz w:val="24"/>
          <w:szCs w:val="24"/>
        </w:rPr>
        <w:t xml:space="preserve"> and both parties attended before the applicant when conciliation was unsuccessful, the parties agreed on time lines within which both the employer and the employee would file their submissions before the applicant.</w:t>
      </w:r>
    </w:p>
    <w:p w:rsidR="0033393C" w:rsidRDefault="0033393C" w:rsidP="00AA1631">
      <w:pPr>
        <w:spacing w:before="240" w:line="360" w:lineRule="auto"/>
        <w:jc w:val="both"/>
        <w:rPr>
          <w:rFonts w:ascii="Tahoma" w:hAnsi="Tahoma" w:cs="Tahoma"/>
          <w:sz w:val="24"/>
          <w:szCs w:val="24"/>
        </w:rPr>
      </w:pPr>
      <w:r>
        <w:rPr>
          <w:rFonts w:ascii="Tahoma" w:hAnsi="Tahoma" w:cs="Tahoma"/>
          <w:sz w:val="24"/>
          <w:szCs w:val="24"/>
        </w:rPr>
        <w:tab/>
        <w:t>The employee filed their claim as agreed and the employer decided not to file their response as had been agreed. The employer and his legal practitioner had agreed to filing their response by a certain date but they failed to do so.</w:t>
      </w:r>
      <w:r w:rsidR="00B36F28">
        <w:rPr>
          <w:rFonts w:ascii="Tahoma" w:hAnsi="Tahoma" w:cs="Tahoma"/>
          <w:sz w:val="24"/>
          <w:szCs w:val="24"/>
        </w:rPr>
        <w:t xml:space="preserve"> The record shows that this is so.</w:t>
      </w:r>
      <w:r w:rsidR="00030538">
        <w:rPr>
          <w:rFonts w:ascii="Tahoma" w:hAnsi="Tahoma" w:cs="Tahoma"/>
          <w:sz w:val="24"/>
          <w:szCs w:val="24"/>
        </w:rPr>
        <w:t xml:space="preserve"> The record shows that after they had failed to file their papers, the employee’s legal practitioners wrote to the employer’s legal practitioners as follows;</w:t>
      </w:r>
    </w:p>
    <w:p w:rsidR="00030538" w:rsidRPr="00030538" w:rsidRDefault="00030538" w:rsidP="00030538">
      <w:pPr>
        <w:spacing w:before="240" w:line="360" w:lineRule="auto"/>
        <w:ind w:left="1440"/>
        <w:jc w:val="both"/>
        <w:rPr>
          <w:rFonts w:ascii="Tahoma" w:hAnsi="Tahoma" w:cs="Tahoma"/>
          <w:i/>
          <w:sz w:val="24"/>
          <w:szCs w:val="24"/>
        </w:rPr>
      </w:pPr>
      <w:r w:rsidRPr="00030538">
        <w:rPr>
          <w:rFonts w:ascii="Tahoma" w:hAnsi="Tahoma" w:cs="Tahoma"/>
          <w:i/>
          <w:sz w:val="24"/>
          <w:szCs w:val="24"/>
        </w:rPr>
        <w:t>“we refer to the above matter and in particular to the time lines that we agreed before the conciliation in the above mentioned matter.</w:t>
      </w:r>
    </w:p>
    <w:p w:rsidR="00030538" w:rsidRPr="00030538" w:rsidRDefault="00030538" w:rsidP="00030538">
      <w:pPr>
        <w:spacing w:before="240" w:line="360" w:lineRule="auto"/>
        <w:ind w:left="1440"/>
        <w:jc w:val="both"/>
        <w:rPr>
          <w:rFonts w:ascii="Tahoma" w:hAnsi="Tahoma" w:cs="Tahoma"/>
          <w:i/>
          <w:sz w:val="24"/>
          <w:szCs w:val="24"/>
        </w:rPr>
      </w:pPr>
      <w:r w:rsidRPr="00030538">
        <w:rPr>
          <w:rFonts w:ascii="Tahoma" w:hAnsi="Tahoma" w:cs="Tahoma"/>
          <w:i/>
          <w:sz w:val="24"/>
          <w:szCs w:val="24"/>
        </w:rPr>
        <w:t>We note with great concern that despite committing to file your response by the 12</w:t>
      </w:r>
      <w:r w:rsidRPr="00030538">
        <w:rPr>
          <w:rFonts w:ascii="Tahoma" w:hAnsi="Tahoma" w:cs="Tahoma"/>
          <w:i/>
          <w:sz w:val="24"/>
          <w:szCs w:val="24"/>
          <w:vertAlign w:val="superscript"/>
        </w:rPr>
        <w:t>th</w:t>
      </w:r>
      <w:r w:rsidRPr="00030538">
        <w:rPr>
          <w:rFonts w:ascii="Tahoma" w:hAnsi="Tahoma" w:cs="Tahoma"/>
          <w:i/>
          <w:sz w:val="24"/>
          <w:szCs w:val="24"/>
        </w:rPr>
        <w:t xml:space="preserve"> of July 2018 to our statement of claim, you have failed and neglected to file same.</w:t>
      </w:r>
    </w:p>
    <w:p w:rsidR="00030538" w:rsidRPr="00030538" w:rsidRDefault="00030538" w:rsidP="00030538">
      <w:pPr>
        <w:spacing w:before="240" w:line="360" w:lineRule="auto"/>
        <w:ind w:left="1440"/>
        <w:jc w:val="both"/>
        <w:rPr>
          <w:rFonts w:ascii="Tahoma" w:hAnsi="Tahoma" w:cs="Tahoma"/>
          <w:i/>
          <w:sz w:val="24"/>
          <w:szCs w:val="24"/>
        </w:rPr>
      </w:pPr>
      <w:r w:rsidRPr="00030538">
        <w:rPr>
          <w:rFonts w:ascii="Tahoma" w:hAnsi="Tahoma" w:cs="Tahoma"/>
          <w:i/>
          <w:sz w:val="24"/>
          <w:szCs w:val="24"/>
        </w:rPr>
        <w:t>We call upon you to file your response within 48 hours. Failure of which we will inform the conciliated to treat the matter as unopposed so that he can continue to write his ruling.</w:t>
      </w:r>
    </w:p>
    <w:p w:rsidR="00030538" w:rsidRPr="00030538" w:rsidRDefault="00030538" w:rsidP="00030538">
      <w:pPr>
        <w:spacing w:before="240" w:line="360" w:lineRule="auto"/>
        <w:ind w:left="1440"/>
        <w:jc w:val="both"/>
        <w:rPr>
          <w:rFonts w:ascii="Tahoma" w:hAnsi="Tahoma" w:cs="Tahoma"/>
          <w:i/>
          <w:sz w:val="24"/>
          <w:szCs w:val="24"/>
        </w:rPr>
      </w:pPr>
      <w:r w:rsidRPr="00030538">
        <w:rPr>
          <w:rFonts w:ascii="Tahoma" w:hAnsi="Tahoma" w:cs="Tahoma"/>
          <w:i/>
          <w:sz w:val="24"/>
          <w:szCs w:val="24"/>
        </w:rPr>
        <w:t>We await your prompt response”.</w:t>
      </w:r>
    </w:p>
    <w:p w:rsidR="00030538" w:rsidRDefault="00030538" w:rsidP="00231BCE">
      <w:pPr>
        <w:spacing w:before="240" w:line="360" w:lineRule="auto"/>
        <w:ind w:firstLine="720"/>
        <w:jc w:val="both"/>
        <w:rPr>
          <w:rFonts w:ascii="Tahoma" w:hAnsi="Tahoma" w:cs="Tahoma"/>
          <w:sz w:val="24"/>
          <w:szCs w:val="24"/>
        </w:rPr>
      </w:pPr>
      <w:r>
        <w:rPr>
          <w:rFonts w:ascii="Tahoma" w:hAnsi="Tahoma" w:cs="Tahoma"/>
          <w:sz w:val="24"/>
          <w:szCs w:val="24"/>
        </w:rPr>
        <w:lastRenderedPageBreak/>
        <w:t>The employee had waited</w:t>
      </w:r>
      <w:r w:rsidR="00E4619A">
        <w:rPr>
          <w:rFonts w:ascii="Tahoma" w:hAnsi="Tahoma" w:cs="Tahoma"/>
          <w:sz w:val="24"/>
          <w:szCs w:val="24"/>
        </w:rPr>
        <w:t xml:space="preserve"> from 12 July 2018 to 16 August 2018 a period of over a month to receive a response and when it became apparent that no response was coming, they</w:t>
      </w:r>
      <w:r w:rsidR="00000C25">
        <w:rPr>
          <w:rFonts w:ascii="Tahoma" w:hAnsi="Tahoma" w:cs="Tahoma"/>
          <w:sz w:val="24"/>
          <w:szCs w:val="24"/>
        </w:rPr>
        <w:t xml:space="preserve"> wrote the above letter, prompting the employer’s legal practitioner to do the right thing, to respond as per the a</w:t>
      </w:r>
      <w:r w:rsidR="00231BCE">
        <w:rPr>
          <w:rFonts w:ascii="Tahoma" w:hAnsi="Tahoma" w:cs="Tahoma"/>
          <w:sz w:val="24"/>
          <w:szCs w:val="24"/>
        </w:rPr>
        <w:t>greement during the conciliation proceedings.</w:t>
      </w:r>
      <w:r w:rsidR="00000C25">
        <w:rPr>
          <w:rFonts w:ascii="Tahoma" w:hAnsi="Tahoma" w:cs="Tahoma"/>
          <w:sz w:val="24"/>
          <w:szCs w:val="24"/>
        </w:rPr>
        <w:t xml:space="preserve"> Legal practitioners must be </w:t>
      </w:r>
      <w:proofErr w:type="spellStart"/>
      <w:r w:rsidR="00000C25">
        <w:rPr>
          <w:rFonts w:ascii="Tahoma" w:hAnsi="Tahoma" w:cs="Tahoma"/>
          <w:sz w:val="24"/>
          <w:szCs w:val="24"/>
        </w:rPr>
        <w:t>honourable</w:t>
      </w:r>
      <w:proofErr w:type="spellEnd"/>
      <w:r w:rsidR="00000C25">
        <w:rPr>
          <w:rFonts w:ascii="Tahoma" w:hAnsi="Tahoma" w:cs="Tahoma"/>
          <w:sz w:val="24"/>
          <w:szCs w:val="24"/>
        </w:rPr>
        <w:t xml:space="preserve"> and be bound by their word. Legal ethics demand </w:t>
      </w:r>
      <w:proofErr w:type="gramStart"/>
      <w:r w:rsidR="00000C25">
        <w:rPr>
          <w:rFonts w:ascii="Tahoma" w:hAnsi="Tahoma" w:cs="Tahoma"/>
          <w:sz w:val="24"/>
          <w:szCs w:val="24"/>
        </w:rPr>
        <w:t>this  otherwise</w:t>
      </w:r>
      <w:proofErr w:type="gramEnd"/>
      <w:r w:rsidR="00000C25">
        <w:rPr>
          <w:rFonts w:ascii="Tahoma" w:hAnsi="Tahoma" w:cs="Tahoma"/>
          <w:sz w:val="24"/>
          <w:szCs w:val="24"/>
        </w:rPr>
        <w:t xml:space="preserve"> the practice of law wo</w:t>
      </w:r>
      <w:r w:rsidR="00EE78F0">
        <w:rPr>
          <w:rFonts w:ascii="Tahoma" w:hAnsi="Tahoma" w:cs="Tahoma"/>
          <w:sz w:val="24"/>
          <w:szCs w:val="24"/>
        </w:rPr>
        <w:t>uld become unnecessarily onerous</w:t>
      </w:r>
      <w:r w:rsidR="00000C25">
        <w:rPr>
          <w:rFonts w:ascii="Tahoma" w:hAnsi="Tahoma" w:cs="Tahoma"/>
          <w:sz w:val="24"/>
          <w:szCs w:val="24"/>
        </w:rPr>
        <w:t>.</w:t>
      </w:r>
    </w:p>
    <w:p w:rsidR="00A8728F" w:rsidRDefault="00E07199" w:rsidP="00E07199">
      <w:pPr>
        <w:spacing w:before="240" w:line="360" w:lineRule="auto"/>
        <w:jc w:val="both"/>
        <w:rPr>
          <w:rFonts w:ascii="Tahoma" w:hAnsi="Tahoma" w:cs="Tahoma"/>
          <w:sz w:val="24"/>
          <w:szCs w:val="24"/>
        </w:rPr>
      </w:pPr>
      <w:r>
        <w:rPr>
          <w:rFonts w:ascii="Tahoma" w:hAnsi="Tahoma" w:cs="Tahoma"/>
          <w:sz w:val="24"/>
          <w:szCs w:val="24"/>
        </w:rPr>
        <w:tab/>
        <w:t>The employer’s legal practitioner ignored this reminder. The legal practitioner for the employee proceeded to request the applicant to treat the matter as unopposed</w:t>
      </w:r>
      <w:r w:rsidR="00A8728F">
        <w:rPr>
          <w:rFonts w:ascii="Tahoma" w:hAnsi="Tahoma" w:cs="Tahoma"/>
          <w:sz w:val="24"/>
          <w:szCs w:val="24"/>
        </w:rPr>
        <w:t>. The applicant then made a draft ruling on the basis of the conciliation record on 3/10/20.</w:t>
      </w:r>
    </w:p>
    <w:p w:rsidR="00E07199" w:rsidRDefault="00E07199" w:rsidP="00E07199">
      <w:pPr>
        <w:spacing w:before="240" w:line="360" w:lineRule="auto"/>
        <w:jc w:val="both"/>
        <w:rPr>
          <w:rFonts w:ascii="Tahoma" w:hAnsi="Tahoma" w:cs="Tahoma"/>
          <w:sz w:val="24"/>
          <w:szCs w:val="24"/>
        </w:rPr>
      </w:pPr>
      <w:r>
        <w:rPr>
          <w:rFonts w:ascii="Tahoma" w:hAnsi="Tahoma" w:cs="Tahoma"/>
          <w:sz w:val="24"/>
          <w:szCs w:val="24"/>
        </w:rPr>
        <w:tab/>
        <w:t xml:space="preserve">Up to that date, in October, the employer </w:t>
      </w:r>
      <w:r w:rsidR="00231BCE">
        <w:rPr>
          <w:rFonts w:ascii="Tahoma" w:hAnsi="Tahoma" w:cs="Tahoma"/>
          <w:sz w:val="24"/>
          <w:szCs w:val="24"/>
        </w:rPr>
        <w:t xml:space="preserve">had </w:t>
      </w:r>
      <w:r>
        <w:rPr>
          <w:rFonts w:ascii="Tahoma" w:hAnsi="Tahoma" w:cs="Tahoma"/>
          <w:sz w:val="24"/>
          <w:szCs w:val="24"/>
        </w:rPr>
        <w:t>completely igno</w:t>
      </w:r>
      <w:r w:rsidR="00A8728F">
        <w:rPr>
          <w:rFonts w:ascii="Tahoma" w:hAnsi="Tahoma" w:cs="Tahoma"/>
          <w:sz w:val="24"/>
          <w:szCs w:val="24"/>
        </w:rPr>
        <w:t>red the dispute and did nothing save to attend the conciliation proceedings.</w:t>
      </w:r>
    </w:p>
    <w:p w:rsidR="00E07199" w:rsidRDefault="00E07199" w:rsidP="00E07199">
      <w:pPr>
        <w:spacing w:before="240" w:line="360" w:lineRule="auto"/>
        <w:jc w:val="both"/>
        <w:rPr>
          <w:rFonts w:ascii="Tahoma" w:hAnsi="Tahoma" w:cs="Tahoma"/>
          <w:sz w:val="24"/>
          <w:szCs w:val="24"/>
        </w:rPr>
      </w:pPr>
      <w:r>
        <w:rPr>
          <w:rFonts w:ascii="Tahoma" w:hAnsi="Tahoma" w:cs="Tahoma"/>
          <w:sz w:val="24"/>
          <w:szCs w:val="24"/>
        </w:rPr>
        <w:tab/>
        <w:t>The applicant then applied for the ruling to</w:t>
      </w:r>
      <w:r w:rsidR="00332417">
        <w:rPr>
          <w:rFonts w:ascii="Tahoma" w:hAnsi="Tahoma" w:cs="Tahoma"/>
          <w:sz w:val="24"/>
          <w:szCs w:val="24"/>
        </w:rPr>
        <w:t xml:space="preserve"> be confirmed. In opposi</w:t>
      </w:r>
      <w:r w:rsidR="000E018A">
        <w:rPr>
          <w:rFonts w:ascii="Tahoma" w:hAnsi="Tahoma" w:cs="Tahoma"/>
          <w:sz w:val="24"/>
          <w:szCs w:val="24"/>
        </w:rPr>
        <w:t>ng the application, the employer</w:t>
      </w:r>
      <w:r>
        <w:rPr>
          <w:rFonts w:ascii="Tahoma" w:hAnsi="Tahoma" w:cs="Tahoma"/>
          <w:sz w:val="24"/>
          <w:szCs w:val="24"/>
        </w:rPr>
        <w:t xml:space="preserve"> raises a preliminary point that the applicant failed to</w:t>
      </w:r>
      <w:r w:rsidR="00DF4E02">
        <w:rPr>
          <w:rFonts w:ascii="Tahoma" w:hAnsi="Tahoma" w:cs="Tahoma"/>
          <w:sz w:val="24"/>
          <w:szCs w:val="24"/>
        </w:rPr>
        <w:t xml:space="preserve"> observe the rules of natural justice. It was argued that the applicant made the ruling in the absence of a hearing and thus violated the </w:t>
      </w:r>
      <w:proofErr w:type="spellStart"/>
      <w:r w:rsidR="00DF4E02" w:rsidRPr="00DF4E02">
        <w:rPr>
          <w:rFonts w:ascii="Tahoma" w:hAnsi="Tahoma" w:cs="Tahoma"/>
          <w:i/>
          <w:sz w:val="24"/>
          <w:szCs w:val="24"/>
        </w:rPr>
        <w:t>audi</w:t>
      </w:r>
      <w:proofErr w:type="spellEnd"/>
      <w:r w:rsidR="00DF4E02" w:rsidRPr="00DF4E02">
        <w:rPr>
          <w:rFonts w:ascii="Tahoma" w:hAnsi="Tahoma" w:cs="Tahoma"/>
          <w:i/>
          <w:sz w:val="24"/>
          <w:szCs w:val="24"/>
        </w:rPr>
        <w:t xml:space="preserve"> </w:t>
      </w:r>
      <w:proofErr w:type="spellStart"/>
      <w:r w:rsidR="00DF4E02" w:rsidRPr="00DF4E02">
        <w:rPr>
          <w:rFonts w:ascii="Tahoma" w:hAnsi="Tahoma" w:cs="Tahoma"/>
          <w:i/>
          <w:sz w:val="24"/>
          <w:szCs w:val="24"/>
        </w:rPr>
        <w:t>alteram</w:t>
      </w:r>
      <w:proofErr w:type="spellEnd"/>
      <w:r w:rsidR="00DF4E02" w:rsidRPr="00DF4E02">
        <w:rPr>
          <w:rFonts w:ascii="Tahoma" w:hAnsi="Tahoma" w:cs="Tahoma"/>
          <w:i/>
          <w:sz w:val="24"/>
          <w:szCs w:val="24"/>
        </w:rPr>
        <w:t xml:space="preserve"> </w:t>
      </w:r>
      <w:proofErr w:type="spellStart"/>
      <w:r w:rsidR="00DF4E02" w:rsidRPr="00DF4E02">
        <w:rPr>
          <w:rFonts w:ascii="Tahoma" w:hAnsi="Tahoma" w:cs="Tahoma"/>
          <w:i/>
          <w:sz w:val="24"/>
          <w:szCs w:val="24"/>
        </w:rPr>
        <w:t>partem</w:t>
      </w:r>
      <w:proofErr w:type="spellEnd"/>
      <w:r w:rsidR="00DF4E02" w:rsidRPr="00DF4E02">
        <w:rPr>
          <w:rFonts w:ascii="Tahoma" w:hAnsi="Tahoma" w:cs="Tahoma"/>
          <w:i/>
          <w:sz w:val="24"/>
          <w:szCs w:val="24"/>
        </w:rPr>
        <w:t xml:space="preserve"> </w:t>
      </w:r>
      <w:r w:rsidR="00DF4E02">
        <w:rPr>
          <w:rFonts w:ascii="Tahoma" w:hAnsi="Tahoma" w:cs="Tahoma"/>
          <w:sz w:val="24"/>
          <w:szCs w:val="24"/>
        </w:rPr>
        <w:t>rule. It was also argued that the party or parties should be given an opportunity to be heard. It was further argued that the applicant made a ruling on the basis of just the employee’s claim and did not hear the employer.</w:t>
      </w:r>
    </w:p>
    <w:p w:rsidR="00CD1744" w:rsidRDefault="00CD1744" w:rsidP="00E07199">
      <w:pPr>
        <w:spacing w:before="240" w:line="360" w:lineRule="auto"/>
        <w:jc w:val="both"/>
        <w:rPr>
          <w:rFonts w:ascii="Tahoma" w:hAnsi="Tahoma" w:cs="Tahoma"/>
          <w:sz w:val="24"/>
          <w:szCs w:val="24"/>
        </w:rPr>
      </w:pPr>
      <w:r>
        <w:rPr>
          <w:rFonts w:ascii="Tahoma" w:hAnsi="Tahoma" w:cs="Tahoma"/>
          <w:sz w:val="24"/>
          <w:szCs w:val="24"/>
        </w:rPr>
        <w:t>It is the correct position of law that,</w:t>
      </w:r>
    </w:p>
    <w:p w:rsidR="00CD1744" w:rsidRPr="00CD1744" w:rsidRDefault="00CD1744" w:rsidP="00CD1744">
      <w:pPr>
        <w:spacing w:before="240" w:line="360" w:lineRule="auto"/>
        <w:ind w:left="1440"/>
        <w:jc w:val="both"/>
        <w:rPr>
          <w:rFonts w:ascii="Tahoma" w:hAnsi="Tahoma" w:cs="Tahoma"/>
          <w:i/>
          <w:sz w:val="24"/>
          <w:szCs w:val="24"/>
        </w:rPr>
      </w:pPr>
      <w:r>
        <w:rPr>
          <w:rFonts w:ascii="Tahoma" w:hAnsi="Tahoma" w:cs="Tahoma"/>
          <w:sz w:val="24"/>
          <w:szCs w:val="24"/>
        </w:rPr>
        <w:t>“</w:t>
      </w:r>
      <w:r w:rsidRPr="00CD1744">
        <w:rPr>
          <w:rFonts w:ascii="Tahoma" w:hAnsi="Tahoma" w:cs="Tahoma"/>
          <w:i/>
          <w:sz w:val="24"/>
          <w:szCs w:val="24"/>
        </w:rPr>
        <w:t xml:space="preserve">The </w:t>
      </w:r>
      <w:proofErr w:type="spellStart"/>
      <w:r w:rsidRPr="00CD1744">
        <w:rPr>
          <w:rFonts w:ascii="Tahoma" w:hAnsi="Tahoma" w:cs="Tahoma"/>
          <w:i/>
          <w:sz w:val="24"/>
          <w:szCs w:val="24"/>
        </w:rPr>
        <w:t>audi</w:t>
      </w:r>
      <w:proofErr w:type="spellEnd"/>
      <w:r w:rsidRPr="00CD1744">
        <w:rPr>
          <w:rFonts w:ascii="Tahoma" w:hAnsi="Tahoma" w:cs="Tahoma"/>
          <w:i/>
          <w:sz w:val="24"/>
          <w:szCs w:val="24"/>
        </w:rPr>
        <w:t xml:space="preserve"> </w:t>
      </w:r>
      <w:proofErr w:type="spellStart"/>
      <w:r w:rsidRPr="00CD1744">
        <w:rPr>
          <w:rFonts w:ascii="Tahoma" w:hAnsi="Tahoma" w:cs="Tahoma"/>
          <w:i/>
          <w:sz w:val="24"/>
          <w:szCs w:val="24"/>
        </w:rPr>
        <w:t>alterum</w:t>
      </w:r>
      <w:proofErr w:type="spellEnd"/>
      <w:r w:rsidRPr="00CD1744">
        <w:rPr>
          <w:rFonts w:ascii="Tahoma" w:hAnsi="Tahoma" w:cs="Tahoma"/>
          <w:i/>
          <w:sz w:val="24"/>
          <w:szCs w:val="24"/>
        </w:rPr>
        <w:t xml:space="preserve"> </w:t>
      </w:r>
      <w:proofErr w:type="spellStart"/>
      <w:r w:rsidRPr="00CD1744">
        <w:rPr>
          <w:rFonts w:ascii="Tahoma" w:hAnsi="Tahoma" w:cs="Tahoma"/>
          <w:i/>
          <w:sz w:val="24"/>
          <w:szCs w:val="24"/>
        </w:rPr>
        <w:t>partem</w:t>
      </w:r>
      <w:proofErr w:type="spellEnd"/>
      <w:r w:rsidRPr="00CD1744">
        <w:rPr>
          <w:rFonts w:ascii="Tahoma" w:hAnsi="Tahoma" w:cs="Tahoma"/>
          <w:i/>
          <w:sz w:val="24"/>
          <w:szCs w:val="24"/>
        </w:rPr>
        <w:t xml:space="preserve"> rule holds that a man shall not be condemned without bei</w:t>
      </w:r>
      <w:r w:rsidR="00231BCE">
        <w:rPr>
          <w:rFonts w:ascii="Tahoma" w:hAnsi="Tahoma" w:cs="Tahoma"/>
          <w:i/>
          <w:sz w:val="24"/>
          <w:szCs w:val="24"/>
        </w:rPr>
        <w:t>ng given a chance to be heard i</w:t>
      </w:r>
      <w:r w:rsidRPr="00CD1744">
        <w:rPr>
          <w:rFonts w:ascii="Tahoma" w:hAnsi="Tahoma" w:cs="Tahoma"/>
          <w:i/>
          <w:sz w:val="24"/>
          <w:szCs w:val="24"/>
        </w:rPr>
        <w:t xml:space="preserve">n his own </w:t>
      </w:r>
      <w:proofErr w:type="spellStart"/>
      <w:r w:rsidRPr="00CD1744">
        <w:rPr>
          <w:rFonts w:ascii="Tahoma" w:hAnsi="Tahoma" w:cs="Tahoma"/>
          <w:i/>
          <w:sz w:val="24"/>
          <w:szCs w:val="24"/>
        </w:rPr>
        <w:t>defence</w:t>
      </w:r>
      <w:proofErr w:type="spellEnd"/>
      <w:r w:rsidRPr="00CD1744">
        <w:rPr>
          <w:rFonts w:ascii="Tahoma" w:hAnsi="Tahoma" w:cs="Tahoma"/>
          <w:i/>
          <w:sz w:val="24"/>
          <w:szCs w:val="24"/>
        </w:rPr>
        <w:t>………..fairness is the overriding factor in deciding whether a person may claim a legitimate entitlement to be heard.”</w:t>
      </w:r>
    </w:p>
    <w:p w:rsidR="00CD1744" w:rsidRPr="00D764A7" w:rsidRDefault="00CD1744" w:rsidP="00CD1744">
      <w:pPr>
        <w:spacing w:before="240" w:line="360" w:lineRule="auto"/>
        <w:jc w:val="both"/>
        <w:rPr>
          <w:rFonts w:ascii="Tahoma" w:hAnsi="Tahoma" w:cs="Tahoma"/>
          <w:i/>
          <w:sz w:val="24"/>
          <w:szCs w:val="24"/>
        </w:rPr>
      </w:pPr>
      <w:r>
        <w:rPr>
          <w:rFonts w:ascii="Tahoma" w:hAnsi="Tahoma" w:cs="Tahoma"/>
          <w:sz w:val="24"/>
          <w:szCs w:val="24"/>
        </w:rPr>
        <w:t xml:space="preserve">This is trite and was stated in the case of </w:t>
      </w:r>
      <w:proofErr w:type="spellStart"/>
      <w:r w:rsidRPr="00D764A7">
        <w:rPr>
          <w:rFonts w:ascii="Tahoma" w:hAnsi="Tahoma" w:cs="Tahoma"/>
          <w:i/>
          <w:sz w:val="24"/>
          <w:szCs w:val="24"/>
        </w:rPr>
        <w:t>Mangenje</w:t>
      </w:r>
      <w:proofErr w:type="spellEnd"/>
      <w:r w:rsidRPr="00D764A7">
        <w:rPr>
          <w:rFonts w:ascii="Tahoma" w:hAnsi="Tahoma" w:cs="Tahoma"/>
          <w:i/>
          <w:sz w:val="24"/>
          <w:szCs w:val="24"/>
        </w:rPr>
        <w:t xml:space="preserve"> v TBIC Investments (</w:t>
      </w:r>
      <w:proofErr w:type="spellStart"/>
      <w:r w:rsidRPr="00D764A7">
        <w:rPr>
          <w:rFonts w:ascii="Tahoma" w:hAnsi="Tahoma" w:cs="Tahoma"/>
          <w:i/>
          <w:sz w:val="24"/>
          <w:szCs w:val="24"/>
        </w:rPr>
        <w:t>Pvt</w:t>
      </w:r>
      <w:proofErr w:type="spellEnd"/>
      <w:r w:rsidRPr="00D764A7">
        <w:rPr>
          <w:rFonts w:ascii="Tahoma" w:hAnsi="Tahoma" w:cs="Tahoma"/>
          <w:i/>
          <w:sz w:val="24"/>
          <w:szCs w:val="24"/>
        </w:rPr>
        <w:t>) Ltd &amp; others</w:t>
      </w:r>
      <w:r w:rsidR="00D764A7" w:rsidRPr="00D764A7">
        <w:rPr>
          <w:rFonts w:ascii="Tahoma" w:hAnsi="Tahoma" w:cs="Tahoma"/>
          <w:i/>
          <w:sz w:val="24"/>
          <w:szCs w:val="24"/>
        </w:rPr>
        <w:t xml:space="preserve"> HH 377/13.</w:t>
      </w:r>
    </w:p>
    <w:p w:rsidR="00D764A7" w:rsidRDefault="00D764A7" w:rsidP="00CD1744">
      <w:pPr>
        <w:spacing w:before="240" w:line="360" w:lineRule="auto"/>
        <w:jc w:val="both"/>
        <w:rPr>
          <w:rFonts w:ascii="Tahoma" w:hAnsi="Tahoma" w:cs="Tahoma"/>
          <w:sz w:val="24"/>
          <w:szCs w:val="24"/>
        </w:rPr>
      </w:pPr>
      <w:r>
        <w:rPr>
          <w:rFonts w:ascii="Tahoma" w:hAnsi="Tahoma" w:cs="Tahoma"/>
          <w:sz w:val="24"/>
          <w:szCs w:val="24"/>
        </w:rPr>
        <w:lastRenderedPageBreak/>
        <w:tab/>
        <w:t>The record shows that the parties agreed to the time lines and the employer was given</w:t>
      </w:r>
      <w:r w:rsidR="00231BCE">
        <w:rPr>
          <w:rFonts w:ascii="Tahoma" w:hAnsi="Tahoma" w:cs="Tahoma"/>
          <w:sz w:val="24"/>
          <w:szCs w:val="24"/>
        </w:rPr>
        <w:t>,</w:t>
      </w:r>
      <w:r>
        <w:rPr>
          <w:rFonts w:ascii="Tahoma" w:hAnsi="Tahoma" w:cs="Tahoma"/>
          <w:sz w:val="24"/>
          <w:szCs w:val="24"/>
        </w:rPr>
        <w:t xml:space="preserve"> through a letter to </w:t>
      </w:r>
      <w:r w:rsidR="00231BCE">
        <w:rPr>
          <w:rFonts w:ascii="Tahoma" w:hAnsi="Tahoma" w:cs="Tahoma"/>
          <w:sz w:val="24"/>
          <w:szCs w:val="24"/>
        </w:rPr>
        <w:t xml:space="preserve">its </w:t>
      </w:r>
      <w:r>
        <w:rPr>
          <w:rFonts w:ascii="Tahoma" w:hAnsi="Tahoma" w:cs="Tahoma"/>
          <w:sz w:val="24"/>
          <w:szCs w:val="24"/>
        </w:rPr>
        <w:t>legal practitioners, a further indulgence that they file their papers within 48 hours. The employee’s</w:t>
      </w:r>
      <w:r w:rsidR="00EE31B6">
        <w:rPr>
          <w:rFonts w:ascii="Tahoma" w:hAnsi="Tahoma" w:cs="Tahoma"/>
          <w:sz w:val="24"/>
          <w:szCs w:val="24"/>
        </w:rPr>
        <w:t xml:space="preserve"> legal practitioner then advised</w:t>
      </w:r>
      <w:r>
        <w:rPr>
          <w:rFonts w:ascii="Tahoma" w:hAnsi="Tahoma" w:cs="Tahoma"/>
          <w:sz w:val="24"/>
          <w:szCs w:val="24"/>
        </w:rPr>
        <w:t xml:space="preserve"> that</w:t>
      </w:r>
      <w:r w:rsidR="00EE31B6">
        <w:rPr>
          <w:rFonts w:ascii="Tahoma" w:hAnsi="Tahoma" w:cs="Tahoma"/>
          <w:sz w:val="24"/>
          <w:szCs w:val="24"/>
        </w:rPr>
        <w:t xml:space="preserve"> should they fail to take the opportunity to file their pap</w:t>
      </w:r>
      <w:r w:rsidR="00A114CD">
        <w:rPr>
          <w:rFonts w:ascii="Tahoma" w:hAnsi="Tahoma" w:cs="Tahoma"/>
          <w:sz w:val="24"/>
          <w:szCs w:val="24"/>
        </w:rPr>
        <w:t>ers, they would apply to the applicant</w:t>
      </w:r>
      <w:r w:rsidR="00EE31B6">
        <w:rPr>
          <w:rFonts w:ascii="Tahoma" w:hAnsi="Tahoma" w:cs="Tahoma"/>
          <w:sz w:val="24"/>
          <w:szCs w:val="24"/>
        </w:rPr>
        <w:t xml:space="preserve"> to treat the matter as unopposed. The employer ignored this. No application was made before the applicant for him to rescind the ruling and give it an opportunity to be heard. The applicant treated the applicant and the process before him with contempt. It thus denied itself the opportunity to be heard. It had full knowledge that it was supposed to file opposing papers by 12 July 2018 but did not do so. It ignored</w:t>
      </w:r>
      <w:r w:rsidR="005C5732">
        <w:rPr>
          <w:rFonts w:ascii="Tahoma" w:hAnsi="Tahoma" w:cs="Tahoma"/>
          <w:sz w:val="24"/>
          <w:szCs w:val="24"/>
        </w:rPr>
        <w:t xml:space="preserve"> the letter reminding it and </w:t>
      </w:r>
      <w:r w:rsidR="00A114CD">
        <w:rPr>
          <w:rFonts w:ascii="Tahoma" w:hAnsi="Tahoma" w:cs="Tahoma"/>
          <w:sz w:val="24"/>
          <w:szCs w:val="24"/>
        </w:rPr>
        <w:t xml:space="preserve">the </w:t>
      </w:r>
      <w:r w:rsidR="005C5732">
        <w:rPr>
          <w:rFonts w:ascii="Tahoma" w:hAnsi="Tahoma" w:cs="Tahoma"/>
          <w:sz w:val="24"/>
          <w:szCs w:val="24"/>
        </w:rPr>
        <w:t>warning that</w:t>
      </w:r>
      <w:r w:rsidR="00B600F8">
        <w:rPr>
          <w:rFonts w:ascii="Tahoma" w:hAnsi="Tahoma" w:cs="Tahoma"/>
          <w:sz w:val="24"/>
          <w:szCs w:val="24"/>
        </w:rPr>
        <w:t xml:space="preserve"> the matter may be treated as unopposed. The employer denied itself the opportunity to be heard. It made a choice not to be heard and cannot be heard to complain.</w:t>
      </w:r>
    </w:p>
    <w:p w:rsidR="00B110D5" w:rsidRDefault="00B600F8" w:rsidP="00CD1744">
      <w:pPr>
        <w:spacing w:before="240" w:line="360" w:lineRule="auto"/>
        <w:jc w:val="both"/>
        <w:rPr>
          <w:rFonts w:ascii="Tahoma" w:hAnsi="Tahoma" w:cs="Tahoma"/>
          <w:sz w:val="24"/>
          <w:szCs w:val="24"/>
        </w:rPr>
      </w:pPr>
      <w:r>
        <w:rPr>
          <w:rFonts w:ascii="Tahoma" w:hAnsi="Tahoma" w:cs="Tahoma"/>
          <w:sz w:val="24"/>
          <w:szCs w:val="24"/>
        </w:rPr>
        <w:tab/>
        <w:t xml:space="preserve">In the case of </w:t>
      </w:r>
      <w:proofErr w:type="spellStart"/>
      <w:r w:rsidRPr="00B600F8">
        <w:rPr>
          <w:rFonts w:ascii="Tahoma" w:hAnsi="Tahoma" w:cs="Tahoma"/>
          <w:i/>
          <w:sz w:val="24"/>
          <w:szCs w:val="24"/>
        </w:rPr>
        <w:t>Dombodzvuku</w:t>
      </w:r>
      <w:proofErr w:type="spellEnd"/>
      <w:r w:rsidRPr="00B600F8">
        <w:rPr>
          <w:rFonts w:ascii="Tahoma" w:hAnsi="Tahoma" w:cs="Tahoma"/>
          <w:i/>
          <w:sz w:val="24"/>
          <w:szCs w:val="24"/>
        </w:rPr>
        <w:t xml:space="preserve"> v CMED</w:t>
      </w:r>
      <w:r w:rsidR="009E57BD">
        <w:rPr>
          <w:rFonts w:ascii="Tahoma" w:hAnsi="Tahoma" w:cs="Tahoma"/>
          <w:i/>
          <w:sz w:val="24"/>
          <w:szCs w:val="24"/>
        </w:rPr>
        <w:t xml:space="preserve"> SC 32/12</w:t>
      </w:r>
      <w:r w:rsidRPr="00B600F8">
        <w:rPr>
          <w:rFonts w:ascii="Tahoma" w:hAnsi="Tahoma" w:cs="Tahoma"/>
          <w:i/>
          <w:sz w:val="24"/>
          <w:szCs w:val="24"/>
        </w:rPr>
        <w:t>,</w:t>
      </w:r>
      <w:r>
        <w:rPr>
          <w:rFonts w:ascii="Tahoma" w:hAnsi="Tahoma" w:cs="Tahoma"/>
          <w:sz w:val="24"/>
          <w:szCs w:val="24"/>
        </w:rPr>
        <w:t xml:space="preserve"> the court said a litigant who has full knowledge of</w:t>
      </w:r>
      <w:r w:rsidR="00B110D5">
        <w:rPr>
          <w:rFonts w:ascii="Tahoma" w:hAnsi="Tahoma" w:cs="Tahoma"/>
          <w:sz w:val="24"/>
          <w:szCs w:val="24"/>
        </w:rPr>
        <w:t xml:space="preserve"> a hearing, (in this case </w:t>
      </w:r>
      <w:r w:rsidR="003C1186">
        <w:rPr>
          <w:rFonts w:ascii="Tahoma" w:hAnsi="Tahoma" w:cs="Tahoma"/>
          <w:sz w:val="24"/>
          <w:szCs w:val="24"/>
        </w:rPr>
        <w:t>the need to file submissions</w:t>
      </w:r>
      <w:r w:rsidR="00B110D5">
        <w:rPr>
          <w:rFonts w:ascii="Tahoma" w:hAnsi="Tahoma" w:cs="Tahoma"/>
          <w:sz w:val="24"/>
          <w:szCs w:val="24"/>
        </w:rPr>
        <w:t xml:space="preserve">) and decides not to attend the hearing (in </w:t>
      </w:r>
      <w:proofErr w:type="spellStart"/>
      <w:r w:rsidR="00B110D5" w:rsidRPr="00B110D5">
        <w:rPr>
          <w:rFonts w:ascii="Tahoma" w:hAnsi="Tahoma" w:cs="Tahoma"/>
          <w:i/>
          <w:sz w:val="24"/>
          <w:szCs w:val="24"/>
        </w:rPr>
        <w:t>casu</w:t>
      </w:r>
      <w:proofErr w:type="spellEnd"/>
      <w:r w:rsidR="00B110D5">
        <w:rPr>
          <w:rFonts w:ascii="Tahoma" w:hAnsi="Tahoma" w:cs="Tahoma"/>
          <w:sz w:val="24"/>
          <w:szCs w:val="24"/>
        </w:rPr>
        <w:t xml:space="preserve"> to submit his side of story) takes a calculated risk that the matter would </w:t>
      </w:r>
      <w:proofErr w:type="gramStart"/>
      <w:r w:rsidR="00B110D5">
        <w:rPr>
          <w:rFonts w:ascii="Tahoma" w:hAnsi="Tahoma" w:cs="Tahoma"/>
          <w:sz w:val="24"/>
          <w:szCs w:val="24"/>
        </w:rPr>
        <w:t>proceed</w:t>
      </w:r>
      <w:proofErr w:type="gramEnd"/>
      <w:r w:rsidR="00B110D5">
        <w:rPr>
          <w:rFonts w:ascii="Tahoma" w:hAnsi="Tahoma" w:cs="Tahoma"/>
          <w:sz w:val="24"/>
          <w:szCs w:val="24"/>
        </w:rPr>
        <w:t xml:space="preserve"> in their default. They declined an opportunity to be heard. They can hardly complain that they were not heard. In </w:t>
      </w:r>
      <w:proofErr w:type="spellStart"/>
      <w:r w:rsidR="00B110D5" w:rsidRPr="00106E26">
        <w:rPr>
          <w:rFonts w:ascii="Tahoma" w:hAnsi="Tahoma" w:cs="Tahoma"/>
          <w:i/>
          <w:sz w:val="24"/>
          <w:szCs w:val="24"/>
        </w:rPr>
        <w:t>Reckistt</w:t>
      </w:r>
      <w:proofErr w:type="spellEnd"/>
      <w:r w:rsidR="00B110D5" w:rsidRPr="00106E26">
        <w:rPr>
          <w:rFonts w:ascii="Tahoma" w:hAnsi="Tahoma" w:cs="Tahoma"/>
          <w:i/>
          <w:sz w:val="24"/>
          <w:szCs w:val="24"/>
        </w:rPr>
        <w:t xml:space="preserve"> &amp; Colman V. C. W. I. U</w:t>
      </w:r>
      <w:r w:rsidR="00B110D5">
        <w:rPr>
          <w:rFonts w:ascii="Tahoma" w:hAnsi="Tahoma" w:cs="Tahoma"/>
          <w:sz w:val="24"/>
          <w:szCs w:val="24"/>
        </w:rPr>
        <w:t xml:space="preserve"> </w:t>
      </w:r>
      <w:r w:rsidR="00B110D5" w:rsidRPr="00106E26">
        <w:rPr>
          <w:rFonts w:ascii="Tahoma" w:hAnsi="Tahoma" w:cs="Tahoma"/>
          <w:i/>
          <w:sz w:val="24"/>
          <w:szCs w:val="24"/>
        </w:rPr>
        <w:t>and others (1991) 12 ILJ 806</w:t>
      </w:r>
      <w:r w:rsidR="00B110D5">
        <w:rPr>
          <w:rFonts w:ascii="Tahoma" w:hAnsi="Tahoma" w:cs="Tahoma"/>
          <w:sz w:val="24"/>
          <w:szCs w:val="24"/>
        </w:rPr>
        <w:t xml:space="preserve"> (LAC) It was also stated that an employee should not default if he or she has full knowledge of the proceedings. If they default, they are taken to have waived their right to be heard. It was further stated that such a party can hardly allege that the proceedings and the outcome was unfair.</w:t>
      </w:r>
    </w:p>
    <w:p w:rsidR="00B110D5" w:rsidRDefault="00F82F2E" w:rsidP="00CD1744">
      <w:pPr>
        <w:spacing w:before="240" w:line="360" w:lineRule="auto"/>
        <w:jc w:val="both"/>
        <w:rPr>
          <w:rFonts w:ascii="Tahoma" w:hAnsi="Tahoma" w:cs="Tahoma"/>
          <w:sz w:val="24"/>
          <w:szCs w:val="24"/>
        </w:rPr>
      </w:pPr>
      <w:r>
        <w:rPr>
          <w:rFonts w:ascii="Tahoma" w:hAnsi="Tahoma" w:cs="Tahoma"/>
          <w:sz w:val="24"/>
          <w:szCs w:val="24"/>
        </w:rPr>
        <w:tab/>
        <w:t xml:space="preserve">In any event, the law will help the vigilant and not the </w:t>
      </w:r>
      <w:proofErr w:type="spellStart"/>
      <w:r>
        <w:rPr>
          <w:rFonts w:ascii="Tahoma" w:hAnsi="Tahoma" w:cs="Tahoma"/>
          <w:sz w:val="24"/>
          <w:szCs w:val="24"/>
        </w:rPr>
        <w:t>slaggard</w:t>
      </w:r>
      <w:proofErr w:type="spellEnd"/>
      <w:r>
        <w:rPr>
          <w:rFonts w:ascii="Tahoma" w:hAnsi="Tahoma" w:cs="Tahoma"/>
          <w:sz w:val="24"/>
          <w:szCs w:val="24"/>
        </w:rPr>
        <w:t xml:space="preserve">. See </w:t>
      </w:r>
      <w:r w:rsidRPr="00F82F2E">
        <w:rPr>
          <w:rFonts w:ascii="Tahoma" w:hAnsi="Tahoma" w:cs="Tahoma"/>
          <w:i/>
          <w:sz w:val="24"/>
          <w:szCs w:val="24"/>
        </w:rPr>
        <w:t>Ndebele v</w:t>
      </w:r>
      <w:r>
        <w:rPr>
          <w:rFonts w:ascii="Tahoma" w:hAnsi="Tahoma" w:cs="Tahoma"/>
          <w:sz w:val="24"/>
          <w:szCs w:val="24"/>
        </w:rPr>
        <w:t xml:space="preserve"> </w:t>
      </w:r>
      <w:proofErr w:type="spellStart"/>
      <w:r>
        <w:rPr>
          <w:rFonts w:ascii="Tahoma" w:hAnsi="Tahoma" w:cs="Tahoma"/>
          <w:sz w:val="24"/>
          <w:szCs w:val="24"/>
        </w:rPr>
        <w:t>Ncube</w:t>
      </w:r>
      <w:proofErr w:type="spellEnd"/>
      <w:r>
        <w:rPr>
          <w:rFonts w:ascii="Tahoma" w:hAnsi="Tahoma" w:cs="Tahoma"/>
          <w:sz w:val="24"/>
          <w:szCs w:val="24"/>
        </w:rPr>
        <w:t xml:space="preserve"> 1992 (1) ZLR 288.</w:t>
      </w:r>
    </w:p>
    <w:p w:rsidR="00910B91" w:rsidRDefault="00910B91" w:rsidP="00CD1744">
      <w:pPr>
        <w:spacing w:before="240" w:line="360" w:lineRule="auto"/>
        <w:jc w:val="both"/>
        <w:rPr>
          <w:rFonts w:ascii="Tahoma" w:hAnsi="Tahoma" w:cs="Tahoma"/>
          <w:sz w:val="24"/>
          <w:szCs w:val="24"/>
        </w:rPr>
      </w:pPr>
      <w:r>
        <w:rPr>
          <w:rFonts w:ascii="Tahoma" w:hAnsi="Tahoma" w:cs="Tahoma"/>
          <w:sz w:val="24"/>
          <w:szCs w:val="24"/>
        </w:rPr>
        <w:tab/>
        <w:t>The applicant ig</w:t>
      </w:r>
      <w:r w:rsidR="00F5203C">
        <w:rPr>
          <w:rFonts w:ascii="Tahoma" w:hAnsi="Tahoma" w:cs="Tahoma"/>
          <w:sz w:val="24"/>
          <w:szCs w:val="24"/>
        </w:rPr>
        <w:t>nored the process they had agreed to follow</w:t>
      </w:r>
      <w:r>
        <w:rPr>
          <w:rFonts w:ascii="Tahoma" w:hAnsi="Tahoma" w:cs="Tahoma"/>
          <w:sz w:val="24"/>
          <w:szCs w:val="24"/>
        </w:rPr>
        <w:t xml:space="preserve"> after the certificate of no settlement was</w:t>
      </w:r>
      <w:r w:rsidR="00606DBA">
        <w:rPr>
          <w:rFonts w:ascii="Tahoma" w:hAnsi="Tahoma" w:cs="Tahoma"/>
          <w:sz w:val="24"/>
          <w:szCs w:val="24"/>
        </w:rPr>
        <w:t xml:space="preserve"> issued. In </w:t>
      </w:r>
      <w:r w:rsidR="00606DBA" w:rsidRPr="00345392">
        <w:rPr>
          <w:rFonts w:ascii="Tahoma" w:hAnsi="Tahoma" w:cs="Tahoma"/>
          <w:i/>
          <w:sz w:val="24"/>
          <w:szCs w:val="24"/>
        </w:rPr>
        <w:t xml:space="preserve">Brake &amp; Clutch v </w:t>
      </w:r>
      <w:proofErr w:type="spellStart"/>
      <w:r w:rsidR="00606DBA" w:rsidRPr="00345392">
        <w:rPr>
          <w:rFonts w:ascii="Tahoma" w:hAnsi="Tahoma" w:cs="Tahoma"/>
          <w:i/>
          <w:sz w:val="24"/>
          <w:szCs w:val="24"/>
        </w:rPr>
        <w:t>Nyana</w:t>
      </w:r>
      <w:proofErr w:type="spellEnd"/>
      <w:r w:rsidR="00606DBA" w:rsidRPr="00345392">
        <w:rPr>
          <w:rFonts w:ascii="Tahoma" w:hAnsi="Tahoma" w:cs="Tahoma"/>
          <w:i/>
          <w:sz w:val="24"/>
          <w:szCs w:val="24"/>
        </w:rPr>
        <w:t xml:space="preserve"> SC 42/200</w:t>
      </w:r>
      <w:r w:rsidR="00606DBA">
        <w:rPr>
          <w:rFonts w:ascii="Tahoma" w:hAnsi="Tahoma" w:cs="Tahoma"/>
          <w:sz w:val="24"/>
          <w:szCs w:val="24"/>
        </w:rPr>
        <w:t>. It was noted that:</w:t>
      </w:r>
    </w:p>
    <w:p w:rsidR="005C27F0" w:rsidRPr="00F82F2E" w:rsidRDefault="005C27F0" w:rsidP="00A61BB9">
      <w:pPr>
        <w:spacing w:before="240" w:line="360" w:lineRule="auto"/>
        <w:ind w:left="1440"/>
        <w:jc w:val="both"/>
        <w:rPr>
          <w:rFonts w:ascii="Tahoma" w:hAnsi="Tahoma" w:cs="Tahoma"/>
          <w:i/>
          <w:sz w:val="24"/>
          <w:szCs w:val="24"/>
        </w:rPr>
      </w:pPr>
      <w:r>
        <w:rPr>
          <w:rFonts w:ascii="Tahoma" w:hAnsi="Tahoma" w:cs="Tahoma"/>
          <w:sz w:val="24"/>
          <w:szCs w:val="24"/>
        </w:rPr>
        <w:lastRenderedPageBreak/>
        <w:t>“</w:t>
      </w:r>
      <w:r w:rsidRPr="00F82F2E">
        <w:rPr>
          <w:rFonts w:ascii="Tahoma" w:hAnsi="Tahoma" w:cs="Tahoma"/>
          <w:i/>
          <w:sz w:val="24"/>
          <w:szCs w:val="24"/>
        </w:rPr>
        <w:t>This case</w:t>
      </w:r>
      <w:r w:rsidR="00A61BB9" w:rsidRPr="00F82F2E">
        <w:rPr>
          <w:rFonts w:ascii="Tahoma" w:hAnsi="Tahoma" w:cs="Tahoma"/>
          <w:i/>
          <w:sz w:val="24"/>
          <w:szCs w:val="24"/>
        </w:rPr>
        <w:t xml:space="preserve"> reinforces what a number of other Supreme court judgments have emphasized, namely that if there is a process to be followed, it cannot just be ignored…</w:t>
      </w:r>
      <w:proofErr w:type="gramStart"/>
      <w:r w:rsidR="00A61BB9" w:rsidRPr="00F82F2E">
        <w:rPr>
          <w:rFonts w:ascii="Tahoma" w:hAnsi="Tahoma" w:cs="Tahoma"/>
          <w:i/>
          <w:sz w:val="24"/>
          <w:szCs w:val="24"/>
        </w:rPr>
        <w:t>”.</w:t>
      </w:r>
      <w:proofErr w:type="gramEnd"/>
    </w:p>
    <w:p w:rsidR="00A61BB9" w:rsidRDefault="00A61BB9" w:rsidP="00A61BB9">
      <w:pPr>
        <w:spacing w:before="240" w:line="360" w:lineRule="auto"/>
        <w:ind w:firstLine="720"/>
        <w:jc w:val="both"/>
        <w:rPr>
          <w:rFonts w:ascii="Tahoma" w:hAnsi="Tahoma" w:cs="Tahoma"/>
          <w:sz w:val="24"/>
          <w:szCs w:val="24"/>
        </w:rPr>
      </w:pPr>
      <w:r>
        <w:rPr>
          <w:rFonts w:ascii="Tahoma" w:hAnsi="Tahoma" w:cs="Tahoma"/>
          <w:sz w:val="24"/>
          <w:szCs w:val="24"/>
        </w:rPr>
        <w:t xml:space="preserve">The employer made its own bed and must surely lie in it. The point in </w:t>
      </w:r>
      <w:proofErr w:type="spellStart"/>
      <w:r w:rsidRPr="00A61BB9">
        <w:rPr>
          <w:rFonts w:ascii="Tahoma" w:hAnsi="Tahoma" w:cs="Tahoma"/>
          <w:i/>
          <w:sz w:val="24"/>
          <w:szCs w:val="24"/>
        </w:rPr>
        <w:t>limine</w:t>
      </w:r>
      <w:proofErr w:type="spellEnd"/>
      <w:r>
        <w:rPr>
          <w:rFonts w:ascii="Tahoma" w:hAnsi="Tahoma" w:cs="Tahoma"/>
          <w:sz w:val="24"/>
          <w:szCs w:val="24"/>
        </w:rPr>
        <w:t xml:space="preserve"> is without merit.</w:t>
      </w:r>
    </w:p>
    <w:p w:rsidR="003E51D5" w:rsidRDefault="003E51D5" w:rsidP="00A61BB9">
      <w:pPr>
        <w:spacing w:before="240" w:line="360" w:lineRule="auto"/>
        <w:ind w:firstLine="720"/>
        <w:jc w:val="both"/>
        <w:rPr>
          <w:rFonts w:ascii="Tahoma" w:hAnsi="Tahoma" w:cs="Tahoma"/>
          <w:sz w:val="24"/>
          <w:szCs w:val="24"/>
        </w:rPr>
      </w:pPr>
      <w:r>
        <w:rPr>
          <w:rFonts w:ascii="Tahoma" w:hAnsi="Tahoma" w:cs="Tahoma"/>
          <w:sz w:val="24"/>
          <w:szCs w:val="24"/>
        </w:rPr>
        <w:t>The e</w:t>
      </w:r>
      <w:r w:rsidR="003C1186">
        <w:rPr>
          <w:rFonts w:ascii="Tahoma" w:hAnsi="Tahoma" w:cs="Tahoma"/>
          <w:sz w:val="24"/>
          <w:szCs w:val="24"/>
        </w:rPr>
        <w:t>mployer in the affidavit filed i</w:t>
      </w:r>
      <w:r>
        <w:rPr>
          <w:rFonts w:ascii="Tahoma" w:hAnsi="Tahoma" w:cs="Tahoma"/>
          <w:sz w:val="24"/>
          <w:szCs w:val="24"/>
        </w:rPr>
        <w:t xml:space="preserve">n its behalf opposes the application on the same points it raises as points in </w:t>
      </w:r>
      <w:proofErr w:type="spellStart"/>
      <w:r w:rsidRPr="003E51D5">
        <w:rPr>
          <w:rFonts w:ascii="Tahoma" w:hAnsi="Tahoma" w:cs="Tahoma"/>
          <w:i/>
          <w:sz w:val="24"/>
          <w:szCs w:val="24"/>
        </w:rPr>
        <w:t>limine</w:t>
      </w:r>
      <w:proofErr w:type="spellEnd"/>
      <w:r w:rsidRPr="003E51D5">
        <w:rPr>
          <w:rFonts w:ascii="Tahoma" w:hAnsi="Tahoma" w:cs="Tahoma"/>
          <w:i/>
          <w:sz w:val="24"/>
          <w:szCs w:val="24"/>
        </w:rPr>
        <w:t>,</w:t>
      </w:r>
      <w:r>
        <w:rPr>
          <w:rFonts w:ascii="Tahoma" w:hAnsi="Tahoma" w:cs="Tahoma"/>
          <w:sz w:val="24"/>
          <w:szCs w:val="24"/>
        </w:rPr>
        <w:t xml:space="preserve"> that the employee was not its employee and that the ruling was made without it being heard, that a default decision was made.</w:t>
      </w:r>
    </w:p>
    <w:p w:rsidR="001B728D" w:rsidRDefault="00956724" w:rsidP="00A61BB9">
      <w:pPr>
        <w:spacing w:before="240" w:line="360" w:lineRule="auto"/>
        <w:ind w:firstLine="720"/>
        <w:jc w:val="both"/>
        <w:rPr>
          <w:rFonts w:ascii="Tahoma" w:hAnsi="Tahoma" w:cs="Tahoma"/>
          <w:sz w:val="24"/>
          <w:szCs w:val="24"/>
        </w:rPr>
      </w:pPr>
      <w:r>
        <w:rPr>
          <w:rFonts w:ascii="Tahoma" w:hAnsi="Tahoma" w:cs="Tahoma"/>
          <w:sz w:val="24"/>
          <w:szCs w:val="24"/>
        </w:rPr>
        <w:t xml:space="preserve">The employer ought to have filed its opposing papers as had been agreed. Its failure to file the papers by 12 July 2018 meant that they were not opposing the claim and a </w:t>
      </w:r>
      <w:r w:rsidR="00E17A33">
        <w:rPr>
          <w:rFonts w:ascii="Tahoma" w:hAnsi="Tahoma" w:cs="Tahoma"/>
          <w:sz w:val="24"/>
          <w:szCs w:val="24"/>
        </w:rPr>
        <w:t>ruling was made.</w:t>
      </w:r>
    </w:p>
    <w:p w:rsidR="001B728D" w:rsidRDefault="001B728D" w:rsidP="00A61BB9">
      <w:pPr>
        <w:spacing w:before="240" w:line="360" w:lineRule="auto"/>
        <w:ind w:firstLine="720"/>
        <w:jc w:val="both"/>
        <w:rPr>
          <w:rFonts w:ascii="Tahoma" w:hAnsi="Tahoma" w:cs="Tahoma"/>
          <w:sz w:val="24"/>
          <w:szCs w:val="24"/>
        </w:rPr>
      </w:pPr>
      <w:r w:rsidRPr="00485E60">
        <w:rPr>
          <w:rFonts w:ascii="Tahoma" w:hAnsi="Tahoma" w:cs="Tahoma"/>
          <w:sz w:val="24"/>
          <w:szCs w:val="24"/>
        </w:rPr>
        <w:t>Considering how the parties understood the process</w:t>
      </w:r>
      <w:r w:rsidR="00485E60">
        <w:rPr>
          <w:rFonts w:ascii="Tahoma" w:hAnsi="Tahoma" w:cs="Tahoma"/>
          <w:sz w:val="24"/>
          <w:szCs w:val="24"/>
        </w:rPr>
        <w:t xml:space="preserve"> that they were engaged</w:t>
      </w:r>
      <w:r w:rsidR="00E17A33">
        <w:rPr>
          <w:rFonts w:ascii="Tahoma" w:hAnsi="Tahoma" w:cs="Tahoma"/>
          <w:sz w:val="24"/>
          <w:szCs w:val="24"/>
        </w:rPr>
        <w:t xml:space="preserve"> in, t</w:t>
      </w:r>
      <w:r w:rsidR="00966494">
        <w:rPr>
          <w:rFonts w:ascii="Tahoma" w:hAnsi="Tahoma" w:cs="Tahoma"/>
          <w:sz w:val="24"/>
          <w:szCs w:val="24"/>
        </w:rPr>
        <w:t xml:space="preserve">here was no </w:t>
      </w:r>
      <w:r w:rsidR="00E17A33">
        <w:rPr>
          <w:rFonts w:ascii="Tahoma" w:hAnsi="Tahoma" w:cs="Tahoma"/>
          <w:sz w:val="24"/>
          <w:szCs w:val="24"/>
        </w:rPr>
        <w:t>un</w:t>
      </w:r>
      <w:r w:rsidR="00966494">
        <w:rPr>
          <w:rFonts w:ascii="Tahoma" w:hAnsi="Tahoma" w:cs="Tahoma"/>
          <w:sz w:val="24"/>
          <w:szCs w:val="24"/>
        </w:rPr>
        <w:t xml:space="preserve">fairness in the process that led to the draft ruling. In any event, the </w:t>
      </w:r>
      <w:proofErr w:type="spellStart"/>
      <w:r w:rsidR="00966494">
        <w:rPr>
          <w:rFonts w:ascii="Tahoma" w:hAnsi="Tahoma" w:cs="Tahoma"/>
          <w:sz w:val="24"/>
          <w:szCs w:val="24"/>
        </w:rPr>
        <w:t>honourable</w:t>
      </w:r>
      <w:proofErr w:type="spellEnd"/>
      <w:r w:rsidR="00966494">
        <w:rPr>
          <w:rFonts w:ascii="Tahoma" w:hAnsi="Tahoma" w:cs="Tahoma"/>
          <w:sz w:val="24"/>
          <w:szCs w:val="24"/>
        </w:rPr>
        <w:t xml:space="preserve"> Chief Justice in the case of</w:t>
      </w:r>
      <w:r w:rsidR="008B5567">
        <w:rPr>
          <w:rFonts w:ascii="Tahoma" w:hAnsi="Tahoma" w:cs="Tahoma"/>
          <w:sz w:val="24"/>
          <w:szCs w:val="24"/>
        </w:rPr>
        <w:t xml:space="preserve"> Isoquant Investments (Private) Limited t/a </w:t>
      </w:r>
      <w:proofErr w:type="spellStart"/>
      <w:r w:rsidR="008B5567">
        <w:rPr>
          <w:rFonts w:ascii="Tahoma" w:hAnsi="Tahoma" w:cs="Tahoma"/>
          <w:sz w:val="24"/>
          <w:szCs w:val="24"/>
        </w:rPr>
        <w:t>Zimoco</w:t>
      </w:r>
      <w:proofErr w:type="spellEnd"/>
      <w:r w:rsidR="008B5567">
        <w:rPr>
          <w:rFonts w:ascii="Tahoma" w:hAnsi="Tahoma" w:cs="Tahoma"/>
          <w:sz w:val="24"/>
          <w:szCs w:val="24"/>
        </w:rPr>
        <w:t xml:space="preserve"> v Memory </w:t>
      </w:r>
      <w:proofErr w:type="spellStart"/>
      <w:r w:rsidR="008B5567">
        <w:rPr>
          <w:rFonts w:ascii="Tahoma" w:hAnsi="Tahoma" w:cs="Tahoma"/>
          <w:sz w:val="24"/>
          <w:szCs w:val="24"/>
        </w:rPr>
        <w:t>Darikwa</w:t>
      </w:r>
      <w:proofErr w:type="spellEnd"/>
      <w:r w:rsidR="008B5567">
        <w:rPr>
          <w:rFonts w:ascii="Tahoma" w:hAnsi="Tahoma" w:cs="Tahoma"/>
          <w:sz w:val="24"/>
          <w:szCs w:val="24"/>
        </w:rPr>
        <w:t xml:space="preserve"> CCZ 6/20 has since clarified the process before the Labour officer. The </w:t>
      </w:r>
      <w:proofErr w:type="spellStart"/>
      <w:r w:rsidR="008B5567">
        <w:rPr>
          <w:rFonts w:ascii="Tahoma" w:hAnsi="Tahoma" w:cs="Tahoma"/>
          <w:sz w:val="24"/>
          <w:szCs w:val="24"/>
        </w:rPr>
        <w:t>honourable</w:t>
      </w:r>
      <w:proofErr w:type="spellEnd"/>
      <w:r w:rsidR="008B5567">
        <w:rPr>
          <w:rFonts w:ascii="Tahoma" w:hAnsi="Tahoma" w:cs="Tahoma"/>
          <w:sz w:val="24"/>
          <w:szCs w:val="24"/>
        </w:rPr>
        <w:t xml:space="preserve"> Chief Justice stated that;</w:t>
      </w:r>
    </w:p>
    <w:p w:rsidR="008B5567" w:rsidRPr="000F005F" w:rsidRDefault="008B5567" w:rsidP="008B5567">
      <w:pPr>
        <w:spacing w:before="240" w:line="360" w:lineRule="auto"/>
        <w:ind w:left="1440"/>
        <w:jc w:val="both"/>
        <w:rPr>
          <w:rFonts w:ascii="Tahoma" w:hAnsi="Tahoma" w:cs="Tahoma"/>
          <w:i/>
          <w:sz w:val="24"/>
          <w:szCs w:val="24"/>
        </w:rPr>
      </w:pPr>
      <w:r w:rsidRPr="000F005F">
        <w:rPr>
          <w:rFonts w:ascii="Tahoma" w:hAnsi="Tahoma" w:cs="Tahoma"/>
          <w:i/>
          <w:sz w:val="24"/>
          <w:szCs w:val="24"/>
        </w:rPr>
        <w:t>“He (Labour Officer) or she is required to make a “draft ruling” on the merits of the dispute as gathered from the conciliation process and after issuing a certificate of no settlement”.</w:t>
      </w:r>
    </w:p>
    <w:p w:rsidR="000F005F" w:rsidRPr="00485E60" w:rsidRDefault="000F005F" w:rsidP="000F005F">
      <w:pPr>
        <w:spacing w:before="240" w:line="360" w:lineRule="auto"/>
        <w:ind w:firstLine="720"/>
        <w:jc w:val="both"/>
        <w:rPr>
          <w:rFonts w:ascii="Tahoma" w:hAnsi="Tahoma" w:cs="Tahoma"/>
          <w:sz w:val="24"/>
          <w:szCs w:val="24"/>
        </w:rPr>
      </w:pPr>
      <w:r>
        <w:rPr>
          <w:rFonts w:ascii="Tahoma" w:hAnsi="Tahoma" w:cs="Tahoma"/>
          <w:sz w:val="24"/>
          <w:szCs w:val="24"/>
        </w:rPr>
        <w:t xml:space="preserve">There is no dispute that the draft ruling in </w:t>
      </w:r>
      <w:proofErr w:type="spellStart"/>
      <w:r w:rsidRPr="000F005F">
        <w:rPr>
          <w:rFonts w:ascii="Tahoma" w:hAnsi="Tahoma" w:cs="Tahoma"/>
          <w:i/>
          <w:sz w:val="24"/>
          <w:szCs w:val="24"/>
        </w:rPr>
        <w:t>casu</w:t>
      </w:r>
      <w:proofErr w:type="spellEnd"/>
      <w:r>
        <w:rPr>
          <w:rFonts w:ascii="Tahoma" w:hAnsi="Tahoma" w:cs="Tahoma"/>
          <w:sz w:val="24"/>
          <w:szCs w:val="24"/>
        </w:rPr>
        <w:t xml:space="preserve"> was made after the conciliation process based on the conciliation record</w:t>
      </w:r>
      <w:r w:rsidR="00CB7855">
        <w:rPr>
          <w:rFonts w:ascii="Tahoma" w:hAnsi="Tahoma" w:cs="Tahoma"/>
          <w:sz w:val="24"/>
          <w:szCs w:val="24"/>
        </w:rPr>
        <w:t>. The Labour Offi</w:t>
      </w:r>
      <w:r w:rsidR="002C3647">
        <w:rPr>
          <w:rFonts w:ascii="Tahoma" w:hAnsi="Tahoma" w:cs="Tahoma"/>
          <w:sz w:val="24"/>
          <w:szCs w:val="24"/>
        </w:rPr>
        <w:t xml:space="preserve">cer’s conduct can thus not be </w:t>
      </w:r>
      <w:r w:rsidR="00CB7855">
        <w:rPr>
          <w:rFonts w:ascii="Tahoma" w:hAnsi="Tahoma" w:cs="Tahoma"/>
          <w:sz w:val="24"/>
          <w:szCs w:val="24"/>
        </w:rPr>
        <w:t>faulted by alleging that the other party was not heard after the issuance of the certificate of no settlement and the attempts to conciliate.</w:t>
      </w:r>
    </w:p>
    <w:p w:rsidR="00956724" w:rsidRDefault="00956724" w:rsidP="00D76490">
      <w:pPr>
        <w:spacing w:before="240" w:line="360" w:lineRule="auto"/>
        <w:ind w:firstLine="720"/>
        <w:jc w:val="both"/>
        <w:rPr>
          <w:rFonts w:ascii="Tahoma" w:hAnsi="Tahoma" w:cs="Tahoma"/>
          <w:sz w:val="24"/>
          <w:szCs w:val="24"/>
        </w:rPr>
      </w:pPr>
      <w:r>
        <w:rPr>
          <w:rFonts w:ascii="Tahoma" w:hAnsi="Tahoma" w:cs="Tahoma"/>
          <w:sz w:val="24"/>
          <w:szCs w:val="24"/>
        </w:rPr>
        <w:lastRenderedPageBreak/>
        <w:t xml:space="preserve">The record shows proof in the form of an agreement that the employer employed the employee. The allegation that the employee was employed by </w:t>
      </w:r>
      <w:proofErr w:type="spellStart"/>
      <w:r>
        <w:rPr>
          <w:rFonts w:ascii="Tahoma" w:hAnsi="Tahoma" w:cs="Tahoma"/>
          <w:sz w:val="24"/>
          <w:szCs w:val="24"/>
        </w:rPr>
        <w:t>Tarcon</w:t>
      </w:r>
      <w:proofErr w:type="spellEnd"/>
      <w:r>
        <w:rPr>
          <w:rFonts w:ascii="Tahoma" w:hAnsi="Tahoma" w:cs="Tahoma"/>
          <w:sz w:val="24"/>
          <w:szCs w:val="24"/>
        </w:rPr>
        <w:t xml:space="preserve"> </w:t>
      </w:r>
      <w:proofErr w:type="spellStart"/>
      <w:r>
        <w:rPr>
          <w:rFonts w:ascii="Tahoma" w:hAnsi="Tahoma" w:cs="Tahoma"/>
          <w:sz w:val="24"/>
          <w:szCs w:val="24"/>
        </w:rPr>
        <w:t>Limitada</w:t>
      </w:r>
      <w:proofErr w:type="spellEnd"/>
      <w:r>
        <w:rPr>
          <w:rFonts w:ascii="Tahoma" w:hAnsi="Tahoma" w:cs="Tahoma"/>
          <w:sz w:val="24"/>
          <w:szCs w:val="24"/>
        </w:rPr>
        <w:t xml:space="preserve"> was not proved</w:t>
      </w:r>
      <w:r w:rsidR="008E2E57">
        <w:rPr>
          <w:rFonts w:ascii="Tahoma" w:hAnsi="Tahoma" w:cs="Tahoma"/>
          <w:sz w:val="24"/>
          <w:szCs w:val="24"/>
        </w:rPr>
        <w:t>. It is therefore dismissed as unproved.</w:t>
      </w:r>
    </w:p>
    <w:p w:rsidR="008E2E57" w:rsidRDefault="008E2E57" w:rsidP="00A61BB9">
      <w:pPr>
        <w:spacing w:before="240" w:line="360" w:lineRule="auto"/>
        <w:ind w:firstLine="720"/>
        <w:jc w:val="both"/>
        <w:rPr>
          <w:rFonts w:ascii="Tahoma" w:hAnsi="Tahoma" w:cs="Tahoma"/>
          <w:sz w:val="24"/>
          <w:szCs w:val="24"/>
        </w:rPr>
      </w:pPr>
      <w:r>
        <w:rPr>
          <w:rFonts w:ascii="Tahoma" w:hAnsi="Tahoma" w:cs="Tahoma"/>
          <w:sz w:val="24"/>
          <w:szCs w:val="24"/>
        </w:rPr>
        <w:t xml:space="preserve">The preliminary points having failed, the </w:t>
      </w:r>
      <w:proofErr w:type="spellStart"/>
      <w:proofErr w:type="gramStart"/>
      <w:r>
        <w:rPr>
          <w:rFonts w:ascii="Tahoma" w:hAnsi="Tahoma" w:cs="Tahoma"/>
          <w:sz w:val="24"/>
          <w:szCs w:val="24"/>
        </w:rPr>
        <w:t>defence</w:t>
      </w:r>
      <w:proofErr w:type="spellEnd"/>
      <w:r>
        <w:rPr>
          <w:rFonts w:ascii="Tahoma" w:hAnsi="Tahoma" w:cs="Tahoma"/>
          <w:sz w:val="24"/>
          <w:szCs w:val="24"/>
        </w:rPr>
        <w:t xml:space="preserve"> on the merits </w:t>
      </w:r>
      <w:r w:rsidR="002C3647">
        <w:rPr>
          <w:rFonts w:ascii="Tahoma" w:hAnsi="Tahoma" w:cs="Tahoma"/>
          <w:sz w:val="24"/>
          <w:szCs w:val="24"/>
        </w:rPr>
        <w:t>also fail</w:t>
      </w:r>
      <w:proofErr w:type="gramEnd"/>
      <w:r>
        <w:rPr>
          <w:rFonts w:ascii="Tahoma" w:hAnsi="Tahoma" w:cs="Tahoma"/>
          <w:sz w:val="24"/>
          <w:szCs w:val="24"/>
        </w:rPr>
        <w:t xml:space="preserve"> for the same reasons.</w:t>
      </w:r>
    </w:p>
    <w:p w:rsidR="009061BD" w:rsidRPr="009061BD" w:rsidRDefault="009061BD" w:rsidP="009061BD">
      <w:pPr>
        <w:spacing w:before="240" w:line="360" w:lineRule="auto"/>
        <w:jc w:val="both"/>
        <w:rPr>
          <w:rFonts w:ascii="Tahoma" w:hAnsi="Tahoma" w:cs="Tahoma"/>
          <w:sz w:val="24"/>
          <w:szCs w:val="24"/>
          <w:u w:val="single"/>
        </w:rPr>
      </w:pPr>
      <w:r w:rsidRPr="009061BD">
        <w:rPr>
          <w:rFonts w:ascii="Tahoma" w:hAnsi="Tahoma" w:cs="Tahoma"/>
          <w:sz w:val="24"/>
          <w:szCs w:val="24"/>
          <w:u w:val="single"/>
        </w:rPr>
        <w:t>Costs</w:t>
      </w:r>
    </w:p>
    <w:p w:rsidR="009061BD" w:rsidRDefault="009061BD" w:rsidP="009061BD">
      <w:pPr>
        <w:spacing w:before="240" w:line="360" w:lineRule="auto"/>
        <w:jc w:val="both"/>
        <w:rPr>
          <w:rFonts w:ascii="Tahoma" w:hAnsi="Tahoma" w:cs="Tahoma"/>
          <w:sz w:val="24"/>
          <w:szCs w:val="24"/>
        </w:rPr>
      </w:pPr>
      <w:r>
        <w:rPr>
          <w:rFonts w:ascii="Tahoma" w:hAnsi="Tahoma" w:cs="Tahoma"/>
          <w:sz w:val="24"/>
          <w:szCs w:val="24"/>
        </w:rPr>
        <w:t>The manner in which the 1</w:t>
      </w:r>
      <w:r w:rsidRPr="009061BD">
        <w:rPr>
          <w:rFonts w:ascii="Tahoma" w:hAnsi="Tahoma" w:cs="Tahoma"/>
          <w:sz w:val="24"/>
          <w:szCs w:val="24"/>
          <w:vertAlign w:val="superscript"/>
        </w:rPr>
        <w:t>st</w:t>
      </w:r>
      <w:r>
        <w:rPr>
          <w:rFonts w:ascii="Tahoma" w:hAnsi="Tahoma" w:cs="Tahoma"/>
          <w:sz w:val="24"/>
          <w:szCs w:val="24"/>
        </w:rPr>
        <w:t xml:space="preserve"> respondent has conducted this matter and </w:t>
      </w:r>
      <w:proofErr w:type="gramStart"/>
      <w:r>
        <w:rPr>
          <w:rFonts w:ascii="Tahoma" w:hAnsi="Tahoma" w:cs="Tahoma"/>
          <w:sz w:val="24"/>
          <w:szCs w:val="24"/>
        </w:rPr>
        <w:t xml:space="preserve">its </w:t>
      </w:r>
      <w:proofErr w:type="spellStart"/>
      <w:r>
        <w:rPr>
          <w:rFonts w:ascii="Tahoma" w:hAnsi="Tahoma" w:cs="Tahoma"/>
          <w:sz w:val="24"/>
          <w:szCs w:val="24"/>
        </w:rPr>
        <w:t>defence</w:t>
      </w:r>
      <w:proofErr w:type="spellEnd"/>
      <w:r>
        <w:rPr>
          <w:rFonts w:ascii="Tahoma" w:hAnsi="Tahoma" w:cs="Tahoma"/>
          <w:sz w:val="24"/>
          <w:szCs w:val="24"/>
        </w:rPr>
        <w:t xml:space="preserve"> clearly show</w:t>
      </w:r>
      <w:proofErr w:type="gramEnd"/>
      <w:r>
        <w:rPr>
          <w:rFonts w:ascii="Tahoma" w:hAnsi="Tahoma" w:cs="Tahoma"/>
          <w:sz w:val="24"/>
          <w:szCs w:val="24"/>
        </w:rPr>
        <w:t xml:space="preserve"> that it knows it has no </w:t>
      </w:r>
      <w:proofErr w:type="spellStart"/>
      <w:r>
        <w:rPr>
          <w:rFonts w:ascii="Tahoma" w:hAnsi="Tahoma" w:cs="Tahoma"/>
          <w:sz w:val="24"/>
          <w:szCs w:val="24"/>
        </w:rPr>
        <w:t>defence</w:t>
      </w:r>
      <w:proofErr w:type="spellEnd"/>
      <w:r>
        <w:rPr>
          <w:rFonts w:ascii="Tahoma" w:hAnsi="Tahoma" w:cs="Tahoma"/>
          <w:sz w:val="24"/>
          <w:szCs w:val="24"/>
        </w:rPr>
        <w:t xml:space="preserve"> and it is bent on wasting everyone’s time and especially the Court’s time. The 1</w:t>
      </w:r>
      <w:r w:rsidRPr="009061BD">
        <w:rPr>
          <w:rFonts w:ascii="Tahoma" w:hAnsi="Tahoma" w:cs="Tahoma"/>
          <w:sz w:val="24"/>
          <w:szCs w:val="24"/>
          <w:vertAlign w:val="superscript"/>
        </w:rPr>
        <w:t>st</w:t>
      </w:r>
      <w:r>
        <w:rPr>
          <w:rFonts w:ascii="Tahoma" w:hAnsi="Tahoma" w:cs="Tahoma"/>
          <w:sz w:val="24"/>
          <w:szCs w:val="24"/>
        </w:rPr>
        <w:t xml:space="preserve"> respondent is merely seeking to delay the inevitable and to delay the finalization of this matter. Needless to say, the 2</w:t>
      </w:r>
      <w:r w:rsidRPr="009061BD">
        <w:rPr>
          <w:rFonts w:ascii="Tahoma" w:hAnsi="Tahoma" w:cs="Tahoma"/>
          <w:sz w:val="24"/>
          <w:szCs w:val="24"/>
          <w:vertAlign w:val="superscript"/>
        </w:rPr>
        <w:t>nd</w:t>
      </w:r>
      <w:r>
        <w:rPr>
          <w:rFonts w:ascii="Tahoma" w:hAnsi="Tahoma" w:cs="Tahoma"/>
          <w:sz w:val="24"/>
          <w:szCs w:val="24"/>
        </w:rPr>
        <w:t xml:space="preserve"> respondent suffers the most prejudice. The Court must frown upon this manner of conducting proceedings before it.</w:t>
      </w:r>
    </w:p>
    <w:p w:rsidR="000D7628" w:rsidRDefault="000D7628" w:rsidP="009061BD">
      <w:pPr>
        <w:spacing w:before="240" w:line="360" w:lineRule="auto"/>
        <w:jc w:val="both"/>
        <w:rPr>
          <w:rFonts w:ascii="Tahoma" w:hAnsi="Tahoma" w:cs="Tahoma"/>
          <w:sz w:val="24"/>
          <w:szCs w:val="24"/>
        </w:rPr>
      </w:pPr>
      <w:r>
        <w:rPr>
          <w:rFonts w:ascii="Tahoma" w:hAnsi="Tahoma" w:cs="Tahoma"/>
          <w:sz w:val="24"/>
          <w:szCs w:val="24"/>
        </w:rPr>
        <w:tab/>
        <w:t>Litigants who made bold assertions which they do support but end up</w:t>
      </w:r>
      <w:r w:rsidR="002F1AD5">
        <w:rPr>
          <w:rFonts w:ascii="Tahoma" w:hAnsi="Tahoma" w:cs="Tahoma"/>
          <w:sz w:val="24"/>
          <w:szCs w:val="24"/>
        </w:rPr>
        <w:t xml:space="preserve"> delaying finalization of matters must be warned that such conduct is unacceptable and may be met with an award of costs on a higher scale.</w:t>
      </w:r>
    </w:p>
    <w:p w:rsidR="002F1AD5" w:rsidRDefault="002F1AD5" w:rsidP="009061BD">
      <w:pPr>
        <w:spacing w:before="240" w:line="360" w:lineRule="auto"/>
        <w:jc w:val="both"/>
        <w:rPr>
          <w:rFonts w:ascii="Tahoma" w:hAnsi="Tahoma" w:cs="Tahoma"/>
          <w:sz w:val="24"/>
          <w:szCs w:val="24"/>
        </w:rPr>
      </w:pPr>
      <w:r>
        <w:rPr>
          <w:rFonts w:ascii="Tahoma" w:hAnsi="Tahoma" w:cs="Tahoma"/>
          <w:sz w:val="24"/>
          <w:szCs w:val="24"/>
        </w:rPr>
        <w:tab/>
        <w:t xml:space="preserve">In </w:t>
      </w:r>
      <w:proofErr w:type="spellStart"/>
      <w:r w:rsidRPr="002F1AD5">
        <w:rPr>
          <w:rFonts w:ascii="Tahoma" w:hAnsi="Tahoma" w:cs="Tahoma"/>
          <w:i/>
          <w:sz w:val="24"/>
          <w:szCs w:val="24"/>
        </w:rPr>
        <w:t>casu</w:t>
      </w:r>
      <w:proofErr w:type="spellEnd"/>
      <w:r w:rsidRPr="002F1AD5">
        <w:rPr>
          <w:rFonts w:ascii="Tahoma" w:hAnsi="Tahoma" w:cs="Tahoma"/>
          <w:i/>
          <w:sz w:val="24"/>
          <w:szCs w:val="24"/>
        </w:rPr>
        <w:t xml:space="preserve"> </w:t>
      </w:r>
      <w:r>
        <w:rPr>
          <w:rFonts w:ascii="Tahoma" w:hAnsi="Tahoma" w:cs="Tahoma"/>
          <w:sz w:val="24"/>
          <w:szCs w:val="24"/>
        </w:rPr>
        <w:t>awarding costs on a higher scale will meet the justice of the case.</w:t>
      </w:r>
    </w:p>
    <w:p w:rsidR="008E2E57" w:rsidRDefault="008E2E57" w:rsidP="008E2E57">
      <w:pPr>
        <w:spacing w:before="240" w:line="360" w:lineRule="auto"/>
        <w:jc w:val="both"/>
        <w:rPr>
          <w:rFonts w:ascii="Tahoma" w:hAnsi="Tahoma" w:cs="Tahoma"/>
          <w:sz w:val="24"/>
          <w:szCs w:val="24"/>
        </w:rPr>
      </w:pPr>
      <w:r>
        <w:rPr>
          <w:rFonts w:ascii="Tahoma" w:hAnsi="Tahoma" w:cs="Tahoma"/>
          <w:sz w:val="24"/>
          <w:szCs w:val="24"/>
        </w:rPr>
        <w:t>The application is therefore granted.</w:t>
      </w:r>
    </w:p>
    <w:p w:rsidR="008E2E57" w:rsidRDefault="008E2E57" w:rsidP="008E2E57">
      <w:pPr>
        <w:spacing w:before="240" w:line="360" w:lineRule="auto"/>
        <w:jc w:val="both"/>
        <w:rPr>
          <w:rFonts w:ascii="Tahoma" w:hAnsi="Tahoma" w:cs="Tahoma"/>
          <w:sz w:val="24"/>
          <w:szCs w:val="24"/>
        </w:rPr>
      </w:pPr>
      <w:r>
        <w:rPr>
          <w:rFonts w:ascii="Tahoma" w:hAnsi="Tahoma" w:cs="Tahoma"/>
          <w:sz w:val="24"/>
          <w:szCs w:val="24"/>
        </w:rPr>
        <w:t xml:space="preserve">The ruling by the Labour Officer T. </w:t>
      </w:r>
      <w:proofErr w:type="spellStart"/>
      <w:r>
        <w:rPr>
          <w:rFonts w:ascii="Tahoma" w:hAnsi="Tahoma" w:cs="Tahoma"/>
          <w:sz w:val="24"/>
          <w:szCs w:val="24"/>
        </w:rPr>
        <w:t>Munyanyi</w:t>
      </w:r>
      <w:proofErr w:type="spellEnd"/>
      <w:r>
        <w:rPr>
          <w:rFonts w:ascii="Tahoma" w:hAnsi="Tahoma" w:cs="Tahoma"/>
          <w:sz w:val="24"/>
          <w:szCs w:val="24"/>
        </w:rPr>
        <w:t xml:space="preserve"> be and is hereby confirmed in the following terms;</w:t>
      </w:r>
    </w:p>
    <w:p w:rsidR="008E2E57" w:rsidRDefault="008E2E57" w:rsidP="008E2E57">
      <w:pPr>
        <w:pStyle w:val="ListParagraph"/>
        <w:numPr>
          <w:ilvl w:val="0"/>
          <w:numId w:val="9"/>
        </w:numPr>
        <w:spacing w:before="240" w:line="360" w:lineRule="auto"/>
        <w:jc w:val="both"/>
        <w:rPr>
          <w:rFonts w:ascii="Tahoma" w:hAnsi="Tahoma" w:cs="Tahoma"/>
          <w:sz w:val="24"/>
          <w:szCs w:val="24"/>
        </w:rPr>
      </w:pPr>
      <w:r>
        <w:rPr>
          <w:rFonts w:ascii="Tahoma" w:hAnsi="Tahoma" w:cs="Tahoma"/>
          <w:sz w:val="24"/>
          <w:szCs w:val="24"/>
        </w:rPr>
        <w:t>The employer is to pay the employee,</w:t>
      </w:r>
    </w:p>
    <w:p w:rsidR="008E2E57" w:rsidRPr="007C195F" w:rsidRDefault="008E2E57" w:rsidP="008E2E57">
      <w:pPr>
        <w:pStyle w:val="ListParagraph"/>
        <w:spacing w:before="240" w:line="360" w:lineRule="auto"/>
        <w:ind w:left="1080"/>
        <w:jc w:val="both"/>
        <w:rPr>
          <w:rFonts w:ascii="Tahoma" w:hAnsi="Tahoma" w:cs="Tahoma"/>
          <w:b/>
          <w:sz w:val="24"/>
          <w:szCs w:val="24"/>
        </w:rPr>
      </w:pPr>
      <w:r>
        <w:rPr>
          <w:rFonts w:ascii="Tahoma" w:hAnsi="Tahoma" w:cs="Tahoma"/>
          <w:sz w:val="24"/>
          <w:szCs w:val="24"/>
        </w:rPr>
        <w:t xml:space="preserve">1) </w:t>
      </w:r>
      <w:r>
        <w:rPr>
          <w:rFonts w:ascii="Tahoma" w:hAnsi="Tahoma" w:cs="Tahoma"/>
          <w:sz w:val="24"/>
          <w:szCs w:val="24"/>
        </w:rPr>
        <w:tab/>
        <w:t xml:space="preserve">arrear salaries in the sum of </w:t>
      </w:r>
      <w:r w:rsidRPr="007C195F">
        <w:rPr>
          <w:rFonts w:ascii="Tahoma" w:hAnsi="Tahoma" w:cs="Tahoma"/>
          <w:b/>
          <w:sz w:val="24"/>
          <w:szCs w:val="24"/>
        </w:rPr>
        <w:t>$13 650.</w:t>
      </w:r>
    </w:p>
    <w:p w:rsidR="008E2E57" w:rsidRPr="007C195F" w:rsidRDefault="008E2E57" w:rsidP="008E2E57">
      <w:pPr>
        <w:pStyle w:val="ListParagraph"/>
        <w:spacing w:before="240" w:line="360" w:lineRule="auto"/>
        <w:ind w:left="1080"/>
        <w:jc w:val="both"/>
        <w:rPr>
          <w:rFonts w:ascii="Tahoma" w:hAnsi="Tahoma" w:cs="Tahoma"/>
          <w:b/>
          <w:sz w:val="24"/>
          <w:szCs w:val="24"/>
        </w:rPr>
      </w:pPr>
      <w:r>
        <w:rPr>
          <w:rFonts w:ascii="Tahoma" w:hAnsi="Tahoma" w:cs="Tahoma"/>
          <w:sz w:val="24"/>
          <w:szCs w:val="24"/>
        </w:rPr>
        <w:t>2)</w:t>
      </w:r>
      <w:r>
        <w:rPr>
          <w:rFonts w:ascii="Tahoma" w:hAnsi="Tahoma" w:cs="Tahoma"/>
          <w:sz w:val="24"/>
          <w:szCs w:val="24"/>
        </w:rPr>
        <w:tab/>
        <w:t xml:space="preserve">service pay in the sum of </w:t>
      </w:r>
      <w:r w:rsidRPr="007C195F">
        <w:rPr>
          <w:rFonts w:ascii="Tahoma" w:hAnsi="Tahoma" w:cs="Tahoma"/>
          <w:b/>
          <w:sz w:val="24"/>
          <w:szCs w:val="24"/>
        </w:rPr>
        <w:t>$10 728.</w:t>
      </w:r>
    </w:p>
    <w:p w:rsidR="008E2E57" w:rsidRDefault="008E2E57" w:rsidP="008E2E57">
      <w:pPr>
        <w:pStyle w:val="ListParagraph"/>
        <w:spacing w:before="240" w:line="360" w:lineRule="auto"/>
        <w:ind w:left="1080"/>
        <w:jc w:val="both"/>
        <w:rPr>
          <w:rFonts w:ascii="Tahoma" w:hAnsi="Tahoma" w:cs="Tahoma"/>
          <w:b/>
          <w:sz w:val="24"/>
          <w:szCs w:val="24"/>
        </w:rPr>
      </w:pPr>
      <w:r>
        <w:rPr>
          <w:rFonts w:ascii="Tahoma" w:hAnsi="Tahoma" w:cs="Tahoma"/>
          <w:sz w:val="24"/>
          <w:szCs w:val="24"/>
        </w:rPr>
        <w:t xml:space="preserve">3) </w:t>
      </w:r>
      <w:r>
        <w:rPr>
          <w:rFonts w:ascii="Tahoma" w:hAnsi="Tahoma" w:cs="Tahoma"/>
          <w:sz w:val="24"/>
          <w:szCs w:val="24"/>
        </w:rPr>
        <w:tab/>
      </w:r>
      <w:proofErr w:type="gramStart"/>
      <w:r>
        <w:rPr>
          <w:rFonts w:ascii="Tahoma" w:hAnsi="Tahoma" w:cs="Tahoma"/>
          <w:sz w:val="24"/>
          <w:szCs w:val="24"/>
        </w:rPr>
        <w:t>cash</w:t>
      </w:r>
      <w:proofErr w:type="gramEnd"/>
      <w:r>
        <w:rPr>
          <w:rFonts w:ascii="Tahoma" w:hAnsi="Tahoma" w:cs="Tahoma"/>
          <w:sz w:val="24"/>
          <w:szCs w:val="24"/>
        </w:rPr>
        <w:t xml:space="preserve"> in lieu of leave in the sum of </w:t>
      </w:r>
      <w:r w:rsidRPr="007C195F">
        <w:rPr>
          <w:rFonts w:ascii="Tahoma" w:hAnsi="Tahoma" w:cs="Tahoma"/>
          <w:b/>
          <w:sz w:val="24"/>
          <w:szCs w:val="24"/>
        </w:rPr>
        <w:t>$3510</w:t>
      </w:r>
    </w:p>
    <w:p w:rsidR="00577899" w:rsidRDefault="00577899" w:rsidP="008E2E57">
      <w:pPr>
        <w:pStyle w:val="ListParagraph"/>
        <w:spacing w:before="240" w:line="360" w:lineRule="auto"/>
        <w:ind w:left="1080"/>
        <w:jc w:val="both"/>
        <w:rPr>
          <w:rFonts w:ascii="Tahoma" w:hAnsi="Tahoma" w:cs="Tahoma"/>
          <w:b/>
          <w:sz w:val="24"/>
          <w:szCs w:val="24"/>
        </w:rPr>
      </w:pPr>
    </w:p>
    <w:p w:rsidR="0070768C" w:rsidRPr="007C195F" w:rsidRDefault="0070768C" w:rsidP="008E2E57">
      <w:pPr>
        <w:pStyle w:val="ListParagraph"/>
        <w:spacing w:before="240" w:line="360" w:lineRule="auto"/>
        <w:ind w:left="1080"/>
        <w:jc w:val="both"/>
        <w:rPr>
          <w:rFonts w:ascii="Tahoma" w:hAnsi="Tahoma" w:cs="Tahoma"/>
          <w:b/>
          <w:sz w:val="24"/>
          <w:szCs w:val="24"/>
        </w:rPr>
      </w:pPr>
    </w:p>
    <w:p w:rsidR="008E2E57" w:rsidRDefault="008E2E57" w:rsidP="008E2E57">
      <w:pPr>
        <w:pStyle w:val="ListParagraph"/>
        <w:numPr>
          <w:ilvl w:val="0"/>
          <w:numId w:val="9"/>
        </w:numPr>
        <w:spacing w:before="240" w:line="360" w:lineRule="auto"/>
        <w:jc w:val="both"/>
        <w:rPr>
          <w:rFonts w:ascii="Tahoma" w:hAnsi="Tahoma" w:cs="Tahoma"/>
          <w:b/>
          <w:sz w:val="24"/>
          <w:szCs w:val="24"/>
        </w:rPr>
      </w:pPr>
      <w:r w:rsidRPr="008E2E57">
        <w:rPr>
          <w:rFonts w:ascii="Tahoma" w:hAnsi="Tahoma" w:cs="Tahoma"/>
          <w:sz w:val="24"/>
          <w:szCs w:val="24"/>
        </w:rPr>
        <w:t xml:space="preserve">The employer pays the costs of this application in the sum of </w:t>
      </w:r>
      <w:r w:rsidRPr="007C195F">
        <w:rPr>
          <w:rFonts w:ascii="Tahoma" w:hAnsi="Tahoma" w:cs="Tahoma"/>
          <w:b/>
          <w:sz w:val="24"/>
          <w:szCs w:val="24"/>
        </w:rPr>
        <w:t>$41.00.</w:t>
      </w:r>
    </w:p>
    <w:p w:rsidR="0070768C" w:rsidRPr="007C195F" w:rsidRDefault="0070768C" w:rsidP="0070768C">
      <w:pPr>
        <w:pStyle w:val="ListParagraph"/>
        <w:spacing w:before="240" w:line="360" w:lineRule="auto"/>
        <w:ind w:left="1080"/>
        <w:jc w:val="both"/>
        <w:rPr>
          <w:rFonts w:ascii="Tahoma" w:hAnsi="Tahoma" w:cs="Tahoma"/>
          <w:b/>
          <w:sz w:val="24"/>
          <w:szCs w:val="24"/>
        </w:rPr>
      </w:pPr>
    </w:p>
    <w:p w:rsidR="008E2E57" w:rsidRPr="008E2E57" w:rsidRDefault="008E2E57" w:rsidP="008E2E57">
      <w:pPr>
        <w:pStyle w:val="ListParagraph"/>
        <w:numPr>
          <w:ilvl w:val="0"/>
          <w:numId w:val="9"/>
        </w:numPr>
        <w:spacing w:before="240" w:line="360" w:lineRule="auto"/>
        <w:jc w:val="both"/>
        <w:rPr>
          <w:rFonts w:ascii="Tahoma" w:hAnsi="Tahoma" w:cs="Tahoma"/>
          <w:sz w:val="24"/>
          <w:szCs w:val="24"/>
        </w:rPr>
      </w:pPr>
      <w:r>
        <w:rPr>
          <w:rFonts w:ascii="Tahoma" w:hAnsi="Tahoma" w:cs="Tahoma"/>
          <w:sz w:val="24"/>
          <w:szCs w:val="24"/>
        </w:rPr>
        <w:t>The employer pays the employee’s costs on the higher scale</w:t>
      </w:r>
      <w:r w:rsidR="007C195F">
        <w:rPr>
          <w:rFonts w:ascii="Tahoma" w:hAnsi="Tahoma" w:cs="Tahoma"/>
          <w:sz w:val="24"/>
          <w:szCs w:val="24"/>
        </w:rPr>
        <w:t>.</w:t>
      </w:r>
    </w:p>
    <w:p w:rsidR="008B5990" w:rsidRDefault="008B5990" w:rsidP="008E2E57">
      <w:pPr>
        <w:spacing w:before="240" w:line="360" w:lineRule="auto"/>
        <w:jc w:val="both"/>
        <w:rPr>
          <w:rFonts w:ascii="Tahoma" w:hAnsi="Tahoma" w:cs="Tahoma"/>
          <w:sz w:val="24"/>
          <w:szCs w:val="24"/>
        </w:rPr>
      </w:pPr>
    </w:p>
    <w:p w:rsidR="008B5990" w:rsidRDefault="008B5990" w:rsidP="008E2E57">
      <w:pPr>
        <w:spacing w:before="240" w:line="360" w:lineRule="auto"/>
        <w:jc w:val="both"/>
        <w:rPr>
          <w:rFonts w:ascii="Tahoma" w:hAnsi="Tahoma" w:cs="Tahoma"/>
          <w:sz w:val="24"/>
          <w:szCs w:val="24"/>
        </w:rPr>
      </w:pPr>
    </w:p>
    <w:p w:rsidR="00E87565" w:rsidRDefault="00E87565" w:rsidP="008E2E57">
      <w:pPr>
        <w:spacing w:before="240" w:line="360" w:lineRule="auto"/>
        <w:jc w:val="both"/>
        <w:rPr>
          <w:rFonts w:ascii="Tahoma" w:hAnsi="Tahoma" w:cs="Tahoma"/>
          <w:sz w:val="24"/>
          <w:szCs w:val="24"/>
        </w:rPr>
      </w:pPr>
    </w:p>
    <w:p w:rsidR="00E87565" w:rsidRDefault="00E87565" w:rsidP="008E2E57">
      <w:pPr>
        <w:spacing w:before="240" w:line="360" w:lineRule="auto"/>
        <w:jc w:val="both"/>
        <w:rPr>
          <w:rFonts w:ascii="Tahoma" w:hAnsi="Tahoma" w:cs="Tahoma"/>
          <w:sz w:val="24"/>
          <w:szCs w:val="24"/>
        </w:rPr>
      </w:pPr>
    </w:p>
    <w:p w:rsidR="008B5990" w:rsidRDefault="00C10F85" w:rsidP="008E2E57">
      <w:pPr>
        <w:spacing w:before="240" w:line="360" w:lineRule="auto"/>
        <w:jc w:val="both"/>
        <w:rPr>
          <w:rFonts w:ascii="Tahoma" w:hAnsi="Tahoma" w:cs="Tahoma"/>
          <w:sz w:val="24"/>
          <w:szCs w:val="24"/>
        </w:rPr>
      </w:pPr>
      <w:r>
        <w:rPr>
          <w:rFonts w:ascii="Tahoma" w:hAnsi="Tahoma" w:cs="Tahoma"/>
          <w:sz w:val="24"/>
          <w:szCs w:val="24"/>
        </w:rPr>
        <w:t xml:space="preserve">   </w:t>
      </w:r>
    </w:p>
    <w:p w:rsidR="00717D13" w:rsidRPr="00717D13" w:rsidRDefault="00717D13" w:rsidP="008E2E57">
      <w:pPr>
        <w:spacing w:before="240" w:line="360" w:lineRule="auto"/>
        <w:jc w:val="both"/>
        <w:rPr>
          <w:rFonts w:ascii="Tahoma" w:hAnsi="Tahoma" w:cs="Tahoma"/>
          <w:b/>
          <w:i/>
          <w:sz w:val="24"/>
          <w:szCs w:val="24"/>
        </w:rPr>
      </w:pPr>
      <w:proofErr w:type="spellStart"/>
      <w:r w:rsidRPr="00717D13">
        <w:rPr>
          <w:rFonts w:ascii="Tahoma" w:hAnsi="Tahoma" w:cs="Tahoma"/>
          <w:b/>
          <w:i/>
          <w:sz w:val="24"/>
          <w:szCs w:val="24"/>
        </w:rPr>
        <w:t>Zimudzi</w:t>
      </w:r>
      <w:proofErr w:type="spellEnd"/>
      <w:r w:rsidRPr="00717D13">
        <w:rPr>
          <w:rFonts w:ascii="Tahoma" w:hAnsi="Tahoma" w:cs="Tahoma"/>
          <w:b/>
          <w:i/>
          <w:sz w:val="24"/>
          <w:szCs w:val="24"/>
        </w:rPr>
        <w:t xml:space="preserve"> &amp; Associates -</w:t>
      </w:r>
      <w:r w:rsidRPr="00717D13">
        <w:rPr>
          <w:rFonts w:ascii="Tahoma" w:hAnsi="Tahoma" w:cs="Tahoma"/>
          <w:b/>
          <w:i/>
          <w:sz w:val="24"/>
          <w:szCs w:val="24"/>
        </w:rPr>
        <w:tab/>
        <w:t>1</w:t>
      </w:r>
      <w:r w:rsidRPr="00717D13">
        <w:rPr>
          <w:rFonts w:ascii="Tahoma" w:hAnsi="Tahoma" w:cs="Tahoma"/>
          <w:b/>
          <w:i/>
          <w:sz w:val="24"/>
          <w:szCs w:val="24"/>
          <w:vertAlign w:val="superscript"/>
        </w:rPr>
        <w:t>st</w:t>
      </w:r>
      <w:r w:rsidRPr="00717D13">
        <w:rPr>
          <w:rFonts w:ascii="Tahoma" w:hAnsi="Tahoma" w:cs="Tahoma"/>
          <w:b/>
          <w:i/>
          <w:sz w:val="24"/>
          <w:szCs w:val="24"/>
        </w:rPr>
        <w:t xml:space="preserve"> Respondent’s Legal Practitioners</w:t>
      </w:r>
    </w:p>
    <w:p w:rsidR="005C1703" w:rsidRPr="00717D13" w:rsidRDefault="00717D13" w:rsidP="00717D13">
      <w:pPr>
        <w:spacing w:before="240" w:line="360" w:lineRule="auto"/>
        <w:jc w:val="both"/>
        <w:rPr>
          <w:rFonts w:ascii="Tahoma" w:hAnsi="Tahoma" w:cs="Tahoma"/>
          <w:b/>
          <w:i/>
          <w:sz w:val="24"/>
          <w:szCs w:val="24"/>
        </w:rPr>
      </w:pPr>
      <w:proofErr w:type="spellStart"/>
      <w:r w:rsidRPr="00717D13">
        <w:rPr>
          <w:rFonts w:ascii="Tahoma" w:hAnsi="Tahoma" w:cs="Tahoma"/>
          <w:b/>
          <w:i/>
          <w:sz w:val="24"/>
          <w:szCs w:val="24"/>
        </w:rPr>
        <w:t>Mavhiringidze</w:t>
      </w:r>
      <w:proofErr w:type="spellEnd"/>
      <w:r w:rsidRPr="00717D13">
        <w:rPr>
          <w:rFonts w:ascii="Tahoma" w:hAnsi="Tahoma" w:cs="Tahoma"/>
          <w:b/>
          <w:i/>
          <w:sz w:val="24"/>
          <w:szCs w:val="24"/>
        </w:rPr>
        <w:t xml:space="preserve"> &amp; </w:t>
      </w:r>
      <w:proofErr w:type="spellStart"/>
      <w:r w:rsidRPr="00717D13">
        <w:rPr>
          <w:rFonts w:ascii="Tahoma" w:hAnsi="Tahoma" w:cs="Tahoma"/>
          <w:b/>
          <w:i/>
          <w:sz w:val="24"/>
          <w:szCs w:val="24"/>
        </w:rPr>
        <w:t>Mashanyare</w:t>
      </w:r>
      <w:proofErr w:type="spellEnd"/>
      <w:r w:rsidRPr="00717D13">
        <w:rPr>
          <w:rFonts w:ascii="Tahoma" w:hAnsi="Tahoma" w:cs="Tahoma"/>
          <w:b/>
          <w:i/>
          <w:sz w:val="24"/>
          <w:szCs w:val="24"/>
        </w:rPr>
        <w:t xml:space="preserve"> – 2</w:t>
      </w:r>
      <w:r w:rsidRPr="00717D13">
        <w:rPr>
          <w:rFonts w:ascii="Tahoma" w:hAnsi="Tahoma" w:cs="Tahoma"/>
          <w:b/>
          <w:i/>
          <w:sz w:val="24"/>
          <w:szCs w:val="24"/>
          <w:vertAlign w:val="superscript"/>
        </w:rPr>
        <w:t>nd</w:t>
      </w:r>
      <w:r w:rsidRPr="00717D13">
        <w:rPr>
          <w:rFonts w:ascii="Tahoma" w:hAnsi="Tahoma" w:cs="Tahoma"/>
          <w:b/>
          <w:i/>
          <w:sz w:val="24"/>
          <w:szCs w:val="24"/>
        </w:rPr>
        <w:t xml:space="preserve"> Respondent’s Legal Practitioners</w:t>
      </w:r>
      <w:r w:rsidR="00170D8E" w:rsidRPr="00717D13">
        <w:rPr>
          <w:rFonts w:ascii="Tahoma" w:hAnsi="Tahoma" w:cs="Tahoma"/>
          <w:b/>
          <w:i/>
          <w:sz w:val="24"/>
          <w:szCs w:val="24"/>
        </w:rPr>
        <w:t xml:space="preserve">                                                                                                                                                                                                                                                                                                                                                                                                                                                                                                                                                                                                                                                                                                                                                                                                                                                                                                                                                                                                                                                       </w:t>
      </w:r>
    </w:p>
    <w:sectPr w:rsidR="005C1703" w:rsidRPr="00717D13"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606" w:rsidRDefault="00402606" w:rsidP="002E1B63">
      <w:pPr>
        <w:spacing w:after="0" w:line="240" w:lineRule="auto"/>
      </w:pPr>
      <w:r>
        <w:separator/>
      </w:r>
    </w:p>
  </w:endnote>
  <w:endnote w:type="continuationSeparator" w:id="0">
    <w:p w:rsidR="00402606" w:rsidRDefault="00402606"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606" w:rsidRDefault="00402606" w:rsidP="002E1B63">
      <w:pPr>
        <w:spacing w:after="0" w:line="240" w:lineRule="auto"/>
      </w:pPr>
      <w:r>
        <w:separator/>
      </w:r>
    </w:p>
  </w:footnote>
  <w:footnote w:type="continuationSeparator" w:id="0">
    <w:p w:rsidR="00402606" w:rsidRDefault="00402606"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F82F2E" w:rsidRDefault="00F82F2E">
        <w:pPr>
          <w:pStyle w:val="Header"/>
          <w:jc w:val="right"/>
        </w:pPr>
      </w:p>
      <w:p w:rsidR="00F82F2E" w:rsidRDefault="00F82F2E">
        <w:pPr>
          <w:pStyle w:val="Header"/>
          <w:jc w:val="right"/>
          <w:rPr>
            <w:noProof/>
          </w:rPr>
        </w:pPr>
        <w:r>
          <w:fldChar w:fldCharType="begin"/>
        </w:r>
        <w:r>
          <w:instrText xml:space="preserve"> PAGE   \* MERGEFORMAT </w:instrText>
        </w:r>
        <w:r>
          <w:fldChar w:fldCharType="separate"/>
        </w:r>
        <w:r w:rsidR="005A4CE4">
          <w:rPr>
            <w:noProof/>
          </w:rPr>
          <w:t>12</w:t>
        </w:r>
        <w:r>
          <w:rPr>
            <w:noProof/>
          </w:rPr>
          <w:fldChar w:fldCharType="end"/>
        </w:r>
      </w:p>
      <w:p w:rsidR="00F82F2E" w:rsidRDefault="00F82F2E">
        <w:pPr>
          <w:pStyle w:val="Header"/>
          <w:jc w:val="right"/>
          <w:rPr>
            <w:noProof/>
          </w:rPr>
        </w:pPr>
        <w:r>
          <w:rPr>
            <w:noProof/>
          </w:rPr>
          <w:t>JUDGMENT NO. LC/H/</w:t>
        </w:r>
        <w:r w:rsidR="00E02D2F">
          <w:rPr>
            <w:noProof/>
          </w:rPr>
          <w:t>212</w:t>
        </w:r>
        <w:r>
          <w:rPr>
            <w:noProof/>
          </w:rPr>
          <w:t>/2020</w:t>
        </w:r>
      </w:p>
      <w:p w:rsidR="00F82F2E" w:rsidRDefault="00F82F2E" w:rsidP="00833E26">
        <w:pPr>
          <w:pStyle w:val="Header"/>
          <w:jc w:val="center"/>
        </w:pPr>
        <w:r>
          <w:rPr>
            <w:noProof/>
          </w:rPr>
          <w:tab/>
          <w:t xml:space="preserve">                                                                                                                                        CASE NO. LC/H/LRA/799/18</w:t>
        </w:r>
      </w:p>
    </w:sdtContent>
  </w:sdt>
  <w:p w:rsidR="00F82F2E" w:rsidRDefault="00F82F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DE12297"/>
    <w:multiLevelType w:val="hybridMultilevel"/>
    <w:tmpl w:val="85742802"/>
    <w:lvl w:ilvl="0" w:tplc="D756B74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6">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1"/>
  </w:num>
  <w:num w:numId="5">
    <w:abstractNumId w:val="0"/>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C25"/>
    <w:rsid w:val="000029A6"/>
    <w:rsid w:val="00016EE7"/>
    <w:rsid w:val="00020499"/>
    <w:rsid w:val="00020D7A"/>
    <w:rsid w:val="0002481F"/>
    <w:rsid w:val="00025EDA"/>
    <w:rsid w:val="00030538"/>
    <w:rsid w:val="00042E07"/>
    <w:rsid w:val="00046609"/>
    <w:rsid w:val="0005261C"/>
    <w:rsid w:val="00053B16"/>
    <w:rsid w:val="0006239A"/>
    <w:rsid w:val="00064BA8"/>
    <w:rsid w:val="00067E67"/>
    <w:rsid w:val="00080978"/>
    <w:rsid w:val="00084141"/>
    <w:rsid w:val="00087207"/>
    <w:rsid w:val="000901E3"/>
    <w:rsid w:val="0009283E"/>
    <w:rsid w:val="00094DA1"/>
    <w:rsid w:val="00097E7A"/>
    <w:rsid w:val="000A1B33"/>
    <w:rsid w:val="000A1D3A"/>
    <w:rsid w:val="000A6910"/>
    <w:rsid w:val="000A6AB7"/>
    <w:rsid w:val="000B00F4"/>
    <w:rsid w:val="000B43EE"/>
    <w:rsid w:val="000C27E1"/>
    <w:rsid w:val="000C3556"/>
    <w:rsid w:val="000C6B55"/>
    <w:rsid w:val="000D424B"/>
    <w:rsid w:val="000D7628"/>
    <w:rsid w:val="000D77F1"/>
    <w:rsid w:val="000E018A"/>
    <w:rsid w:val="000E1896"/>
    <w:rsid w:val="000E2E13"/>
    <w:rsid w:val="000E3EAB"/>
    <w:rsid w:val="000E474D"/>
    <w:rsid w:val="000E59F8"/>
    <w:rsid w:val="000E69DF"/>
    <w:rsid w:val="000F005F"/>
    <w:rsid w:val="000F163D"/>
    <w:rsid w:val="001009F1"/>
    <w:rsid w:val="00100BE0"/>
    <w:rsid w:val="00106E26"/>
    <w:rsid w:val="00110B2F"/>
    <w:rsid w:val="00113EB9"/>
    <w:rsid w:val="0011404F"/>
    <w:rsid w:val="0012177F"/>
    <w:rsid w:val="00122409"/>
    <w:rsid w:val="0013151E"/>
    <w:rsid w:val="001321A0"/>
    <w:rsid w:val="0013354F"/>
    <w:rsid w:val="00134938"/>
    <w:rsid w:val="001358F7"/>
    <w:rsid w:val="001374B6"/>
    <w:rsid w:val="001442E7"/>
    <w:rsid w:val="00144612"/>
    <w:rsid w:val="00151D73"/>
    <w:rsid w:val="00151F50"/>
    <w:rsid w:val="00152041"/>
    <w:rsid w:val="00161586"/>
    <w:rsid w:val="00163E94"/>
    <w:rsid w:val="001674BF"/>
    <w:rsid w:val="00170D8E"/>
    <w:rsid w:val="0017425B"/>
    <w:rsid w:val="0018758A"/>
    <w:rsid w:val="00190F8A"/>
    <w:rsid w:val="001958D6"/>
    <w:rsid w:val="0019705E"/>
    <w:rsid w:val="001B1DF6"/>
    <w:rsid w:val="001B728D"/>
    <w:rsid w:val="001B7A70"/>
    <w:rsid w:val="001B7CD3"/>
    <w:rsid w:val="001C36F0"/>
    <w:rsid w:val="001C3D82"/>
    <w:rsid w:val="001C6ABE"/>
    <w:rsid w:val="001D24A7"/>
    <w:rsid w:val="001D2758"/>
    <w:rsid w:val="001E30AC"/>
    <w:rsid w:val="001F1C6A"/>
    <w:rsid w:val="002009EF"/>
    <w:rsid w:val="00203A26"/>
    <w:rsid w:val="00205812"/>
    <w:rsid w:val="0021679E"/>
    <w:rsid w:val="00216B43"/>
    <w:rsid w:val="00217328"/>
    <w:rsid w:val="00220CDB"/>
    <w:rsid w:val="002210B0"/>
    <w:rsid w:val="00221EA5"/>
    <w:rsid w:val="00225E4A"/>
    <w:rsid w:val="002262E8"/>
    <w:rsid w:val="00231BCE"/>
    <w:rsid w:val="002324D0"/>
    <w:rsid w:val="00232C1C"/>
    <w:rsid w:val="00234172"/>
    <w:rsid w:val="0024027D"/>
    <w:rsid w:val="00241E38"/>
    <w:rsid w:val="0024238F"/>
    <w:rsid w:val="002477BE"/>
    <w:rsid w:val="00261DF0"/>
    <w:rsid w:val="0026230C"/>
    <w:rsid w:val="00271300"/>
    <w:rsid w:val="00283CAE"/>
    <w:rsid w:val="00283D98"/>
    <w:rsid w:val="00283F6F"/>
    <w:rsid w:val="002922BF"/>
    <w:rsid w:val="002A4FD2"/>
    <w:rsid w:val="002C312C"/>
    <w:rsid w:val="002C3647"/>
    <w:rsid w:val="002D199A"/>
    <w:rsid w:val="002D49DB"/>
    <w:rsid w:val="002D516A"/>
    <w:rsid w:val="002D6B74"/>
    <w:rsid w:val="002E1B63"/>
    <w:rsid w:val="002E2866"/>
    <w:rsid w:val="002E3B7B"/>
    <w:rsid w:val="002E615E"/>
    <w:rsid w:val="002F1AD5"/>
    <w:rsid w:val="002F400E"/>
    <w:rsid w:val="003005C1"/>
    <w:rsid w:val="003110B9"/>
    <w:rsid w:val="00314C28"/>
    <w:rsid w:val="00316D8A"/>
    <w:rsid w:val="00321135"/>
    <w:rsid w:val="00321E25"/>
    <w:rsid w:val="00331C57"/>
    <w:rsid w:val="00332417"/>
    <w:rsid w:val="0033393C"/>
    <w:rsid w:val="00345392"/>
    <w:rsid w:val="00346D8D"/>
    <w:rsid w:val="00356915"/>
    <w:rsid w:val="00366B3E"/>
    <w:rsid w:val="0037089B"/>
    <w:rsid w:val="00372A24"/>
    <w:rsid w:val="00372B3E"/>
    <w:rsid w:val="00375EF8"/>
    <w:rsid w:val="003813FA"/>
    <w:rsid w:val="00382E5F"/>
    <w:rsid w:val="00384859"/>
    <w:rsid w:val="0039082A"/>
    <w:rsid w:val="003924BE"/>
    <w:rsid w:val="00396D58"/>
    <w:rsid w:val="0039713D"/>
    <w:rsid w:val="0039768B"/>
    <w:rsid w:val="003A5BCD"/>
    <w:rsid w:val="003A718D"/>
    <w:rsid w:val="003B5991"/>
    <w:rsid w:val="003B6072"/>
    <w:rsid w:val="003B621E"/>
    <w:rsid w:val="003C1186"/>
    <w:rsid w:val="003C1F4D"/>
    <w:rsid w:val="003C2070"/>
    <w:rsid w:val="003C564B"/>
    <w:rsid w:val="003D5B46"/>
    <w:rsid w:val="003E172D"/>
    <w:rsid w:val="003E51D5"/>
    <w:rsid w:val="003F153D"/>
    <w:rsid w:val="00400976"/>
    <w:rsid w:val="00401171"/>
    <w:rsid w:val="00402606"/>
    <w:rsid w:val="004043F0"/>
    <w:rsid w:val="0040494B"/>
    <w:rsid w:val="00404DFF"/>
    <w:rsid w:val="00406BB1"/>
    <w:rsid w:val="004168AA"/>
    <w:rsid w:val="00421E4A"/>
    <w:rsid w:val="00432E54"/>
    <w:rsid w:val="004504DD"/>
    <w:rsid w:val="0045490B"/>
    <w:rsid w:val="004721BA"/>
    <w:rsid w:val="0047590A"/>
    <w:rsid w:val="00475EF2"/>
    <w:rsid w:val="00475FDE"/>
    <w:rsid w:val="00477D79"/>
    <w:rsid w:val="00477F15"/>
    <w:rsid w:val="00485080"/>
    <w:rsid w:val="00485E60"/>
    <w:rsid w:val="00487C8A"/>
    <w:rsid w:val="0049288B"/>
    <w:rsid w:val="004A5C00"/>
    <w:rsid w:val="004B275D"/>
    <w:rsid w:val="004B5D82"/>
    <w:rsid w:val="004C3871"/>
    <w:rsid w:val="004C40FD"/>
    <w:rsid w:val="004C54CE"/>
    <w:rsid w:val="004D18DE"/>
    <w:rsid w:val="004D5AED"/>
    <w:rsid w:val="004E1B29"/>
    <w:rsid w:val="004E5BCA"/>
    <w:rsid w:val="004F14B2"/>
    <w:rsid w:val="004F2711"/>
    <w:rsid w:val="004F3D73"/>
    <w:rsid w:val="004F4029"/>
    <w:rsid w:val="004F7023"/>
    <w:rsid w:val="004F7093"/>
    <w:rsid w:val="0050111D"/>
    <w:rsid w:val="00511750"/>
    <w:rsid w:val="005136B6"/>
    <w:rsid w:val="005152A7"/>
    <w:rsid w:val="00515E12"/>
    <w:rsid w:val="0051793A"/>
    <w:rsid w:val="00523DF5"/>
    <w:rsid w:val="00525AD7"/>
    <w:rsid w:val="00526165"/>
    <w:rsid w:val="00526382"/>
    <w:rsid w:val="00534648"/>
    <w:rsid w:val="00535F13"/>
    <w:rsid w:val="005407F8"/>
    <w:rsid w:val="00541D30"/>
    <w:rsid w:val="00552BAA"/>
    <w:rsid w:val="0055392F"/>
    <w:rsid w:val="00556046"/>
    <w:rsid w:val="005611A2"/>
    <w:rsid w:val="00561A29"/>
    <w:rsid w:val="00566059"/>
    <w:rsid w:val="0057154A"/>
    <w:rsid w:val="00577899"/>
    <w:rsid w:val="0058004B"/>
    <w:rsid w:val="00582ADB"/>
    <w:rsid w:val="005838DE"/>
    <w:rsid w:val="00586AD5"/>
    <w:rsid w:val="0059003E"/>
    <w:rsid w:val="0059220D"/>
    <w:rsid w:val="005973ED"/>
    <w:rsid w:val="005A0B89"/>
    <w:rsid w:val="005A4A4F"/>
    <w:rsid w:val="005A4CE4"/>
    <w:rsid w:val="005A4DC7"/>
    <w:rsid w:val="005A581E"/>
    <w:rsid w:val="005B0651"/>
    <w:rsid w:val="005B0B21"/>
    <w:rsid w:val="005B201A"/>
    <w:rsid w:val="005B5C62"/>
    <w:rsid w:val="005C0F96"/>
    <w:rsid w:val="005C15FD"/>
    <w:rsid w:val="005C1703"/>
    <w:rsid w:val="005C27F0"/>
    <w:rsid w:val="005C3D75"/>
    <w:rsid w:val="005C5732"/>
    <w:rsid w:val="005D0191"/>
    <w:rsid w:val="005D39A8"/>
    <w:rsid w:val="005D68F2"/>
    <w:rsid w:val="005E17F7"/>
    <w:rsid w:val="005E2A42"/>
    <w:rsid w:val="005E7D66"/>
    <w:rsid w:val="005F1F7B"/>
    <w:rsid w:val="006005B2"/>
    <w:rsid w:val="00604405"/>
    <w:rsid w:val="00604457"/>
    <w:rsid w:val="006045BE"/>
    <w:rsid w:val="00606DBA"/>
    <w:rsid w:val="0061198E"/>
    <w:rsid w:val="00616C0C"/>
    <w:rsid w:val="00617757"/>
    <w:rsid w:val="006200B5"/>
    <w:rsid w:val="006263B1"/>
    <w:rsid w:val="00626537"/>
    <w:rsid w:val="006306E9"/>
    <w:rsid w:val="00642336"/>
    <w:rsid w:val="00642B49"/>
    <w:rsid w:val="00642FA2"/>
    <w:rsid w:val="00643D91"/>
    <w:rsid w:val="00643EFB"/>
    <w:rsid w:val="00646EF0"/>
    <w:rsid w:val="00654EFC"/>
    <w:rsid w:val="00660070"/>
    <w:rsid w:val="006612E6"/>
    <w:rsid w:val="006639EC"/>
    <w:rsid w:val="006765F4"/>
    <w:rsid w:val="00680C2E"/>
    <w:rsid w:val="00683F82"/>
    <w:rsid w:val="006848BE"/>
    <w:rsid w:val="0068514E"/>
    <w:rsid w:val="006909A8"/>
    <w:rsid w:val="006A0459"/>
    <w:rsid w:val="006A17E1"/>
    <w:rsid w:val="006A1DDE"/>
    <w:rsid w:val="006A580F"/>
    <w:rsid w:val="006A7F23"/>
    <w:rsid w:val="006B0CCB"/>
    <w:rsid w:val="006B3B44"/>
    <w:rsid w:val="006B4FF5"/>
    <w:rsid w:val="006C329F"/>
    <w:rsid w:val="006C7FC6"/>
    <w:rsid w:val="006D1D06"/>
    <w:rsid w:val="006D6516"/>
    <w:rsid w:val="006E665E"/>
    <w:rsid w:val="006F2548"/>
    <w:rsid w:val="006F3FDA"/>
    <w:rsid w:val="006F414B"/>
    <w:rsid w:val="006F4584"/>
    <w:rsid w:val="006F49E1"/>
    <w:rsid w:val="006F4BC9"/>
    <w:rsid w:val="006F7ABF"/>
    <w:rsid w:val="00703BFE"/>
    <w:rsid w:val="00704680"/>
    <w:rsid w:val="00706851"/>
    <w:rsid w:val="0070768C"/>
    <w:rsid w:val="00714452"/>
    <w:rsid w:val="00717AED"/>
    <w:rsid w:val="00717D13"/>
    <w:rsid w:val="00725829"/>
    <w:rsid w:val="007324AA"/>
    <w:rsid w:val="00737591"/>
    <w:rsid w:val="0075127E"/>
    <w:rsid w:val="007540A4"/>
    <w:rsid w:val="00760206"/>
    <w:rsid w:val="0077115B"/>
    <w:rsid w:val="007820F7"/>
    <w:rsid w:val="00784EA8"/>
    <w:rsid w:val="00787846"/>
    <w:rsid w:val="00793501"/>
    <w:rsid w:val="007A17BF"/>
    <w:rsid w:val="007A3B7B"/>
    <w:rsid w:val="007C195F"/>
    <w:rsid w:val="007C4853"/>
    <w:rsid w:val="007C68AA"/>
    <w:rsid w:val="007C6DC9"/>
    <w:rsid w:val="007D6DBF"/>
    <w:rsid w:val="007E22C3"/>
    <w:rsid w:val="007E3C29"/>
    <w:rsid w:val="007E49FA"/>
    <w:rsid w:val="007E4B86"/>
    <w:rsid w:val="007E5349"/>
    <w:rsid w:val="007E7122"/>
    <w:rsid w:val="007F0867"/>
    <w:rsid w:val="007F4649"/>
    <w:rsid w:val="007F5FAF"/>
    <w:rsid w:val="00800163"/>
    <w:rsid w:val="00802F52"/>
    <w:rsid w:val="00803686"/>
    <w:rsid w:val="008054E0"/>
    <w:rsid w:val="00810040"/>
    <w:rsid w:val="008134E8"/>
    <w:rsid w:val="00825157"/>
    <w:rsid w:val="0082579A"/>
    <w:rsid w:val="00833479"/>
    <w:rsid w:val="00833E26"/>
    <w:rsid w:val="008421C1"/>
    <w:rsid w:val="008446D3"/>
    <w:rsid w:val="00844CA2"/>
    <w:rsid w:val="00847C92"/>
    <w:rsid w:val="008502F8"/>
    <w:rsid w:val="00853050"/>
    <w:rsid w:val="00854C90"/>
    <w:rsid w:val="0085529C"/>
    <w:rsid w:val="0085531A"/>
    <w:rsid w:val="0085733D"/>
    <w:rsid w:val="00860479"/>
    <w:rsid w:val="008625DC"/>
    <w:rsid w:val="00867E2D"/>
    <w:rsid w:val="008755ED"/>
    <w:rsid w:val="00883EFC"/>
    <w:rsid w:val="00884BCD"/>
    <w:rsid w:val="00887F43"/>
    <w:rsid w:val="00891299"/>
    <w:rsid w:val="008947AD"/>
    <w:rsid w:val="00895198"/>
    <w:rsid w:val="008B023E"/>
    <w:rsid w:val="008B5567"/>
    <w:rsid w:val="008B5990"/>
    <w:rsid w:val="008B77DD"/>
    <w:rsid w:val="008C2173"/>
    <w:rsid w:val="008D0393"/>
    <w:rsid w:val="008D0502"/>
    <w:rsid w:val="008D7BFF"/>
    <w:rsid w:val="008E19CC"/>
    <w:rsid w:val="008E2E57"/>
    <w:rsid w:val="008F14A6"/>
    <w:rsid w:val="008F45D2"/>
    <w:rsid w:val="008F585B"/>
    <w:rsid w:val="009061BD"/>
    <w:rsid w:val="00910B91"/>
    <w:rsid w:val="00912658"/>
    <w:rsid w:val="00915C41"/>
    <w:rsid w:val="00917626"/>
    <w:rsid w:val="0092028F"/>
    <w:rsid w:val="00931E5A"/>
    <w:rsid w:val="00942148"/>
    <w:rsid w:val="0094433D"/>
    <w:rsid w:val="0094685D"/>
    <w:rsid w:val="0095283B"/>
    <w:rsid w:val="00956724"/>
    <w:rsid w:val="009573DE"/>
    <w:rsid w:val="00957DC5"/>
    <w:rsid w:val="009609A0"/>
    <w:rsid w:val="00963FDC"/>
    <w:rsid w:val="00964109"/>
    <w:rsid w:val="00966494"/>
    <w:rsid w:val="00970F32"/>
    <w:rsid w:val="009754C2"/>
    <w:rsid w:val="00977E8B"/>
    <w:rsid w:val="00987180"/>
    <w:rsid w:val="00990998"/>
    <w:rsid w:val="00997C5C"/>
    <w:rsid w:val="009A52D2"/>
    <w:rsid w:val="009B3D38"/>
    <w:rsid w:val="009B4F95"/>
    <w:rsid w:val="009D0E3C"/>
    <w:rsid w:val="009D4878"/>
    <w:rsid w:val="009D487C"/>
    <w:rsid w:val="009D510C"/>
    <w:rsid w:val="009D633C"/>
    <w:rsid w:val="009E2DFE"/>
    <w:rsid w:val="009E533D"/>
    <w:rsid w:val="009E57BD"/>
    <w:rsid w:val="009F33B4"/>
    <w:rsid w:val="009F35F9"/>
    <w:rsid w:val="00A0505E"/>
    <w:rsid w:val="00A100C5"/>
    <w:rsid w:val="00A114CD"/>
    <w:rsid w:val="00A154A8"/>
    <w:rsid w:val="00A16F55"/>
    <w:rsid w:val="00A17923"/>
    <w:rsid w:val="00A2152C"/>
    <w:rsid w:val="00A2236E"/>
    <w:rsid w:val="00A22854"/>
    <w:rsid w:val="00A228E5"/>
    <w:rsid w:val="00A24D89"/>
    <w:rsid w:val="00A34027"/>
    <w:rsid w:val="00A34C82"/>
    <w:rsid w:val="00A37354"/>
    <w:rsid w:val="00A43322"/>
    <w:rsid w:val="00A50BDA"/>
    <w:rsid w:val="00A61BB9"/>
    <w:rsid w:val="00A66117"/>
    <w:rsid w:val="00A70435"/>
    <w:rsid w:val="00A8728F"/>
    <w:rsid w:val="00A94BF2"/>
    <w:rsid w:val="00A96D47"/>
    <w:rsid w:val="00AA1631"/>
    <w:rsid w:val="00AA4716"/>
    <w:rsid w:val="00AA50AE"/>
    <w:rsid w:val="00AA6E4D"/>
    <w:rsid w:val="00AB00D2"/>
    <w:rsid w:val="00AB0516"/>
    <w:rsid w:val="00AB12AC"/>
    <w:rsid w:val="00AB4EE9"/>
    <w:rsid w:val="00AB5375"/>
    <w:rsid w:val="00AD070F"/>
    <w:rsid w:val="00AD1A4A"/>
    <w:rsid w:val="00AD1B95"/>
    <w:rsid w:val="00AD2B8F"/>
    <w:rsid w:val="00AD45A0"/>
    <w:rsid w:val="00AE234C"/>
    <w:rsid w:val="00AE5455"/>
    <w:rsid w:val="00AF121E"/>
    <w:rsid w:val="00AF690E"/>
    <w:rsid w:val="00B01197"/>
    <w:rsid w:val="00B10290"/>
    <w:rsid w:val="00B110D5"/>
    <w:rsid w:val="00B173AC"/>
    <w:rsid w:val="00B2216B"/>
    <w:rsid w:val="00B317C8"/>
    <w:rsid w:val="00B32833"/>
    <w:rsid w:val="00B3533D"/>
    <w:rsid w:val="00B35FB6"/>
    <w:rsid w:val="00B36F28"/>
    <w:rsid w:val="00B433C6"/>
    <w:rsid w:val="00B514A6"/>
    <w:rsid w:val="00B600F8"/>
    <w:rsid w:val="00B647B4"/>
    <w:rsid w:val="00B64850"/>
    <w:rsid w:val="00B67651"/>
    <w:rsid w:val="00B700A5"/>
    <w:rsid w:val="00B85BD9"/>
    <w:rsid w:val="00B93B09"/>
    <w:rsid w:val="00BA3E52"/>
    <w:rsid w:val="00BC12ED"/>
    <w:rsid w:val="00BC15CD"/>
    <w:rsid w:val="00BC4B1E"/>
    <w:rsid w:val="00BC6343"/>
    <w:rsid w:val="00BC6AD9"/>
    <w:rsid w:val="00BD3495"/>
    <w:rsid w:val="00BE67F5"/>
    <w:rsid w:val="00BF1D84"/>
    <w:rsid w:val="00BF1F30"/>
    <w:rsid w:val="00BF3273"/>
    <w:rsid w:val="00BF68E7"/>
    <w:rsid w:val="00C01DC0"/>
    <w:rsid w:val="00C0378D"/>
    <w:rsid w:val="00C10F85"/>
    <w:rsid w:val="00C14B80"/>
    <w:rsid w:val="00C21FD6"/>
    <w:rsid w:val="00C23F93"/>
    <w:rsid w:val="00C3688A"/>
    <w:rsid w:val="00C36D65"/>
    <w:rsid w:val="00C410AE"/>
    <w:rsid w:val="00C42CF1"/>
    <w:rsid w:val="00C44B35"/>
    <w:rsid w:val="00C51B1B"/>
    <w:rsid w:val="00C524F5"/>
    <w:rsid w:val="00C62115"/>
    <w:rsid w:val="00C6452B"/>
    <w:rsid w:val="00C65E4B"/>
    <w:rsid w:val="00C756CC"/>
    <w:rsid w:val="00C75E14"/>
    <w:rsid w:val="00C806AE"/>
    <w:rsid w:val="00C81CFF"/>
    <w:rsid w:val="00C828B6"/>
    <w:rsid w:val="00C854E2"/>
    <w:rsid w:val="00C85EBA"/>
    <w:rsid w:val="00C92F12"/>
    <w:rsid w:val="00C952F3"/>
    <w:rsid w:val="00C97E19"/>
    <w:rsid w:val="00CA0C38"/>
    <w:rsid w:val="00CA16F6"/>
    <w:rsid w:val="00CA3C3E"/>
    <w:rsid w:val="00CA55B8"/>
    <w:rsid w:val="00CB0155"/>
    <w:rsid w:val="00CB1222"/>
    <w:rsid w:val="00CB7855"/>
    <w:rsid w:val="00CC0882"/>
    <w:rsid w:val="00CC093B"/>
    <w:rsid w:val="00CC1184"/>
    <w:rsid w:val="00CC187C"/>
    <w:rsid w:val="00CC7821"/>
    <w:rsid w:val="00CD1744"/>
    <w:rsid w:val="00CD7C56"/>
    <w:rsid w:val="00CE43AE"/>
    <w:rsid w:val="00CE6C68"/>
    <w:rsid w:val="00CE711E"/>
    <w:rsid w:val="00CF2F5F"/>
    <w:rsid w:val="00D026A2"/>
    <w:rsid w:val="00D033BD"/>
    <w:rsid w:val="00D13E4E"/>
    <w:rsid w:val="00D16B2C"/>
    <w:rsid w:val="00D21D98"/>
    <w:rsid w:val="00D445FA"/>
    <w:rsid w:val="00D453E5"/>
    <w:rsid w:val="00D4769D"/>
    <w:rsid w:val="00D546EA"/>
    <w:rsid w:val="00D56579"/>
    <w:rsid w:val="00D567A0"/>
    <w:rsid w:val="00D579E4"/>
    <w:rsid w:val="00D624A5"/>
    <w:rsid w:val="00D63F0E"/>
    <w:rsid w:val="00D76490"/>
    <w:rsid w:val="00D764A7"/>
    <w:rsid w:val="00D773E7"/>
    <w:rsid w:val="00D80508"/>
    <w:rsid w:val="00D81F24"/>
    <w:rsid w:val="00D84D3A"/>
    <w:rsid w:val="00D97025"/>
    <w:rsid w:val="00DA4F16"/>
    <w:rsid w:val="00DA7712"/>
    <w:rsid w:val="00DB1DDD"/>
    <w:rsid w:val="00DB2E44"/>
    <w:rsid w:val="00DB3E6C"/>
    <w:rsid w:val="00DB409E"/>
    <w:rsid w:val="00DB6D33"/>
    <w:rsid w:val="00DC7F16"/>
    <w:rsid w:val="00DD4FB3"/>
    <w:rsid w:val="00DE0976"/>
    <w:rsid w:val="00DE7463"/>
    <w:rsid w:val="00DE7661"/>
    <w:rsid w:val="00DF20DA"/>
    <w:rsid w:val="00DF3B3D"/>
    <w:rsid w:val="00DF487F"/>
    <w:rsid w:val="00DF4E02"/>
    <w:rsid w:val="00E02D2F"/>
    <w:rsid w:val="00E05609"/>
    <w:rsid w:val="00E07199"/>
    <w:rsid w:val="00E11904"/>
    <w:rsid w:val="00E12E35"/>
    <w:rsid w:val="00E17A33"/>
    <w:rsid w:val="00E21064"/>
    <w:rsid w:val="00E23A15"/>
    <w:rsid w:val="00E242DA"/>
    <w:rsid w:val="00E27594"/>
    <w:rsid w:val="00E348D4"/>
    <w:rsid w:val="00E34FBC"/>
    <w:rsid w:val="00E37D59"/>
    <w:rsid w:val="00E4367C"/>
    <w:rsid w:val="00E4619A"/>
    <w:rsid w:val="00E46B82"/>
    <w:rsid w:val="00E508A4"/>
    <w:rsid w:val="00E5110B"/>
    <w:rsid w:val="00E51E5B"/>
    <w:rsid w:val="00E5497A"/>
    <w:rsid w:val="00E5503E"/>
    <w:rsid w:val="00E56024"/>
    <w:rsid w:val="00E57FD0"/>
    <w:rsid w:val="00E66BE9"/>
    <w:rsid w:val="00E70F13"/>
    <w:rsid w:val="00E71832"/>
    <w:rsid w:val="00E7756A"/>
    <w:rsid w:val="00E80932"/>
    <w:rsid w:val="00E82C6C"/>
    <w:rsid w:val="00E86393"/>
    <w:rsid w:val="00E87565"/>
    <w:rsid w:val="00EC0A7C"/>
    <w:rsid w:val="00EC2736"/>
    <w:rsid w:val="00EC7253"/>
    <w:rsid w:val="00ED5A77"/>
    <w:rsid w:val="00EE31B6"/>
    <w:rsid w:val="00EE49D4"/>
    <w:rsid w:val="00EE5F34"/>
    <w:rsid w:val="00EE78F0"/>
    <w:rsid w:val="00F0304B"/>
    <w:rsid w:val="00F07EB4"/>
    <w:rsid w:val="00F112EA"/>
    <w:rsid w:val="00F2114B"/>
    <w:rsid w:val="00F22B99"/>
    <w:rsid w:val="00F24630"/>
    <w:rsid w:val="00F35C92"/>
    <w:rsid w:val="00F4268F"/>
    <w:rsid w:val="00F44F01"/>
    <w:rsid w:val="00F45528"/>
    <w:rsid w:val="00F51A57"/>
    <w:rsid w:val="00F5203C"/>
    <w:rsid w:val="00F53212"/>
    <w:rsid w:val="00F57B71"/>
    <w:rsid w:val="00F62C80"/>
    <w:rsid w:val="00F75CEC"/>
    <w:rsid w:val="00F80FB6"/>
    <w:rsid w:val="00F82F2E"/>
    <w:rsid w:val="00F87179"/>
    <w:rsid w:val="00F9229F"/>
    <w:rsid w:val="00F93762"/>
    <w:rsid w:val="00F941A3"/>
    <w:rsid w:val="00F97F0E"/>
    <w:rsid w:val="00FA1133"/>
    <w:rsid w:val="00FA4057"/>
    <w:rsid w:val="00FA489B"/>
    <w:rsid w:val="00FB26B5"/>
    <w:rsid w:val="00FB605D"/>
    <w:rsid w:val="00FC322A"/>
    <w:rsid w:val="00FD0A3E"/>
    <w:rsid w:val="00FD5B44"/>
    <w:rsid w:val="00FE2014"/>
    <w:rsid w:val="00FF7D75"/>
    <w:rsid w:val="00FF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12</Pages>
  <Words>2663</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71</cp:revision>
  <cp:lastPrinted>2020-09-08T10:04:00Z</cp:lastPrinted>
  <dcterms:created xsi:type="dcterms:W3CDTF">2020-06-16T11:10:00Z</dcterms:created>
  <dcterms:modified xsi:type="dcterms:W3CDTF">2020-10-02T06:56:00Z</dcterms:modified>
</cp:coreProperties>
</file>