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A68" w:rsidRDefault="00777A68" w:rsidP="00777A68">
      <w:pPr>
        <w:spacing w:line="360" w:lineRule="auto"/>
        <w:jc w:val="both"/>
        <w:rPr>
          <w:b/>
          <w:sz w:val="22"/>
          <w:szCs w:val="22"/>
        </w:rPr>
      </w:pPr>
      <w:r>
        <w:rPr>
          <w:b/>
          <w:sz w:val="22"/>
          <w:szCs w:val="22"/>
        </w:rPr>
        <w:t>IN THE LABOUR COURT OF ZIMBABWE</w:t>
      </w:r>
      <w:r>
        <w:rPr>
          <w:b/>
          <w:sz w:val="22"/>
          <w:szCs w:val="22"/>
        </w:rPr>
        <w:tab/>
        <w:t xml:space="preserve">                 JUDGMENT NO. LC/H/692/2013</w:t>
      </w:r>
    </w:p>
    <w:p w:rsidR="00777A68" w:rsidRDefault="00777A68" w:rsidP="00777A68">
      <w:pPr>
        <w:spacing w:line="360" w:lineRule="auto"/>
        <w:jc w:val="both"/>
        <w:rPr>
          <w:b/>
          <w:sz w:val="22"/>
          <w:szCs w:val="22"/>
        </w:rPr>
      </w:pPr>
      <w:r>
        <w:rPr>
          <w:b/>
          <w:sz w:val="22"/>
          <w:szCs w:val="22"/>
        </w:rPr>
        <w:t>HARARE, 21 NOVEMBER 2013</w:t>
      </w:r>
      <w:r>
        <w:rPr>
          <w:b/>
          <w:sz w:val="22"/>
          <w:szCs w:val="22"/>
        </w:rPr>
        <w:tab/>
        <w:t xml:space="preserve">           </w:t>
      </w:r>
      <w:r>
        <w:rPr>
          <w:b/>
          <w:sz w:val="22"/>
          <w:szCs w:val="22"/>
        </w:rPr>
        <w:tab/>
      </w:r>
      <w:r>
        <w:rPr>
          <w:b/>
          <w:sz w:val="22"/>
          <w:szCs w:val="22"/>
        </w:rPr>
        <w:tab/>
      </w:r>
      <w:r>
        <w:rPr>
          <w:b/>
          <w:sz w:val="22"/>
          <w:szCs w:val="22"/>
        </w:rPr>
        <w:tab/>
        <w:t xml:space="preserve">         CASE NO. LC/H/671/11</w:t>
      </w:r>
    </w:p>
    <w:p w:rsidR="00777A68" w:rsidRDefault="00777A68" w:rsidP="00777A68">
      <w:pPr>
        <w:spacing w:line="360" w:lineRule="auto"/>
        <w:jc w:val="both"/>
        <w:rPr>
          <w:b/>
          <w:sz w:val="22"/>
          <w:szCs w:val="22"/>
        </w:rPr>
      </w:pPr>
      <w:r>
        <w:rPr>
          <w:b/>
          <w:sz w:val="22"/>
          <w:szCs w:val="22"/>
        </w:rPr>
        <w:t>AND 06 DECEMBER 2013</w:t>
      </w:r>
    </w:p>
    <w:p w:rsidR="00777A68" w:rsidRDefault="00777A68" w:rsidP="00777A68">
      <w:pPr>
        <w:spacing w:line="360" w:lineRule="auto"/>
        <w:jc w:val="both"/>
      </w:pPr>
      <w:r>
        <w:t>In the matter between:-</w:t>
      </w:r>
    </w:p>
    <w:p w:rsidR="00777A68" w:rsidRDefault="00777A68" w:rsidP="00777A68">
      <w:pPr>
        <w:spacing w:line="360" w:lineRule="auto"/>
        <w:jc w:val="both"/>
      </w:pPr>
    </w:p>
    <w:p w:rsidR="00777A68" w:rsidRDefault="00777A68" w:rsidP="00777A68">
      <w:pPr>
        <w:spacing w:line="360" w:lineRule="auto"/>
        <w:jc w:val="both"/>
        <w:rPr>
          <w:b/>
        </w:rPr>
      </w:pPr>
      <w:r>
        <w:rPr>
          <w:b/>
        </w:rPr>
        <w:t>T. KACHAMBA &amp; 2 OTHERS</w:t>
      </w:r>
      <w:r>
        <w:rPr>
          <w:b/>
        </w:rPr>
        <w:tab/>
      </w:r>
      <w:r>
        <w:rPr>
          <w:b/>
        </w:rPr>
        <w:tab/>
      </w:r>
      <w:r>
        <w:rPr>
          <w:b/>
        </w:rPr>
        <w:tab/>
      </w:r>
      <w:r>
        <w:rPr>
          <w:b/>
        </w:rPr>
        <w:tab/>
        <w:t xml:space="preserve">             </w:t>
      </w:r>
      <w:r w:rsidR="00AD5025">
        <w:rPr>
          <w:b/>
        </w:rPr>
        <w:t>App</w:t>
      </w:r>
      <w:r w:rsidR="00B94F61">
        <w:rPr>
          <w:b/>
        </w:rPr>
        <w:t>ell</w:t>
      </w:r>
      <w:r w:rsidR="00CE01A9">
        <w:rPr>
          <w:b/>
        </w:rPr>
        <w:t>an</w:t>
      </w:r>
      <w:r w:rsidR="00AD5025">
        <w:rPr>
          <w:b/>
        </w:rPr>
        <w:t>ts</w:t>
      </w:r>
    </w:p>
    <w:p w:rsidR="00777A68" w:rsidRDefault="00777A68" w:rsidP="00777A68">
      <w:pPr>
        <w:spacing w:line="360" w:lineRule="auto"/>
        <w:jc w:val="both"/>
        <w:rPr>
          <w:sz w:val="22"/>
          <w:szCs w:val="22"/>
        </w:rPr>
      </w:pPr>
      <w:r>
        <w:rPr>
          <w:sz w:val="22"/>
          <w:szCs w:val="22"/>
        </w:rPr>
        <w:t>And</w:t>
      </w:r>
    </w:p>
    <w:p w:rsidR="00777A68" w:rsidRDefault="00777A68" w:rsidP="00777A68">
      <w:pPr>
        <w:spacing w:line="360" w:lineRule="auto"/>
        <w:jc w:val="both"/>
        <w:rPr>
          <w:b/>
        </w:rPr>
      </w:pPr>
      <w:r>
        <w:rPr>
          <w:b/>
        </w:rPr>
        <w:t xml:space="preserve">METHODS SECURITY        </w:t>
      </w:r>
      <w:r>
        <w:rPr>
          <w:b/>
        </w:rPr>
        <w:tab/>
      </w:r>
      <w:r>
        <w:rPr>
          <w:b/>
        </w:rPr>
        <w:tab/>
      </w:r>
      <w:r>
        <w:rPr>
          <w:b/>
        </w:rPr>
        <w:tab/>
      </w:r>
      <w:r>
        <w:rPr>
          <w:b/>
        </w:rPr>
        <w:tab/>
      </w:r>
      <w:r>
        <w:rPr>
          <w:b/>
        </w:rPr>
        <w:tab/>
        <w:t xml:space="preserve">    </w:t>
      </w:r>
      <w:r w:rsidR="00B55004">
        <w:rPr>
          <w:b/>
        </w:rPr>
        <w:t>1</w:t>
      </w:r>
      <w:r w:rsidR="00B55004" w:rsidRPr="00B55004">
        <w:rPr>
          <w:b/>
          <w:vertAlign w:val="superscript"/>
        </w:rPr>
        <w:t>st</w:t>
      </w:r>
      <w:r w:rsidR="00B55004">
        <w:rPr>
          <w:b/>
        </w:rPr>
        <w:t xml:space="preserve"> </w:t>
      </w:r>
      <w:r>
        <w:rPr>
          <w:b/>
        </w:rPr>
        <w:t>Respondent</w:t>
      </w:r>
    </w:p>
    <w:p w:rsidR="00B55004" w:rsidRDefault="00B55004" w:rsidP="00777A68">
      <w:pPr>
        <w:spacing w:line="360" w:lineRule="auto"/>
        <w:jc w:val="both"/>
        <w:rPr>
          <w:b/>
        </w:rPr>
      </w:pPr>
      <w:r>
        <w:rPr>
          <w:b/>
        </w:rPr>
        <w:t>MR. MUMANIKIDZWA</w:t>
      </w:r>
      <w:r>
        <w:rPr>
          <w:b/>
        </w:rPr>
        <w:tab/>
      </w:r>
      <w:r>
        <w:rPr>
          <w:b/>
        </w:rPr>
        <w:tab/>
      </w:r>
      <w:r>
        <w:rPr>
          <w:b/>
        </w:rPr>
        <w:tab/>
      </w:r>
      <w:r>
        <w:rPr>
          <w:b/>
        </w:rPr>
        <w:tab/>
      </w:r>
      <w:r>
        <w:rPr>
          <w:b/>
        </w:rPr>
        <w:tab/>
      </w:r>
      <w:r>
        <w:rPr>
          <w:b/>
        </w:rPr>
        <w:tab/>
        <w:t xml:space="preserve">    2</w:t>
      </w:r>
      <w:r w:rsidRPr="00B55004">
        <w:rPr>
          <w:b/>
          <w:vertAlign w:val="superscript"/>
        </w:rPr>
        <w:t>nd</w:t>
      </w:r>
      <w:r>
        <w:rPr>
          <w:b/>
        </w:rPr>
        <w:t xml:space="preserve"> Respondent</w:t>
      </w:r>
    </w:p>
    <w:p w:rsidR="00777A68" w:rsidRDefault="00777A68" w:rsidP="00777A68">
      <w:pPr>
        <w:spacing w:line="360" w:lineRule="auto"/>
        <w:jc w:val="both"/>
        <w:rPr>
          <w:b/>
        </w:rPr>
      </w:pPr>
    </w:p>
    <w:p w:rsidR="00777A68" w:rsidRDefault="00777A68" w:rsidP="00777A68">
      <w:pPr>
        <w:spacing w:line="360" w:lineRule="auto"/>
        <w:jc w:val="both"/>
      </w:pPr>
      <w:r>
        <w:t>Before The Honourable B.T. Chivizhe, Judge</w:t>
      </w:r>
    </w:p>
    <w:p w:rsidR="00777A68" w:rsidRDefault="00777A68" w:rsidP="00777A68">
      <w:pPr>
        <w:spacing w:line="360" w:lineRule="auto"/>
        <w:jc w:val="both"/>
      </w:pPr>
    </w:p>
    <w:p w:rsidR="00777A68" w:rsidRDefault="00777A68" w:rsidP="00777A68">
      <w:pPr>
        <w:spacing w:line="360" w:lineRule="auto"/>
        <w:jc w:val="both"/>
        <w:rPr>
          <w:b/>
        </w:rPr>
      </w:pPr>
      <w:r>
        <w:rPr>
          <w:b/>
        </w:rPr>
        <w:t>For App</w:t>
      </w:r>
      <w:r w:rsidR="00B94F61">
        <w:rPr>
          <w:b/>
        </w:rPr>
        <w:t>ell</w:t>
      </w:r>
      <w:r w:rsidR="00CE01A9">
        <w:rPr>
          <w:b/>
        </w:rPr>
        <w:t>an</w:t>
      </w:r>
      <w:r>
        <w:rPr>
          <w:b/>
        </w:rPr>
        <w:t>t</w:t>
      </w:r>
      <w:r>
        <w:rPr>
          <w:b/>
        </w:rPr>
        <w:tab/>
      </w:r>
      <w:r>
        <w:rPr>
          <w:b/>
        </w:rPr>
        <w:tab/>
        <w:t>Mr N. Murisa (ZFTU)</w:t>
      </w:r>
    </w:p>
    <w:p w:rsidR="00777A68" w:rsidRDefault="00777A68" w:rsidP="00777A68">
      <w:pPr>
        <w:spacing w:line="360" w:lineRule="auto"/>
        <w:jc w:val="both"/>
        <w:rPr>
          <w:b/>
        </w:rPr>
      </w:pPr>
      <w:r>
        <w:rPr>
          <w:b/>
        </w:rPr>
        <w:tab/>
      </w:r>
      <w:r>
        <w:rPr>
          <w:b/>
        </w:rPr>
        <w:tab/>
      </w:r>
      <w:r>
        <w:rPr>
          <w:b/>
        </w:rPr>
        <w:tab/>
      </w:r>
    </w:p>
    <w:p w:rsidR="00777A68" w:rsidRDefault="00777A68" w:rsidP="00777A68">
      <w:pPr>
        <w:spacing w:line="360" w:lineRule="auto"/>
        <w:jc w:val="both"/>
        <w:rPr>
          <w:b/>
        </w:rPr>
      </w:pPr>
      <w:r>
        <w:rPr>
          <w:b/>
        </w:rPr>
        <w:t>For Respondent</w:t>
      </w:r>
      <w:r>
        <w:rPr>
          <w:b/>
        </w:rPr>
        <w:tab/>
      </w:r>
      <w:r>
        <w:rPr>
          <w:b/>
        </w:rPr>
        <w:tab/>
        <w:t>Mr  W. Nyika (Legal Practitioner)</w:t>
      </w:r>
      <w:r>
        <w:rPr>
          <w:b/>
        </w:rPr>
        <w:tab/>
      </w:r>
      <w:r>
        <w:rPr>
          <w:b/>
        </w:rPr>
        <w:tab/>
      </w:r>
      <w:r>
        <w:rPr>
          <w:b/>
        </w:rPr>
        <w:tab/>
      </w:r>
    </w:p>
    <w:p w:rsidR="00777A68" w:rsidRDefault="00777A68" w:rsidP="00777A68">
      <w:pPr>
        <w:spacing w:line="360" w:lineRule="auto"/>
        <w:jc w:val="both"/>
        <w:rPr>
          <w:b/>
          <w:sz w:val="28"/>
          <w:szCs w:val="28"/>
        </w:rPr>
      </w:pPr>
    </w:p>
    <w:p w:rsidR="00777A68" w:rsidRDefault="00777A68" w:rsidP="00777A68">
      <w:pPr>
        <w:spacing w:line="360" w:lineRule="auto"/>
        <w:jc w:val="both"/>
        <w:rPr>
          <w:b/>
        </w:rPr>
      </w:pPr>
      <w:r>
        <w:rPr>
          <w:b/>
        </w:rPr>
        <w:t>CHIVIZHE, J.</w:t>
      </w:r>
    </w:p>
    <w:p w:rsidR="00777A68" w:rsidRDefault="00777A68" w:rsidP="00777A68">
      <w:pPr>
        <w:spacing w:line="360" w:lineRule="auto"/>
        <w:jc w:val="both"/>
        <w:rPr>
          <w:b/>
        </w:rPr>
      </w:pPr>
    </w:p>
    <w:p w:rsidR="00777A68" w:rsidRDefault="00777A68" w:rsidP="008C36C8">
      <w:pPr>
        <w:spacing w:line="360" w:lineRule="auto"/>
        <w:ind w:firstLine="720"/>
        <w:jc w:val="both"/>
      </w:pPr>
      <w:r>
        <w:t>The matter was placed before me as an appeal against an arbitral award handed down on 9</w:t>
      </w:r>
      <w:r w:rsidRPr="00777A68">
        <w:rPr>
          <w:vertAlign w:val="superscript"/>
        </w:rPr>
        <w:t>th</w:t>
      </w:r>
      <w:r>
        <w:t xml:space="preserve"> of September 2011.</w:t>
      </w:r>
    </w:p>
    <w:p w:rsidR="00993409" w:rsidRDefault="00993409" w:rsidP="008C36C8">
      <w:pPr>
        <w:spacing w:line="360" w:lineRule="auto"/>
        <w:ind w:firstLine="720"/>
        <w:jc w:val="both"/>
      </w:pPr>
    </w:p>
    <w:p w:rsidR="00AD5025" w:rsidRDefault="00777A68" w:rsidP="008C36C8">
      <w:pPr>
        <w:spacing w:line="360" w:lineRule="auto"/>
        <w:ind w:firstLine="720"/>
        <w:jc w:val="both"/>
      </w:pPr>
      <w:r>
        <w:t>The three App</w:t>
      </w:r>
      <w:r w:rsidR="00B55004">
        <w:t>ellants</w:t>
      </w:r>
      <w:r>
        <w:t xml:space="preserve"> were all employed by the </w:t>
      </w:r>
      <w:r w:rsidR="00702BAC">
        <w:t>1</w:t>
      </w:r>
      <w:r w:rsidR="00702BAC" w:rsidRPr="00702BAC">
        <w:rPr>
          <w:vertAlign w:val="superscript"/>
        </w:rPr>
        <w:t>st</w:t>
      </w:r>
      <w:r w:rsidR="00702BAC">
        <w:t xml:space="preserve"> </w:t>
      </w:r>
      <w:r>
        <w:t xml:space="preserve">Respondent as Security Guards.  They were on their last engaged </w:t>
      </w:r>
      <w:r w:rsidR="00702A8D">
        <w:t>to</w:t>
      </w:r>
      <w:r w:rsidR="00B55004">
        <w:t xml:space="preserve"> guard Medtech</w:t>
      </w:r>
      <w:r w:rsidR="00AD5025">
        <w:t xml:space="preserve"> Holdings </w:t>
      </w:r>
      <w:r w:rsidR="00CE01A9">
        <w:t xml:space="preserve">in Harare </w:t>
      </w:r>
      <w:r w:rsidR="00AD5025">
        <w:t>and Bulawayo.  The 2</w:t>
      </w:r>
      <w:r w:rsidR="00AD5025" w:rsidRPr="00AD5025">
        <w:rPr>
          <w:vertAlign w:val="superscript"/>
        </w:rPr>
        <w:t>nd</w:t>
      </w:r>
      <w:r w:rsidR="00AD5025">
        <w:t xml:space="preserve"> Respondent is cited in his capacity as </w:t>
      </w:r>
      <w:r w:rsidR="00586A86">
        <w:t>D</w:t>
      </w:r>
      <w:r w:rsidR="008C36C8">
        <w:t xml:space="preserve">irector </w:t>
      </w:r>
      <w:r w:rsidR="00AD5025">
        <w:t>of Me</w:t>
      </w:r>
      <w:r w:rsidR="008C36C8">
        <w:t>thods</w:t>
      </w:r>
      <w:r w:rsidR="00AD5025">
        <w:t xml:space="preserve"> Security.</w:t>
      </w:r>
    </w:p>
    <w:p w:rsidR="00993409" w:rsidRDefault="00993409" w:rsidP="008C36C8">
      <w:pPr>
        <w:spacing w:line="360" w:lineRule="auto"/>
        <w:ind w:firstLine="720"/>
        <w:jc w:val="both"/>
      </w:pPr>
    </w:p>
    <w:p w:rsidR="00586A86" w:rsidRDefault="00AD5025" w:rsidP="008C36C8">
      <w:pPr>
        <w:spacing w:line="360" w:lineRule="auto"/>
        <w:ind w:firstLine="720"/>
        <w:jc w:val="both"/>
      </w:pPr>
      <w:r>
        <w:t xml:space="preserve">Medtech Holdings terminated services of </w:t>
      </w:r>
      <w:r w:rsidR="00702BAC">
        <w:t>1</w:t>
      </w:r>
      <w:r w:rsidR="00702BAC" w:rsidRPr="00702BAC">
        <w:rPr>
          <w:vertAlign w:val="superscript"/>
        </w:rPr>
        <w:t>st</w:t>
      </w:r>
      <w:r w:rsidR="00702BAC">
        <w:t xml:space="preserve"> </w:t>
      </w:r>
      <w:r>
        <w:t xml:space="preserve">Respondent by giving one month notice.  According to submissions before the Arbitrator </w:t>
      </w:r>
      <w:r w:rsidR="008C36C8">
        <w:t>the first</w:t>
      </w:r>
      <w:r w:rsidR="00702A8D">
        <w:t xml:space="preserve"> Respondent was</w:t>
      </w:r>
      <w:r>
        <w:t xml:space="preserve"> immediately forced into </w:t>
      </w:r>
      <w:r w:rsidR="00B55004">
        <w:t>involuntary winding or</w:t>
      </w:r>
      <w:r>
        <w:t xml:space="preserve"> </w:t>
      </w:r>
      <w:r w:rsidR="00CE01A9">
        <w:t>liquidation</w:t>
      </w:r>
      <w:r>
        <w:t xml:space="preserve"> as a result.  The </w:t>
      </w:r>
      <w:proofErr w:type="gramStart"/>
      <w:r w:rsidR="00702BAC">
        <w:t>1</w:t>
      </w:r>
      <w:r w:rsidR="00702BAC" w:rsidRPr="00702BAC">
        <w:rPr>
          <w:vertAlign w:val="superscript"/>
        </w:rPr>
        <w:t>st</w:t>
      </w:r>
      <w:r w:rsidR="00702BAC">
        <w:t xml:space="preserve"> </w:t>
      </w:r>
      <w:r>
        <w:t xml:space="preserve"> Respondent</w:t>
      </w:r>
      <w:proofErr w:type="gramEnd"/>
      <w:r>
        <w:t xml:space="preserve"> faced</w:t>
      </w:r>
      <w:r w:rsidR="00CE01A9">
        <w:t xml:space="preserve"> with </w:t>
      </w:r>
      <w:r>
        <w:t xml:space="preserve">compulsory </w:t>
      </w:r>
      <w:r w:rsidR="00CE01A9">
        <w:t>liquidation disposed</w:t>
      </w:r>
      <w:r w:rsidR="004F5B76">
        <w:t xml:space="preserve"> of the Company’s few assets in order to settle its debts and liabilities.  The 1</w:t>
      </w:r>
      <w:r w:rsidR="004F5B76" w:rsidRPr="004F5B76">
        <w:rPr>
          <w:vertAlign w:val="superscript"/>
        </w:rPr>
        <w:t>st</w:t>
      </w:r>
      <w:r w:rsidR="004F5B76">
        <w:t xml:space="preserve"> Respondent then purportedly entered into </w:t>
      </w:r>
      <w:r w:rsidR="00B55004">
        <w:t>mutual termination</w:t>
      </w:r>
      <w:r w:rsidR="004F5B76">
        <w:t xml:space="preserve"> agreements with the App</w:t>
      </w:r>
      <w:r w:rsidR="00B55004">
        <w:t>ellant</w:t>
      </w:r>
      <w:r w:rsidR="004F5B76">
        <w:t xml:space="preserve">.  The </w:t>
      </w:r>
      <w:r w:rsidR="00B55004">
        <w:t xml:space="preserve">Appellants </w:t>
      </w:r>
      <w:r w:rsidR="00B55004">
        <w:lastRenderedPageBreak/>
        <w:t xml:space="preserve">thereafter </w:t>
      </w:r>
      <w:r w:rsidR="004F5B76">
        <w:t>referred a complaint of alleged non- payment of notice p</w:t>
      </w:r>
      <w:r w:rsidR="00CE01A9">
        <w:t>ay</w:t>
      </w:r>
      <w:r w:rsidR="00586A86">
        <w:t>,</w:t>
      </w:r>
      <w:r w:rsidR="00CE01A9">
        <w:t xml:space="preserve"> leave pay</w:t>
      </w:r>
      <w:r w:rsidR="00586A86">
        <w:t xml:space="preserve"> and</w:t>
      </w:r>
      <w:r w:rsidR="00CE01A9">
        <w:t xml:space="preserve"> public holidays. </w:t>
      </w:r>
      <w:r w:rsidR="00586A86">
        <w:t xml:space="preserve">Upon </w:t>
      </w:r>
      <w:r w:rsidR="00B55004">
        <w:t>fai</w:t>
      </w:r>
      <w:r w:rsidR="00993409">
        <w:t>lure</w:t>
      </w:r>
      <w:r w:rsidR="00B55004">
        <w:t xml:space="preserve"> to</w:t>
      </w:r>
      <w:r w:rsidR="00586A86">
        <w:t xml:space="preserve"> settle </w:t>
      </w:r>
      <w:r w:rsidR="00B55004">
        <w:t>conciliate</w:t>
      </w:r>
      <w:r w:rsidR="00586A86">
        <w:t xml:space="preserve"> the matter was referred to compulsory </w:t>
      </w:r>
      <w:proofErr w:type="spellStart"/>
      <w:r w:rsidR="00586A86">
        <w:t>arbitratr</w:t>
      </w:r>
      <w:r w:rsidR="00702BAC">
        <w:t>ation</w:t>
      </w:r>
      <w:proofErr w:type="spellEnd"/>
      <w:r w:rsidR="00586A86">
        <w:t xml:space="preserve">.  The terms of reference were for the Arbitrator to determine whether the </w:t>
      </w:r>
      <w:r w:rsidR="00B55004">
        <w:t>Appellant</w:t>
      </w:r>
      <w:r w:rsidR="00586A86">
        <w:t xml:space="preserve"> claims for notice – pay, leave pay and public holidays were valid.</w:t>
      </w:r>
    </w:p>
    <w:p w:rsidR="00993409" w:rsidRDefault="00993409" w:rsidP="008C36C8">
      <w:pPr>
        <w:spacing w:line="360" w:lineRule="auto"/>
        <w:ind w:firstLine="720"/>
        <w:jc w:val="both"/>
      </w:pPr>
    </w:p>
    <w:p w:rsidR="00C717D8" w:rsidRDefault="00586A86" w:rsidP="008C36C8">
      <w:pPr>
        <w:spacing w:line="360" w:lineRule="auto"/>
        <w:ind w:firstLine="720"/>
        <w:jc w:val="both"/>
      </w:pPr>
      <w:r>
        <w:t xml:space="preserve">The Arbitrator in his award found that the </w:t>
      </w:r>
      <w:r w:rsidR="00B55004">
        <w:t>Appellant</w:t>
      </w:r>
      <w:r>
        <w:t xml:space="preserve"> having entered </w:t>
      </w:r>
      <w:r w:rsidR="00B55004">
        <w:t>into</w:t>
      </w:r>
      <w:r>
        <w:t xml:space="preserve"> settlement or compromise with their employer had failed </w:t>
      </w:r>
      <w:r w:rsidR="00B55004">
        <w:t>to</w:t>
      </w:r>
      <w:r>
        <w:t xml:space="preserve"> justly their claims.  The Arbitrator consequently dismissed the claims by the </w:t>
      </w:r>
      <w:r w:rsidR="00B55004">
        <w:t>Appellants</w:t>
      </w:r>
      <w:r>
        <w:t xml:space="preserve">.   </w:t>
      </w:r>
      <w:r w:rsidR="00B55004">
        <w:t>Aggrieved</w:t>
      </w:r>
      <w:r>
        <w:t xml:space="preserve"> the </w:t>
      </w:r>
      <w:r w:rsidR="00B55004">
        <w:t>Appellan</w:t>
      </w:r>
      <w:r w:rsidR="00B94F61">
        <w:t>t</w:t>
      </w:r>
      <w:r w:rsidR="00B55004">
        <w:t>s</w:t>
      </w:r>
      <w:r>
        <w:t xml:space="preserve"> then lodged the </w:t>
      </w:r>
      <w:r w:rsidR="00C717D8">
        <w:t>present appeal with the Labour Court.</w:t>
      </w:r>
    </w:p>
    <w:p w:rsidR="00C717D8" w:rsidRDefault="00C717D8" w:rsidP="00777A68">
      <w:pPr>
        <w:spacing w:line="360" w:lineRule="auto"/>
        <w:jc w:val="both"/>
      </w:pPr>
    </w:p>
    <w:p w:rsidR="00B55004" w:rsidRDefault="00C717D8" w:rsidP="00777A68">
      <w:pPr>
        <w:spacing w:line="360" w:lineRule="auto"/>
        <w:jc w:val="both"/>
      </w:pPr>
      <w:r>
        <w:t xml:space="preserve">The appeal has been noted on </w:t>
      </w:r>
      <w:r w:rsidR="00B55004">
        <w:t>the following grounds of appeal;</w:t>
      </w:r>
    </w:p>
    <w:p w:rsidR="00C717D8" w:rsidRPr="008C36C8" w:rsidRDefault="008C36C8" w:rsidP="008C36C8">
      <w:pPr>
        <w:ind w:left="360"/>
        <w:jc w:val="both"/>
        <w:rPr>
          <w:sz w:val="22"/>
          <w:szCs w:val="22"/>
        </w:rPr>
      </w:pPr>
      <w:r>
        <w:t>“</w:t>
      </w:r>
      <w:r w:rsidR="00C717D8" w:rsidRPr="008C36C8">
        <w:rPr>
          <w:sz w:val="22"/>
          <w:szCs w:val="22"/>
        </w:rPr>
        <w:t>The Arbitrator misdirected himself by failing to take into consideration the principles of National</w:t>
      </w:r>
      <w:r w:rsidR="00B55004" w:rsidRPr="008C36C8">
        <w:rPr>
          <w:sz w:val="22"/>
          <w:szCs w:val="22"/>
        </w:rPr>
        <w:t xml:space="preserve"> (sic) Justice by ignoring the A</w:t>
      </w:r>
      <w:r w:rsidR="00C717D8" w:rsidRPr="008C36C8">
        <w:rPr>
          <w:sz w:val="22"/>
          <w:szCs w:val="22"/>
        </w:rPr>
        <w:t>ppellant’s submissions on the following:</w:t>
      </w:r>
    </w:p>
    <w:p w:rsidR="00C717D8" w:rsidRPr="008C36C8" w:rsidRDefault="00C717D8" w:rsidP="00777A68">
      <w:pPr>
        <w:spacing w:line="360" w:lineRule="auto"/>
        <w:jc w:val="both"/>
        <w:rPr>
          <w:sz w:val="22"/>
          <w:szCs w:val="22"/>
        </w:rPr>
      </w:pPr>
    </w:p>
    <w:p w:rsidR="00C717D8" w:rsidRPr="008C36C8" w:rsidRDefault="00C717D8" w:rsidP="008C36C8">
      <w:pPr>
        <w:pStyle w:val="ListParagraph"/>
        <w:numPr>
          <w:ilvl w:val="0"/>
          <w:numId w:val="1"/>
        </w:numPr>
        <w:jc w:val="both"/>
        <w:rPr>
          <w:sz w:val="22"/>
          <w:szCs w:val="22"/>
        </w:rPr>
      </w:pPr>
      <w:r w:rsidRPr="008C36C8">
        <w:rPr>
          <w:sz w:val="22"/>
          <w:szCs w:val="22"/>
        </w:rPr>
        <w:t>Yes, it is true that the 1</w:t>
      </w:r>
      <w:r w:rsidRPr="008C36C8">
        <w:rPr>
          <w:sz w:val="22"/>
          <w:szCs w:val="22"/>
          <w:vertAlign w:val="superscript"/>
        </w:rPr>
        <w:t>st</w:t>
      </w:r>
      <w:r w:rsidRPr="008C36C8">
        <w:rPr>
          <w:sz w:val="22"/>
          <w:szCs w:val="22"/>
        </w:rPr>
        <w:t xml:space="preserve"> Respondent was offering ser</w:t>
      </w:r>
      <w:r w:rsidR="00702A8D" w:rsidRPr="008C36C8">
        <w:rPr>
          <w:sz w:val="22"/>
          <w:szCs w:val="22"/>
        </w:rPr>
        <w:t>vices of Security Guard to Medt</w:t>
      </w:r>
      <w:r w:rsidR="00B55004" w:rsidRPr="008C36C8">
        <w:rPr>
          <w:sz w:val="22"/>
          <w:szCs w:val="22"/>
        </w:rPr>
        <w:t>ech Holding, but Medtech</w:t>
      </w:r>
      <w:r w:rsidRPr="008C36C8">
        <w:rPr>
          <w:sz w:val="22"/>
          <w:szCs w:val="22"/>
        </w:rPr>
        <w:t xml:space="preserve"> Holding gave the 1</w:t>
      </w:r>
      <w:r w:rsidRPr="008C36C8">
        <w:rPr>
          <w:sz w:val="22"/>
          <w:szCs w:val="22"/>
          <w:vertAlign w:val="superscript"/>
        </w:rPr>
        <w:t>st</w:t>
      </w:r>
      <w:r w:rsidRPr="008C36C8">
        <w:rPr>
          <w:sz w:val="22"/>
          <w:szCs w:val="22"/>
        </w:rPr>
        <w:t xml:space="preserve"> Respondent a notice of 4 (four) full months and verbally told the Appellants that he would give 3 full months case in lieu of Notice.  The 1</w:t>
      </w:r>
      <w:r w:rsidRPr="008C36C8">
        <w:rPr>
          <w:sz w:val="22"/>
          <w:szCs w:val="22"/>
          <w:vertAlign w:val="superscript"/>
        </w:rPr>
        <w:t>st</w:t>
      </w:r>
      <w:r w:rsidRPr="008C36C8">
        <w:rPr>
          <w:sz w:val="22"/>
          <w:szCs w:val="22"/>
        </w:rPr>
        <w:t xml:space="preserve"> and 2</w:t>
      </w:r>
      <w:r w:rsidRPr="008C36C8">
        <w:rPr>
          <w:sz w:val="22"/>
          <w:szCs w:val="22"/>
          <w:vertAlign w:val="superscript"/>
        </w:rPr>
        <w:t>nd</w:t>
      </w:r>
      <w:r w:rsidRPr="008C36C8">
        <w:rPr>
          <w:sz w:val="22"/>
          <w:szCs w:val="22"/>
        </w:rPr>
        <w:t xml:space="preserve"> Respondents then decided to use the money for other purposes, leaving out his statutory obligations due to the employees.</w:t>
      </w:r>
    </w:p>
    <w:p w:rsidR="008C36C8" w:rsidRPr="008C36C8" w:rsidRDefault="008C36C8" w:rsidP="008C36C8">
      <w:pPr>
        <w:pStyle w:val="ListParagraph"/>
        <w:jc w:val="both"/>
        <w:rPr>
          <w:sz w:val="22"/>
          <w:szCs w:val="22"/>
        </w:rPr>
      </w:pPr>
    </w:p>
    <w:p w:rsidR="00380A44" w:rsidRPr="008C36C8" w:rsidRDefault="00C717D8" w:rsidP="008C36C8">
      <w:pPr>
        <w:pStyle w:val="ListParagraph"/>
        <w:numPr>
          <w:ilvl w:val="0"/>
          <w:numId w:val="1"/>
        </w:numPr>
        <w:jc w:val="both"/>
        <w:rPr>
          <w:sz w:val="22"/>
          <w:szCs w:val="22"/>
        </w:rPr>
      </w:pPr>
      <w:r w:rsidRPr="008C36C8">
        <w:rPr>
          <w:sz w:val="22"/>
          <w:szCs w:val="22"/>
        </w:rPr>
        <w:t>It is also clear in the submissions and natural understanding that it is Mr. Mumanikidzwa, the 2</w:t>
      </w:r>
      <w:r w:rsidRPr="008C36C8">
        <w:rPr>
          <w:sz w:val="22"/>
          <w:szCs w:val="22"/>
          <w:vertAlign w:val="superscript"/>
        </w:rPr>
        <w:t>nd</w:t>
      </w:r>
      <w:r w:rsidRPr="008C36C8">
        <w:rPr>
          <w:sz w:val="22"/>
          <w:szCs w:val="22"/>
        </w:rPr>
        <w:t xml:space="preserve"> Respondent who misdirected the funds and him being the Direct of the company, it is only him who should reimburse the funds to pay the statutory obligations of the 1</w:t>
      </w:r>
      <w:r w:rsidRPr="008C36C8">
        <w:rPr>
          <w:sz w:val="22"/>
          <w:szCs w:val="22"/>
          <w:vertAlign w:val="superscript"/>
        </w:rPr>
        <w:t>st</w:t>
      </w:r>
      <w:r w:rsidRPr="008C36C8">
        <w:rPr>
          <w:sz w:val="22"/>
          <w:szCs w:val="22"/>
        </w:rPr>
        <w:t xml:space="preserve"> R</w:t>
      </w:r>
      <w:r w:rsidR="00B55004" w:rsidRPr="008C36C8">
        <w:rPr>
          <w:sz w:val="22"/>
          <w:szCs w:val="22"/>
        </w:rPr>
        <w:t>espondent.  Who else would the A</w:t>
      </w:r>
      <w:r w:rsidRPr="008C36C8">
        <w:rPr>
          <w:sz w:val="22"/>
          <w:szCs w:val="22"/>
        </w:rPr>
        <w:t>ppellant have cited as the 2</w:t>
      </w:r>
      <w:r w:rsidRPr="008C36C8">
        <w:rPr>
          <w:sz w:val="22"/>
          <w:szCs w:val="22"/>
          <w:vertAlign w:val="superscript"/>
        </w:rPr>
        <w:t>nd</w:t>
      </w:r>
      <w:r w:rsidRPr="008C36C8">
        <w:rPr>
          <w:sz w:val="22"/>
          <w:szCs w:val="22"/>
        </w:rPr>
        <w:t xml:space="preserve"> Respondent</w:t>
      </w:r>
      <w:r w:rsidR="00380A44" w:rsidRPr="008C36C8">
        <w:rPr>
          <w:sz w:val="22"/>
          <w:szCs w:val="22"/>
        </w:rPr>
        <w:t>.</w:t>
      </w:r>
    </w:p>
    <w:p w:rsidR="008C36C8" w:rsidRPr="008C36C8" w:rsidRDefault="008C36C8" w:rsidP="008C36C8">
      <w:pPr>
        <w:jc w:val="both"/>
        <w:rPr>
          <w:sz w:val="22"/>
          <w:szCs w:val="22"/>
        </w:rPr>
      </w:pPr>
    </w:p>
    <w:p w:rsidR="00380A44" w:rsidRPr="008C36C8" w:rsidRDefault="00380A44" w:rsidP="008C36C8">
      <w:pPr>
        <w:pStyle w:val="ListParagraph"/>
        <w:numPr>
          <w:ilvl w:val="0"/>
          <w:numId w:val="1"/>
        </w:numPr>
        <w:jc w:val="both"/>
        <w:rPr>
          <w:sz w:val="22"/>
          <w:szCs w:val="22"/>
        </w:rPr>
      </w:pPr>
      <w:r w:rsidRPr="008C36C8">
        <w:rPr>
          <w:sz w:val="22"/>
          <w:szCs w:val="22"/>
        </w:rPr>
        <w:t>The issue of compulsory liquidation was neither here nor there since the process of liquidation was never followed.  The circumstance surrounding this was purely a retrenchment which the employer only wanted to avoid.</w:t>
      </w:r>
    </w:p>
    <w:p w:rsidR="008C36C8" w:rsidRPr="008C36C8" w:rsidRDefault="008C36C8" w:rsidP="008C36C8">
      <w:pPr>
        <w:jc w:val="both"/>
        <w:rPr>
          <w:sz w:val="22"/>
          <w:szCs w:val="22"/>
        </w:rPr>
      </w:pPr>
    </w:p>
    <w:p w:rsidR="00B94F61" w:rsidRPr="008C36C8" w:rsidRDefault="00380A44" w:rsidP="008C36C8">
      <w:pPr>
        <w:pStyle w:val="ListParagraph"/>
        <w:numPr>
          <w:ilvl w:val="0"/>
          <w:numId w:val="1"/>
        </w:numPr>
        <w:jc w:val="both"/>
        <w:rPr>
          <w:sz w:val="22"/>
          <w:szCs w:val="22"/>
        </w:rPr>
      </w:pPr>
      <w:r w:rsidRPr="008C36C8">
        <w:rPr>
          <w:sz w:val="22"/>
          <w:szCs w:val="22"/>
        </w:rPr>
        <w:t>The appellants deny that they ever signed a document of mutual termination.  They made it clear in the oral hearing but the arbitration did not take note of that fact for his own reasons.  The Respondent himself even admitted that he had made a mistake of not paying the appellants the notice pay and leave days since enough money was available but the arbitrator ignored that aspect.  There is no-were the appellants could have signed for a full and final settlement after having received only $100.00 and in the absence of leave days and notice pay.  Infact the appellants claim that the purported document produced as evidence by the respondents is not the document which they signed when they received $100</w:t>
      </w:r>
      <w:r w:rsidR="00B94F61" w:rsidRPr="008C36C8">
        <w:rPr>
          <w:sz w:val="22"/>
          <w:szCs w:val="22"/>
        </w:rPr>
        <w:t>.00.</w:t>
      </w:r>
    </w:p>
    <w:p w:rsidR="008C36C8" w:rsidRPr="00993409" w:rsidRDefault="008C36C8" w:rsidP="00993409">
      <w:pPr>
        <w:jc w:val="both"/>
        <w:rPr>
          <w:sz w:val="22"/>
          <w:szCs w:val="22"/>
        </w:rPr>
      </w:pPr>
    </w:p>
    <w:p w:rsidR="00586A86" w:rsidRPr="008C36C8" w:rsidRDefault="00B94F61" w:rsidP="008C36C8">
      <w:pPr>
        <w:pStyle w:val="ListParagraph"/>
        <w:numPr>
          <w:ilvl w:val="0"/>
          <w:numId w:val="1"/>
        </w:numPr>
        <w:jc w:val="both"/>
        <w:rPr>
          <w:sz w:val="22"/>
          <w:szCs w:val="22"/>
        </w:rPr>
      </w:pPr>
      <w:r w:rsidRPr="008C36C8">
        <w:rPr>
          <w:sz w:val="22"/>
          <w:szCs w:val="22"/>
        </w:rPr>
        <w:t xml:space="preserve">The arbitrator did not put his Legal Labour knowledge to this matter.  He only considered the submissions of the Respondent and ignored his knowledge of Natural Justice.  On the last day of the oral hearing the appellant were told to go and </w:t>
      </w:r>
      <w:r w:rsidRPr="008C36C8">
        <w:rPr>
          <w:sz w:val="22"/>
          <w:szCs w:val="22"/>
        </w:rPr>
        <w:lastRenderedPageBreak/>
        <w:t>prepare their statement of claim but before they submitted the statement they were surprised to receive an award which was contrary to what had happened in the oral hearing as if the arbitrator had another separate meeting with the Respondent, in their absence.  Does that mean that if the employees are not represented then they have to suffer and must not get their entitlements.</w:t>
      </w:r>
      <w:r w:rsidR="00586A86" w:rsidRPr="008C36C8">
        <w:rPr>
          <w:sz w:val="22"/>
          <w:szCs w:val="22"/>
        </w:rPr>
        <w:t xml:space="preserve"> </w:t>
      </w:r>
      <w:r w:rsidR="008C36C8" w:rsidRPr="008C36C8">
        <w:rPr>
          <w:sz w:val="22"/>
          <w:szCs w:val="22"/>
        </w:rPr>
        <w:t>“</w:t>
      </w:r>
    </w:p>
    <w:p w:rsidR="00B94F61" w:rsidRDefault="00B94F61" w:rsidP="008C36C8">
      <w:pPr>
        <w:jc w:val="both"/>
        <w:rPr>
          <w:sz w:val="22"/>
          <w:szCs w:val="22"/>
        </w:rPr>
      </w:pPr>
    </w:p>
    <w:p w:rsidR="00993409" w:rsidRPr="008C36C8" w:rsidRDefault="00993409" w:rsidP="008C36C8">
      <w:pPr>
        <w:jc w:val="both"/>
        <w:rPr>
          <w:sz w:val="22"/>
          <w:szCs w:val="22"/>
        </w:rPr>
      </w:pPr>
    </w:p>
    <w:p w:rsidR="00604432" w:rsidRDefault="00604432" w:rsidP="008C36C8">
      <w:pPr>
        <w:spacing w:line="360" w:lineRule="auto"/>
        <w:ind w:firstLine="360"/>
        <w:jc w:val="both"/>
      </w:pPr>
      <w:r>
        <w:t>The Appellant</w:t>
      </w:r>
      <w:r w:rsidR="00B55004">
        <w:t>’s</w:t>
      </w:r>
      <w:r>
        <w:t xml:space="preserve"> grounds</w:t>
      </w:r>
      <w:r w:rsidR="00B55004">
        <w:t xml:space="preserve"> of appeal</w:t>
      </w:r>
      <w:r>
        <w:t xml:space="preserve"> apart from being </w:t>
      </w:r>
      <w:r w:rsidR="00B55004">
        <w:t>couched</w:t>
      </w:r>
      <w:r>
        <w:t xml:space="preserve"> in a narrative </w:t>
      </w:r>
      <w:r w:rsidR="00B55004">
        <w:t>form</w:t>
      </w:r>
      <w:r>
        <w:t xml:space="preserve"> do not </w:t>
      </w:r>
      <w:r w:rsidR="00702BAC">
        <w:t xml:space="preserve">clearly </w:t>
      </w:r>
      <w:r>
        <w:t xml:space="preserve">raise points of law.  </w:t>
      </w:r>
      <w:r w:rsidRPr="00B55004">
        <w:rPr>
          <w:b/>
        </w:rPr>
        <w:t>Section 98 (10)</w:t>
      </w:r>
      <w:r>
        <w:t xml:space="preserve"> of the </w:t>
      </w:r>
      <w:proofErr w:type="spellStart"/>
      <w:r w:rsidRPr="00B55004">
        <w:rPr>
          <w:b/>
        </w:rPr>
        <w:t>Labour</w:t>
      </w:r>
      <w:proofErr w:type="spellEnd"/>
      <w:r w:rsidRPr="00B55004">
        <w:rPr>
          <w:b/>
        </w:rPr>
        <w:t xml:space="preserve"> Act</w:t>
      </w:r>
      <w:r>
        <w:t xml:space="preserve"> </w:t>
      </w:r>
      <w:r w:rsidR="00BD619B" w:rsidRPr="00BD619B">
        <w:rPr>
          <w:b/>
        </w:rPr>
        <w:t>[Cap 28:</w:t>
      </w:r>
      <w:r w:rsidR="00702BAC">
        <w:rPr>
          <w:b/>
        </w:rPr>
        <w:t>01</w:t>
      </w:r>
      <w:r w:rsidR="00BD619B" w:rsidRPr="00BD619B">
        <w:rPr>
          <w:b/>
        </w:rPr>
        <w:t>]</w:t>
      </w:r>
      <w:r w:rsidR="00993409">
        <w:rPr>
          <w:b/>
        </w:rPr>
        <w:t xml:space="preserve"> </w:t>
      </w:r>
      <w:r>
        <w:t>enjo</w:t>
      </w:r>
      <w:r w:rsidR="00BD619B">
        <w:t>ins that</w:t>
      </w:r>
      <w:r>
        <w:t xml:space="preserve"> appeals to the Labour Court against arbitral award be on points of law</w:t>
      </w:r>
      <w:r w:rsidR="00BD619B">
        <w:t xml:space="preserve">.  </w:t>
      </w:r>
      <w:r w:rsidR="00702BAC">
        <w:t>Apart from that</w:t>
      </w:r>
      <w:r>
        <w:t xml:space="preserve"> the grounds also raise new issues which were not before the Arbit</w:t>
      </w:r>
      <w:r w:rsidR="00BD619B">
        <w:t>rator.  It is hard to imagine that</w:t>
      </w:r>
      <w:r>
        <w:t xml:space="preserve"> the issues being raised by the Appellant</w:t>
      </w:r>
      <w:r w:rsidR="008C36C8">
        <w:t>s</w:t>
      </w:r>
      <w:r>
        <w:t xml:space="preserve"> could have been raised before the Arbitrator and </w:t>
      </w:r>
      <w:r w:rsidR="00BD619B">
        <w:t>the Arbitrator</w:t>
      </w:r>
      <w:r>
        <w:t xml:space="preserve"> overlooked to address them.  I shall however proceed to determine the grounds in turn.</w:t>
      </w:r>
    </w:p>
    <w:p w:rsidR="00993409" w:rsidRDefault="00993409" w:rsidP="008C36C8">
      <w:pPr>
        <w:spacing w:line="360" w:lineRule="auto"/>
        <w:ind w:firstLine="360"/>
        <w:jc w:val="both"/>
      </w:pPr>
    </w:p>
    <w:p w:rsidR="00A168B2" w:rsidRDefault="00BD619B" w:rsidP="008C36C8">
      <w:pPr>
        <w:spacing w:line="360" w:lineRule="auto"/>
        <w:ind w:firstLine="360"/>
        <w:jc w:val="both"/>
      </w:pPr>
      <w:r>
        <w:t>The first ground is that</w:t>
      </w:r>
      <w:r w:rsidR="00604432">
        <w:t xml:space="preserve"> </w:t>
      </w:r>
      <w:r>
        <w:t xml:space="preserve">upon </w:t>
      </w:r>
      <w:r w:rsidR="00604432">
        <w:t xml:space="preserve">the </w:t>
      </w:r>
      <w:r w:rsidR="00702BAC">
        <w:t>1</w:t>
      </w:r>
      <w:r w:rsidR="00702BAC" w:rsidRPr="00702BAC">
        <w:rPr>
          <w:vertAlign w:val="superscript"/>
        </w:rPr>
        <w:t>st</w:t>
      </w:r>
      <w:r w:rsidR="00702BAC">
        <w:t xml:space="preserve"> </w:t>
      </w:r>
      <w:r w:rsidR="00604432">
        <w:t xml:space="preserve">Respondent receiving </w:t>
      </w:r>
      <w:r w:rsidR="009E045A">
        <w:t xml:space="preserve">notice of cancellation of </w:t>
      </w:r>
      <w:r>
        <w:t xml:space="preserve">its contract with </w:t>
      </w:r>
      <w:proofErr w:type="spellStart"/>
      <w:r>
        <w:t>Medtech</w:t>
      </w:r>
      <w:proofErr w:type="spellEnd"/>
      <w:r>
        <w:t>, the</w:t>
      </w:r>
      <w:r w:rsidR="009E045A">
        <w:t xml:space="preserve"> </w:t>
      </w:r>
      <w:r w:rsidR="00702BAC">
        <w:t>1</w:t>
      </w:r>
      <w:r w:rsidR="00702BAC" w:rsidRPr="00702BAC">
        <w:rPr>
          <w:vertAlign w:val="superscript"/>
        </w:rPr>
        <w:t>st</w:t>
      </w:r>
      <w:r w:rsidR="00702BAC">
        <w:t xml:space="preserve"> </w:t>
      </w:r>
      <w:r w:rsidR="009E045A">
        <w:t xml:space="preserve">Respondent </w:t>
      </w:r>
      <w:proofErr w:type="gramStart"/>
      <w:r>
        <w:t xml:space="preserve">orally </w:t>
      </w:r>
      <w:r w:rsidR="009E045A">
        <w:t xml:space="preserve"> advised</w:t>
      </w:r>
      <w:proofErr w:type="gramEnd"/>
      <w:r w:rsidR="009E045A">
        <w:t xml:space="preserve"> the Appellant that they would be paid 3 months cash in lieu of </w:t>
      </w:r>
      <w:r>
        <w:t>notice.  The Appellants by this submission clearly</w:t>
      </w:r>
      <w:r w:rsidR="009E045A">
        <w:t xml:space="preserve"> admit to the </w:t>
      </w:r>
      <w:r>
        <w:t>involuntary</w:t>
      </w:r>
      <w:r w:rsidR="009E045A">
        <w:t xml:space="preserve"> liquidation of the </w:t>
      </w:r>
      <w:r w:rsidR="00702BAC">
        <w:t>1</w:t>
      </w:r>
      <w:r w:rsidR="00702BAC" w:rsidRPr="00702BAC">
        <w:rPr>
          <w:vertAlign w:val="superscript"/>
        </w:rPr>
        <w:t>st</w:t>
      </w:r>
      <w:r w:rsidR="00702BAC">
        <w:t xml:space="preserve"> </w:t>
      </w:r>
      <w:r w:rsidR="009E045A">
        <w:t xml:space="preserve">Respondent through premature </w:t>
      </w:r>
      <w:r>
        <w:t xml:space="preserve">termination </w:t>
      </w:r>
      <w:r w:rsidR="009E045A">
        <w:t xml:space="preserve">of </w:t>
      </w:r>
      <w:r>
        <w:t xml:space="preserve">the </w:t>
      </w:r>
      <w:r w:rsidR="009E045A">
        <w:t xml:space="preserve">contract between </w:t>
      </w:r>
      <w:proofErr w:type="spellStart"/>
      <w:r w:rsidR="009E045A">
        <w:t>Medtech</w:t>
      </w:r>
      <w:proofErr w:type="spellEnd"/>
      <w:r w:rsidR="009E045A">
        <w:t xml:space="preserve"> and </w:t>
      </w:r>
      <w:r w:rsidR="00702BAC">
        <w:t>1</w:t>
      </w:r>
      <w:r w:rsidR="00702BAC" w:rsidRPr="00702BAC">
        <w:rPr>
          <w:vertAlign w:val="superscript"/>
        </w:rPr>
        <w:t>st</w:t>
      </w:r>
      <w:r w:rsidR="00702BAC">
        <w:t xml:space="preserve"> </w:t>
      </w:r>
      <w:r w:rsidR="009E045A">
        <w:t xml:space="preserve">Respondent.  The </w:t>
      </w:r>
      <w:r w:rsidR="00702BAC">
        <w:t>1</w:t>
      </w:r>
      <w:r w:rsidR="00702BAC" w:rsidRPr="00702BAC">
        <w:rPr>
          <w:vertAlign w:val="superscript"/>
        </w:rPr>
        <w:t>st</w:t>
      </w:r>
      <w:r w:rsidR="00702BAC">
        <w:t xml:space="preserve"> </w:t>
      </w:r>
      <w:r w:rsidR="009E045A">
        <w:t>Respondent’s operation</w:t>
      </w:r>
      <w:r w:rsidR="00702BAC">
        <w:t>s</w:t>
      </w:r>
      <w:r w:rsidR="009E045A">
        <w:t xml:space="preserve"> automatically came to </w:t>
      </w:r>
      <w:r w:rsidR="00702BAC">
        <w:t>a halt</w:t>
      </w:r>
      <w:r w:rsidR="008C36C8">
        <w:t xml:space="preserve"> on </w:t>
      </w:r>
      <w:r w:rsidR="009E045A">
        <w:t>30</w:t>
      </w:r>
      <w:r w:rsidR="009E045A" w:rsidRPr="009E045A">
        <w:rPr>
          <w:vertAlign w:val="superscript"/>
        </w:rPr>
        <w:t>th</w:t>
      </w:r>
      <w:r w:rsidR="009E045A">
        <w:t xml:space="preserve"> October 2010. </w:t>
      </w:r>
      <w:r>
        <w:t>The</w:t>
      </w:r>
      <w:r w:rsidR="009E045A">
        <w:t xml:space="preserve"> </w:t>
      </w:r>
      <w:r w:rsidR="00702BAC">
        <w:t>1</w:t>
      </w:r>
      <w:r w:rsidR="00702BAC" w:rsidRPr="00702BAC">
        <w:rPr>
          <w:vertAlign w:val="superscript"/>
        </w:rPr>
        <w:t>st</w:t>
      </w:r>
      <w:r w:rsidR="00702BAC">
        <w:t xml:space="preserve"> </w:t>
      </w:r>
      <w:r w:rsidR="009E045A">
        <w:t xml:space="preserve">Respondent before the Arbitrator submitted </w:t>
      </w:r>
      <w:r>
        <w:t>that</w:t>
      </w:r>
      <w:r w:rsidR="009E045A">
        <w:t xml:space="preserve"> it could not have been expected to pay 3 months </w:t>
      </w:r>
      <w:r>
        <w:t>statutory notice</w:t>
      </w:r>
      <w:r w:rsidR="009E045A">
        <w:t xml:space="preserve"> when it had been given </w:t>
      </w:r>
      <w:r w:rsidR="00702BAC">
        <w:t>on</w:t>
      </w:r>
      <w:r w:rsidR="009E045A">
        <w:t>e month notice</w:t>
      </w:r>
      <w:r w:rsidR="00702BAC">
        <w:t xml:space="preserve"> by </w:t>
      </w:r>
      <w:proofErr w:type="spellStart"/>
      <w:r w:rsidR="00702BAC">
        <w:t>Medtech</w:t>
      </w:r>
      <w:proofErr w:type="spellEnd"/>
      <w:r w:rsidR="009E045A">
        <w:t xml:space="preserve">.  The </w:t>
      </w:r>
      <w:r w:rsidR="00974D80">
        <w:t>Arbitrator</w:t>
      </w:r>
      <w:r w:rsidR="009E045A">
        <w:t xml:space="preserve"> in his award accepted </w:t>
      </w:r>
      <w:r w:rsidR="00974D80">
        <w:t>that</w:t>
      </w:r>
      <w:r w:rsidR="009E045A">
        <w:t xml:space="preserve"> given the </w:t>
      </w:r>
      <w:r w:rsidR="00974D80">
        <w:t xml:space="preserve">unusual state </w:t>
      </w:r>
      <w:r w:rsidR="009E045A">
        <w:t xml:space="preserve">of </w:t>
      </w:r>
      <w:r w:rsidR="00974D80">
        <w:t>affairs</w:t>
      </w:r>
      <w:r w:rsidR="009E045A">
        <w:t xml:space="preserve"> the parties had </w:t>
      </w:r>
      <w:r w:rsidR="00702BAC">
        <w:t>r</w:t>
      </w:r>
      <w:r w:rsidR="009E045A">
        <w:t>eached mutual settlement and Appellant had been paid out in terms of the settlemen</w:t>
      </w:r>
      <w:r w:rsidR="00974D80">
        <w:t>t.  The Arbitrator’s view was that</w:t>
      </w:r>
      <w:r w:rsidR="009E045A">
        <w:t xml:space="preserve"> the Appellant could </w:t>
      </w:r>
      <w:r w:rsidR="00A168B2">
        <w:t xml:space="preserve">not </w:t>
      </w:r>
      <w:r w:rsidR="00974D80">
        <w:t>ren</w:t>
      </w:r>
      <w:r w:rsidR="008C36C8">
        <w:t>e</w:t>
      </w:r>
      <w:r w:rsidR="00974D80">
        <w:t>ge</w:t>
      </w:r>
      <w:r w:rsidR="00A168B2">
        <w:t xml:space="preserve"> from the settlement </w:t>
      </w:r>
      <w:r w:rsidR="00974D80">
        <w:t>agreement freely and</w:t>
      </w:r>
      <w:r w:rsidR="00A168B2">
        <w:t xml:space="preserve"> mutually entered into by the parties.  I can find </w:t>
      </w:r>
      <w:r w:rsidR="00974D80">
        <w:t>no</w:t>
      </w:r>
      <w:r w:rsidR="00A168B2">
        <w:t xml:space="preserve"> fault with his findings.</w:t>
      </w:r>
    </w:p>
    <w:p w:rsidR="00993409" w:rsidRDefault="00993409" w:rsidP="008C36C8">
      <w:pPr>
        <w:spacing w:line="360" w:lineRule="auto"/>
        <w:ind w:firstLine="360"/>
        <w:jc w:val="both"/>
      </w:pPr>
    </w:p>
    <w:p w:rsidR="0028765E" w:rsidRDefault="00A168B2" w:rsidP="008C36C8">
      <w:pPr>
        <w:spacing w:line="360" w:lineRule="auto"/>
        <w:ind w:firstLine="360"/>
        <w:jc w:val="both"/>
      </w:pPr>
      <w:r>
        <w:t>The seco</w:t>
      </w:r>
      <w:r w:rsidR="00974D80">
        <w:t>nd ground of appeal is directed</w:t>
      </w:r>
      <w:r>
        <w:t xml:space="preserve"> at the </w:t>
      </w:r>
      <w:r w:rsidR="00702BAC">
        <w:t>2</w:t>
      </w:r>
      <w:r w:rsidR="00702BAC" w:rsidRPr="00702BAC">
        <w:rPr>
          <w:vertAlign w:val="superscript"/>
        </w:rPr>
        <w:t>nd</w:t>
      </w:r>
      <w:r w:rsidR="00702BAC">
        <w:t xml:space="preserve"> </w:t>
      </w:r>
      <w:r>
        <w:t xml:space="preserve">Respondent.  The Appellant cited Mr Mumanikidzwa in his capacity </w:t>
      </w:r>
      <w:r w:rsidR="00376C16">
        <w:t>as the</w:t>
      </w:r>
      <w:r w:rsidR="00974D80">
        <w:t xml:space="preserve"> Director of </w:t>
      </w:r>
      <w:r>
        <w:t xml:space="preserve">the </w:t>
      </w:r>
      <w:r w:rsidR="00702BAC">
        <w:t>1</w:t>
      </w:r>
      <w:r w:rsidR="00702BAC" w:rsidRPr="00702BAC">
        <w:rPr>
          <w:vertAlign w:val="superscript"/>
        </w:rPr>
        <w:t>st</w:t>
      </w:r>
      <w:r w:rsidR="00702BAC">
        <w:t xml:space="preserve"> </w:t>
      </w:r>
      <w:r>
        <w:t xml:space="preserve">Respondent.  The allegation </w:t>
      </w:r>
      <w:r w:rsidR="00974D80">
        <w:t>by the Appellant is that</w:t>
      </w:r>
      <w:r>
        <w:t xml:space="preserve"> it was Mr Mumanikidzwa who misdirected the funds and therefore he should meet the </w:t>
      </w:r>
      <w:r w:rsidR="00702BAC">
        <w:t>1</w:t>
      </w:r>
      <w:r w:rsidR="00702BAC" w:rsidRPr="00702BAC">
        <w:rPr>
          <w:vertAlign w:val="superscript"/>
        </w:rPr>
        <w:t>st</w:t>
      </w:r>
      <w:r w:rsidR="00702BAC">
        <w:t xml:space="preserve"> </w:t>
      </w:r>
      <w:r>
        <w:t xml:space="preserve">Respondent’s statutory obligations towards them.  The </w:t>
      </w:r>
      <w:r w:rsidR="00702BAC">
        <w:t>2</w:t>
      </w:r>
      <w:r w:rsidR="00702BAC" w:rsidRPr="00702BAC">
        <w:rPr>
          <w:vertAlign w:val="superscript"/>
        </w:rPr>
        <w:t>nd</w:t>
      </w:r>
      <w:r w:rsidR="00702BAC">
        <w:t xml:space="preserve"> </w:t>
      </w:r>
      <w:r>
        <w:t xml:space="preserve">Respondent has </w:t>
      </w:r>
      <w:r w:rsidR="00993409">
        <w:t xml:space="preserve">clearly </w:t>
      </w:r>
      <w:r>
        <w:t xml:space="preserve">been improperly cited in these proceedings.  It is a </w:t>
      </w:r>
      <w:r w:rsidR="00BE721E">
        <w:t>well-established</w:t>
      </w:r>
      <w:r>
        <w:t xml:space="preserve"> principle </w:t>
      </w:r>
      <w:r w:rsidR="00993409">
        <w:t xml:space="preserve">that </w:t>
      </w:r>
      <w:r w:rsidR="00702BAC">
        <w:t>a</w:t>
      </w:r>
      <w:r w:rsidR="00993409">
        <w:t xml:space="preserve"> company has separate </w:t>
      </w:r>
      <w:r w:rsidR="00993409">
        <w:lastRenderedPageBreak/>
        <w:t xml:space="preserve">corporate personality from its Directors and other officers. </w:t>
      </w:r>
      <w:r w:rsidR="00376C16">
        <w:t>The</w:t>
      </w:r>
      <w:r w:rsidR="00993409">
        <w:t xml:space="preserve"> court is on very limited occasions allowed to pierce the corporate veil. The court may ‘lift the veil’ in circumstances where there is fraud or manifest injustice see </w:t>
      </w:r>
      <w:r w:rsidR="00993409" w:rsidRPr="00702BAC">
        <w:rPr>
          <w:b/>
        </w:rPr>
        <w:t>Mkombachoto</w:t>
      </w:r>
      <w:r w:rsidR="00993409">
        <w:t xml:space="preserve"> vs. </w:t>
      </w:r>
      <w:r w:rsidR="00993409" w:rsidRPr="00702BAC">
        <w:rPr>
          <w:b/>
        </w:rPr>
        <w:t>Commercial Bank of Zimbabwe Ltd. 2002</w:t>
      </w:r>
      <w:r w:rsidR="00993409">
        <w:t xml:space="preserve"> (1) ZLR 21 (H).</w:t>
      </w:r>
      <w:r w:rsidR="00376C16">
        <w:t xml:space="preserve">  </w:t>
      </w:r>
      <w:r w:rsidR="00702BAC">
        <w:t xml:space="preserve">The Appellants have not justified why the court should in this case pierce the veil. </w:t>
      </w:r>
      <w:r w:rsidR="00376C16">
        <w:t xml:space="preserve">The </w:t>
      </w:r>
      <w:r>
        <w:t>Appellant</w:t>
      </w:r>
      <w:r w:rsidR="00993409">
        <w:t>s</w:t>
      </w:r>
      <w:r>
        <w:t xml:space="preserve"> </w:t>
      </w:r>
      <w:r w:rsidR="00702BAC">
        <w:t>only</w:t>
      </w:r>
      <w:r w:rsidR="00993409">
        <w:t xml:space="preserve"> </w:t>
      </w:r>
      <w:r>
        <w:t>made bold allegations of misapprop</w:t>
      </w:r>
      <w:r w:rsidR="0028765E">
        <w:t xml:space="preserve">riation of funds by Mr Mumanikidzwa which </w:t>
      </w:r>
      <w:r w:rsidR="00376C16">
        <w:t>have not been</w:t>
      </w:r>
      <w:r w:rsidR="0028765E">
        <w:t xml:space="preserve"> substantiated</w:t>
      </w:r>
      <w:r w:rsidR="00376C16">
        <w:t xml:space="preserve"> before the court.</w:t>
      </w:r>
      <w:r w:rsidR="0028765E">
        <w:t xml:space="preserve"> </w:t>
      </w:r>
      <w:r w:rsidR="00702BAC">
        <w:t xml:space="preserve">The Arbitrator correctly observed in his award that </w:t>
      </w:r>
      <w:proofErr w:type="spellStart"/>
      <w:r w:rsidR="00702BAC">
        <w:t>Mr</w:t>
      </w:r>
      <w:proofErr w:type="spellEnd"/>
      <w:r w:rsidR="00702BAC">
        <w:t xml:space="preserve"> </w:t>
      </w:r>
      <w:proofErr w:type="spellStart"/>
      <w:r w:rsidR="00702BAC">
        <w:t>Mumanikidzwa</w:t>
      </w:r>
      <w:proofErr w:type="spellEnd"/>
      <w:r w:rsidR="00702BAC">
        <w:t xml:space="preserve"> had been improperly cited in the proceedings. </w:t>
      </w:r>
      <w:r w:rsidR="0028765E">
        <w:t xml:space="preserve">The </w:t>
      </w:r>
      <w:r w:rsidR="00376C16">
        <w:t>ground</w:t>
      </w:r>
      <w:r w:rsidR="0028765E">
        <w:t xml:space="preserve"> clearly </w:t>
      </w:r>
      <w:r w:rsidR="00376C16">
        <w:t>stands to be dismissed.</w:t>
      </w:r>
    </w:p>
    <w:p w:rsidR="00993409" w:rsidRDefault="00993409" w:rsidP="008C36C8">
      <w:pPr>
        <w:spacing w:line="360" w:lineRule="auto"/>
        <w:ind w:firstLine="360"/>
        <w:jc w:val="both"/>
      </w:pPr>
    </w:p>
    <w:p w:rsidR="0028765E" w:rsidRDefault="0028765E" w:rsidP="008C36C8">
      <w:pPr>
        <w:spacing w:line="360" w:lineRule="auto"/>
        <w:ind w:firstLine="720"/>
        <w:jc w:val="both"/>
      </w:pPr>
      <w:r>
        <w:t xml:space="preserve">The Appellant in their third ground of appeal allege that the process of liquidation was never followed.  The </w:t>
      </w:r>
      <w:r w:rsidR="00702BAC">
        <w:t>1</w:t>
      </w:r>
      <w:r w:rsidR="00702BAC" w:rsidRPr="00702BAC">
        <w:rPr>
          <w:vertAlign w:val="superscript"/>
        </w:rPr>
        <w:t>st</w:t>
      </w:r>
      <w:r w:rsidR="00702BAC">
        <w:t xml:space="preserve"> </w:t>
      </w:r>
      <w:r>
        <w:t xml:space="preserve">Respondent was otherwise </w:t>
      </w:r>
      <w:r w:rsidR="00376C16">
        <w:t>hiding behind</w:t>
      </w:r>
      <w:r>
        <w:t xml:space="preserve"> the purported liquidation to effect an unlawful retrenchment.  Once again there has just been bald averment by the Appellant</w:t>
      </w:r>
      <w:r w:rsidR="00702BAC">
        <w:t>s</w:t>
      </w:r>
      <w:r>
        <w:t xml:space="preserve"> with </w:t>
      </w:r>
      <w:r w:rsidR="00CC4B06">
        <w:t xml:space="preserve">no </w:t>
      </w:r>
      <w:r w:rsidR="00BE721E">
        <w:t>substantiation</w:t>
      </w:r>
      <w:r>
        <w:t xml:space="preserve">.  The </w:t>
      </w:r>
      <w:r w:rsidR="00CC28EB">
        <w:t>Appellant</w:t>
      </w:r>
      <w:r w:rsidR="00702BAC">
        <w:t>s</w:t>
      </w:r>
      <w:r w:rsidR="00CC28EB">
        <w:t xml:space="preserve"> before</w:t>
      </w:r>
      <w:r w:rsidR="003E1360">
        <w:t xml:space="preserve"> the Arbitrator did not challenge the issue as to</w:t>
      </w:r>
      <w:r w:rsidR="00CC28EB">
        <w:t xml:space="preserve"> whether </w:t>
      </w:r>
      <w:r w:rsidR="008C36C8">
        <w:t>or</w:t>
      </w:r>
      <w:r w:rsidR="00CC28EB">
        <w:t xml:space="preserve"> not </w:t>
      </w:r>
      <w:r w:rsidR="00702BAC">
        <w:t>1</w:t>
      </w:r>
      <w:r w:rsidR="00702BAC" w:rsidRPr="00702BAC">
        <w:rPr>
          <w:vertAlign w:val="superscript"/>
        </w:rPr>
        <w:t>st</w:t>
      </w:r>
      <w:r w:rsidR="00702BAC">
        <w:t xml:space="preserve"> </w:t>
      </w:r>
      <w:r w:rsidR="008C36C8">
        <w:t xml:space="preserve">Respondent </w:t>
      </w:r>
      <w:r w:rsidR="00CC28EB">
        <w:t>was liquidated or went through involuntary winding.  If indeed the Appellant</w:t>
      </w:r>
      <w:r w:rsidR="00702BAC">
        <w:t>s</w:t>
      </w:r>
      <w:r w:rsidR="00CC28EB">
        <w:t xml:space="preserve"> had serious misgivings as to whether the company had been liquidated </w:t>
      </w:r>
      <w:r w:rsidR="00BE721E">
        <w:t>the</w:t>
      </w:r>
      <w:r w:rsidR="00702BAC">
        <w:t>se</w:t>
      </w:r>
      <w:r w:rsidR="00BE721E">
        <w:t xml:space="preserve"> </w:t>
      </w:r>
      <w:r w:rsidR="00CC28EB">
        <w:t>should have been raised before the Arbitrato</w:t>
      </w:r>
      <w:r w:rsidR="006F4BF8">
        <w:t>r</w:t>
      </w:r>
      <w:r w:rsidR="00BE721E">
        <w:t>.</w:t>
      </w:r>
      <w:r w:rsidR="006F4BF8">
        <w:t xml:space="preserve"> </w:t>
      </w:r>
      <w:r w:rsidR="00BE721E">
        <w:t>S</w:t>
      </w:r>
      <w:r w:rsidR="006F4BF8">
        <w:t xml:space="preserve">itting as an appeal court the </w:t>
      </w:r>
      <w:r w:rsidR="00BE721E">
        <w:t>Labour C</w:t>
      </w:r>
      <w:r w:rsidR="006F4BF8">
        <w:t>ourt cannot resolve the dispute</w:t>
      </w:r>
      <w:r w:rsidR="00BE721E">
        <w:t xml:space="preserve"> at this stage of proceeding</w:t>
      </w:r>
      <w:r w:rsidR="006F4BF8">
        <w:t>.</w:t>
      </w:r>
      <w:r w:rsidR="003E1360">
        <w:t xml:space="preserve"> </w:t>
      </w:r>
      <w:r>
        <w:t xml:space="preserve"> </w:t>
      </w:r>
    </w:p>
    <w:p w:rsidR="00993409" w:rsidRDefault="00993409" w:rsidP="00BE721E">
      <w:pPr>
        <w:spacing w:line="360" w:lineRule="auto"/>
        <w:ind w:firstLine="720"/>
        <w:jc w:val="both"/>
      </w:pPr>
    </w:p>
    <w:p w:rsidR="00FF2E84" w:rsidRDefault="0028765E" w:rsidP="00BE721E">
      <w:pPr>
        <w:spacing w:line="360" w:lineRule="auto"/>
        <w:ind w:firstLine="720"/>
        <w:jc w:val="both"/>
      </w:pPr>
      <w:r>
        <w:t xml:space="preserve">In the fourth ground of appeal the Appellant deny signing the settlement document where the parties </w:t>
      </w:r>
      <w:r w:rsidR="00FF252B">
        <w:t>agreed</w:t>
      </w:r>
      <w:r>
        <w:t xml:space="preserve"> to </w:t>
      </w:r>
      <w:r w:rsidR="00FF252B">
        <w:t>mutually</w:t>
      </w:r>
      <w:r>
        <w:t xml:space="preserve"> terminate.  </w:t>
      </w:r>
      <w:r w:rsidR="00FF252B">
        <w:t>The record of proceedings before</w:t>
      </w:r>
      <w:r>
        <w:t xml:space="preserve"> the Arbitrat</w:t>
      </w:r>
      <w:r w:rsidR="00FF252B">
        <w:t xml:space="preserve">or </w:t>
      </w:r>
      <w:r w:rsidR="006F4BF8">
        <w:t>show that</w:t>
      </w:r>
      <w:r w:rsidR="00FF252B">
        <w:t xml:space="preserve"> the </w:t>
      </w:r>
      <w:r w:rsidR="00702BAC">
        <w:t>1</w:t>
      </w:r>
      <w:r w:rsidR="00702BAC" w:rsidRPr="00702BAC">
        <w:rPr>
          <w:vertAlign w:val="superscript"/>
        </w:rPr>
        <w:t>st</w:t>
      </w:r>
      <w:r w:rsidR="00702BAC">
        <w:t xml:space="preserve"> </w:t>
      </w:r>
      <w:r w:rsidR="00FF252B">
        <w:t xml:space="preserve">Respondent produced a settlement agreement dated 15 January 2011 which the Arbitrator duly accepted as proof of settlement reached between the parties.  </w:t>
      </w:r>
      <w:r w:rsidR="006F4BF8">
        <w:t>According to the record</w:t>
      </w:r>
      <w:r w:rsidR="00BE721E">
        <w:t xml:space="preserve"> of proceeding</w:t>
      </w:r>
      <w:r w:rsidR="006F4BF8">
        <w:t xml:space="preserve"> in the agreement </w:t>
      </w:r>
      <w:r w:rsidR="00BE721E">
        <w:t xml:space="preserve">the </w:t>
      </w:r>
      <w:r w:rsidR="006F4BF8">
        <w:t>Appellant</w:t>
      </w:r>
      <w:r w:rsidR="00702BAC">
        <w:t>s</w:t>
      </w:r>
      <w:r w:rsidR="006F4BF8">
        <w:t xml:space="preserve"> acknowledged receipt of certain amounts including notice – pay. </w:t>
      </w:r>
      <w:r w:rsidR="00BE721E">
        <w:t>The Appellants also accepted that upon payment of funds no further claims would arise against first Respondent. The Appellant</w:t>
      </w:r>
      <w:r w:rsidR="00702BAC">
        <w:t>s</w:t>
      </w:r>
      <w:r w:rsidR="00BE721E">
        <w:t xml:space="preserve"> in my view conveniently deny the existence of the settlement agreement in order to bolster their new claims before the Labour Court.  </w:t>
      </w:r>
      <w:r w:rsidR="00FF252B">
        <w:t xml:space="preserve">Appeals in Labour Court being appeals on the </w:t>
      </w:r>
      <w:r w:rsidR="00E068ED">
        <w:t>record</w:t>
      </w:r>
      <w:r w:rsidR="00FF252B">
        <w:t xml:space="preserve"> the Court is bound by what is contained w</w:t>
      </w:r>
      <w:r w:rsidR="00FF2E84">
        <w:t>ith</w:t>
      </w:r>
      <w:r w:rsidR="00BE721E">
        <w:t>in</w:t>
      </w:r>
      <w:r w:rsidR="00FF2E84">
        <w:t xml:space="preserve"> the </w:t>
      </w:r>
      <w:r w:rsidR="00E068ED">
        <w:t>four corners</w:t>
      </w:r>
      <w:r w:rsidR="00FF2E84">
        <w:t xml:space="preserve"> of the record. I therefore dismiss the </w:t>
      </w:r>
      <w:r w:rsidR="00E068ED">
        <w:t>ground of appeal.</w:t>
      </w:r>
    </w:p>
    <w:p w:rsidR="00F70011" w:rsidRDefault="00FF2E84" w:rsidP="00BE721E">
      <w:pPr>
        <w:spacing w:line="360" w:lineRule="auto"/>
        <w:ind w:firstLine="720"/>
        <w:jc w:val="both"/>
      </w:pPr>
      <w:r>
        <w:lastRenderedPageBreak/>
        <w:t>The final groun</w:t>
      </w:r>
      <w:r w:rsidR="00E068ED">
        <w:t>d of appeal before Court attack</w:t>
      </w:r>
      <w:r w:rsidR="00BE721E">
        <w:t>s</w:t>
      </w:r>
      <w:r w:rsidR="00E068ED">
        <w:t xml:space="preserve"> </w:t>
      </w:r>
      <w:r w:rsidR="00BE721E">
        <w:t>t</w:t>
      </w:r>
      <w:r w:rsidR="00E068ED">
        <w:t>he A</w:t>
      </w:r>
      <w:r w:rsidR="00BE721E">
        <w:t>rbitrator</w:t>
      </w:r>
      <w:r>
        <w:t xml:space="preserve"> personally.  The Appellant</w:t>
      </w:r>
      <w:r w:rsidR="00702BAC">
        <w:t>s</w:t>
      </w:r>
      <w:r>
        <w:t xml:space="preserve"> allege </w:t>
      </w:r>
      <w:r w:rsidR="00BE721E">
        <w:t>bias or</w:t>
      </w:r>
      <w:r w:rsidR="00E068ED">
        <w:t xml:space="preserve"> impropr</w:t>
      </w:r>
      <w:r w:rsidR="00BE721E">
        <w:t>iety</w:t>
      </w:r>
      <w:r w:rsidR="00E068ED">
        <w:t xml:space="preserve"> </w:t>
      </w:r>
      <w:r>
        <w:t xml:space="preserve">on the part of the Arbitrator.  They allege </w:t>
      </w:r>
      <w:r w:rsidR="00E068ED">
        <w:t xml:space="preserve">that </w:t>
      </w:r>
      <w:r w:rsidR="00BE721E">
        <w:t>after</w:t>
      </w:r>
      <w:r w:rsidR="00E068ED">
        <w:t xml:space="preserve"> proceedings </w:t>
      </w:r>
      <w:r w:rsidR="00BE721E">
        <w:t xml:space="preserve">the Arbitrator had </w:t>
      </w:r>
      <w:r w:rsidR="00E068ED">
        <w:t>advised</w:t>
      </w:r>
      <w:r>
        <w:t xml:space="preserve"> them to present quantified claims</w:t>
      </w:r>
      <w:r w:rsidR="00BE721E">
        <w:t>. He however thereafter</w:t>
      </w:r>
      <w:r w:rsidR="00E068ED">
        <w:t xml:space="preserve"> </w:t>
      </w:r>
      <w:r>
        <w:t xml:space="preserve">proceeded to hand down an award dismissing </w:t>
      </w:r>
      <w:r w:rsidR="00E068ED">
        <w:t>all their claims.  The allegation</w:t>
      </w:r>
      <w:r>
        <w:t xml:space="preserve"> of bias or </w:t>
      </w:r>
      <w:r w:rsidR="00702BAC">
        <w:t>impropriety</w:t>
      </w:r>
      <w:r>
        <w:t xml:space="preserve"> on the part of the Arbitrator has not been substantiated in Appellant</w:t>
      </w:r>
      <w:r w:rsidR="00702BAC">
        <w:t>s</w:t>
      </w:r>
      <w:r>
        <w:t xml:space="preserve"> papers.</w:t>
      </w:r>
      <w:r w:rsidR="00E068ED">
        <w:t xml:space="preserve"> </w:t>
      </w:r>
      <w:r w:rsidR="00BE721E">
        <w:t>T</w:t>
      </w:r>
      <w:r w:rsidR="00E068ED">
        <w:t>h</w:t>
      </w:r>
      <w:r w:rsidR="00993409">
        <w:t xml:space="preserve">at </w:t>
      </w:r>
      <w:r>
        <w:t xml:space="preserve">suggestion is also baseless </w:t>
      </w:r>
      <w:r w:rsidR="00E068ED">
        <w:t>in the f</w:t>
      </w:r>
      <w:r>
        <w:t xml:space="preserve">ace of the Arbitrator’s very clear and </w:t>
      </w:r>
      <w:r w:rsidR="00BE721E">
        <w:t>well-reasoned</w:t>
      </w:r>
      <w:r>
        <w:t xml:space="preserve"> judgment.</w:t>
      </w:r>
      <w:r w:rsidR="00BE721E">
        <w:t xml:space="preserve"> </w:t>
      </w:r>
      <w:r>
        <w:t xml:space="preserve"> The Arbitrator </w:t>
      </w:r>
      <w:r w:rsidR="00E068ED">
        <w:t>did not find merit</w:t>
      </w:r>
      <w:r>
        <w:t xml:space="preserve"> in Appellant</w:t>
      </w:r>
      <w:r w:rsidR="00E068ED">
        <w:t>’s</w:t>
      </w:r>
      <w:r>
        <w:t xml:space="preserve"> claim</w:t>
      </w:r>
      <w:r w:rsidR="00E068ED">
        <w:t>s.  He consequently dismissed</w:t>
      </w:r>
      <w:r>
        <w:t xml:space="preserve"> their claims.  </w:t>
      </w:r>
      <w:r w:rsidR="00E068ED">
        <w:t xml:space="preserve">How he </w:t>
      </w:r>
      <w:proofErr w:type="gramStart"/>
      <w:r>
        <w:t>could  have</w:t>
      </w:r>
      <w:proofErr w:type="gramEnd"/>
      <w:r>
        <w:t xml:space="preserve"> </w:t>
      </w:r>
      <w:r w:rsidR="00E85E02">
        <w:t>then asked the Appellant</w:t>
      </w:r>
      <w:r>
        <w:t xml:space="preserve"> to submit </w:t>
      </w:r>
      <w:r w:rsidR="00F70011">
        <w:t>quantified claims against th</w:t>
      </w:r>
      <w:r w:rsidR="00993409">
        <w:t>at</w:t>
      </w:r>
      <w:r w:rsidR="00F70011">
        <w:t xml:space="preserve"> background</w:t>
      </w:r>
      <w:r w:rsidR="00993409">
        <w:t xml:space="preserve"> is</w:t>
      </w:r>
      <w:r w:rsidR="00BE721E">
        <w:t xml:space="preserve"> baffling to the mind</w:t>
      </w:r>
      <w:r w:rsidR="00F70011">
        <w:t>.</w:t>
      </w:r>
      <w:r w:rsidR="00BE721E">
        <w:t xml:space="preserve"> The last ground is </w:t>
      </w:r>
      <w:r w:rsidR="00702BAC">
        <w:t xml:space="preserve">clearly </w:t>
      </w:r>
      <w:r w:rsidR="00BE721E">
        <w:t>without merit</w:t>
      </w:r>
      <w:r w:rsidR="00993409">
        <w:t>.</w:t>
      </w:r>
    </w:p>
    <w:p w:rsidR="00993409" w:rsidRDefault="00993409" w:rsidP="00BE721E">
      <w:pPr>
        <w:spacing w:line="360" w:lineRule="auto"/>
        <w:ind w:firstLine="720"/>
        <w:jc w:val="both"/>
      </w:pPr>
    </w:p>
    <w:p w:rsidR="00FF2E84" w:rsidRPr="00777A68" w:rsidRDefault="00F70011" w:rsidP="00BE721E">
      <w:pPr>
        <w:spacing w:line="360" w:lineRule="auto"/>
        <w:ind w:firstLine="720"/>
        <w:jc w:val="both"/>
      </w:pPr>
      <w:r>
        <w:t>The appeal clearly stands to be dismissed for lack of merit.</w:t>
      </w:r>
      <w:r w:rsidR="00FF2E84">
        <w:t xml:space="preserve">  </w:t>
      </w:r>
    </w:p>
    <w:p w:rsidR="001405F9" w:rsidRDefault="001405F9"/>
    <w:p w:rsidR="00777A68" w:rsidRDefault="00777A68"/>
    <w:p w:rsidR="00BE721E" w:rsidRDefault="00BE721E"/>
    <w:p w:rsidR="00BE721E" w:rsidRDefault="00BE721E"/>
    <w:p w:rsidR="00BE721E" w:rsidRDefault="00BE721E"/>
    <w:p w:rsidR="00BE721E" w:rsidRDefault="00BE721E">
      <w:r w:rsidRPr="00BE721E">
        <w:rPr>
          <w:i/>
        </w:rPr>
        <w:t>Nyika Legal Practitioners</w:t>
      </w:r>
      <w:r>
        <w:t>, for respondent</w:t>
      </w:r>
      <w:bookmarkStart w:id="0" w:name="_GoBack"/>
      <w:bookmarkEnd w:id="0"/>
    </w:p>
    <w:sectPr w:rsidR="00BE721E" w:rsidSect="00586A8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DC8" w:rsidRDefault="00A53DC8" w:rsidP="00586A86">
      <w:r>
        <w:separator/>
      </w:r>
    </w:p>
  </w:endnote>
  <w:endnote w:type="continuationSeparator" w:id="0">
    <w:p w:rsidR="00A53DC8" w:rsidRDefault="00A53DC8" w:rsidP="0058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4148"/>
      <w:docPartObj>
        <w:docPartGallery w:val="Page Numbers (Bottom of Page)"/>
        <w:docPartUnique/>
      </w:docPartObj>
    </w:sdtPr>
    <w:sdtEndPr/>
    <w:sdtContent>
      <w:p w:rsidR="00FF2E84" w:rsidRDefault="00B17612">
        <w:pPr>
          <w:pStyle w:val="Footer"/>
          <w:jc w:val="center"/>
        </w:pPr>
        <w:r>
          <w:fldChar w:fldCharType="begin"/>
        </w:r>
        <w:r>
          <w:instrText xml:space="preserve"> PAGE   \* MERGEFORMAT </w:instrText>
        </w:r>
        <w:r>
          <w:fldChar w:fldCharType="separate"/>
        </w:r>
        <w:r w:rsidR="00685BBA">
          <w:rPr>
            <w:noProof/>
          </w:rPr>
          <w:t>5</w:t>
        </w:r>
        <w:r>
          <w:rPr>
            <w:noProof/>
          </w:rPr>
          <w:fldChar w:fldCharType="end"/>
        </w:r>
      </w:p>
    </w:sdtContent>
  </w:sdt>
  <w:p w:rsidR="00FF2E84" w:rsidRDefault="00FF2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DC8" w:rsidRDefault="00A53DC8" w:rsidP="00586A86">
      <w:r>
        <w:separator/>
      </w:r>
    </w:p>
  </w:footnote>
  <w:footnote w:type="continuationSeparator" w:id="0">
    <w:p w:rsidR="00A53DC8" w:rsidRDefault="00A53DC8" w:rsidP="0058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84" w:rsidRPr="00586A86" w:rsidRDefault="00FF2E84">
    <w:pPr>
      <w:pStyle w:val="Header"/>
      <w:rPr>
        <w:lang w:val="en-ZW"/>
      </w:rPr>
    </w:pPr>
    <w:r>
      <w:rPr>
        <w:lang w:val="en-ZW"/>
      </w:rPr>
      <w:tab/>
    </w:r>
    <w:r>
      <w:rPr>
        <w:lang w:val="en-ZW"/>
      </w:rPr>
      <w:tab/>
      <w:t>JUDGMENT NO. LC/H/692/2013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D40"/>
    <w:multiLevelType w:val="hybridMultilevel"/>
    <w:tmpl w:val="5608DC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A68"/>
    <w:rsid w:val="000E606F"/>
    <w:rsid w:val="000E72A7"/>
    <w:rsid w:val="001405F9"/>
    <w:rsid w:val="00170320"/>
    <w:rsid w:val="001B66D5"/>
    <w:rsid w:val="00213DDB"/>
    <w:rsid w:val="00263FE3"/>
    <w:rsid w:val="0028765E"/>
    <w:rsid w:val="00376C16"/>
    <w:rsid w:val="00380A44"/>
    <w:rsid w:val="0039108F"/>
    <w:rsid w:val="003E1360"/>
    <w:rsid w:val="004F5B76"/>
    <w:rsid w:val="0050794C"/>
    <w:rsid w:val="00532500"/>
    <w:rsid w:val="00586A86"/>
    <w:rsid w:val="005D716A"/>
    <w:rsid w:val="00604432"/>
    <w:rsid w:val="0060624D"/>
    <w:rsid w:val="00685BBA"/>
    <w:rsid w:val="006F4BF8"/>
    <w:rsid w:val="00702A8D"/>
    <w:rsid w:val="00702BAC"/>
    <w:rsid w:val="00777A68"/>
    <w:rsid w:val="007F2FA8"/>
    <w:rsid w:val="008C36C8"/>
    <w:rsid w:val="00974D80"/>
    <w:rsid w:val="00977539"/>
    <w:rsid w:val="00993409"/>
    <w:rsid w:val="009A4202"/>
    <w:rsid w:val="009E045A"/>
    <w:rsid w:val="00A168B2"/>
    <w:rsid w:val="00A53DC8"/>
    <w:rsid w:val="00AC70F3"/>
    <w:rsid w:val="00AD5025"/>
    <w:rsid w:val="00B17612"/>
    <w:rsid w:val="00B55004"/>
    <w:rsid w:val="00B94F61"/>
    <w:rsid w:val="00BB66F5"/>
    <w:rsid w:val="00BD619B"/>
    <w:rsid w:val="00BE721E"/>
    <w:rsid w:val="00C50563"/>
    <w:rsid w:val="00C717D8"/>
    <w:rsid w:val="00C7356B"/>
    <w:rsid w:val="00CC28EB"/>
    <w:rsid w:val="00CC4B06"/>
    <w:rsid w:val="00CE01A9"/>
    <w:rsid w:val="00D144D8"/>
    <w:rsid w:val="00E068ED"/>
    <w:rsid w:val="00E16D0E"/>
    <w:rsid w:val="00E85E02"/>
    <w:rsid w:val="00F52BC7"/>
    <w:rsid w:val="00F66AE6"/>
    <w:rsid w:val="00F70011"/>
    <w:rsid w:val="00FF252B"/>
    <w:rsid w:val="00FF2E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A6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6A86"/>
    <w:pPr>
      <w:tabs>
        <w:tab w:val="center" w:pos="4513"/>
        <w:tab w:val="right" w:pos="9026"/>
      </w:tabs>
    </w:pPr>
  </w:style>
  <w:style w:type="character" w:customStyle="1" w:styleId="HeaderChar">
    <w:name w:val="Header Char"/>
    <w:basedOn w:val="DefaultParagraphFont"/>
    <w:link w:val="Header"/>
    <w:uiPriority w:val="99"/>
    <w:semiHidden/>
    <w:rsid w:val="00586A86"/>
    <w:rPr>
      <w:rFonts w:ascii="Tahoma" w:eastAsia="Times New Roman" w:hAnsi="Tahoma" w:cs="Times New Roman"/>
      <w:sz w:val="24"/>
      <w:szCs w:val="24"/>
      <w:lang w:val="en-US"/>
    </w:rPr>
  </w:style>
  <w:style w:type="paragraph" w:styleId="Footer">
    <w:name w:val="footer"/>
    <w:basedOn w:val="Normal"/>
    <w:link w:val="FooterChar"/>
    <w:uiPriority w:val="99"/>
    <w:unhideWhenUsed/>
    <w:rsid w:val="00586A86"/>
    <w:pPr>
      <w:tabs>
        <w:tab w:val="center" w:pos="4513"/>
        <w:tab w:val="right" w:pos="9026"/>
      </w:tabs>
    </w:pPr>
  </w:style>
  <w:style w:type="character" w:customStyle="1" w:styleId="FooterChar">
    <w:name w:val="Footer Char"/>
    <w:basedOn w:val="DefaultParagraphFont"/>
    <w:link w:val="Footer"/>
    <w:uiPriority w:val="99"/>
    <w:rsid w:val="00586A86"/>
    <w:rPr>
      <w:rFonts w:ascii="Tahoma" w:eastAsia="Times New Roman" w:hAnsi="Tahoma" w:cs="Times New Roman"/>
      <w:sz w:val="24"/>
      <w:szCs w:val="24"/>
      <w:lang w:val="en-US"/>
    </w:rPr>
  </w:style>
  <w:style w:type="paragraph" w:styleId="ListParagraph">
    <w:name w:val="List Paragraph"/>
    <w:basedOn w:val="Normal"/>
    <w:uiPriority w:val="34"/>
    <w:qFormat/>
    <w:rsid w:val="00C717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A6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6A86"/>
    <w:pPr>
      <w:tabs>
        <w:tab w:val="center" w:pos="4513"/>
        <w:tab w:val="right" w:pos="9026"/>
      </w:tabs>
    </w:pPr>
  </w:style>
  <w:style w:type="character" w:customStyle="1" w:styleId="HeaderChar">
    <w:name w:val="Header Char"/>
    <w:basedOn w:val="DefaultParagraphFont"/>
    <w:link w:val="Header"/>
    <w:uiPriority w:val="99"/>
    <w:semiHidden/>
    <w:rsid w:val="00586A86"/>
    <w:rPr>
      <w:rFonts w:ascii="Tahoma" w:eastAsia="Times New Roman" w:hAnsi="Tahoma" w:cs="Times New Roman"/>
      <w:sz w:val="24"/>
      <w:szCs w:val="24"/>
      <w:lang w:val="en-US"/>
    </w:rPr>
  </w:style>
  <w:style w:type="paragraph" w:styleId="Footer">
    <w:name w:val="footer"/>
    <w:basedOn w:val="Normal"/>
    <w:link w:val="FooterChar"/>
    <w:uiPriority w:val="99"/>
    <w:unhideWhenUsed/>
    <w:rsid w:val="00586A86"/>
    <w:pPr>
      <w:tabs>
        <w:tab w:val="center" w:pos="4513"/>
        <w:tab w:val="right" w:pos="9026"/>
      </w:tabs>
    </w:pPr>
  </w:style>
  <w:style w:type="character" w:customStyle="1" w:styleId="FooterChar">
    <w:name w:val="Footer Char"/>
    <w:basedOn w:val="DefaultParagraphFont"/>
    <w:link w:val="Footer"/>
    <w:uiPriority w:val="99"/>
    <w:rsid w:val="00586A86"/>
    <w:rPr>
      <w:rFonts w:ascii="Tahoma" w:eastAsia="Times New Roman" w:hAnsi="Tahoma" w:cs="Times New Roman"/>
      <w:sz w:val="24"/>
      <w:szCs w:val="24"/>
      <w:lang w:val="en-US"/>
    </w:rPr>
  </w:style>
  <w:style w:type="paragraph" w:styleId="ListParagraph">
    <w:name w:val="List Paragraph"/>
    <w:basedOn w:val="Normal"/>
    <w:uiPriority w:val="34"/>
    <w:qFormat/>
    <w:rsid w:val="00C71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BANANGA</cp:lastModifiedBy>
  <cp:revision>4</cp:revision>
  <cp:lastPrinted>2013-12-05T09:21:00Z</cp:lastPrinted>
  <dcterms:created xsi:type="dcterms:W3CDTF">2013-12-04T10:43:00Z</dcterms:created>
  <dcterms:modified xsi:type="dcterms:W3CDTF">2013-12-05T09:28:00Z</dcterms:modified>
</cp:coreProperties>
</file>