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CB" w:rsidRPr="00A50AFD" w:rsidRDefault="001A7B0B" w:rsidP="00FB0286">
      <w:pPr>
        <w:spacing w:after="0" w:line="240" w:lineRule="auto"/>
        <w:rPr>
          <w:rFonts w:ascii="Times New Roman" w:hAnsi="Times New Roman" w:cs="Times New Roman"/>
          <w:sz w:val="24"/>
          <w:szCs w:val="24"/>
        </w:rPr>
      </w:pPr>
      <w:bookmarkStart w:id="0" w:name="_GoBack"/>
      <w:bookmarkEnd w:id="0"/>
      <w:r w:rsidRPr="00A50AFD">
        <w:rPr>
          <w:rFonts w:ascii="Times New Roman" w:hAnsi="Times New Roman" w:cs="Times New Roman"/>
          <w:sz w:val="24"/>
          <w:szCs w:val="24"/>
        </w:rPr>
        <w:t>SYMPATHY SYDNEY MUTAMBA</w:t>
      </w:r>
    </w:p>
    <w:p w:rsidR="001A7B0B" w:rsidRPr="00A50AFD" w:rsidRDefault="001A7B0B" w:rsidP="00FB0286">
      <w:pPr>
        <w:spacing w:after="0" w:line="240" w:lineRule="auto"/>
        <w:rPr>
          <w:rFonts w:ascii="Times New Roman" w:hAnsi="Times New Roman" w:cs="Times New Roman"/>
          <w:sz w:val="24"/>
          <w:szCs w:val="24"/>
        </w:rPr>
      </w:pPr>
      <w:proofErr w:type="gramStart"/>
      <w:r w:rsidRPr="00A50AFD">
        <w:rPr>
          <w:rFonts w:ascii="Times New Roman" w:hAnsi="Times New Roman" w:cs="Times New Roman"/>
          <w:sz w:val="24"/>
          <w:szCs w:val="24"/>
        </w:rPr>
        <w:t>versus</w:t>
      </w:r>
      <w:proofErr w:type="gramEnd"/>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TAFIRENYIKA WILSON NYAMANDE</w:t>
      </w:r>
    </w:p>
    <w:p w:rsidR="001A7B0B" w:rsidRPr="00A50AFD" w:rsidRDefault="001A7B0B" w:rsidP="00FB0286">
      <w:pPr>
        <w:spacing w:after="0" w:line="240" w:lineRule="auto"/>
        <w:rPr>
          <w:rFonts w:ascii="Times New Roman" w:hAnsi="Times New Roman" w:cs="Times New Roman"/>
          <w:sz w:val="24"/>
          <w:szCs w:val="24"/>
        </w:rPr>
      </w:pPr>
      <w:proofErr w:type="gramStart"/>
      <w:r w:rsidRPr="00A50AFD">
        <w:rPr>
          <w:rFonts w:ascii="Times New Roman" w:hAnsi="Times New Roman" w:cs="Times New Roman"/>
          <w:sz w:val="24"/>
          <w:szCs w:val="24"/>
        </w:rPr>
        <w:t>and</w:t>
      </w:r>
      <w:proofErr w:type="gramEnd"/>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THE REGISTRAR OF DEEDS</w:t>
      </w:r>
    </w:p>
    <w:p w:rsidR="001A7B0B" w:rsidRPr="00A50AFD" w:rsidRDefault="001A7B0B"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HIGH COURT OF ZIMBABWE</w:t>
      </w:r>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BERE J</w:t>
      </w:r>
    </w:p>
    <w:p w:rsidR="001A7B0B" w:rsidRPr="00A50AFD" w:rsidRDefault="0032634C"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HARARE</w:t>
      </w:r>
      <w:r w:rsidR="001A7B0B" w:rsidRPr="00A50AFD">
        <w:rPr>
          <w:rFonts w:ascii="Times New Roman" w:hAnsi="Times New Roman" w:cs="Times New Roman"/>
          <w:sz w:val="24"/>
          <w:szCs w:val="24"/>
        </w:rPr>
        <w:t xml:space="preserve">, 29 &amp; 30 </w:t>
      </w:r>
      <w:r w:rsidR="008E5CCE">
        <w:rPr>
          <w:rFonts w:ascii="Times New Roman" w:hAnsi="Times New Roman" w:cs="Times New Roman"/>
          <w:sz w:val="24"/>
          <w:szCs w:val="24"/>
        </w:rPr>
        <w:t>May</w:t>
      </w:r>
      <w:r w:rsidR="001A7B0B" w:rsidRPr="00A50AFD">
        <w:rPr>
          <w:rFonts w:ascii="Times New Roman" w:hAnsi="Times New Roman" w:cs="Times New Roman"/>
          <w:sz w:val="24"/>
          <w:szCs w:val="24"/>
        </w:rPr>
        <w:t xml:space="preserve"> 2012</w:t>
      </w:r>
    </w:p>
    <w:p w:rsidR="001A7B0B" w:rsidRDefault="001A7B0B" w:rsidP="00FB0286">
      <w:pPr>
        <w:spacing w:after="0" w:line="240" w:lineRule="auto"/>
        <w:rPr>
          <w:rFonts w:ascii="Times New Roman" w:hAnsi="Times New Roman" w:cs="Times New Roman"/>
          <w:sz w:val="24"/>
          <w:szCs w:val="24"/>
        </w:rPr>
      </w:pPr>
    </w:p>
    <w:p w:rsidR="00121836" w:rsidRDefault="00121836" w:rsidP="00FB0286">
      <w:pPr>
        <w:spacing w:after="0" w:line="240" w:lineRule="auto"/>
        <w:rPr>
          <w:rFonts w:ascii="Times New Roman" w:hAnsi="Times New Roman" w:cs="Times New Roman"/>
          <w:sz w:val="24"/>
          <w:szCs w:val="24"/>
        </w:rPr>
      </w:pPr>
    </w:p>
    <w:p w:rsidR="00121836" w:rsidRPr="00A50AFD" w:rsidRDefault="00121836" w:rsidP="00121836">
      <w:pPr>
        <w:spacing w:after="0" w:line="240" w:lineRule="auto"/>
        <w:rPr>
          <w:rFonts w:ascii="Times New Roman" w:hAnsi="Times New Roman" w:cs="Times New Roman"/>
          <w:b/>
          <w:sz w:val="24"/>
          <w:szCs w:val="24"/>
        </w:rPr>
      </w:pPr>
      <w:r w:rsidRPr="00A50AFD">
        <w:rPr>
          <w:rFonts w:ascii="Times New Roman" w:hAnsi="Times New Roman" w:cs="Times New Roman"/>
          <w:b/>
          <w:sz w:val="24"/>
          <w:szCs w:val="24"/>
        </w:rPr>
        <w:t>Opposed Application</w:t>
      </w:r>
    </w:p>
    <w:p w:rsidR="00121836" w:rsidRPr="00A50AFD" w:rsidRDefault="00121836"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i/>
          <w:sz w:val="24"/>
          <w:szCs w:val="24"/>
        </w:rPr>
        <w:t>P.C. Paul</w:t>
      </w:r>
      <w:r w:rsidRPr="00A50AFD">
        <w:rPr>
          <w:rFonts w:ascii="Times New Roman" w:hAnsi="Times New Roman" w:cs="Times New Roman"/>
          <w:sz w:val="24"/>
          <w:szCs w:val="24"/>
        </w:rPr>
        <w:t>, for the applicant</w:t>
      </w:r>
    </w:p>
    <w:p w:rsidR="001A7B0B" w:rsidRPr="00A50AFD" w:rsidRDefault="001A7B0B" w:rsidP="00FB0286">
      <w:pPr>
        <w:spacing w:after="0" w:line="240" w:lineRule="auto"/>
        <w:rPr>
          <w:rFonts w:ascii="Times New Roman" w:hAnsi="Times New Roman" w:cs="Times New Roman"/>
          <w:sz w:val="24"/>
          <w:szCs w:val="24"/>
        </w:rPr>
      </w:pPr>
      <w:r w:rsidRPr="00A50AFD">
        <w:rPr>
          <w:rFonts w:ascii="Times New Roman" w:hAnsi="Times New Roman" w:cs="Times New Roman"/>
          <w:sz w:val="24"/>
          <w:szCs w:val="24"/>
        </w:rPr>
        <w:t xml:space="preserve">Adv. </w:t>
      </w:r>
      <w:r w:rsidRPr="00A50AFD">
        <w:rPr>
          <w:rFonts w:ascii="Times New Roman" w:hAnsi="Times New Roman" w:cs="Times New Roman"/>
          <w:i/>
          <w:sz w:val="24"/>
          <w:szCs w:val="24"/>
        </w:rPr>
        <w:t>Wood</w:t>
      </w:r>
      <w:r w:rsidRPr="00A50AFD">
        <w:rPr>
          <w:rFonts w:ascii="Times New Roman" w:hAnsi="Times New Roman" w:cs="Times New Roman"/>
          <w:sz w:val="24"/>
          <w:szCs w:val="24"/>
        </w:rPr>
        <w:t>, for the 1</w:t>
      </w:r>
      <w:r w:rsidRPr="00A50AFD">
        <w:rPr>
          <w:rFonts w:ascii="Times New Roman" w:hAnsi="Times New Roman" w:cs="Times New Roman"/>
          <w:sz w:val="24"/>
          <w:szCs w:val="24"/>
          <w:vertAlign w:val="superscript"/>
        </w:rPr>
        <w:t>st</w:t>
      </w:r>
      <w:r w:rsidRPr="00A50AFD">
        <w:rPr>
          <w:rFonts w:ascii="Times New Roman" w:hAnsi="Times New Roman" w:cs="Times New Roman"/>
          <w:sz w:val="24"/>
          <w:szCs w:val="24"/>
        </w:rPr>
        <w:t xml:space="preserve"> respondent</w:t>
      </w:r>
    </w:p>
    <w:p w:rsidR="001A7B0B" w:rsidRPr="00A50AFD" w:rsidRDefault="001A7B0B" w:rsidP="00FB0286">
      <w:pPr>
        <w:spacing w:after="0" w:line="240" w:lineRule="auto"/>
        <w:rPr>
          <w:rFonts w:ascii="Times New Roman" w:hAnsi="Times New Roman" w:cs="Times New Roman"/>
          <w:sz w:val="24"/>
          <w:szCs w:val="24"/>
        </w:rPr>
      </w:pPr>
    </w:p>
    <w:p w:rsidR="001A7B0B" w:rsidRPr="00A50AFD" w:rsidRDefault="001A7B0B" w:rsidP="00FB0286">
      <w:pPr>
        <w:spacing w:after="0" w:line="240" w:lineRule="auto"/>
        <w:rPr>
          <w:rFonts w:ascii="Times New Roman" w:hAnsi="Times New Roman" w:cs="Times New Roman"/>
          <w:b/>
          <w:sz w:val="24"/>
          <w:szCs w:val="24"/>
        </w:rPr>
      </w:pPr>
    </w:p>
    <w:p w:rsidR="001A7B0B" w:rsidRPr="00A50AFD" w:rsidRDefault="001A7B0B"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BERE J: This case is founded upon the declaration which was filed by the plaintiff in this court on 25 June 2005 and whose relevant contents can be restated as follows:-</w:t>
      </w:r>
    </w:p>
    <w:p w:rsidR="001A7B0B" w:rsidRPr="00A50AFD" w:rsidRDefault="001A7B0B"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On or about March 1999 the plaintiff and the first defendant entered into an agreement in two parts. The first part was that the parties would jointly purchase property known as the Remainder of </w:t>
      </w:r>
      <w:proofErr w:type="spellStart"/>
      <w:r w:rsidRPr="00A50AFD">
        <w:rPr>
          <w:rFonts w:ascii="Times New Roman" w:hAnsi="Times New Roman" w:cs="Times New Roman"/>
          <w:sz w:val="24"/>
          <w:szCs w:val="24"/>
        </w:rPr>
        <w:t>Cherutombo</w:t>
      </w:r>
      <w:proofErr w:type="spellEnd"/>
      <w:r w:rsidRPr="00A50AFD">
        <w:rPr>
          <w:rFonts w:ascii="Times New Roman" w:hAnsi="Times New Roman" w:cs="Times New Roman"/>
          <w:sz w:val="24"/>
          <w:szCs w:val="24"/>
        </w:rPr>
        <w:t xml:space="preserve">, </w:t>
      </w:r>
      <w:proofErr w:type="spellStart"/>
      <w:r w:rsidRPr="00A50AFD">
        <w:rPr>
          <w:rFonts w:ascii="Times New Roman" w:hAnsi="Times New Roman" w:cs="Times New Roman"/>
          <w:sz w:val="24"/>
          <w:szCs w:val="24"/>
        </w:rPr>
        <w:t>Marondera</w:t>
      </w:r>
      <w:proofErr w:type="spellEnd"/>
      <w:r w:rsidRPr="00A50AFD">
        <w:rPr>
          <w:rFonts w:ascii="Times New Roman" w:hAnsi="Times New Roman" w:cs="Times New Roman"/>
          <w:sz w:val="24"/>
          <w:szCs w:val="24"/>
        </w:rPr>
        <w:t xml:space="preserve"> from </w:t>
      </w:r>
      <w:proofErr w:type="spellStart"/>
      <w:r w:rsidRPr="00A50AFD">
        <w:rPr>
          <w:rFonts w:ascii="Times New Roman" w:hAnsi="Times New Roman" w:cs="Times New Roman"/>
          <w:sz w:val="24"/>
          <w:szCs w:val="24"/>
        </w:rPr>
        <w:t>Dulys</w:t>
      </w:r>
      <w:proofErr w:type="spellEnd"/>
      <w:r w:rsidRPr="00A50AFD">
        <w:rPr>
          <w:rFonts w:ascii="Times New Roman" w:hAnsi="Times New Roman" w:cs="Times New Roman"/>
          <w:sz w:val="24"/>
          <w:szCs w:val="24"/>
        </w:rPr>
        <w:t xml:space="preserve"> (Private) Limited with the plaintiff paying </w:t>
      </w:r>
      <w:r w:rsidRPr="00A50AFD">
        <w:rPr>
          <w:rFonts w:ascii="Times New Roman" w:hAnsi="Times New Roman" w:cs="Times New Roman"/>
          <w:sz w:val="24"/>
          <w:szCs w:val="24"/>
          <w:vertAlign w:val="subscript"/>
        </w:rPr>
        <w:t>1/3</w:t>
      </w:r>
      <w:r w:rsidRPr="00A50AFD">
        <w:rPr>
          <w:rFonts w:ascii="Times New Roman" w:hAnsi="Times New Roman" w:cs="Times New Roman"/>
          <w:sz w:val="24"/>
          <w:szCs w:val="24"/>
        </w:rPr>
        <w:t xml:space="preserve"> and the first defendant </w:t>
      </w:r>
      <w:r w:rsidRPr="00A50AFD">
        <w:rPr>
          <w:rFonts w:ascii="Times New Roman" w:hAnsi="Times New Roman" w:cs="Times New Roman"/>
          <w:sz w:val="24"/>
          <w:szCs w:val="24"/>
          <w:vertAlign w:val="subscript"/>
        </w:rPr>
        <w:t>2/3</w:t>
      </w:r>
      <w:r w:rsidRPr="00A50AFD">
        <w:rPr>
          <w:rFonts w:ascii="Times New Roman" w:hAnsi="Times New Roman" w:cs="Times New Roman"/>
          <w:sz w:val="24"/>
          <w:szCs w:val="24"/>
        </w:rPr>
        <w:t xml:space="preserve"> of the price that was to be set by </w:t>
      </w:r>
      <w:proofErr w:type="spellStart"/>
      <w:r w:rsidRPr="00A50AFD">
        <w:rPr>
          <w:rFonts w:ascii="Times New Roman" w:hAnsi="Times New Roman" w:cs="Times New Roman"/>
          <w:sz w:val="24"/>
          <w:szCs w:val="24"/>
        </w:rPr>
        <w:t>Dulys</w:t>
      </w:r>
      <w:proofErr w:type="spellEnd"/>
      <w:r w:rsidRPr="00A50AFD">
        <w:rPr>
          <w:rFonts w:ascii="Times New Roman" w:hAnsi="Times New Roman" w:cs="Times New Roman"/>
          <w:sz w:val="24"/>
          <w:szCs w:val="24"/>
        </w:rPr>
        <w:t xml:space="preserve"> (Private) Lim</w:t>
      </w:r>
      <w:r w:rsidR="00490F82" w:rsidRPr="00A50AFD">
        <w:rPr>
          <w:rFonts w:ascii="Times New Roman" w:hAnsi="Times New Roman" w:cs="Times New Roman"/>
          <w:sz w:val="24"/>
          <w:szCs w:val="24"/>
        </w:rPr>
        <w:t>i</w:t>
      </w:r>
      <w:r w:rsidRPr="00A50AFD">
        <w:rPr>
          <w:rFonts w:ascii="Times New Roman" w:hAnsi="Times New Roman" w:cs="Times New Roman"/>
          <w:sz w:val="24"/>
          <w:szCs w:val="24"/>
        </w:rPr>
        <w:t>ted.</w:t>
      </w:r>
    </w:p>
    <w:p w:rsidR="00025CF4" w:rsidRPr="00A50AFD" w:rsidRDefault="00490F82"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The second part of the agreement which was severable from the first was that after acquiring joint ownership, the parties, would endeavour to obtain a subdivision of the property and then do a partition transfer in term of which the plaintiff would receive the house and surrounding land which he was occupying</w:t>
      </w:r>
      <w:r w:rsidR="00025CF4" w:rsidRPr="00A50AFD">
        <w:rPr>
          <w:rFonts w:ascii="Times New Roman" w:hAnsi="Times New Roman" w:cs="Times New Roman"/>
          <w:sz w:val="24"/>
          <w:szCs w:val="24"/>
        </w:rPr>
        <w:t xml:space="preserve"> whilst the defendant would receive the rest of the property.</w:t>
      </w:r>
    </w:p>
    <w:p w:rsidR="00025CF4" w:rsidRPr="00A50AFD" w:rsidRDefault="00025CF4"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The plaintiff alleged that in breach of the first part of the agreement </w:t>
      </w:r>
      <w:proofErr w:type="gramStart"/>
      <w:r w:rsidRPr="00A50AFD">
        <w:rPr>
          <w:rFonts w:ascii="Times New Roman" w:hAnsi="Times New Roman" w:cs="Times New Roman"/>
          <w:sz w:val="24"/>
          <w:szCs w:val="24"/>
        </w:rPr>
        <w:t>and  in</w:t>
      </w:r>
      <w:proofErr w:type="gramEnd"/>
      <w:r w:rsidRPr="00A50AFD">
        <w:rPr>
          <w:rFonts w:ascii="Times New Roman" w:hAnsi="Times New Roman" w:cs="Times New Roman"/>
          <w:sz w:val="24"/>
          <w:szCs w:val="24"/>
        </w:rPr>
        <w:t xml:space="preserve"> fraudulent conduct, the first defendant on or about March 1999, purchased and paid for the property and proceeded to consolidate it with another property which he already owned.</w:t>
      </w:r>
    </w:p>
    <w:p w:rsidR="00490F82" w:rsidRPr="00A50AFD" w:rsidRDefault="00025CF4"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It was the plaintiff’s case that on or about December 2000 and January 2001 the parties met to discuss the matter and it was agreed that they would continue with their endeavours to have the property subdivided so that the plaintiff could receive title to his portion that he was occupying but that the amount to be paid by the plaintiff for his portion </w:t>
      </w:r>
      <w:r w:rsidRPr="00A50AFD">
        <w:rPr>
          <w:rFonts w:ascii="Times New Roman" w:hAnsi="Times New Roman" w:cs="Times New Roman"/>
          <w:sz w:val="24"/>
          <w:szCs w:val="24"/>
        </w:rPr>
        <w:lastRenderedPageBreak/>
        <w:t>would be subject of negotiation between the parties, which negotiations would be done in good faith and take into account the respective contributions made by the parties in the acquisition of the property.</w:t>
      </w:r>
      <w:r w:rsidR="00490F82" w:rsidRPr="00A50AFD">
        <w:rPr>
          <w:rFonts w:ascii="Times New Roman" w:hAnsi="Times New Roman" w:cs="Times New Roman"/>
          <w:sz w:val="24"/>
          <w:szCs w:val="24"/>
        </w:rPr>
        <w:t xml:space="preserve"> </w:t>
      </w:r>
    </w:p>
    <w:p w:rsidR="00FE7B7B" w:rsidRPr="00A50AFD" w:rsidRDefault="00F72644"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It was further stated that it was an implied term of the agreement that if parties were unable to reach an agreement on the price to be paid by the plaintiff for his portion, he would be entitled to revert to the original agreement in terms of which he would receive </w:t>
      </w:r>
      <w:r w:rsidR="004233E4" w:rsidRPr="00A50AFD">
        <w:rPr>
          <w:rFonts w:ascii="Times New Roman" w:hAnsi="Times New Roman" w:cs="Times New Roman"/>
          <w:sz w:val="24"/>
          <w:szCs w:val="24"/>
          <w:vertAlign w:val="subscript"/>
        </w:rPr>
        <w:t>1/3</w:t>
      </w:r>
      <w:r w:rsidRPr="00A50AFD">
        <w:rPr>
          <w:rFonts w:ascii="Times New Roman" w:hAnsi="Times New Roman" w:cs="Times New Roman"/>
          <w:sz w:val="24"/>
          <w:szCs w:val="24"/>
        </w:rPr>
        <w:t xml:space="preserve"> of the Remainder of </w:t>
      </w:r>
      <w:proofErr w:type="spellStart"/>
      <w:r w:rsidRPr="00A50AFD">
        <w:rPr>
          <w:rFonts w:ascii="Times New Roman" w:hAnsi="Times New Roman" w:cs="Times New Roman"/>
          <w:sz w:val="24"/>
          <w:szCs w:val="24"/>
        </w:rPr>
        <w:t>Cherutombo</w:t>
      </w:r>
      <w:proofErr w:type="spellEnd"/>
      <w:r w:rsidRPr="00A50AFD">
        <w:rPr>
          <w:rFonts w:ascii="Times New Roman" w:hAnsi="Times New Roman" w:cs="Times New Roman"/>
          <w:sz w:val="24"/>
          <w:szCs w:val="24"/>
        </w:rPr>
        <w:t xml:space="preserve"> on payment of $300-00, alternatively a reasonable amount having regard to the plaintiff’s contribution which the plaintiff states would not exceed </w:t>
      </w:r>
      <w:r w:rsidR="00B32AC0" w:rsidRPr="00A50AFD">
        <w:rPr>
          <w:rFonts w:ascii="Times New Roman" w:hAnsi="Times New Roman" w:cs="Times New Roman"/>
          <w:sz w:val="24"/>
          <w:szCs w:val="24"/>
        </w:rPr>
        <w:t>$</w:t>
      </w:r>
      <w:r w:rsidRPr="00A50AFD">
        <w:rPr>
          <w:rFonts w:ascii="Times New Roman" w:hAnsi="Times New Roman" w:cs="Times New Roman"/>
          <w:sz w:val="24"/>
          <w:szCs w:val="24"/>
        </w:rPr>
        <w:t>50 000 000-00</w:t>
      </w:r>
      <w:r w:rsidR="00FE7B7B" w:rsidRPr="00A50AFD">
        <w:rPr>
          <w:rFonts w:ascii="Times New Roman" w:hAnsi="Times New Roman" w:cs="Times New Roman"/>
          <w:sz w:val="24"/>
          <w:szCs w:val="24"/>
        </w:rPr>
        <w:t>.</w:t>
      </w:r>
    </w:p>
    <w:p w:rsidR="00B32AC0" w:rsidRPr="00A50AFD" w:rsidRDefault="00FE7B7B"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It was further the plaintiff’s position that the plaintiff would only have been entitled to institute action for specific performance in the event of the negotiations having broken down. It was the plaintiff’s position that consequently</w:t>
      </w:r>
      <w:r w:rsidR="00B32AC0" w:rsidRPr="00A50AFD">
        <w:rPr>
          <w:rFonts w:ascii="Times New Roman" w:hAnsi="Times New Roman" w:cs="Times New Roman"/>
          <w:sz w:val="24"/>
          <w:szCs w:val="24"/>
        </w:rPr>
        <w:t xml:space="preserve"> the negotiations broke down in August 2004.</w:t>
      </w:r>
    </w:p>
    <w:p w:rsidR="00B32AC0" w:rsidRPr="00A50AFD" w:rsidRDefault="00B32AC0" w:rsidP="001A7B0B">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For the alleged arrangement between the plaintiff and the first defendant, the former sought to be granted the following remedy: </w:t>
      </w:r>
    </w:p>
    <w:p w:rsidR="00B32AC0" w:rsidRPr="00A50AFD" w:rsidRDefault="00B32AC0" w:rsidP="00B32AC0">
      <w:pPr>
        <w:pStyle w:val="ListParagraph"/>
        <w:numPr>
          <w:ilvl w:val="0"/>
          <w:numId w:val="1"/>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An order setting aside the certificate of consolidated Title done in favour of the first defendant.</w:t>
      </w:r>
    </w:p>
    <w:p w:rsidR="004233E4" w:rsidRPr="00A50AFD" w:rsidRDefault="00B32AC0" w:rsidP="00B32AC0">
      <w:pPr>
        <w:pStyle w:val="ListParagraph"/>
        <w:numPr>
          <w:ilvl w:val="0"/>
          <w:numId w:val="1"/>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Rectification of the Deed of Transfer in (a) (</w:t>
      </w:r>
      <w:r w:rsidRPr="00A50AFD">
        <w:rPr>
          <w:rFonts w:ascii="Times New Roman" w:hAnsi="Times New Roman" w:cs="Times New Roman"/>
          <w:i/>
          <w:sz w:val="24"/>
          <w:szCs w:val="24"/>
        </w:rPr>
        <w:t>supra</w:t>
      </w:r>
      <w:r w:rsidRPr="00A50AFD">
        <w:rPr>
          <w:rFonts w:ascii="Times New Roman" w:hAnsi="Times New Roman" w:cs="Times New Roman"/>
          <w:sz w:val="24"/>
          <w:szCs w:val="24"/>
        </w:rPr>
        <w:t xml:space="preserve">) so as to reflect the plaintiff as the owner of an undivided </w:t>
      </w:r>
      <w:r w:rsidRPr="00A50AFD">
        <w:rPr>
          <w:rFonts w:ascii="Times New Roman" w:hAnsi="Times New Roman" w:cs="Times New Roman"/>
          <w:sz w:val="24"/>
          <w:szCs w:val="24"/>
          <w:vertAlign w:val="subscript"/>
        </w:rPr>
        <w:t>1/3</w:t>
      </w:r>
      <w:r w:rsidRPr="00A50AFD">
        <w:rPr>
          <w:rFonts w:ascii="Times New Roman" w:hAnsi="Times New Roman" w:cs="Times New Roman"/>
          <w:sz w:val="24"/>
          <w:szCs w:val="24"/>
        </w:rPr>
        <w:t xml:space="preserve"> share thereof against payment to the defendant of </w:t>
      </w:r>
      <w:r w:rsidR="004233E4" w:rsidRPr="00A50AFD">
        <w:rPr>
          <w:rFonts w:ascii="Times New Roman" w:hAnsi="Times New Roman" w:cs="Times New Roman"/>
          <w:sz w:val="24"/>
          <w:szCs w:val="24"/>
        </w:rPr>
        <w:t xml:space="preserve">a sum of $300-00 alternatively $50 000 000 -00 (Zimbabwe dollars) plus </w:t>
      </w:r>
      <w:r w:rsidR="004233E4" w:rsidRPr="00A50AFD">
        <w:rPr>
          <w:rFonts w:ascii="Times New Roman" w:hAnsi="Times New Roman" w:cs="Times New Roman"/>
          <w:sz w:val="24"/>
          <w:szCs w:val="24"/>
          <w:vertAlign w:val="subscript"/>
        </w:rPr>
        <w:t>1/3</w:t>
      </w:r>
      <w:r w:rsidR="004233E4" w:rsidRPr="00A50AFD">
        <w:rPr>
          <w:rFonts w:ascii="Times New Roman" w:hAnsi="Times New Roman" w:cs="Times New Roman"/>
          <w:sz w:val="24"/>
          <w:szCs w:val="24"/>
        </w:rPr>
        <w:t xml:space="preserve"> of the cost of transfer.</w:t>
      </w:r>
    </w:p>
    <w:p w:rsidR="00F72644"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ALTERNATIVELY </w:t>
      </w:r>
    </w:p>
    <w:p w:rsidR="004233E4"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(c)That the first defendant be compelled to do whatever is necessary and </w:t>
      </w:r>
    </w:p>
    <w:p w:rsidR="004233E4"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     </w:t>
      </w:r>
      <w:proofErr w:type="gramStart"/>
      <w:r w:rsidRPr="00A50AFD">
        <w:rPr>
          <w:rFonts w:ascii="Times New Roman" w:hAnsi="Times New Roman" w:cs="Times New Roman"/>
          <w:sz w:val="24"/>
          <w:szCs w:val="24"/>
        </w:rPr>
        <w:t>to</w:t>
      </w:r>
      <w:proofErr w:type="gramEnd"/>
      <w:r w:rsidRPr="00A50AFD">
        <w:rPr>
          <w:rFonts w:ascii="Times New Roman" w:hAnsi="Times New Roman" w:cs="Times New Roman"/>
          <w:sz w:val="24"/>
          <w:szCs w:val="24"/>
        </w:rPr>
        <w:t xml:space="preserve"> make such appropriate applications to the relevant authorities for  </w:t>
      </w:r>
    </w:p>
    <w:p w:rsidR="004233E4"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   </w:t>
      </w:r>
      <w:r w:rsidR="0045754E" w:rsidRPr="00A50AFD">
        <w:rPr>
          <w:rFonts w:ascii="Times New Roman" w:hAnsi="Times New Roman" w:cs="Times New Roman"/>
          <w:sz w:val="24"/>
          <w:szCs w:val="24"/>
        </w:rPr>
        <w:t xml:space="preserve">  </w:t>
      </w:r>
      <w:r w:rsidRPr="00A50AFD">
        <w:rPr>
          <w:rFonts w:ascii="Times New Roman" w:hAnsi="Times New Roman" w:cs="Times New Roman"/>
          <w:sz w:val="24"/>
          <w:szCs w:val="24"/>
        </w:rPr>
        <w:t xml:space="preserve"> </w:t>
      </w:r>
      <w:proofErr w:type="gramStart"/>
      <w:r w:rsidRPr="00A50AFD">
        <w:rPr>
          <w:rFonts w:ascii="Times New Roman" w:hAnsi="Times New Roman" w:cs="Times New Roman"/>
          <w:sz w:val="24"/>
          <w:szCs w:val="24"/>
        </w:rPr>
        <w:t>the</w:t>
      </w:r>
      <w:proofErr w:type="gramEnd"/>
      <w:r w:rsidRPr="00A50AFD">
        <w:rPr>
          <w:rFonts w:ascii="Times New Roman" w:hAnsi="Times New Roman" w:cs="Times New Roman"/>
          <w:sz w:val="24"/>
          <w:szCs w:val="24"/>
        </w:rPr>
        <w:t xml:space="preserve"> subdivision of the remainder of </w:t>
      </w:r>
      <w:proofErr w:type="spellStart"/>
      <w:r w:rsidRPr="00A50AFD">
        <w:rPr>
          <w:rFonts w:ascii="Times New Roman" w:hAnsi="Times New Roman" w:cs="Times New Roman"/>
          <w:sz w:val="24"/>
          <w:szCs w:val="24"/>
        </w:rPr>
        <w:t>Cherutombo</w:t>
      </w:r>
      <w:proofErr w:type="spellEnd"/>
      <w:r w:rsidRPr="00A50AFD">
        <w:rPr>
          <w:rFonts w:ascii="Times New Roman" w:hAnsi="Times New Roman" w:cs="Times New Roman"/>
          <w:sz w:val="24"/>
          <w:szCs w:val="24"/>
        </w:rPr>
        <w:t xml:space="preserve"> in such a manner that    </w:t>
      </w:r>
    </w:p>
    <w:p w:rsidR="004233E4"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   </w:t>
      </w:r>
      <w:r w:rsidR="0045754E" w:rsidRPr="00A50AFD">
        <w:rPr>
          <w:rFonts w:ascii="Times New Roman" w:hAnsi="Times New Roman" w:cs="Times New Roman"/>
          <w:sz w:val="24"/>
          <w:szCs w:val="24"/>
        </w:rPr>
        <w:t xml:space="preserve">  </w:t>
      </w:r>
      <w:proofErr w:type="gramStart"/>
      <w:r w:rsidRPr="00A50AFD">
        <w:rPr>
          <w:rFonts w:ascii="Times New Roman" w:hAnsi="Times New Roman" w:cs="Times New Roman"/>
          <w:sz w:val="24"/>
          <w:szCs w:val="24"/>
        </w:rPr>
        <w:t>flat</w:t>
      </w:r>
      <w:proofErr w:type="gramEnd"/>
      <w:r w:rsidRPr="00A50AFD">
        <w:rPr>
          <w:rFonts w:ascii="Times New Roman" w:hAnsi="Times New Roman" w:cs="Times New Roman"/>
          <w:sz w:val="24"/>
          <w:szCs w:val="24"/>
        </w:rPr>
        <w:t xml:space="preserve"> No. 1 on the said property constitute a distinct subdivision.</w:t>
      </w:r>
    </w:p>
    <w:p w:rsidR="0045754E" w:rsidRPr="00A50AFD" w:rsidRDefault="004233E4"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(d)</w:t>
      </w:r>
      <w:r w:rsidR="0045754E" w:rsidRPr="00A50AFD">
        <w:rPr>
          <w:rFonts w:ascii="Times New Roman" w:hAnsi="Times New Roman" w:cs="Times New Roman"/>
          <w:sz w:val="24"/>
          <w:szCs w:val="24"/>
        </w:rPr>
        <w:t xml:space="preserve">That the subdivision to be created in terms of </w:t>
      </w:r>
      <w:proofErr w:type="spellStart"/>
      <w:r w:rsidR="0045754E" w:rsidRPr="00A50AFD">
        <w:rPr>
          <w:rFonts w:ascii="Times New Roman" w:hAnsi="Times New Roman" w:cs="Times New Roman"/>
          <w:sz w:val="24"/>
          <w:szCs w:val="24"/>
        </w:rPr>
        <w:t>para</w:t>
      </w:r>
      <w:proofErr w:type="spellEnd"/>
      <w:r w:rsidR="0045754E" w:rsidRPr="00A50AFD">
        <w:rPr>
          <w:rFonts w:ascii="Times New Roman" w:hAnsi="Times New Roman" w:cs="Times New Roman"/>
          <w:sz w:val="24"/>
          <w:szCs w:val="24"/>
        </w:rPr>
        <w:t xml:space="preserve"> (a) above be </w:t>
      </w:r>
    </w:p>
    <w:p w:rsidR="0045754E" w:rsidRPr="00A50AFD" w:rsidRDefault="0045754E"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      </w:t>
      </w:r>
      <w:proofErr w:type="gramStart"/>
      <w:r w:rsidRPr="00A50AFD">
        <w:rPr>
          <w:rFonts w:ascii="Times New Roman" w:hAnsi="Times New Roman" w:cs="Times New Roman"/>
          <w:sz w:val="24"/>
          <w:szCs w:val="24"/>
        </w:rPr>
        <w:t>transferred</w:t>
      </w:r>
      <w:proofErr w:type="gramEnd"/>
      <w:r w:rsidRPr="00A50AFD">
        <w:rPr>
          <w:rFonts w:ascii="Times New Roman" w:hAnsi="Times New Roman" w:cs="Times New Roman"/>
          <w:sz w:val="24"/>
          <w:szCs w:val="24"/>
        </w:rPr>
        <w:t xml:space="preserve"> to the plaintiff upon payment of $50 000 000-00 together </w:t>
      </w:r>
    </w:p>
    <w:p w:rsidR="0045754E" w:rsidRPr="00A50AFD" w:rsidRDefault="0045754E"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      </w:t>
      </w:r>
      <w:proofErr w:type="gramStart"/>
      <w:r w:rsidRPr="00A50AFD">
        <w:rPr>
          <w:rFonts w:ascii="Times New Roman" w:hAnsi="Times New Roman" w:cs="Times New Roman"/>
          <w:sz w:val="24"/>
          <w:szCs w:val="24"/>
        </w:rPr>
        <w:t>with</w:t>
      </w:r>
      <w:proofErr w:type="gramEnd"/>
      <w:r w:rsidRPr="00A50AFD">
        <w:rPr>
          <w:rFonts w:ascii="Times New Roman" w:hAnsi="Times New Roman" w:cs="Times New Roman"/>
          <w:sz w:val="24"/>
          <w:szCs w:val="24"/>
        </w:rPr>
        <w:t xml:space="preserve"> the necessary transfer fees.</w:t>
      </w:r>
    </w:p>
    <w:p w:rsidR="008B445F" w:rsidRPr="00A50AFD" w:rsidRDefault="0045754E"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(e) That the first defendant pays the plaintiff’s costs of suit.</w:t>
      </w:r>
    </w:p>
    <w:p w:rsidR="008B445F" w:rsidRPr="00A50AFD" w:rsidRDefault="008B445F" w:rsidP="004233E4">
      <w:pPr>
        <w:spacing w:after="0" w:line="36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 xml:space="preserve">Faced with a suit of this nature the first defendant filed a special plea and </w:t>
      </w:r>
    </w:p>
    <w:p w:rsidR="008B445F" w:rsidRPr="00A50AFD" w:rsidRDefault="008B445F" w:rsidP="008B445F">
      <w:pPr>
        <w:spacing w:after="0" w:line="360" w:lineRule="auto"/>
        <w:jc w:val="both"/>
        <w:rPr>
          <w:rFonts w:ascii="Times New Roman" w:hAnsi="Times New Roman" w:cs="Times New Roman"/>
          <w:sz w:val="24"/>
          <w:szCs w:val="24"/>
        </w:rPr>
      </w:pPr>
      <w:proofErr w:type="gramStart"/>
      <w:r w:rsidRPr="00A50AFD">
        <w:rPr>
          <w:rFonts w:ascii="Times New Roman" w:hAnsi="Times New Roman" w:cs="Times New Roman"/>
          <w:sz w:val="24"/>
          <w:szCs w:val="24"/>
        </w:rPr>
        <w:t>an</w:t>
      </w:r>
      <w:proofErr w:type="gramEnd"/>
      <w:r w:rsidRPr="00A50AFD">
        <w:rPr>
          <w:rFonts w:ascii="Times New Roman" w:hAnsi="Times New Roman" w:cs="Times New Roman"/>
          <w:sz w:val="24"/>
          <w:szCs w:val="24"/>
        </w:rPr>
        <w:t xml:space="preserve"> exception.</w:t>
      </w:r>
    </w:p>
    <w:p w:rsidR="008B445F" w:rsidRPr="00A50AFD" w:rsidRDefault="008B445F"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lastRenderedPageBreak/>
        <w:tab/>
        <w:t>The first defendant argued that, the claim having</w:t>
      </w:r>
      <w:r w:rsidR="001C2E4F" w:rsidRPr="00A50AFD">
        <w:rPr>
          <w:rFonts w:ascii="Times New Roman" w:hAnsi="Times New Roman" w:cs="Times New Roman"/>
          <w:sz w:val="24"/>
          <w:szCs w:val="24"/>
        </w:rPr>
        <w:t xml:space="preserve"> arisen</w:t>
      </w:r>
      <w:r w:rsidRPr="00A50AFD">
        <w:rPr>
          <w:rFonts w:ascii="Times New Roman" w:hAnsi="Times New Roman" w:cs="Times New Roman"/>
          <w:sz w:val="24"/>
          <w:szCs w:val="24"/>
        </w:rPr>
        <w:t xml:space="preserve"> in or about March 1999 and summons having been issued out in June 2007, the suit ran </w:t>
      </w:r>
      <w:proofErr w:type="spellStart"/>
      <w:r w:rsidRPr="00A50AFD">
        <w:rPr>
          <w:rFonts w:ascii="Times New Roman" w:hAnsi="Times New Roman" w:cs="Times New Roman"/>
          <w:sz w:val="24"/>
          <w:szCs w:val="24"/>
        </w:rPr>
        <w:t>foul</w:t>
      </w:r>
      <w:proofErr w:type="spellEnd"/>
      <w:r w:rsidRPr="00A50AFD">
        <w:rPr>
          <w:rFonts w:ascii="Times New Roman" w:hAnsi="Times New Roman" w:cs="Times New Roman"/>
          <w:sz w:val="24"/>
          <w:szCs w:val="24"/>
        </w:rPr>
        <w:t xml:space="preserve"> of the Prescription Act which dictates that in a case of this nature the extinctive period is three years.</w:t>
      </w:r>
    </w:p>
    <w:p w:rsidR="008B445F" w:rsidRPr="00A50AFD" w:rsidRDefault="008B445F"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In the alternative, the first defendant took the stance that the second agreement alluded to by the plaintiff ran </w:t>
      </w:r>
      <w:proofErr w:type="spellStart"/>
      <w:r w:rsidRPr="00A50AFD">
        <w:rPr>
          <w:rFonts w:ascii="Times New Roman" w:hAnsi="Times New Roman" w:cs="Times New Roman"/>
          <w:sz w:val="24"/>
          <w:szCs w:val="24"/>
        </w:rPr>
        <w:t>foul</w:t>
      </w:r>
      <w:proofErr w:type="spellEnd"/>
      <w:r w:rsidRPr="00A50AFD">
        <w:rPr>
          <w:rFonts w:ascii="Times New Roman" w:hAnsi="Times New Roman" w:cs="Times New Roman"/>
          <w:sz w:val="24"/>
          <w:szCs w:val="24"/>
        </w:rPr>
        <w:t xml:space="preserve"> of the Regional and Town Planning Act which states that no agreement </w:t>
      </w:r>
      <w:r w:rsidR="00C85772">
        <w:rPr>
          <w:rFonts w:ascii="Times New Roman" w:hAnsi="Times New Roman" w:cs="Times New Roman"/>
          <w:sz w:val="24"/>
          <w:szCs w:val="24"/>
        </w:rPr>
        <w:t xml:space="preserve"> to subdivide property </w:t>
      </w:r>
      <w:r w:rsidRPr="00A50AFD">
        <w:rPr>
          <w:rFonts w:ascii="Times New Roman" w:hAnsi="Times New Roman" w:cs="Times New Roman"/>
          <w:sz w:val="24"/>
          <w:szCs w:val="24"/>
        </w:rPr>
        <w:t>is valid unless and until authority to subdivide land has been obtained before an</w:t>
      </w:r>
      <w:r w:rsidR="00C85772">
        <w:rPr>
          <w:rFonts w:ascii="Times New Roman" w:hAnsi="Times New Roman" w:cs="Times New Roman"/>
          <w:sz w:val="24"/>
          <w:szCs w:val="24"/>
        </w:rPr>
        <w:t>y such</w:t>
      </w:r>
      <w:r w:rsidRPr="00A50AFD">
        <w:rPr>
          <w:rFonts w:ascii="Times New Roman" w:hAnsi="Times New Roman" w:cs="Times New Roman"/>
          <w:sz w:val="24"/>
          <w:szCs w:val="24"/>
        </w:rPr>
        <w:t xml:space="preserve"> agreement </w:t>
      </w:r>
      <w:r w:rsidR="00C85772">
        <w:rPr>
          <w:rFonts w:ascii="Times New Roman" w:hAnsi="Times New Roman" w:cs="Times New Roman"/>
          <w:sz w:val="24"/>
          <w:szCs w:val="24"/>
        </w:rPr>
        <w:t>has been entered into</w:t>
      </w:r>
      <w:r w:rsidRPr="00A50AFD">
        <w:rPr>
          <w:rFonts w:ascii="Times New Roman" w:hAnsi="Times New Roman" w:cs="Times New Roman"/>
          <w:sz w:val="24"/>
          <w:szCs w:val="24"/>
        </w:rPr>
        <w:t>.</w:t>
      </w:r>
    </w:p>
    <w:p w:rsidR="008B445F" w:rsidRPr="00A50AFD" w:rsidRDefault="008B445F"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The other issues which were raised in both the special plea and exception filed by the first defendant were abandoned at the time of arguing and I shall not deal with them as I believe the decision made by th</w:t>
      </w:r>
      <w:r w:rsidR="0093767F" w:rsidRPr="00A50AFD">
        <w:rPr>
          <w:rFonts w:ascii="Times New Roman" w:hAnsi="Times New Roman" w:cs="Times New Roman"/>
          <w:sz w:val="24"/>
          <w:szCs w:val="24"/>
        </w:rPr>
        <w:t>e</w:t>
      </w:r>
      <w:r w:rsidRPr="00A50AFD">
        <w:rPr>
          <w:rFonts w:ascii="Times New Roman" w:hAnsi="Times New Roman" w:cs="Times New Roman"/>
          <w:sz w:val="24"/>
          <w:szCs w:val="24"/>
        </w:rPr>
        <w:t xml:space="preserve"> first defendant’s counsel in not pursuing them was a sound </w:t>
      </w:r>
      <w:r w:rsidR="00C85772">
        <w:rPr>
          <w:rFonts w:ascii="Times New Roman" w:hAnsi="Times New Roman" w:cs="Times New Roman"/>
          <w:sz w:val="24"/>
          <w:szCs w:val="24"/>
        </w:rPr>
        <w:t>one</w:t>
      </w:r>
      <w:r w:rsidRPr="00A50AFD">
        <w:rPr>
          <w:rFonts w:ascii="Times New Roman" w:hAnsi="Times New Roman" w:cs="Times New Roman"/>
          <w:sz w:val="24"/>
          <w:szCs w:val="24"/>
        </w:rPr>
        <w:t>. Accordingly therefore, in my determination of this matter I shall deal with the two issues raised.</w:t>
      </w:r>
    </w:p>
    <w:p w:rsidR="00301884" w:rsidRPr="00A50AFD" w:rsidRDefault="008B445F"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Advocate </w:t>
      </w:r>
      <w:r w:rsidRPr="00A50AFD">
        <w:rPr>
          <w:rFonts w:ascii="Times New Roman" w:hAnsi="Times New Roman" w:cs="Times New Roman"/>
          <w:i/>
          <w:sz w:val="24"/>
          <w:szCs w:val="24"/>
        </w:rPr>
        <w:t>Wood</w:t>
      </w:r>
      <w:r w:rsidRPr="00A50AFD">
        <w:rPr>
          <w:rFonts w:ascii="Times New Roman" w:hAnsi="Times New Roman" w:cs="Times New Roman"/>
          <w:sz w:val="24"/>
          <w:szCs w:val="24"/>
        </w:rPr>
        <w:t xml:space="preserve"> who appeared for and on behalf of the first defendant put up a very simple but pointed argument on prescription. She argued that the cause of the plaintiff’s claim</w:t>
      </w:r>
      <w:r w:rsidR="005528E9" w:rsidRPr="00A50AFD">
        <w:rPr>
          <w:rFonts w:ascii="Times New Roman" w:hAnsi="Times New Roman" w:cs="Times New Roman"/>
          <w:sz w:val="24"/>
          <w:szCs w:val="24"/>
        </w:rPr>
        <w:t xml:space="preserve"> arose in March 1999 and it was therefore incompetent for the plaintiff to institute action in June 2007 as the time lapse lay outside the prescriptive period of three years. I understood the argument and followed it without difficulty as it is consistent with the provisions of s 15(d) of the Prescription Act</w:t>
      </w:r>
      <w:r w:rsidR="002D4E86" w:rsidRPr="00A50AFD">
        <w:rPr>
          <w:rStyle w:val="FootnoteReference"/>
          <w:rFonts w:ascii="Times New Roman" w:hAnsi="Times New Roman" w:cs="Times New Roman"/>
          <w:sz w:val="24"/>
          <w:szCs w:val="24"/>
        </w:rPr>
        <w:footnoteReference w:id="1"/>
      </w:r>
      <w:r w:rsidR="005528E9" w:rsidRPr="00A50AFD">
        <w:rPr>
          <w:rFonts w:ascii="Times New Roman" w:hAnsi="Times New Roman" w:cs="Times New Roman"/>
          <w:sz w:val="24"/>
          <w:szCs w:val="24"/>
        </w:rPr>
        <w:t xml:space="preserve"> </w:t>
      </w:r>
      <w:r w:rsidR="00B35B92" w:rsidRPr="00A50AFD">
        <w:rPr>
          <w:rFonts w:ascii="Times New Roman" w:hAnsi="Times New Roman" w:cs="Times New Roman"/>
          <w:sz w:val="24"/>
          <w:szCs w:val="24"/>
        </w:rPr>
        <w:t xml:space="preserve">. See also the case of </w:t>
      </w:r>
      <w:proofErr w:type="spellStart"/>
      <w:r w:rsidR="00B35B92" w:rsidRPr="00A50AFD">
        <w:rPr>
          <w:rFonts w:ascii="Times New Roman" w:hAnsi="Times New Roman" w:cs="Times New Roman"/>
          <w:i/>
          <w:sz w:val="24"/>
          <w:szCs w:val="24"/>
        </w:rPr>
        <w:t>Mcloud</w:t>
      </w:r>
      <w:proofErr w:type="spellEnd"/>
      <w:r w:rsidR="00B35B92" w:rsidRPr="00A50AFD">
        <w:rPr>
          <w:rFonts w:ascii="Times New Roman" w:hAnsi="Times New Roman" w:cs="Times New Roman"/>
          <w:i/>
          <w:sz w:val="24"/>
          <w:szCs w:val="24"/>
        </w:rPr>
        <w:t xml:space="preserve"> </w:t>
      </w:r>
      <w:proofErr w:type="spellStart"/>
      <w:r w:rsidR="00B35B92" w:rsidRPr="00A50AFD">
        <w:rPr>
          <w:rFonts w:ascii="Times New Roman" w:hAnsi="Times New Roman" w:cs="Times New Roman"/>
          <w:i/>
          <w:sz w:val="24"/>
          <w:szCs w:val="24"/>
        </w:rPr>
        <w:t>Zvavovaviri</w:t>
      </w:r>
      <w:proofErr w:type="spellEnd"/>
      <w:r w:rsidR="00B35B92" w:rsidRPr="00A50AFD">
        <w:rPr>
          <w:rFonts w:ascii="Times New Roman" w:hAnsi="Times New Roman" w:cs="Times New Roman"/>
          <w:i/>
          <w:sz w:val="24"/>
          <w:szCs w:val="24"/>
        </w:rPr>
        <w:t xml:space="preserve"> </w:t>
      </w:r>
      <w:proofErr w:type="spellStart"/>
      <w:r w:rsidR="00B35B92" w:rsidRPr="00A50AFD">
        <w:rPr>
          <w:rFonts w:ascii="Times New Roman" w:hAnsi="Times New Roman" w:cs="Times New Roman"/>
          <w:i/>
          <w:sz w:val="24"/>
          <w:szCs w:val="24"/>
        </w:rPr>
        <w:t>Mapanga</w:t>
      </w:r>
      <w:proofErr w:type="spellEnd"/>
      <w:r w:rsidR="00B35B92" w:rsidRPr="00A50AFD">
        <w:rPr>
          <w:rFonts w:ascii="Times New Roman" w:hAnsi="Times New Roman" w:cs="Times New Roman"/>
          <w:sz w:val="24"/>
          <w:szCs w:val="24"/>
        </w:rPr>
        <w:t xml:space="preserve"> v </w:t>
      </w:r>
      <w:r w:rsidR="00B35B92" w:rsidRPr="00A50AFD">
        <w:rPr>
          <w:rFonts w:ascii="Times New Roman" w:hAnsi="Times New Roman" w:cs="Times New Roman"/>
          <w:i/>
          <w:sz w:val="24"/>
          <w:szCs w:val="24"/>
        </w:rPr>
        <w:t xml:space="preserve">Alfred </w:t>
      </w:r>
      <w:proofErr w:type="spellStart"/>
      <w:r w:rsidR="00B35B92" w:rsidRPr="00A50AFD">
        <w:rPr>
          <w:rFonts w:ascii="Times New Roman" w:hAnsi="Times New Roman" w:cs="Times New Roman"/>
          <w:i/>
          <w:sz w:val="24"/>
          <w:szCs w:val="24"/>
        </w:rPr>
        <w:t>Chapupu</w:t>
      </w:r>
      <w:proofErr w:type="spellEnd"/>
      <w:r w:rsidR="00B35B92" w:rsidRPr="00A50AFD">
        <w:rPr>
          <w:rFonts w:ascii="Times New Roman" w:hAnsi="Times New Roman" w:cs="Times New Roman"/>
          <w:i/>
          <w:sz w:val="24"/>
          <w:szCs w:val="24"/>
        </w:rPr>
        <w:t xml:space="preserve"> </w:t>
      </w:r>
      <w:proofErr w:type="spellStart"/>
      <w:r w:rsidR="00B35B92" w:rsidRPr="00A50AFD">
        <w:rPr>
          <w:rFonts w:ascii="Times New Roman" w:hAnsi="Times New Roman" w:cs="Times New Roman"/>
          <w:i/>
          <w:sz w:val="24"/>
          <w:szCs w:val="24"/>
        </w:rPr>
        <w:t>Masanga</w:t>
      </w:r>
      <w:proofErr w:type="spellEnd"/>
      <w:r w:rsidR="00B35B92" w:rsidRPr="00A50AFD">
        <w:rPr>
          <w:rFonts w:ascii="Times New Roman" w:hAnsi="Times New Roman" w:cs="Times New Roman"/>
          <w:i/>
          <w:sz w:val="24"/>
          <w:szCs w:val="24"/>
        </w:rPr>
        <w:t xml:space="preserve"> and </w:t>
      </w:r>
      <w:proofErr w:type="spellStart"/>
      <w:r w:rsidR="00B35B92" w:rsidRPr="00A50AFD">
        <w:rPr>
          <w:rFonts w:ascii="Times New Roman" w:hAnsi="Times New Roman" w:cs="Times New Roman"/>
          <w:i/>
          <w:sz w:val="24"/>
          <w:szCs w:val="24"/>
        </w:rPr>
        <w:t>Anor</w:t>
      </w:r>
      <w:proofErr w:type="spellEnd"/>
      <w:r w:rsidR="00B35B92" w:rsidRPr="00A50AFD">
        <w:rPr>
          <w:rStyle w:val="FootnoteReference"/>
          <w:rFonts w:ascii="Times New Roman" w:hAnsi="Times New Roman" w:cs="Times New Roman"/>
          <w:i/>
          <w:sz w:val="24"/>
          <w:szCs w:val="24"/>
        </w:rPr>
        <w:footnoteReference w:id="2"/>
      </w:r>
      <w:r w:rsidR="00301884" w:rsidRPr="00A50AFD">
        <w:rPr>
          <w:rFonts w:ascii="Times New Roman" w:hAnsi="Times New Roman" w:cs="Times New Roman"/>
          <w:sz w:val="24"/>
          <w:szCs w:val="24"/>
        </w:rPr>
        <w:t>.</w:t>
      </w:r>
      <w:r w:rsidR="00301884" w:rsidRPr="00A50AFD">
        <w:rPr>
          <w:rFonts w:ascii="Times New Roman" w:hAnsi="Times New Roman" w:cs="Times New Roman"/>
          <w:sz w:val="24"/>
          <w:szCs w:val="24"/>
        </w:rPr>
        <w:tab/>
      </w:r>
    </w:p>
    <w:p w:rsidR="00283892" w:rsidRPr="00A50AFD" w:rsidRDefault="00301884"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I did not hear Mr </w:t>
      </w:r>
      <w:r w:rsidRPr="00A50AFD">
        <w:rPr>
          <w:rFonts w:ascii="Times New Roman" w:hAnsi="Times New Roman" w:cs="Times New Roman"/>
          <w:i/>
          <w:sz w:val="24"/>
          <w:szCs w:val="24"/>
        </w:rPr>
        <w:t>Paul</w:t>
      </w:r>
      <w:r w:rsidRPr="00A50AFD">
        <w:rPr>
          <w:rFonts w:ascii="Times New Roman" w:hAnsi="Times New Roman" w:cs="Times New Roman"/>
          <w:sz w:val="24"/>
          <w:szCs w:val="24"/>
        </w:rPr>
        <w:t xml:space="preserve"> for the plaintiff to seriously argue that the defence of prescription was not a sustainable one in this case. However, he seemed to believe that the alleged on-going negotiations alluded to in </w:t>
      </w:r>
      <w:proofErr w:type="spellStart"/>
      <w:r w:rsidRPr="00A50AFD">
        <w:rPr>
          <w:rFonts w:ascii="Times New Roman" w:hAnsi="Times New Roman" w:cs="Times New Roman"/>
          <w:sz w:val="24"/>
          <w:szCs w:val="24"/>
        </w:rPr>
        <w:t>para</w:t>
      </w:r>
      <w:proofErr w:type="spellEnd"/>
      <w:r w:rsidRPr="00A50AFD">
        <w:rPr>
          <w:rFonts w:ascii="Times New Roman" w:hAnsi="Times New Roman" w:cs="Times New Roman"/>
          <w:sz w:val="24"/>
          <w:szCs w:val="24"/>
        </w:rPr>
        <w:t xml:space="preserve"> 9 of the plaintiff’s declaration had the effect of interrupting prescription.</w:t>
      </w:r>
    </w:p>
    <w:p w:rsidR="00901D6A" w:rsidRPr="00A50AFD" w:rsidRDefault="00283892"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This argument was quickly shot down by Advocate </w:t>
      </w:r>
      <w:r w:rsidRPr="00A50AFD">
        <w:rPr>
          <w:rFonts w:ascii="Times New Roman" w:hAnsi="Times New Roman" w:cs="Times New Roman"/>
          <w:i/>
          <w:sz w:val="24"/>
          <w:szCs w:val="24"/>
        </w:rPr>
        <w:t>Wood</w:t>
      </w:r>
      <w:r w:rsidRPr="00A50AFD">
        <w:rPr>
          <w:rFonts w:ascii="Times New Roman" w:hAnsi="Times New Roman" w:cs="Times New Roman"/>
          <w:sz w:val="24"/>
          <w:szCs w:val="24"/>
        </w:rPr>
        <w:t xml:space="preserve"> by making reference to the case of </w:t>
      </w:r>
      <w:proofErr w:type="spellStart"/>
      <w:r w:rsidRPr="00A50AFD">
        <w:rPr>
          <w:rFonts w:ascii="Times New Roman" w:hAnsi="Times New Roman" w:cs="Times New Roman"/>
          <w:i/>
          <w:sz w:val="24"/>
          <w:szCs w:val="24"/>
        </w:rPr>
        <w:t>Pocock</w:t>
      </w:r>
      <w:proofErr w:type="spellEnd"/>
      <w:r w:rsidRPr="00A50AFD">
        <w:rPr>
          <w:rFonts w:ascii="Times New Roman" w:hAnsi="Times New Roman" w:cs="Times New Roman"/>
          <w:i/>
          <w:sz w:val="24"/>
          <w:szCs w:val="24"/>
        </w:rPr>
        <w:t xml:space="preserve"> </w:t>
      </w:r>
      <w:r w:rsidRPr="00A50AFD">
        <w:rPr>
          <w:rFonts w:ascii="Times New Roman" w:hAnsi="Times New Roman" w:cs="Times New Roman"/>
          <w:sz w:val="24"/>
          <w:szCs w:val="24"/>
        </w:rPr>
        <w:t xml:space="preserve">v </w:t>
      </w:r>
      <w:r w:rsidRPr="00A50AFD">
        <w:rPr>
          <w:rFonts w:ascii="Times New Roman" w:hAnsi="Times New Roman" w:cs="Times New Roman"/>
          <w:i/>
          <w:sz w:val="24"/>
          <w:szCs w:val="24"/>
        </w:rPr>
        <w:t>AFC</w:t>
      </w:r>
      <w:r w:rsidRPr="00A50AFD">
        <w:rPr>
          <w:rStyle w:val="FootnoteReference"/>
          <w:rFonts w:ascii="Times New Roman" w:hAnsi="Times New Roman" w:cs="Times New Roman"/>
          <w:i/>
          <w:sz w:val="24"/>
          <w:szCs w:val="24"/>
        </w:rPr>
        <w:footnoteReference w:id="3"/>
      </w:r>
      <w:r w:rsidR="00E73C20" w:rsidRPr="00A50AFD">
        <w:rPr>
          <w:rFonts w:ascii="Times New Roman" w:hAnsi="Times New Roman" w:cs="Times New Roman"/>
          <w:sz w:val="24"/>
          <w:szCs w:val="24"/>
        </w:rPr>
        <w:t xml:space="preserve">. It is clear to me that the law is settled that negotiations on their </w:t>
      </w:r>
      <w:proofErr w:type="spellStart"/>
      <w:r w:rsidR="00E73C20" w:rsidRPr="00A50AFD">
        <w:rPr>
          <w:rFonts w:ascii="Times New Roman" w:hAnsi="Times New Roman" w:cs="Times New Roman"/>
          <w:sz w:val="24"/>
          <w:szCs w:val="24"/>
        </w:rPr>
        <w:t>on</w:t>
      </w:r>
      <w:proofErr w:type="spellEnd"/>
      <w:r w:rsidR="00E73C20" w:rsidRPr="00A50AFD">
        <w:rPr>
          <w:rFonts w:ascii="Times New Roman" w:hAnsi="Times New Roman" w:cs="Times New Roman"/>
          <w:sz w:val="24"/>
          <w:szCs w:val="24"/>
        </w:rPr>
        <w:t xml:space="preserve"> cannot interrupt the running of prescription. </w:t>
      </w:r>
    </w:p>
    <w:p w:rsidR="001D6BAB" w:rsidRPr="00A50AFD" w:rsidRDefault="001D6BAB" w:rsidP="008B445F">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r>
      <w:r w:rsidR="000C6DE8" w:rsidRPr="00A50AFD">
        <w:rPr>
          <w:rFonts w:ascii="Times New Roman" w:hAnsi="Times New Roman" w:cs="Times New Roman"/>
          <w:sz w:val="24"/>
          <w:szCs w:val="24"/>
        </w:rPr>
        <w:t xml:space="preserve">The second point dealt with by the first defendant counsel was that the second agreement allegedly entered into by the parties was not enforceable as it is specifically </w:t>
      </w:r>
      <w:r w:rsidR="000C6DE8" w:rsidRPr="00A50AFD">
        <w:rPr>
          <w:rFonts w:ascii="Times New Roman" w:hAnsi="Times New Roman" w:cs="Times New Roman"/>
          <w:sz w:val="24"/>
          <w:szCs w:val="24"/>
        </w:rPr>
        <w:lastRenderedPageBreak/>
        <w:t>prohibited by s 39 of the Regional Town and Country Planning Act</w:t>
      </w:r>
      <w:r w:rsidR="000C6DE8" w:rsidRPr="00A50AFD">
        <w:rPr>
          <w:rStyle w:val="FootnoteReference"/>
          <w:rFonts w:ascii="Times New Roman" w:hAnsi="Times New Roman" w:cs="Times New Roman"/>
          <w:sz w:val="24"/>
          <w:szCs w:val="24"/>
        </w:rPr>
        <w:footnoteReference w:id="4"/>
      </w:r>
      <w:r w:rsidR="000C6DE8" w:rsidRPr="00A50AFD">
        <w:rPr>
          <w:rFonts w:ascii="Times New Roman" w:hAnsi="Times New Roman" w:cs="Times New Roman"/>
          <w:sz w:val="24"/>
          <w:szCs w:val="24"/>
        </w:rPr>
        <w:t xml:space="preserve"> . For clarity’s sake the relevant portion of the section read</w:t>
      </w:r>
      <w:r w:rsidR="00CE3495">
        <w:rPr>
          <w:rFonts w:ascii="Times New Roman" w:hAnsi="Times New Roman" w:cs="Times New Roman"/>
          <w:sz w:val="24"/>
          <w:szCs w:val="24"/>
        </w:rPr>
        <w:t>s</w:t>
      </w:r>
      <w:r w:rsidR="000C6DE8" w:rsidRPr="00A50AFD">
        <w:rPr>
          <w:rFonts w:ascii="Times New Roman" w:hAnsi="Times New Roman" w:cs="Times New Roman"/>
          <w:sz w:val="24"/>
          <w:szCs w:val="24"/>
        </w:rPr>
        <w:t xml:space="preserve"> as follows:</w:t>
      </w:r>
    </w:p>
    <w:p w:rsidR="000C6DE8" w:rsidRPr="00A50AFD" w:rsidRDefault="000C6DE8" w:rsidP="008B445F">
      <w:pPr>
        <w:spacing w:after="0" w:line="360" w:lineRule="auto"/>
        <w:jc w:val="both"/>
        <w:rPr>
          <w:rFonts w:ascii="Times New Roman" w:hAnsi="Times New Roman" w:cs="Times New Roman"/>
          <w:b/>
          <w:sz w:val="24"/>
          <w:szCs w:val="24"/>
          <w:u w:val="single"/>
        </w:rPr>
      </w:pPr>
      <w:r w:rsidRPr="00A50AFD">
        <w:rPr>
          <w:rFonts w:ascii="Times New Roman" w:hAnsi="Times New Roman" w:cs="Times New Roman"/>
          <w:sz w:val="24"/>
          <w:szCs w:val="24"/>
        </w:rPr>
        <w:tab/>
        <w:t>“</w:t>
      </w:r>
      <w:r w:rsidRPr="00A50AFD">
        <w:rPr>
          <w:rFonts w:ascii="Times New Roman" w:hAnsi="Times New Roman" w:cs="Times New Roman"/>
          <w:b/>
          <w:sz w:val="24"/>
          <w:szCs w:val="24"/>
          <w:u w:val="single"/>
        </w:rPr>
        <w:t>39 No Subdivision or consolidation without permit</w:t>
      </w:r>
    </w:p>
    <w:p w:rsidR="000C6DE8" w:rsidRPr="00A50AFD" w:rsidRDefault="000C6DE8" w:rsidP="000C6DE8">
      <w:pPr>
        <w:pStyle w:val="ListParagraph"/>
        <w:numPr>
          <w:ilvl w:val="0"/>
          <w:numId w:val="2"/>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Subject to subs (2) no person shall:-</w:t>
      </w:r>
    </w:p>
    <w:p w:rsidR="000C6DE8" w:rsidRPr="00A50AFD" w:rsidRDefault="000C6DE8" w:rsidP="000C6DE8">
      <w:pPr>
        <w:pStyle w:val="ListParagraph"/>
        <w:numPr>
          <w:ilvl w:val="0"/>
          <w:numId w:val="3"/>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Subdivide any property; or</w:t>
      </w:r>
    </w:p>
    <w:p w:rsidR="000C6DE8" w:rsidRPr="00A50AFD" w:rsidRDefault="000C6DE8" w:rsidP="000C6DE8">
      <w:pPr>
        <w:pStyle w:val="ListParagraph"/>
        <w:numPr>
          <w:ilvl w:val="0"/>
          <w:numId w:val="3"/>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Enter into any agreement –</w:t>
      </w:r>
    </w:p>
    <w:p w:rsidR="000C6DE8" w:rsidRPr="00A50AFD" w:rsidRDefault="002A7FDA" w:rsidP="002A7FDA">
      <w:pPr>
        <w:pStyle w:val="ListParagraph"/>
        <w:numPr>
          <w:ilvl w:val="0"/>
          <w:numId w:val="6"/>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f</w:t>
      </w:r>
      <w:r w:rsidR="000C6DE8" w:rsidRPr="00A50AFD">
        <w:rPr>
          <w:rFonts w:ascii="Times New Roman" w:hAnsi="Times New Roman" w:cs="Times New Roman"/>
          <w:sz w:val="24"/>
          <w:szCs w:val="24"/>
        </w:rPr>
        <w:t>or the change of ownership of any portion of a property, or</w:t>
      </w:r>
    </w:p>
    <w:p w:rsidR="000C6DE8" w:rsidRPr="00A50AFD" w:rsidRDefault="000C6DE8" w:rsidP="000C6DE8">
      <w:pPr>
        <w:pStyle w:val="ListParagraph"/>
        <w:spacing w:after="0" w:line="360" w:lineRule="auto"/>
        <w:ind w:left="1440"/>
        <w:jc w:val="both"/>
        <w:rPr>
          <w:rFonts w:ascii="Times New Roman" w:hAnsi="Times New Roman" w:cs="Times New Roman"/>
          <w:sz w:val="24"/>
          <w:szCs w:val="24"/>
        </w:rPr>
      </w:pPr>
      <w:r w:rsidRPr="00A50AFD">
        <w:rPr>
          <w:rFonts w:ascii="Times New Roman" w:hAnsi="Times New Roman" w:cs="Times New Roman"/>
          <w:sz w:val="24"/>
          <w:szCs w:val="24"/>
        </w:rPr>
        <w:t xml:space="preserve">(ii) </w:t>
      </w:r>
      <w:r w:rsidR="002A7FDA" w:rsidRPr="00A50AFD">
        <w:rPr>
          <w:rFonts w:ascii="Times New Roman" w:hAnsi="Times New Roman" w:cs="Times New Roman"/>
          <w:sz w:val="24"/>
          <w:szCs w:val="24"/>
        </w:rPr>
        <w:t xml:space="preserve">    </w:t>
      </w:r>
      <w:r w:rsidRPr="00A50AFD">
        <w:rPr>
          <w:rFonts w:ascii="Times New Roman" w:hAnsi="Times New Roman" w:cs="Times New Roman"/>
          <w:sz w:val="24"/>
          <w:szCs w:val="24"/>
        </w:rPr>
        <w:t>………….</w:t>
      </w:r>
    </w:p>
    <w:p w:rsidR="000C6DE8" w:rsidRPr="00A50AFD" w:rsidRDefault="002A7FDA" w:rsidP="004515BC">
      <w:pPr>
        <w:pStyle w:val="ListParagraph"/>
        <w:numPr>
          <w:ilvl w:val="0"/>
          <w:numId w:val="6"/>
        </w:num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w:t>
      </w:r>
      <w:r w:rsidR="000C6DE8" w:rsidRPr="00A50AFD">
        <w:rPr>
          <w:rFonts w:ascii="Times New Roman" w:hAnsi="Times New Roman" w:cs="Times New Roman"/>
          <w:sz w:val="24"/>
          <w:szCs w:val="24"/>
        </w:rPr>
        <w:t xml:space="preserve">………… </w:t>
      </w:r>
    </w:p>
    <w:p w:rsidR="004515BC" w:rsidRPr="00A50AFD" w:rsidRDefault="0093767F" w:rsidP="004515BC">
      <w:pPr>
        <w:spacing w:after="0" w:line="360" w:lineRule="auto"/>
        <w:ind w:left="1440"/>
        <w:jc w:val="both"/>
        <w:rPr>
          <w:rFonts w:ascii="Times New Roman" w:hAnsi="Times New Roman" w:cs="Times New Roman"/>
          <w:sz w:val="24"/>
          <w:szCs w:val="24"/>
        </w:rPr>
      </w:pPr>
      <w:proofErr w:type="gramStart"/>
      <w:r w:rsidRPr="00A50AFD">
        <w:rPr>
          <w:rFonts w:ascii="Times New Roman" w:hAnsi="Times New Roman" w:cs="Times New Roman"/>
          <w:sz w:val="24"/>
          <w:szCs w:val="24"/>
        </w:rPr>
        <w:t>o</w:t>
      </w:r>
      <w:r w:rsidR="004515BC" w:rsidRPr="00A50AFD">
        <w:rPr>
          <w:rFonts w:ascii="Times New Roman" w:hAnsi="Times New Roman" w:cs="Times New Roman"/>
          <w:sz w:val="24"/>
          <w:szCs w:val="24"/>
        </w:rPr>
        <w:t>r</w:t>
      </w:r>
      <w:proofErr w:type="gramEnd"/>
    </w:p>
    <w:p w:rsidR="004515BC" w:rsidRPr="00A50AFD" w:rsidRDefault="004515BC" w:rsidP="004515BC">
      <w:pPr>
        <w:pStyle w:val="ListParagraph"/>
        <w:numPr>
          <w:ilvl w:val="0"/>
          <w:numId w:val="3"/>
        </w:numPr>
        <w:spacing w:after="0" w:line="240" w:lineRule="auto"/>
        <w:jc w:val="both"/>
        <w:rPr>
          <w:rFonts w:ascii="Times New Roman" w:hAnsi="Times New Roman" w:cs="Times New Roman"/>
          <w:sz w:val="24"/>
          <w:szCs w:val="24"/>
        </w:rPr>
      </w:pPr>
      <w:r w:rsidRPr="00A50AFD">
        <w:rPr>
          <w:rFonts w:ascii="Times New Roman" w:hAnsi="Times New Roman" w:cs="Times New Roman"/>
          <w:sz w:val="24"/>
          <w:szCs w:val="24"/>
        </w:rPr>
        <w:t>Consolidate two or more properties into one property:</w:t>
      </w:r>
    </w:p>
    <w:p w:rsidR="004515BC" w:rsidRPr="00A50AFD" w:rsidRDefault="004515BC" w:rsidP="004515BC">
      <w:pPr>
        <w:pStyle w:val="ListParagraph"/>
        <w:spacing w:after="0" w:line="240" w:lineRule="auto"/>
        <w:ind w:left="1440"/>
        <w:jc w:val="both"/>
        <w:rPr>
          <w:rFonts w:ascii="Times New Roman" w:hAnsi="Times New Roman" w:cs="Times New Roman"/>
          <w:sz w:val="24"/>
          <w:szCs w:val="24"/>
        </w:rPr>
      </w:pPr>
      <w:r w:rsidRPr="00A50AFD">
        <w:rPr>
          <w:rFonts w:ascii="Times New Roman" w:hAnsi="Times New Roman" w:cs="Times New Roman"/>
          <w:sz w:val="24"/>
          <w:szCs w:val="24"/>
        </w:rPr>
        <w:t>Except in accordance with a permit granted in terms of section forty”.</w:t>
      </w:r>
    </w:p>
    <w:p w:rsidR="004515BC" w:rsidRPr="00A50AFD" w:rsidRDefault="004515BC" w:rsidP="004515BC">
      <w:pPr>
        <w:spacing w:after="0" w:line="240" w:lineRule="auto"/>
        <w:jc w:val="both"/>
        <w:rPr>
          <w:rFonts w:ascii="Times New Roman" w:hAnsi="Times New Roman" w:cs="Times New Roman"/>
          <w:sz w:val="24"/>
          <w:szCs w:val="24"/>
        </w:rPr>
      </w:pPr>
    </w:p>
    <w:p w:rsidR="004515BC" w:rsidRPr="00A50AFD" w:rsidRDefault="004515BC" w:rsidP="0039453C">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The plaintiff’s declaration makes it quite clear that when the parties allegedl</w:t>
      </w:r>
      <w:r w:rsidR="0039453C" w:rsidRPr="00A50AFD">
        <w:rPr>
          <w:rFonts w:ascii="Times New Roman" w:hAnsi="Times New Roman" w:cs="Times New Roman"/>
          <w:sz w:val="24"/>
          <w:szCs w:val="24"/>
        </w:rPr>
        <w:t>y</w:t>
      </w:r>
      <w:r w:rsidRPr="00A50AFD">
        <w:rPr>
          <w:rFonts w:ascii="Times New Roman" w:hAnsi="Times New Roman" w:cs="Times New Roman"/>
          <w:sz w:val="24"/>
          <w:szCs w:val="24"/>
        </w:rPr>
        <w:t xml:space="preserve"> entered into the second agreement no attempt had been made to comply with the provisions of section forty of the Act</w:t>
      </w:r>
      <w:r w:rsidR="0039453C" w:rsidRPr="00A50AFD">
        <w:rPr>
          <w:rStyle w:val="FootnoteReference"/>
          <w:rFonts w:ascii="Times New Roman" w:hAnsi="Times New Roman" w:cs="Times New Roman"/>
          <w:sz w:val="24"/>
          <w:szCs w:val="24"/>
        </w:rPr>
        <w:footnoteReference w:id="5"/>
      </w:r>
      <w:r w:rsidR="00AA1CF8" w:rsidRPr="00A50AFD">
        <w:rPr>
          <w:rFonts w:ascii="Times New Roman" w:hAnsi="Times New Roman" w:cs="Times New Roman"/>
          <w:sz w:val="24"/>
          <w:szCs w:val="24"/>
        </w:rPr>
        <w:t>.</w:t>
      </w:r>
    </w:p>
    <w:p w:rsidR="00AA1CF8" w:rsidRPr="00A50AFD" w:rsidRDefault="00AA1CF8" w:rsidP="0039453C">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The need to comply with s 39 (</w:t>
      </w:r>
      <w:r w:rsidRPr="00A50AFD">
        <w:rPr>
          <w:rFonts w:ascii="Times New Roman" w:hAnsi="Times New Roman" w:cs="Times New Roman"/>
          <w:i/>
          <w:sz w:val="24"/>
          <w:szCs w:val="24"/>
        </w:rPr>
        <w:t>supra</w:t>
      </w:r>
      <w:r w:rsidRPr="00A50AFD">
        <w:rPr>
          <w:rFonts w:ascii="Times New Roman" w:hAnsi="Times New Roman" w:cs="Times New Roman"/>
          <w:sz w:val="24"/>
          <w:szCs w:val="24"/>
        </w:rPr>
        <w:t xml:space="preserve">) as well as its interpretation came up for consideration in the case of </w:t>
      </w:r>
      <w:r w:rsidRPr="00A50AFD">
        <w:rPr>
          <w:rFonts w:ascii="Times New Roman" w:hAnsi="Times New Roman" w:cs="Times New Roman"/>
          <w:i/>
          <w:sz w:val="24"/>
          <w:szCs w:val="24"/>
        </w:rPr>
        <w:t>X-TREND-A-HOME</w:t>
      </w:r>
      <w:r w:rsidRPr="00A50AFD">
        <w:rPr>
          <w:rFonts w:ascii="Times New Roman" w:hAnsi="Times New Roman" w:cs="Times New Roman"/>
          <w:sz w:val="24"/>
          <w:szCs w:val="24"/>
        </w:rPr>
        <w:t xml:space="preserve"> (</w:t>
      </w:r>
      <w:r w:rsidRPr="00A50AFD">
        <w:rPr>
          <w:rFonts w:ascii="Times New Roman" w:hAnsi="Times New Roman" w:cs="Times New Roman"/>
          <w:i/>
          <w:sz w:val="24"/>
          <w:szCs w:val="24"/>
        </w:rPr>
        <w:t>Pvt</w:t>
      </w:r>
      <w:r w:rsidRPr="00A50AFD">
        <w:rPr>
          <w:rFonts w:ascii="Times New Roman" w:hAnsi="Times New Roman" w:cs="Times New Roman"/>
          <w:sz w:val="24"/>
          <w:szCs w:val="24"/>
        </w:rPr>
        <w:t xml:space="preserve">) </w:t>
      </w:r>
      <w:r w:rsidRPr="00A50AFD">
        <w:rPr>
          <w:rFonts w:ascii="Times New Roman" w:hAnsi="Times New Roman" w:cs="Times New Roman"/>
          <w:i/>
          <w:sz w:val="24"/>
          <w:szCs w:val="24"/>
        </w:rPr>
        <w:t>Ltd</w:t>
      </w:r>
      <w:r w:rsidRPr="00A50AFD">
        <w:rPr>
          <w:rFonts w:ascii="Times New Roman" w:hAnsi="Times New Roman" w:cs="Times New Roman"/>
          <w:sz w:val="24"/>
          <w:szCs w:val="24"/>
        </w:rPr>
        <w:t xml:space="preserve"> v </w:t>
      </w:r>
      <w:r w:rsidRPr="00A50AFD">
        <w:rPr>
          <w:rFonts w:ascii="Times New Roman" w:hAnsi="Times New Roman" w:cs="Times New Roman"/>
          <w:i/>
          <w:sz w:val="24"/>
          <w:szCs w:val="24"/>
        </w:rPr>
        <w:t xml:space="preserve">HOSELAW INVESTMENTS </w:t>
      </w:r>
      <w:r w:rsidRPr="00A50AFD">
        <w:rPr>
          <w:rFonts w:ascii="Times New Roman" w:hAnsi="Times New Roman" w:cs="Times New Roman"/>
          <w:sz w:val="24"/>
          <w:szCs w:val="24"/>
        </w:rPr>
        <w:t>(</w:t>
      </w:r>
      <w:r w:rsidRPr="00A50AFD">
        <w:rPr>
          <w:rFonts w:ascii="Times New Roman" w:hAnsi="Times New Roman" w:cs="Times New Roman"/>
          <w:i/>
          <w:sz w:val="24"/>
          <w:szCs w:val="24"/>
        </w:rPr>
        <w:t>Pvt</w:t>
      </w:r>
      <w:r w:rsidRPr="00A50AFD">
        <w:rPr>
          <w:rFonts w:ascii="Times New Roman" w:hAnsi="Times New Roman" w:cs="Times New Roman"/>
          <w:sz w:val="24"/>
          <w:szCs w:val="24"/>
        </w:rPr>
        <w:t>) Ltd</w:t>
      </w:r>
      <w:r w:rsidRPr="00A50AFD">
        <w:rPr>
          <w:rStyle w:val="FootnoteReference"/>
          <w:rFonts w:ascii="Times New Roman" w:hAnsi="Times New Roman" w:cs="Times New Roman"/>
          <w:sz w:val="24"/>
          <w:szCs w:val="24"/>
        </w:rPr>
        <w:footnoteReference w:id="6"/>
      </w:r>
      <w:r w:rsidRPr="00A50AFD">
        <w:rPr>
          <w:rFonts w:ascii="Times New Roman" w:hAnsi="Times New Roman" w:cs="Times New Roman"/>
          <w:sz w:val="24"/>
          <w:szCs w:val="24"/>
        </w:rPr>
        <w:t xml:space="preserve">. In that case </w:t>
      </w:r>
      <w:proofErr w:type="spellStart"/>
      <w:r w:rsidRPr="00A50AFD">
        <w:rPr>
          <w:rFonts w:ascii="Times New Roman" w:hAnsi="Times New Roman" w:cs="Times New Roman"/>
          <w:sz w:val="24"/>
          <w:szCs w:val="24"/>
        </w:rPr>
        <w:t>McNALLY</w:t>
      </w:r>
      <w:proofErr w:type="spellEnd"/>
      <w:r w:rsidRPr="00A50AFD">
        <w:rPr>
          <w:rFonts w:ascii="Times New Roman" w:hAnsi="Times New Roman" w:cs="Times New Roman"/>
          <w:sz w:val="24"/>
          <w:szCs w:val="24"/>
        </w:rPr>
        <w:t xml:space="preserve"> JA </w:t>
      </w:r>
      <w:r w:rsidR="000F4A02" w:rsidRPr="00A50AFD">
        <w:rPr>
          <w:rFonts w:ascii="Times New Roman" w:hAnsi="Times New Roman" w:cs="Times New Roman"/>
          <w:sz w:val="24"/>
          <w:szCs w:val="24"/>
        </w:rPr>
        <w:t xml:space="preserve">with </w:t>
      </w:r>
      <w:r w:rsidRPr="00A50AFD">
        <w:rPr>
          <w:rFonts w:ascii="Times New Roman" w:hAnsi="Times New Roman" w:cs="Times New Roman"/>
          <w:sz w:val="24"/>
          <w:szCs w:val="24"/>
        </w:rPr>
        <w:t xml:space="preserve"> the concurrence of the other judges of appeal commented on the need to comply with the mandatory provisions of s 39 and remarked as follows:-</w:t>
      </w:r>
    </w:p>
    <w:p w:rsidR="00AA1CF8" w:rsidRPr="00A50AFD" w:rsidRDefault="00AA1CF8" w:rsidP="00AA1CF8">
      <w:pPr>
        <w:spacing w:after="0" w:line="240" w:lineRule="auto"/>
        <w:ind w:left="720"/>
        <w:jc w:val="both"/>
        <w:rPr>
          <w:rFonts w:ascii="Times New Roman" w:hAnsi="Times New Roman" w:cs="Times New Roman"/>
          <w:sz w:val="24"/>
          <w:szCs w:val="24"/>
        </w:rPr>
      </w:pPr>
      <w:r w:rsidRPr="00A50AFD">
        <w:rPr>
          <w:rFonts w:ascii="Times New Roman" w:hAnsi="Times New Roman" w:cs="Times New Roman"/>
          <w:sz w:val="24"/>
          <w:szCs w:val="24"/>
        </w:rPr>
        <w:t>“The evil which the statute is designed to prevent is clear. Development planning is the function and duty of planning authorities, and it is undesirable that such authorities should have their hands forced by developers who say “but I have already</w:t>
      </w:r>
      <w:r w:rsidR="00C3206D">
        <w:rPr>
          <w:rFonts w:ascii="Times New Roman" w:hAnsi="Times New Roman" w:cs="Times New Roman"/>
          <w:sz w:val="24"/>
          <w:szCs w:val="24"/>
        </w:rPr>
        <w:t xml:space="preserve"> entered</w:t>
      </w:r>
      <w:r w:rsidRPr="00A50AFD">
        <w:rPr>
          <w:rFonts w:ascii="Times New Roman" w:hAnsi="Times New Roman" w:cs="Times New Roman"/>
          <w:sz w:val="24"/>
          <w:szCs w:val="24"/>
        </w:rPr>
        <w:t xml:space="preserve"> into conditional agreements; major developments have taken place; large sums of money have been spent. You can’t possibly now refuse to confirm my unofficial subdivision or developments”.</w:t>
      </w:r>
    </w:p>
    <w:p w:rsidR="00AA1CF8" w:rsidRPr="00A50AFD" w:rsidRDefault="00AA1CF8" w:rsidP="00AA1CF8">
      <w:pPr>
        <w:spacing w:after="0" w:line="240" w:lineRule="auto"/>
        <w:jc w:val="both"/>
        <w:rPr>
          <w:rFonts w:ascii="Times New Roman" w:hAnsi="Times New Roman" w:cs="Times New Roman"/>
          <w:sz w:val="24"/>
          <w:szCs w:val="24"/>
        </w:rPr>
      </w:pPr>
    </w:p>
    <w:p w:rsidR="00C454BE" w:rsidRPr="00A50AFD" w:rsidRDefault="00AA1CF8"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r>
      <w:r w:rsidR="00E6278E" w:rsidRPr="00A50AFD">
        <w:rPr>
          <w:rFonts w:ascii="Times New Roman" w:hAnsi="Times New Roman" w:cs="Times New Roman"/>
          <w:sz w:val="24"/>
          <w:szCs w:val="24"/>
        </w:rPr>
        <w:t xml:space="preserve">When the above case was brought to the attention of Mr </w:t>
      </w:r>
      <w:r w:rsidR="00E6278E" w:rsidRPr="00A50AFD">
        <w:rPr>
          <w:rFonts w:ascii="Times New Roman" w:hAnsi="Times New Roman" w:cs="Times New Roman"/>
          <w:i/>
          <w:sz w:val="24"/>
          <w:szCs w:val="24"/>
        </w:rPr>
        <w:t xml:space="preserve">Paul, </w:t>
      </w:r>
      <w:r w:rsidR="00E6278E" w:rsidRPr="00A50AFD">
        <w:rPr>
          <w:rFonts w:ascii="Times New Roman" w:hAnsi="Times New Roman" w:cs="Times New Roman"/>
          <w:sz w:val="24"/>
          <w:szCs w:val="24"/>
        </w:rPr>
        <w:t>all he</w:t>
      </w:r>
      <w:r w:rsidR="00E6278E" w:rsidRPr="00A50AFD">
        <w:rPr>
          <w:rFonts w:ascii="Times New Roman" w:hAnsi="Times New Roman" w:cs="Times New Roman"/>
          <w:i/>
          <w:sz w:val="24"/>
          <w:szCs w:val="24"/>
        </w:rPr>
        <w:t xml:space="preserve"> </w:t>
      </w:r>
      <w:r w:rsidR="00E6278E" w:rsidRPr="00A50AFD">
        <w:rPr>
          <w:rFonts w:ascii="Times New Roman" w:hAnsi="Times New Roman" w:cs="Times New Roman"/>
          <w:sz w:val="24"/>
          <w:szCs w:val="24"/>
        </w:rPr>
        <w:t>could say was that this case was</w:t>
      </w:r>
      <w:r w:rsidR="00E6278E" w:rsidRPr="00A50AFD">
        <w:rPr>
          <w:rFonts w:ascii="Times New Roman" w:hAnsi="Times New Roman" w:cs="Times New Roman"/>
          <w:i/>
          <w:sz w:val="24"/>
          <w:szCs w:val="24"/>
        </w:rPr>
        <w:t xml:space="preserve"> </w:t>
      </w:r>
      <w:r w:rsidR="00C454BE" w:rsidRPr="00A50AFD">
        <w:rPr>
          <w:rFonts w:ascii="Times New Roman" w:hAnsi="Times New Roman" w:cs="Times New Roman"/>
          <w:i/>
          <w:sz w:val="24"/>
          <w:szCs w:val="24"/>
        </w:rPr>
        <w:t>obiter dicta</w:t>
      </w:r>
      <w:r w:rsidR="00C454BE" w:rsidRPr="00A50AFD">
        <w:rPr>
          <w:rFonts w:ascii="Times New Roman" w:hAnsi="Times New Roman" w:cs="Times New Roman"/>
          <w:sz w:val="24"/>
          <w:szCs w:val="24"/>
        </w:rPr>
        <w:t xml:space="preserve"> and it was not applicable to the parties </w:t>
      </w:r>
      <w:r w:rsidR="00C454BE" w:rsidRPr="00A50AFD">
        <w:rPr>
          <w:rFonts w:ascii="Times New Roman" w:hAnsi="Times New Roman" w:cs="Times New Roman"/>
          <w:i/>
          <w:sz w:val="24"/>
          <w:szCs w:val="24"/>
        </w:rPr>
        <w:t>in</w:t>
      </w:r>
      <w:r w:rsidR="00C454BE" w:rsidRPr="00A50AFD">
        <w:rPr>
          <w:rFonts w:ascii="Times New Roman" w:hAnsi="Times New Roman" w:cs="Times New Roman"/>
          <w:sz w:val="24"/>
          <w:szCs w:val="24"/>
        </w:rPr>
        <w:t xml:space="preserve"> </w:t>
      </w:r>
      <w:proofErr w:type="spellStart"/>
      <w:r w:rsidR="00C454BE" w:rsidRPr="00A50AFD">
        <w:rPr>
          <w:rFonts w:ascii="Times New Roman" w:hAnsi="Times New Roman" w:cs="Times New Roman"/>
          <w:i/>
          <w:sz w:val="24"/>
          <w:szCs w:val="24"/>
        </w:rPr>
        <w:t>casu</w:t>
      </w:r>
      <w:proofErr w:type="spellEnd"/>
      <w:r w:rsidR="00C454BE" w:rsidRPr="00A50AFD">
        <w:rPr>
          <w:rFonts w:ascii="Times New Roman" w:hAnsi="Times New Roman" w:cs="Times New Roman"/>
          <w:sz w:val="24"/>
          <w:szCs w:val="24"/>
        </w:rPr>
        <w:t xml:space="preserve">. I do not agree. What Mr </w:t>
      </w:r>
      <w:r w:rsidR="00C454BE" w:rsidRPr="00A50AFD">
        <w:rPr>
          <w:rFonts w:ascii="Times New Roman" w:hAnsi="Times New Roman" w:cs="Times New Roman"/>
          <w:i/>
          <w:sz w:val="24"/>
          <w:szCs w:val="24"/>
        </w:rPr>
        <w:t>Paul</w:t>
      </w:r>
      <w:r w:rsidR="00C454BE" w:rsidRPr="00A50AFD">
        <w:rPr>
          <w:rFonts w:ascii="Times New Roman" w:hAnsi="Times New Roman" w:cs="Times New Roman"/>
          <w:sz w:val="24"/>
          <w:szCs w:val="24"/>
        </w:rPr>
        <w:t xml:space="preserve"> referred to as </w:t>
      </w:r>
      <w:r w:rsidR="00C454BE" w:rsidRPr="00A50AFD">
        <w:rPr>
          <w:rFonts w:ascii="Times New Roman" w:hAnsi="Times New Roman" w:cs="Times New Roman"/>
          <w:i/>
          <w:sz w:val="24"/>
          <w:szCs w:val="24"/>
        </w:rPr>
        <w:t>obiter dicta</w:t>
      </w:r>
      <w:r w:rsidR="00C454BE" w:rsidRPr="00A50AFD">
        <w:rPr>
          <w:rFonts w:ascii="Times New Roman" w:hAnsi="Times New Roman" w:cs="Times New Roman"/>
          <w:sz w:val="24"/>
          <w:szCs w:val="24"/>
        </w:rPr>
        <w:t xml:space="preserve"> was in fact the ratio in the case and I am satisfied the ratio pronounced would cover </w:t>
      </w:r>
      <w:r w:rsidR="00C454BE" w:rsidRPr="00A50AFD">
        <w:rPr>
          <w:rFonts w:ascii="Times New Roman" w:hAnsi="Times New Roman" w:cs="Times New Roman"/>
          <w:i/>
          <w:sz w:val="24"/>
          <w:szCs w:val="24"/>
        </w:rPr>
        <w:t>inter alia</w:t>
      </w:r>
      <w:r w:rsidR="00C454BE" w:rsidRPr="00A50AFD">
        <w:rPr>
          <w:rFonts w:ascii="Times New Roman" w:hAnsi="Times New Roman" w:cs="Times New Roman"/>
          <w:sz w:val="24"/>
          <w:szCs w:val="24"/>
        </w:rPr>
        <w:t xml:space="preserve"> the situation the plaintiff and the defendant found themselves in</w:t>
      </w:r>
      <w:r w:rsidR="002E2193">
        <w:rPr>
          <w:rFonts w:ascii="Times New Roman" w:hAnsi="Times New Roman" w:cs="Times New Roman"/>
          <w:sz w:val="24"/>
          <w:szCs w:val="24"/>
        </w:rPr>
        <w:t xml:space="preserve"> in</w:t>
      </w:r>
      <w:r w:rsidR="00C454BE" w:rsidRPr="00A50AFD">
        <w:rPr>
          <w:rFonts w:ascii="Times New Roman" w:hAnsi="Times New Roman" w:cs="Times New Roman"/>
          <w:sz w:val="24"/>
          <w:szCs w:val="24"/>
        </w:rPr>
        <w:t xml:space="preserve"> the instant case.</w:t>
      </w:r>
    </w:p>
    <w:p w:rsidR="00C454BE" w:rsidRPr="00A50AFD" w:rsidRDefault="00C454BE"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u w:val="single"/>
        </w:rPr>
        <w:t>COSTS</w:t>
      </w:r>
    </w:p>
    <w:p w:rsidR="00C454BE" w:rsidRPr="00A50AFD" w:rsidRDefault="00C454BE"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lastRenderedPageBreak/>
        <w:tab/>
        <w:t>The first respondent has sought to have the plaintiff’s case dismissed with costs on Attorney-client scale.</w:t>
      </w:r>
    </w:p>
    <w:p w:rsidR="00C454BE" w:rsidRPr="00A50AFD" w:rsidRDefault="00C454BE"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By and large the question of costs is entirely the discretion of the Court. The discretion must be exercised judiciously.</w:t>
      </w:r>
    </w:p>
    <w:p w:rsidR="002F0C0B" w:rsidRPr="00A50AFD" w:rsidRDefault="00C454BE"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 xml:space="preserve">In the instant case, I am surprised by the level of stubbornness demonstrated by the plaintiff despite the odds having been stacked </w:t>
      </w:r>
      <w:r w:rsidR="002E2193">
        <w:rPr>
          <w:rFonts w:ascii="Times New Roman" w:hAnsi="Times New Roman" w:cs="Times New Roman"/>
          <w:sz w:val="24"/>
          <w:szCs w:val="24"/>
        </w:rPr>
        <w:t xml:space="preserve">heavily </w:t>
      </w:r>
      <w:r w:rsidRPr="00A50AFD">
        <w:rPr>
          <w:rFonts w:ascii="Times New Roman" w:hAnsi="Times New Roman" w:cs="Times New Roman"/>
          <w:sz w:val="24"/>
          <w:szCs w:val="24"/>
        </w:rPr>
        <w:t xml:space="preserve">against him from </w:t>
      </w:r>
      <w:proofErr w:type="gramStart"/>
      <w:r w:rsidRPr="00A50AFD">
        <w:rPr>
          <w:rFonts w:ascii="Times New Roman" w:hAnsi="Times New Roman" w:cs="Times New Roman"/>
          <w:sz w:val="24"/>
          <w:szCs w:val="24"/>
        </w:rPr>
        <w:t>the  inception</w:t>
      </w:r>
      <w:proofErr w:type="gramEnd"/>
      <w:r w:rsidRPr="00A50AFD">
        <w:rPr>
          <w:rFonts w:ascii="Times New Roman" w:hAnsi="Times New Roman" w:cs="Times New Roman"/>
          <w:sz w:val="24"/>
          <w:szCs w:val="24"/>
        </w:rPr>
        <w:t>. This is a case which ought to have been abandoned from the time the plaintiff was served with the first defendant’s plea because the legal position could not have been made clearer than highlighted in that plea.</w:t>
      </w:r>
    </w:p>
    <w:p w:rsidR="002F0C0B" w:rsidRPr="00A50AFD" w:rsidRDefault="002F0C0B"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In my view the first defendant was quite justified to demand a punitive award of costs.</w:t>
      </w:r>
    </w:p>
    <w:p w:rsidR="002F0C0B" w:rsidRPr="00A50AFD" w:rsidRDefault="002F0C0B" w:rsidP="00AA1CF8">
      <w:pPr>
        <w:spacing w:after="0" w:line="360" w:lineRule="auto"/>
        <w:jc w:val="both"/>
        <w:rPr>
          <w:rFonts w:ascii="Times New Roman" w:hAnsi="Times New Roman" w:cs="Times New Roman"/>
          <w:sz w:val="24"/>
          <w:szCs w:val="24"/>
        </w:rPr>
      </w:pPr>
      <w:r w:rsidRPr="00A50AFD">
        <w:rPr>
          <w:rFonts w:ascii="Times New Roman" w:hAnsi="Times New Roman" w:cs="Times New Roman"/>
          <w:sz w:val="24"/>
          <w:szCs w:val="24"/>
        </w:rPr>
        <w:tab/>
        <w:t>In the result the plaintiff’s claim is dismissed with costs on Attorney-client scale.</w:t>
      </w:r>
    </w:p>
    <w:p w:rsidR="002F0C0B" w:rsidRPr="00A50AFD" w:rsidRDefault="002F0C0B" w:rsidP="00AA1CF8">
      <w:pPr>
        <w:spacing w:after="0" w:line="360" w:lineRule="auto"/>
        <w:jc w:val="both"/>
        <w:rPr>
          <w:rFonts w:ascii="Times New Roman" w:hAnsi="Times New Roman" w:cs="Times New Roman"/>
          <w:sz w:val="24"/>
          <w:szCs w:val="24"/>
        </w:rPr>
      </w:pPr>
    </w:p>
    <w:p w:rsidR="002F0C0B" w:rsidRPr="00A50AFD" w:rsidRDefault="002F0C0B" w:rsidP="00AA1CF8">
      <w:pPr>
        <w:spacing w:after="0" w:line="360" w:lineRule="auto"/>
        <w:jc w:val="both"/>
        <w:rPr>
          <w:rFonts w:ascii="Times New Roman" w:hAnsi="Times New Roman" w:cs="Times New Roman"/>
          <w:sz w:val="24"/>
          <w:szCs w:val="24"/>
        </w:rPr>
      </w:pPr>
    </w:p>
    <w:p w:rsidR="002F0C0B" w:rsidRPr="00A50AFD" w:rsidRDefault="002F0C0B" w:rsidP="00AA1CF8">
      <w:pPr>
        <w:spacing w:after="0" w:line="360" w:lineRule="auto"/>
        <w:jc w:val="both"/>
        <w:rPr>
          <w:rFonts w:ascii="Times New Roman" w:hAnsi="Times New Roman" w:cs="Times New Roman"/>
          <w:sz w:val="24"/>
          <w:szCs w:val="24"/>
        </w:rPr>
      </w:pPr>
    </w:p>
    <w:p w:rsidR="002F0C0B" w:rsidRPr="00A50AFD" w:rsidRDefault="002F0C0B" w:rsidP="000E7FCF">
      <w:pPr>
        <w:spacing w:after="0" w:line="240" w:lineRule="auto"/>
        <w:jc w:val="both"/>
        <w:rPr>
          <w:rFonts w:ascii="Times New Roman" w:hAnsi="Times New Roman" w:cs="Times New Roman"/>
          <w:sz w:val="24"/>
          <w:szCs w:val="24"/>
        </w:rPr>
      </w:pPr>
    </w:p>
    <w:p w:rsidR="002F0C0B" w:rsidRPr="00A50AFD" w:rsidRDefault="002F0C0B" w:rsidP="000E7FCF">
      <w:pPr>
        <w:spacing w:after="0" w:line="240" w:lineRule="auto"/>
        <w:jc w:val="both"/>
        <w:rPr>
          <w:rFonts w:ascii="Times New Roman" w:hAnsi="Times New Roman" w:cs="Times New Roman"/>
          <w:sz w:val="24"/>
          <w:szCs w:val="24"/>
        </w:rPr>
      </w:pPr>
      <w:proofErr w:type="spellStart"/>
      <w:r w:rsidRPr="00A50AFD">
        <w:rPr>
          <w:rFonts w:ascii="Times New Roman" w:hAnsi="Times New Roman" w:cs="Times New Roman"/>
          <w:i/>
          <w:sz w:val="24"/>
          <w:szCs w:val="24"/>
        </w:rPr>
        <w:t>Wintertons</w:t>
      </w:r>
      <w:proofErr w:type="spellEnd"/>
      <w:r w:rsidRPr="00A50AFD">
        <w:rPr>
          <w:rFonts w:ascii="Times New Roman" w:hAnsi="Times New Roman" w:cs="Times New Roman"/>
          <w:sz w:val="24"/>
          <w:szCs w:val="24"/>
        </w:rPr>
        <w:t>, plaintiff’s legal practitioners</w:t>
      </w:r>
    </w:p>
    <w:p w:rsidR="00AA1CF8" w:rsidRPr="00A50AFD" w:rsidRDefault="000E7FCF" w:rsidP="000E7FCF">
      <w:pPr>
        <w:spacing w:after="0" w:line="240" w:lineRule="auto"/>
        <w:jc w:val="both"/>
        <w:rPr>
          <w:rFonts w:ascii="Times New Roman" w:hAnsi="Times New Roman" w:cs="Times New Roman"/>
          <w:sz w:val="24"/>
          <w:szCs w:val="24"/>
        </w:rPr>
      </w:pPr>
      <w:proofErr w:type="spellStart"/>
      <w:r w:rsidRPr="00A50AFD">
        <w:rPr>
          <w:rFonts w:ascii="Times New Roman" w:hAnsi="Times New Roman" w:cs="Times New Roman"/>
          <w:i/>
          <w:sz w:val="24"/>
          <w:szCs w:val="24"/>
        </w:rPr>
        <w:t>Mufaka</w:t>
      </w:r>
      <w:proofErr w:type="spellEnd"/>
      <w:r w:rsidRPr="00A50AFD">
        <w:rPr>
          <w:rFonts w:ascii="Times New Roman" w:hAnsi="Times New Roman" w:cs="Times New Roman"/>
          <w:i/>
          <w:sz w:val="24"/>
          <w:szCs w:val="24"/>
        </w:rPr>
        <w:t xml:space="preserve"> &amp; Associates</w:t>
      </w:r>
      <w:r w:rsidRPr="00A50AFD">
        <w:rPr>
          <w:rFonts w:ascii="Times New Roman" w:hAnsi="Times New Roman" w:cs="Times New Roman"/>
          <w:sz w:val="24"/>
          <w:szCs w:val="24"/>
        </w:rPr>
        <w:t>, 1</w:t>
      </w:r>
      <w:r w:rsidRPr="00A50AFD">
        <w:rPr>
          <w:rFonts w:ascii="Times New Roman" w:hAnsi="Times New Roman" w:cs="Times New Roman"/>
          <w:sz w:val="24"/>
          <w:szCs w:val="24"/>
          <w:vertAlign w:val="superscript"/>
        </w:rPr>
        <w:t>st</w:t>
      </w:r>
      <w:r w:rsidRPr="00A50AFD">
        <w:rPr>
          <w:rFonts w:ascii="Times New Roman" w:hAnsi="Times New Roman" w:cs="Times New Roman"/>
          <w:sz w:val="24"/>
          <w:szCs w:val="24"/>
        </w:rPr>
        <w:t xml:space="preserve"> defendant’s legal practitioners</w:t>
      </w:r>
      <w:r w:rsidR="00C454BE" w:rsidRPr="00A50AFD">
        <w:rPr>
          <w:rFonts w:ascii="Times New Roman" w:hAnsi="Times New Roman" w:cs="Times New Roman"/>
          <w:sz w:val="24"/>
          <w:szCs w:val="24"/>
        </w:rPr>
        <w:t xml:space="preserve"> </w:t>
      </w:r>
      <w:r w:rsidR="00AA1CF8" w:rsidRPr="00A50AFD">
        <w:rPr>
          <w:rFonts w:ascii="Times New Roman" w:hAnsi="Times New Roman" w:cs="Times New Roman"/>
          <w:sz w:val="24"/>
          <w:szCs w:val="24"/>
        </w:rPr>
        <w:t xml:space="preserve"> </w:t>
      </w:r>
    </w:p>
    <w:p w:rsidR="008B445F" w:rsidRPr="00A50AFD" w:rsidRDefault="00901D6A" w:rsidP="008B445F">
      <w:pPr>
        <w:spacing w:after="0" w:line="360" w:lineRule="auto"/>
        <w:jc w:val="both"/>
        <w:rPr>
          <w:rFonts w:ascii="Times New Roman" w:hAnsi="Times New Roman" w:cs="Times New Roman"/>
          <w:i/>
          <w:sz w:val="24"/>
          <w:szCs w:val="24"/>
        </w:rPr>
      </w:pPr>
      <w:r w:rsidRPr="00A50AFD">
        <w:rPr>
          <w:rFonts w:ascii="Times New Roman" w:hAnsi="Times New Roman" w:cs="Times New Roman"/>
          <w:sz w:val="24"/>
          <w:szCs w:val="24"/>
        </w:rPr>
        <w:tab/>
      </w:r>
      <w:r w:rsidR="00301884" w:rsidRPr="00A50AFD">
        <w:rPr>
          <w:rFonts w:ascii="Times New Roman" w:hAnsi="Times New Roman" w:cs="Times New Roman"/>
          <w:sz w:val="24"/>
          <w:szCs w:val="24"/>
        </w:rPr>
        <w:t xml:space="preserve">  </w:t>
      </w:r>
      <w:r w:rsidR="005528E9" w:rsidRPr="00A50AFD">
        <w:rPr>
          <w:rFonts w:ascii="Times New Roman" w:hAnsi="Times New Roman" w:cs="Times New Roman"/>
          <w:i/>
          <w:sz w:val="24"/>
          <w:szCs w:val="24"/>
        </w:rPr>
        <w:t xml:space="preserve"> </w:t>
      </w:r>
      <w:r w:rsidR="008B445F" w:rsidRPr="00A50AFD">
        <w:rPr>
          <w:rFonts w:ascii="Times New Roman" w:hAnsi="Times New Roman" w:cs="Times New Roman"/>
          <w:i/>
          <w:sz w:val="24"/>
          <w:szCs w:val="24"/>
        </w:rPr>
        <w:t xml:space="preserve">   </w:t>
      </w:r>
    </w:p>
    <w:p w:rsidR="004233E4" w:rsidRPr="00A50AFD" w:rsidRDefault="008B445F" w:rsidP="004233E4">
      <w:pPr>
        <w:spacing w:after="0" w:line="360" w:lineRule="auto"/>
        <w:ind w:left="720"/>
        <w:jc w:val="both"/>
        <w:rPr>
          <w:rFonts w:ascii="Times New Roman" w:hAnsi="Times New Roman" w:cs="Times New Roman"/>
          <w:i/>
          <w:sz w:val="24"/>
          <w:szCs w:val="24"/>
        </w:rPr>
      </w:pPr>
      <w:r w:rsidRPr="00A50AFD">
        <w:rPr>
          <w:rFonts w:ascii="Times New Roman" w:hAnsi="Times New Roman" w:cs="Times New Roman"/>
          <w:i/>
          <w:sz w:val="24"/>
          <w:szCs w:val="24"/>
        </w:rPr>
        <w:tab/>
      </w:r>
      <w:r w:rsidR="0045754E" w:rsidRPr="00A50AFD">
        <w:rPr>
          <w:rFonts w:ascii="Times New Roman" w:hAnsi="Times New Roman" w:cs="Times New Roman"/>
          <w:i/>
          <w:sz w:val="24"/>
          <w:szCs w:val="24"/>
        </w:rPr>
        <w:t xml:space="preserve"> </w:t>
      </w:r>
    </w:p>
    <w:p w:rsidR="004233E4" w:rsidRPr="00A50AFD" w:rsidRDefault="004233E4" w:rsidP="004233E4">
      <w:pPr>
        <w:spacing w:after="0" w:line="360" w:lineRule="auto"/>
        <w:ind w:left="720"/>
        <w:jc w:val="both"/>
        <w:rPr>
          <w:rFonts w:ascii="Times New Roman" w:hAnsi="Times New Roman" w:cs="Times New Roman"/>
          <w:sz w:val="24"/>
          <w:szCs w:val="24"/>
        </w:rPr>
      </w:pPr>
    </w:p>
    <w:sectPr w:rsidR="004233E4" w:rsidRPr="00A50AF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C4" w:rsidRDefault="002369C4" w:rsidP="002D4E86">
      <w:pPr>
        <w:spacing w:after="0" w:line="240" w:lineRule="auto"/>
      </w:pPr>
      <w:r>
        <w:separator/>
      </w:r>
    </w:p>
  </w:endnote>
  <w:endnote w:type="continuationSeparator" w:id="0">
    <w:p w:rsidR="002369C4" w:rsidRDefault="002369C4" w:rsidP="002D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C4" w:rsidRDefault="002369C4" w:rsidP="002D4E86">
      <w:pPr>
        <w:spacing w:after="0" w:line="240" w:lineRule="auto"/>
      </w:pPr>
      <w:r>
        <w:separator/>
      </w:r>
    </w:p>
  </w:footnote>
  <w:footnote w:type="continuationSeparator" w:id="0">
    <w:p w:rsidR="002369C4" w:rsidRDefault="002369C4" w:rsidP="002D4E86">
      <w:pPr>
        <w:spacing w:after="0" w:line="240" w:lineRule="auto"/>
      </w:pPr>
      <w:r>
        <w:continuationSeparator/>
      </w:r>
    </w:p>
  </w:footnote>
  <w:footnote w:id="1">
    <w:p w:rsidR="002D4E86" w:rsidRPr="002D4E86" w:rsidRDefault="002D4E86">
      <w:pPr>
        <w:pStyle w:val="FootnoteText"/>
      </w:pPr>
      <w:r>
        <w:rPr>
          <w:rStyle w:val="FootnoteReference"/>
        </w:rPr>
        <w:footnoteRef/>
      </w:r>
      <w:r>
        <w:t xml:space="preserve"> Prescription Act [</w:t>
      </w:r>
      <w:r>
        <w:rPr>
          <w:i/>
        </w:rPr>
        <w:t>Cap 8:11</w:t>
      </w:r>
      <w:r>
        <w:t>]</w:t>
      </w:r>
    </w:p>
  </w:footnote>
  <w:footnote w:id="2">
    <w:p w:rsidR="00B35B92" w:rsidRDefault="00B35B92">
      <w:pPr>
        <w:pStyle w:val="FootnoteText"/>
      </w:pPr>
      <w:r>
        <w:rPr>
          <w:rStyle w:val="FootnoteReference"/>
        </w:rPr>
        <w:footnoteRef/>
      </w:r>
      <w:r>
        <w:t xml:space="preserve"> HH 231/12</w:t>
      </w:r>
    </w:p>
  </w:footnote>
  <w:footnote w:id="3">
    <w:p w:rsidR="00283892" w:rsidRDefault="00283892">
      <w:pPr>
        <w:pStyle w:val="FootnoteText"/>
      </w:pPr>
      <w:r>
        <w:rPr>
          <w:rStyle w:val="FootnoteReference"/>
        </w:rPr>
        <w:footnoteRef/>
      </w:r>
      <w:r>
        <w:t xml:space="preserve"> 1995(2) ZLR 365 (S)</w:t>
      </w:r>
    </w:p>
  </w:footnote>
  <w:footnote w:id="4">
    <w:p w:rsidR="000C6DE8" w:rsidRDefault="000C6DE8">
      <w:pPr>
        <w:pStyle w:val="FootnoteText"/>
      </w:pPr>
      <w:r>
        <w:rPr>
          <w:rStyle w:val="FootnoteReference"/>
        </w:rPr>
        <w:footnoteRef/>
      </w:r>
      <w:r>
        <w:t xml:space="preserve"> Chapter 29:12</w:t>
      </w:r>
    </w:p>
  </w:footnote>
  <w:footnote w:id="5">
    <w:p w:rsidR="0039453C" w:rsidRDefault="0039453C">
      <w:pPr>
        <w:pStyle w:val="FootnoteText"/>
      </w:pPr>
      <w:r>
        <w:rPr>
          <w:rStyle w:val="FootnoteReference"/>
        </w:rPr>
        <w:footnoteRef/>
      </w:r>
      <w:r>
        <w:t xml:space="preserve"> Chapter 29:12</w:t>
      </w:r>
    </w:p>
  </w:footnote>
  <w:footnote w:id="6">
    <w:p w:rsidR="00AA1CF8" w:rsidRDefault="00AA1CF8">
      <w:pPr>
        <w:pStyle w:val="FootnoteText"/>
      </w:pPr>
      <w:r>
        <w:rPr>
          <w:rStyle w:val="FootnoteReference"/>
        </w:rPr>
        <w:footnoteRef/>
      </w:r>
      <w:r>
        <w:t xml:space="preserve"> 2000 (2) ZLR 348(</w:t>
      </w:r>
      <w:r w:rsidR="00C53013">
        <w:t>S</w:t>
      </w:r>
      <w:r>
        <w:t>) at p. 355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25957"/>
      <w:docPartObj>
        <w:docPartGallery w:val="Page Numbers (Top of Page)"/>
        <w:docPartUnique/>
      </w:docPartObj>
    </w:sdtPr>
    <w:sdtEndPr>
      <w:rPr>
        <w:noProof/>
      </w:rPr>
    </w:sdtEndPr>
    <w:sdtContent>
      <w:p w:rsidR="00C14A4C" w:rsidRDefault="00C14A4C">
        <w:pPr>
          <w:pStyle w:val="Header"/>
          <w:jc w:val="right"/>
          <w:rPr>
            <w:noProof/>
          </w:rPr>
        </w:pPr>
        <w:r>
          <w:fldChar w:fldCharType="begin"/>
        </w:r>
        <w:r>
          <w:instrText xml:space="preserve"> PAGE   \* MERGEFORMAT </w:instrText>
        </w:r>
        <w:r>
          <w:fldChar w:fldCharType="separate"/>
        </w:r>
        <w:r w:rsidR="00542E7C">
          <w:rPr>
            <w:noProof/>
          </w:rPr>
          <w:t>1</w:t>
        </w:r>
        <w:r>
          <w:rPr>
            <w:noProof/>
          </w:rPr>
          <w:fldChar w:fldCharType="end"/>
        </w:r>
      </w:p>
      <w:p w:rsidR="00A7757E" w:rsidRDefault="00A7757E">
        <w:pPr>
          <w:pStyle w:val="Header"/>
          <w:jc w:val="right"/>
          <w:rPr>
            <w:noProof/>
          </w:rPr>
        </w:pPr>
        <w:r>
          <w:rPr>
            <w:noProof/>
          </w:rPr>
          <w:t>HH 237-12</w:t>
        </w:r>
      </w:p>
      <w:p w:rsidR="00C14A4C" w:rsidRDefault="00C14A4C">
        <w:pPr>
          <w:pStyle w:val="Header"/>
          <w:jc w:val="right"/>
        </w:pPr>
        <w:r>
          <w:rPr>
            <w:noProof/>
          </w:rPr>
          <w:t>HC 3250/07</w:t>
        </w:r>
      </w:p>
    </w:sdtContent>
  </w:sdt>
  <w:p w:rsidR="00C14A4C" w:rsidRDefault="00C14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2B7"/>
    <w:multiLevelType w:val="hybridMultilevel"/>
    <w:tmpl w:val="5C76B670"/>
    <w:lvl w:ilvl="0" w:tplc="4D760B0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D661338"/>
    <w:multiLevelType w:val="hybridMultilevel"/>
    <w:tmpl w:val="D5024EC8"/>
    <w:lvl w:ilvl="0" w:tplc="170C73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2F42CD"/>
    <w:multiLevelType w:val="hybridMultilevel"/>
    <w:tmpl w:val="280236D6"/>
    <w:lvl w:ilvl="0" w:tplc="A95CA61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4D802BC"/>
    <w:multiLevelType w:val="hybridMultilevel"/>
    <w:tmpl w:val="8BE427D0"/>
    <w:lvl w:ilvl="0" w:tplc="D382BB8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56D1555"/>
    <w:multiLevelType w:val="hybridMultilevel"/>
    <w:tmpl w:val="0A5CB478"/>
    <w:lvl w:ilvl="0" w:tplc="012EC4B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7A683C3E"/>
    <w:multiLevelType w:val="hybridMultilevel"/>
    <w:tmpl w:val="09B2555C"/>
    <w:lvl w:ilvl="0" w:tplc="C9CAFB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86"/>
    <w:rsid w:val="00005B53"/>
    <w:rsid w:val="00017861"/>
    <w:rsid w:val="00025CF4"/>
    <w:rsid w:val="000C6DE8"/>
    <w:rsid w:val="000E7FCF"/>
    <w:rsid w:val="000F4A02"/>
    <w:rsid w:val="00121836"/>
    <w:rsid w:val="00123D8F"/>
    <w:rsid w:val="001A7B0B"/>
    <w:rsid w:val="001C2E4F"/>
    <w:rsid w:val="001D6BAB"/>
    <w:rsid w:val="002369C4"/>
    <w:rsid w:val="00283892"/>
    <w:rsid w:val="002A7FDA"/>
    <w:rsid w:val="002D4E86"/>
    <w:rsid w:val="002E2193"/>
    <w:rsid w:val="002F0C0B"/>
    <w:rsid w:val="00301884"/>
    <w:rsid w:val="0032634C"/>
    <w:rsid w:val="0039453C"/>
    <w:rsid w:val="004233E4"/>
    <w:rsid w:val="004515BC"/>
    <w:rsid w:val="0045754E"/>
    <w:rsid w:val="00490F82"/>
    <w:rsid w:val="00542E7C"/>
    <w:rsid w:val="005528E9"/>
    <w:rsid w:val="0059677A"/>
    <w:rsid w:val="006273EB"/>
    <w:rsid w:val="00776445"/>
    <w:rsid w:val="008A1D4D"/>
    <w:rsid w:val="008B445F"/>
    <w:rsid w:val="008E5CCE"/>
    <w:rsid w:val="00901D6A"/>
    <w:rsid w:val="0093767F"/>
    <w:rsid w:val="00967A4A"/>
    <w:rsid w:val="009E62DD"/>
    <w:rsid w:val="00A50AFD"/>
    <w:rsid w:val="00A7757E"/>
    <w:rsid w:val="00AA1CF8"/>
    <w:rsid w:val="00B023CB"/>
    <w:rsid w:val="00B32AC0"/>
    <w:rsid w:val="00B35B92"/>
    <w:rsid w:val="00C14A4C"/>
    <w:rsid w:val="00C3206D"/>
    <w:rsid w:val="00C454BE"/>
    <w:rsid w:val="00C53013"/>
    <w:rsid w:val="00C85772"/>
    <w:rsid w:val="00CE3495"/>
    <w:rsid w:val="00E6278E"/>
    <w:rsid w:val="00E73C20"/>
    <w:rsid w:val="00F72644"/>
    <w:rsid w:val="00FB0286"/>
    <w:rsid w:val="00FE7B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C0"/>
    <w:pPr>
      <w:ind w:left="720"/>
      <w:contextualSpacing/>
    </w:pPr>
  </w:style>
  <w:style w:type="paragraph" w:styleId="FootnoteText">
    <w:name w:val="footnote text"/>
    <w:basedOn w:val="Normal"/>
    <w:link w:val="FootnoteTextChar"/>
    <w:uiPriority w:val="99"/>
    <w:semiHidden/>
    <w:unhideWhenUsed/>
    <w:rsid w:val="002D4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86"/>
    <w:rPr>
      <w:sz w:val="20"/>
      <w:szCs w:val="20"/>
    </w:rPr>
  </w:style>
  <w:style w:type="character" w:styleId="FootnoteReference">
    <w:name w:val="footnote reference"/>
    <w:basedOn w:val="DefaultParagraphFont"/>
    <w:uiPriority w:val="99"/>
    <w:semiHidden/>
    <w:unhideWhenUsed/>
    <w:rsid w:val="002D4E86"/>
    <w:rPr>
      <w:vertAlign w:val="superscript"/>
    </w:rPr>
  </w:style>
  <w:style w:type="paragraph" w:styleId="Header">
    <w:name w:val="header"/>
    <w:basedOn w:val="Normal"/>
    <w:link w:val="HeaderChar"/>
    <w:uiPriority w:val="99"/>
    <w:unhideWhenUsed/>
    <w:rsid w:val="00C14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A4C"/>
  </w:style>
  <w:style w:type="paragraph" w:styleId="Footer">
    <w:name w:val="footer"/>
    <w:basedOn w:val="Normal"/>
    <w:link w:val="FooterChar"/>
    <w:uiPriority w:val="99"/>
    <w:unhideWhenUsed/>
    <w:rsid w:val="00C14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A4C"/>
  </w:style>
  <w:style w:type="paragraph" w:styleId="BalloonText">
    <w:name w:val="Balloon Text"/>
    <w:basedOn w:val="Normal"/>
    <w:link w:val="BalloonTextChar"/>
    <w:uiPriority w:val="99"/>
    <w:semiHidden/>
    <w:unhideWhenUsed/>
    <w:rsid w:val="0012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C0"/>
    <w:pPr>
      <w:ind w:left="720"/>
      <w:contextualSpacing/>
    </w:pPr>
  </w:style>
  <w:style w:type="paragraph" w:styleId="FootnoteText">
    <w:name w:val="footnote text"/>
    <w:basedOn w:val="Normal"/>
    <w:link w:val="FootnoteTextChar"/>
    <w:uiPriority w:val="99"/>
    <w:semiHidden/>
    <w:unhideWhenUsed/>
    <w:rsid w:val="002D4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86"/>
    <w:rPr>
      <w:sz w:val="20"/>
      <w:szCs w:val="20"/>
    </w:rPr>
  </w:style>
  <w:style w:type="character" w:styleId="FootnoteReference">
    <w:name w:val="footnote reference"/>
    <w:basedOn w:val="DefaultParagraphFont"/>
    <w:uiPriority w:val="99"/>
    <w:semiHidden/>
    <w:unhideWhenUsed/>
    <w:rsid w:val="002D4E86"/>
    <w:rPr>
      <w:vertAlign w:val="superscript"/>
    </w:rPr>
  </w:style>
  <w:style w:type="paragraph" w:styleId="Header">
    <w:name w:val="header"/>
    <w:basedOn w:val="Normal"/>
    <w:link w:val="HeaderChar"/>
    <w:uiPriority w:val="99"/>
    <w:unhideWhenUsed/>
    <w:rsid w:val="00C14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A4C"/>
  </w:style>
  <w:style w:type="paragraph" w:styleId="Footer">
    <w:name w:val="footer"/>
    <w:basedOn w:val="Normal"/>
    <w:link w:val="FooterChar"/>
    <w:uiPriority w:val="99"/>
    <w:unhideWhenUsed/>
    <w:rsid w:val="00C14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A4C"/>
  </w:style>
  <w:style w:type="paragraph" w:styleId="BalloonText">
    <w:name w:val="Balloon Text"/>
    <w:basedOn w:val="Normal"/>
    <w:link w:val="BalloonTextChar"/>
    <w:uiPriority w:val="99"/>
    <w:semiHidden/>
    <w:unhideWhenUsed/>
    <w:rsid w:val="0012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DB05-692C-41CD-8D0D-BB4D5A6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2012-06-05T12:44:00Z</cp:lastPrinted>
  <dcterms:created xsi:type="dcterms:W3CDTF">2012-06-15T13:19:00Z</dcterms:created>
  <dcterms:modified xsi:type="dcterms:W3CDTF">2012-06-15T13:19:00Z</dcterms:modified>
</cp:coreProperties>
</file>