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AC48E4" w14:textId="77777777" w:rsidR="00D51275" w:rsidRDefault="00D51275" w:rsidP="00B86E17">
      <w:pPr>
        <w:spacing w:after="0"/>
        <w:jc w:val="both"/>
        <w:rPr>
          <w:rFonts w:ascii="Times New Roman" w:hAnsi="Times New Roman" w:cs="Times New Roman"/>
          <w:sz w:val="24"/>
          <w:szCs w:val="24"/>
        </w:rPr>
      </w:pPr>
      <w:bookmarkStart w:id="0" w:name="_GoBack"/>
      <w:bookmarkEnd w:id="0"/>
    </w:p>
    <w:p w14:paraId="1B75494B" w14:textId="77777777" w:rsidR="00D51275" w:rsidRDefault="00D51275" w:rsidP="00B86E17">
      <w:pPr>
        <w:spacing w:after="0"/>
        <w:jc w:val="both"/>
        <w:rPr>
          <w:rFonts w:ascii="Times New Roman" w:hAnsi="Times New Roman" w:cs="Times New Roman"/>
          <w:sz w:val="24"/>
          <w:szCs w:val="24"/>
        </w:rPr>
      </w:pPr>
    </w:p>
    <w:p w14:paraId="7D897C76" w14:textId="6FE5BCCF" w:rsidR="00E5064B" w:rsidRDefault="00844795" w:rsidP="00B86E17">
      <w:pPr>
        <w:spacing w:after="0"/>
        <w:jc w:val="both"/>
        <w:rPr>
          <w:rFonts w:ascii="Times New Roman" w:hAnsi="Times New Roman" w:cs="Times New Roman"/>
          <w:sz w:val="24"/>
          <w:szCs w:val="24"/>
        </w:rPr>
      </w:pPr>
      <w:r>
        <w:rPr>
          <w:rFonts w:ascii="Times New Roman" w:hAnsi="Times New Roman" w:cs="Times New Roman"/>
          <w:sz w:val="24"/>
          <w:szCs w:val="24"/>
        </w:rPr>
        <w:t>SYLVIA MUPOMBWA</w:t>
      </w:r>
    </w:p>
    <w:p w14:paraId="78C352DA" w14:textId="77777777" w:rsidR="00AB53D4" w:rsidRDefault="002B1832" w:rsidP="00B86E17">
      <w:pPr>
        <w:spacing w:after="0"/>
        <w:jc w:val="both"/>
        <w:rPr>
          <w:rFonts w:ascii="Times New Roman" w:hAnsi="Times New Roman" w:cs="Times New Roman"/>
          <w:sz w:val="24"/>
          <w:szCs w:val="24"/>
        </w:rPr>
      </w:pPr>
      <w:r>
        <w:rPr>
          <w:rFonts w:ascii="Times New Roman" w:hAnsi="Times New Roman" w:cs="Times New Roman"/>
          <w:sz w:val="24"/>
          <w:szCs w:val="24"/>
        </w:rPr>
        <w:t>v</w:t>
      </w:r>
      <w:r w:rsidR="00AB53D4">
        <w:rPr>
          <w:rFonts w:ascii="Times New Roman" w:hAnsi="Times New Roman" w:cs="Times New Roman"/>
          <w:sz w:val="24"/>
          <w:szCs w:val="24"/>
        </w:rPr>
        <w:t>ersus</w:t>
      </w:r>
    </w:p>
    <w:p w14:paraId="784E6536" w14:textId="292B6DF4" w:rsidR="00AB53D4" w:rsidRDefault="00844795" w:rsidP="00B86E17">
      <w:pPr>
        <w:spacing w:after="0"/>
        <w:jc w:val="both"/>
        <w:rPr>
          <w:rFonts w:ascii="Times New Roman" w:hAnsi="Times New Roman" w:cs="Times New Roman"/>
          <w:sz w:val="24"/>
          <w:szCs w:val="24"/>
        </w:rPr>
      </w:pPr>
      <w:r>
        <w:rPr>
          <w:rFonts w:ascii="Times New Roman" w:hAnsi="Times New Roman" w:cs="Times New Roman"/>
          <w:sz w:val="24"/>
          <w:szCs w:val="24"/>
        </w:rPr>
        <w:t>MATIRASA KATSVAIRO</w:t>
      </w:r>
    </w:p>
    <w:p w14:paraId="3E9D073C" w14:textId="6B71CF67" w:rsidR="00844795" w:rsidRDefault="00844795" w:rsidP="00B86E17">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728DB7BC" w14:textId="75D53301" w:rsidR="00B86E17" w:rsidRDefault="00015077" w:rsidP="00844795">
      <w:pPr>
        <w:spacing w:after="0"/>
        <w:jc w:val="both"/>
        <w:rPr>
          <w:rFonts w:ascii="Times New Roman" w:hAnsi="Times New Roman" w:cs="Times New Roman"/>
          <w:sz w:val="24"/>
          <w:szCs w:val="24"/>
        </w:rPr>
      </w:pPr>
      <w:r>
        <w:rPr>
          <w:rFonts w:ascii="Times New Roman" w:hAnsi="Times New Roman" w:cs="Times New Roman"/>
          <w:sz w:val="24"/>
          <w:szCs w:val="24"/>
        </w:rPr>
        <w:t>TAWAINGA ARNOLD KATS</w:t>
      </w:r>
      <w:r w:rsidR="00844795">
        <w:rPr>
          <w:rFonts w:ascii="Times New Roman" w:hAnsi="Times New Roman" w:cs="Times New Roman"/>
          <w:sz w:val="24"/>
          <w:szCs w:val="24"/>
        </w:rPr>
        <w:t>VAIRO</w:t>
      </w:r>
    </w:p>
    <w:p w14:paraId="082E8A7E" w14:textId="77777777" w:rsidR="00844795" w:rsidRDefault="00844795" w:rsidP="00844795">
      <w:pPr>
        <w:spacing w:after="0"/>
        <w:jc w:val="both"/>
        <w:rPr>
          <w:rFonts w:ascii="Times New Roman" w:hAnsi="Times New Roman" w:cs="Times New Roman"/>
          <w:sz w:val="24"/>
          <w:szCs w:val="24"/>
        </w:rPr>
      </w:pPr>
    </w:p>
    <w:p w14:paraId="41CE8F86" w14:textId="77777777" w:rsidR="00D23882" w:rsidRDefault="00D23882" w:rsidP="00B86E17">
      <w:pPr>
        <w:spacing w:after="0"/>
        <w:jc w:val="both"/>
        <w:rPr>
          <w:rFonts w:ascii="Times New Roman" w:hAnsi="Times New Roman" w:cs="Times New Roman"/>
          <w:sz w:val="24"/>
          <w:szCs w:val="24"/>
        </w:rPr>
      </w:pPr>
    </w:p>
    <w:p w14:paraId="2C64D4A2" w14:textId="77777777"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14:paraId="333E133C" w14:textId="59A16A27" w:rsidR="00B86E17" w:rsidRDefault="00D23882" w:rsidP="00B86E17">
      <w:pPr>
        <w:spacing w:after="0"/>
        <w:jc w:val="both"/>
        <w:rPr>
          <w:rFonts w:ascii="Times New Roman" w:hAnsi="Times New Roman" w:cs="Times New Roman"/>
          <w:sz w:val="24"/>
          <w:szCs w:val="24"/>
        </w:rPr>
      </w:pPr>
      <w:r>
        <w:rPr>
          <w:rFonts w:ascii="Times New Roman" w:hAnsi="Times New Roman" w:cs="Times New Roman"/>
          <w:sz w:val="24"/>
          <w:szCs w:val="24"/>
        </w:rPr>
        <w:t xml:space="preserve">MUREMBA </w:t>
      </w:r>
      <w:r w:rsidR="00F27304">
        <w:rPr>
          <w:rFonts w:ascii="Times New Roman" w:hAnsi="Times New Roman" w:cs="Times New Roman"/>
          <w:sz w:val="24"/>
          <w:szCs w:val="24"/>
        </w:rPr>
        <w:t>J</w:t>
      </w:r>
    </w:p>
    <w:p w14:paraId="6F74AA1A" w14:textId="0348DF9C" w:rsidR="00B86E17" w:rsidRDefault="00B86E17" w:rsidP="00B86E17">
      <w:pPr>
        <w:spacing w:after="0"/>
        <w:jc w:val="both"/>
        <w:rPr>
          <w:rFonts w:ascii="Times New Roman" w:hAnsi="Times New Roman" w:cs="Times New Roman"/>
          <w:sz w:val="24"/>
          <w:szCs w:val="24"/>
        </w:rPr>
      </w:pPr>
      <w:r>
        <w:rPr>
          <w:rFonts w:ascii="Times New Roman" w:hAnsi="Times New Roman" w:cs="Times New Roman"/>
          <w:sz w:val="24"/>
          <w:szCs w:val="24"/>
        </w:rPr>
        <w:t>HARARE,</w:t>
      </w:r>
      <w:r w:rsidR="00E13E25">
        <w:rPr>
          <w:rFonts w:ascii="Times New Roman" w:hAnsi="Times New Roman" w:cs="Times New Roman"/>
          <w:sz w:val="24"/>
          <w:szCs w:val="24"/>
        </w:rPr>
        <w:t xml:space="preserve"> </w:t>
      </w:r>
      <w:r w:rsidR="0007284E">
        <w:rPr>
          <w:rFonts w:ascii="Times New Roman" w:hAnsi="Times New Roman" w:cs="Times New Roman"/>
          <w:sz w:val="24"/>
          <w:szCs w:val="24"/>
        </w:rPr>
        <w:t>1</w:t>
      </w:r>
      <w:r w:rsidR="00844795">
        <w:rPr>
          <w:rFonts w:ascii="Times New Roman" w:hAnsi="Times New Roman" w:cs="Times New Roman"/>
          <w:sz w:val="24"/>
          <w:szCs w:val="24"/>
        </w:rPr>
        <w:t>5</w:t>
      </w:r>
      <w:r w:rsidR="00337DCE">
        <w:rPr>
          <w:rFonts w:ascii="Times New Roman" w:hAnsi="Times New Roman" w:cs="Times New Roman"/>
          <w:sz w:val="24"/>
          <w:szCs w:val="24"/>
        </w:rPr>
        <w:t xml:space="preserve"> March </w:t>
      </w:r>
      <w:r w:rsidR="00D23882">
        <w:rPr>
          <w:rFonts w:ascii="Times New Roman" w:hAnsi="Times New Roman" w:cs="Times New Roman"/>
          <w:sz w:val="24"/>
          <w:szCs w:val="24"/>
        </w:rPr>
        <w:t>2021</w:t>
      </w:r>
      <w:r w:rsidR="002C3E1B">
        <w:rPr>
          <w:rFonts w:ascii="Times New Roman" w:hAnsi="Times New Roman" w:cs="Times New Roman"/>
          <w:sz w:val="24"/>
          <w:szCs w:val="24"/>
        </w:rPr>
        <w:t xml:space="preserve"> </w:t>
      </w:r>
      <w:r w:rsidR="00844795">
        <w:rPr>
          <w:rFonts w:ascii="Times New Roman" w:hAnsi="Times New Roman" w:cs="Times New Roman"/>
          <w:sz w:val="24"/>
          <w:szCs w:val="24"/>
        </w:rPr>
        <w:t>&amp;</w:t>
      </w:r>
      <w:r w:rsidR="002C3E1B">
        <w:rPr>
          <w:rFonts w:ascii="Times New Roman" w:hAnsi="Times New Roman" w:cs="Times New Roman"/>
          <w:sz w:val="24"/>
          <w:szCs w:val="24"/>
        </w:rPr>
        <w:t xml:space="preserve"> </w:t>
      </w:r>
      <w:r w:rsidR="00015077">
        <w:rPr>
          <w:rFonts w:ascii="Times New Roman" w:hAnsi="Times New Roman" w:cs="Times New Roman"/>
          <w:sz w:val="24"/>
          <w:szCs w:val="24"/>
        </w:rPr>
        <w:t>15 APRIL</w:t>
      </w:r>
      <w:r w:rsidR="00844795">
        <w:rPr>
          <w:rFonts w:ascii="Times New Roman" w:hAnsi="Times New Roman" w:cs="Times New Roman"/>
          <w:sz w:val="24"/>
          <w:szCs w:val="24"/>
        </w:rPr>
        <w:t xml:space="preserve"> 2021</w:t>
      </w:r>
    </w:p>
    <w:p w14:paraId="69AEA852" w14:textId="77777777" w:rsidR="00AB53D4" w:rsidRDefault="00AB53D4" w:rsidP="00B86E17">
      <w:pPr>
        <w:spacing w:after="0"/>
        <w:jc w:val="both"/>
        <w:rPr>
          <w:rFonts w:ascii="Times New Roman" w:hAnsi="Times New Roman" w:cs="Times New Roman"/>
          <w:sz w:val="24"/>
          <w:szCs w:val="24"/>
        </w:rPr>
      </w:pPr>
    </w:p>
    <w:p w14:paraId="6C7C3BCF" w14:textId="77777777" w:rsidR="00B86E17" w:rsidRDefault="00B86E17" w:rsidP="00B86E17">
      <w:pPr>
        <w:spacing w:after="0"/>
        <w:jc w:val="both"/>
        <w:rPr>
          <w:rFonts w:ascii="Times New Roman" w:hAnsi="Times New Roman" w:cs="Times New Roman"/>
          <w:b/>
          <w:sz w:val="24"/>
          <w:szCs w:val="24"/>
        </w:rPr>
      </w:pPr>
    </w:p>
    <w:p w14:paraId="750F7539" w14:textId="0BA561F7" w:rsidR="00AB53D4" w:rsidRPr="00B86E17" w:rsidRDefault="00844795" w:rsidP="00B86E17">
      <w:pPr>
        <w:spacing w:after="0"/>
        <w:jc w:val="both"/>
        <w:rPr>
          <w:rFonts w:ascii="Times New Roman" w:hAnsi="Times New Roman" w:cs="Times New Roman"/>
          <w:b/>
          <w:sz w:val="24"/>
          <w:szCs w:val="24"/>
        </w:rPr>
      </w:pPr>
      <w:r>
        <w:rPr>
          <w:rFonts w:ascii="Times New Roman" w:hAnsi="Times New Roman" w:cs="Times New Roman"/>
          <w:b/>
          <w:sz w:val="24"/>
          <w:szCs w:val="24"/>
        </w:rPr>
        <w:t>Opposed</w:t>
      </w:r>
      <w:r w:rsidR="00F27304">
        <w:rPr>
          <w:rFonts w:ascii="Times New Roman" w:hAnsi="Times New Roman" w:cs="Times New Roman"/>
          <w:b/>
          <w:sz w:val="24"/>
          <w:szCs w:val="24"/>
        </w:rPr>
        <w:t xml:space="preserve"> Application </w:t>
      </w:r>
    </w:p>
    <w:p w14:paraId="6D1103D1" w14:textId="77777777" w:rsidR="00AB53D4" w:rsidRDefault="00AB53D4" w:rsidP="00B86E17">
      <w:pPr>
        <w:spacing w:after="0"/>
        <w:jc w:val="both"/>
        <w:rPr>
          <w:rFonts w:ascii="Times New Roman" w:hAnsi="Times New Roman" w:cs="Times New Roman"/>
          <w:b/>
          <w:sz w:val="24"/>
          <w:szCs w:val="24"/>
        </w:rPr>
      </w:pPr>
    </w:p>
    <w:p w14:paraId="40CC495C" w14:textId="77777777" w:rsidR="00B86E17" w:rsidRDefault="00B86E17" w:rsidP="00B86E17">
      <w:pPr>
        <w:spacing w:after="0"/>
        <w:jc w:val="both"/>
        <w:rPr>
          <w:rFonts w:ascii="Times New Roman" w:hAnsi="Times New Roman" w:cs="Times New Roman"/>
          <w:b/>
          <w:sz w:val="24"/>
          <w:szCs w:val="24"/>
        </w:rPr>
      </w:pPr>
    </w:p>
    <w:p w14:paraId="78271F91" w14:textId="1224AB85" w:rsidR="00B86E17" w:rsidRPr="00B86E17" w:rsidRDefault="00844795" w:rsidP="00B86E17">
      <w:pPr>
        <w:spacing w:after="0"/>
        <w:jc w:val="both"/>
        <w:rPr>
          <w:rFonts w:ascii="Times New Roman" w:hAnsi="Times New Roman" w:cs="Times New Roman"/>
          <w:sz w:val="24"/>
          <w:szCs w:val="24"/>
        </w:rPr>
      </w:pPr>
      <w:r>
        <w:rPr>
          <w:rFonts w:ascii="Times New Roman" w:hAnsi="Times New Roman" w:cs="Times New Roman"/>
          <w:i/>
          <w:sz w:val="24"/>
          <w:szCs w:val="24"/>
        </w:rPr>
        <w:t>S. Chirorwe</w:t>
      </w:r>
      <w:r w:rsidR="00E13E25">
        <w:rPr>
          <w:rFonts w:ascii="Times New Roman" w:hAnsi="Times New Roman" w:cs="Times New Roman"/>
          <w:i/>
          <w:sz w:val="24"/>
          <w:szCs w:val="24"/>
        </w:rPr>
        <w:t>,</w:t>
      </w:r>
      <w:r w:rsidR="00B86E17">
        <w:rPr>
          <w:rFonts w:ascii="Times New Roman" w:hAnsi="Times New Roman" w:cs="Times New Roman"/>
          <w:i/>
          <w:sz w:val="24"/>
          <w:szCs w:val="24"/>
        </w:rPr>
        <w:t xml:space="preserve"> </w:t>
      </w:r>
      <w:r w:rsidR="00B86E17">
        <w:rPr>
          <w:rFonts w:ascii="Times New Roman" w:hAnsi="Times New Roman" w:cs="Times New Roman"/>
          <w:sz w:val="24"/>
          <w:szCs w:val="24"/>
        </w:rPr>
        <w:t>for the ap</w:t>
      </w:r>
      <w:r>
        <w:rPr>
          <w:rFonts w:ascii="Times New Roman" w:hAnsi="Times New Roman" w:cs="Times New Roman"/>
          <w:sz w:val="24"/>
          <w:szCs w:val="24"/>
        </w:rPr>
        <w:t>plicant</w:t>
      </w:r>
    </w:p>
    <w:p w14:paraId="0FF2F304" w14:textId="32CF18BC" w:rsidR="00B86E17" w:rsidRDefault="00844795" w:rsidP="00B86E17">
      <w:pPr>
        <w:spacing w:after="0"/>
        <w:jc w:val="both"/>
        <w:rPr>
          <w:rFonts w:ascii="Times New Roman" w:hAnsi="Times New Roman" w:cs="Times New Roman"/>
          <w:sz w:val="24"/>
          <w:szCs w:val="24"/>
        </w:rPr>
      </w:pPr>
      <w:r>
        <w:rPr>
          <w:rFonts w:ascii="Times New Roman" w:hAnsi="Times New Roman" w:cs="Times New Roman"/>
          <w:i/>
          <w:sz w:val="24"/>
          <w:szCs w:val="24"/>
        </w:rPr>
        <w:t>Ms M. I. Mutero</w:t>
      </w:r>
      <w:r w:rsidR="00E13E25">
        <w:rPr>
          <w:rFonts w:ascii="Times New Roman" w:hAnsi="Times New Roman" w:cs="Times New Roman"/>
          <w:i/>
          <w:sz w:val="24"/>
          <w:szCs w:val="24"/>
        </w:rPr>
        <w:t xml:space="preserve">, </w:t>
      </w:r>
      <w:r w:rsidR="00D23882" w:rsidRPr="00D23882">
        <w:rPr>
          <w:rFonts w:ascii="Times New Roman" w:hAnsi="Times New Roman" w:cs="Times New Roman"/>
          <w:sz w:val="24"/>
          <w:szCs w:val="24"/>
        </w:rPr>
        <w:t xml:space="preserve">for </w:t>
      </w:r>
      <w:r w:rsidR="00AC04B7" w:rsidRPr="00D23882">
        <w:rPr>
          <w:rFonts w:ascii="Times New Roman" w:hAnsi="Times New Roman" w:cs="Times New Roman"/>
          <w:sz w:val="24"/>
          <w:szCs w:val="24"/>
        </w:rPr>
        <w:t>the</w:t>
      </w:r>
      <w:r w:rsidR="005E38F7">
        <w:rPr>
          <w:rFonts w:ascii="Times New Roman" w:hAnsi="Times New Roman" w:cs="Times New Roman"/>
          <w:sz w:val="24"/>
          <w:szCs w:val="24"/>
        </w:rPr>
        <w:t xml:space="preserve"> 1</w:t>
      </w:r>
      <w:r w:rsidR="005E38F7" w:rsidRPr="005E38F7">
        <w:rPr>
          <w:rFonts w:ascii="Times New Roman" w:hAnsi="Times New Roman" w:cs="Times New Roman"/>
          <w:sz w:val="24"/>
          <w:szCs w:val="24"/>
          <w:vertAlign w:val="superscript"/>
        </w:rPr>
        <w:t>st</w:t>
      </w:r>
      <w:r w:rsidR="009B2F5A">
        <w:rPr>
          <w:rFonts w:ascii="Times New Roman" w:hAnsi="Times New Roman" w:cs="Times New Roman"/>
          <w:sz w:val="24"/>
          <w:szCs w:val="24"/>
        </w:rPr>
        <w:t xml:space="preserve"> </w:t>
      </w:r>
      <w:r w:rsidR="00AC04B7" w:rsidRPr="00B86E17">
        <w:rPr>
          <w:rFonts w:ascii="Times New Roman" w:hAnsi="Times New Roman" w:cs="Times New Roman"/>
          <w:sz w:val="24"/>
          <w:szCs w:val="24"/>
        </w:rPr>
        <w:t>respondent</w:t>
      </w:r>
    </w:p>
    <w:p w14:paraId="766F1EFE" w14:textId="10EC8C54" w:rsidR="00844795" w:rsidRDefault="00844795" w:rsidP="00B86E17">
      <w:pPr>
        <w:spacing w:after="0"/>
        <w:jc w:val="both"/>
        <w:rPr>
          <w:rFonts w:ascii="Times New Roman" w:hAnsi="Times New Roman" w:cs="Times New Roman"/>
          <w:i/>
          <w:sz w:val="24"/>
          <w:szCs w:val="24"/>
        </w:rPr>
      </w:pPr>
      <w:r>
        <w:rPr>
          <w:rFonts w:ascii="Times New Roman" w:hAnsi="Times New Roman" w:cs="Times New Roman"/>
          <w:sz w:val="24"/>
          <w:szCs w:val="24"/>
        </w:rPr>
        <w:t>No appearance for</w:t>
      </w:r>
      <w:r w:rsidR="003B0DD6">
        <w:rPr>
          <w:rFonts w:ascii="Times New Roman" w:hAnsi="Times New Roman" w:cs="Times New Roman"/>
          <w:sz w:val="24"/>
          <w:szCs w:val="24"/>
        </w:rPr>
        <w:t xml:space="preserve"> the</w:t>
      </w:r>
      <w:r>
        <w:rPr>
          <w:rFonts w:ascii="Times New Roman" w:hAnsi="Times New Roman" w:cs="Times New Roman"/>
          <w:sz w:val="24"/>
          <w:szCs w:val="24"/>
        </w:rPr>
        <w:t xml:space="preserve"> 2</w:t>
      </w:r>
      <w:r w:rsidRPr="00844795">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14:paraId="7661A54F" w14:textId="77777777" w:rsidR="00B86E17" w:rsidRDefault="00B86E17" w:rsidP="00B86E17">
      <w:pPr>
        <w:spacing w:after="0"/>
        <w:jc w:val="both"/>
        <w:rPr>
          <w:rFonts w:ascii="Times New Roman" w:hAnsi="Times New Roman" w:cs="Times New Roman"/>
          <w:sz w:val="24"/>
          <w:szCs w:val="24"/>
        </w:rPr>
      </w:pPr>
    </w:p>
    <w:p w14:paraId="1B0FC522" w14:textId="77777777" w:rsidR="00B86E17" w:rsidRDefault="00B86E17" w:rsidP="00B86E17">
      <w:pPr>
        <w:spacing w:after="0"/>
        <w:jc w:val="both"/>
        <w:rPr>
          <w:rFonts w:ascii="Times New Roman" w:hAnsi="Times New Roman" w:cs="Times New Roman"/>
          <w:sz w:val="24"/>
          <w:szCs w:val="24"/>
        </w:rPr>
      </w:pPr>
    </w:p>
    <w:p w14:paraId="0334D94D" w14:textId="676D6D87" w:rsidR="00844795" w:rsidRDefault="00D23882" w:rsidP="008447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MUREMBA </w:t>
      </w:r>
      <w:r w:rsidR="00B86E17">
        <w:rPr>
          <w:rFonts w:ascii="Times New Roman" w:hAnsi="Times New Roman" w:cs="Times New Roman"/>
          <w:sz w:val="24"/>
          <w:szCs w:val="24"/>
        </w:rPr>
        <w:t>J:</w:t>
      </w:r>
      <w:r w:rsidR="009B2F5A">
        <w:rPr>
          <w:rFonts w:ascii="Times New Roman" w:hAnsi="Times New Roman" w:cs="Times New Roman"/>
          <w:sz w:val="24"/>
          <w:szCs w:val="24"/>
        </w:rPr>
        <w:t xml:space="preserve"> Matirasa Katsvairo and </w:t>
      </w:r>
      <w:r w:rsidR="00844795">
        <w:rPr>
          <w:rFonts w:ascii="Times New Roman" w:hAnsi="Times New Roman" w:cs="Times New Roman"/>
          <w:sz w:val="24"/>
          <w:szCs w:val="24"/>
        </w:rPr>
        <w:t xml:space="preserve">Tawainga Arnold Katsvairo </w:t>
      </w:r>
      <w:r w:rsidR="009B2F5A">
        <w:rPr>
          <w:rFonts w:ascii="Times New Roman" w:hAnsi="Times New Roman" w:cs="Times New Roman"/>
          <w:sz w:val="24"/>
          <w:szCs w:val="24"/>
        </w:rPr>
        <w:t xml:space="preserve">who are the first and second respondents </w:t>
      </w:r>
      <w:r w:rsidR="00844795">
        <w:rPr>
          <w:rFonts w:ascii="Times New Roman" w:hAnsi="Times New Roman" w:cs="Times New Roman"/>
          <w:sz w:val="24"/>
          <w:szCs w:val="24"/>
        </w:rPr>
        <w:t xml:space="preserve">contracted a civil marriage on 25 December 1965. The marriage still subsists. </w:t>
      </w:r>
      <w:r w:rsidR="00533636">
        <w:rPr>
          <w:rFonts w:ascii="Times New Roman" w:hAnsi="Times New Roman" w:cs="Times New Roman"/>
          <w:sz w:val="24"/>
          <w:szCs w:val="24"/>
        </w:rPr>
        <w:t xml:space="preserve">In 1979 </w:t>
      </w:r>
      <w:r w:rsidR="00844795">
        <w:rPr>
          <w:rFonts w:ascii="Times New Roman" w:hAnsi="Times New Roman" w:cs="Times New Roman"/>
          <w:sz w:val="24"/>
          <w:szCs w:val="24"/>
        </w:rPr>
        <w:t xml:space="preserve">the applicant </w:t>
      </w:r>
      <w:r w:rsidR="009B2F5A">
        <w:rPr>
          <w:rFonts w:ascii="Times New Roman" w:hAnsi="Times New Roman" w:cs="Times New Roman"/>
          <w:sz w:val="24"/>
          <w:szCs w:val="24"/>
        </w:rPr>
        <w:t>and the second respondent</w:t>
      </w:r>
      <w:r w:rsidR="00533636">
        <w:rPr>
          <w:rFonts w:ascii="Times New Roman" w:hAnsi="Times New Roman" w:cs="Times New Roman"/>
          <w:sz w:val="24"/>
          <w:szCs w:val="24"/>
        </w:rPr>
        <w:t xml:space="preserve"> entered into an unregistered customary law union.</w:t>
      </w:r>
      <w:r w:rsidR="009B2F5A">
        <w:rPr>
          <w:rFonts w:ascii="Times New Roman" w:hAnsi="Times New Roman" w:cs="Times New Roman"/>
          <w:sz w:val="24"/>
          <w:szCs w:val="24"/>
        </w:rPr>
        <w:t xml:space="preserve"> </w:t>
      </w:r>
      <w:r w:rsidR="00533636">
        <w:rPr>
          <w:rFonts w:ascii="Times New Roman" w:hAnsi="Times New Roman" w:cs="Times New Roman"/>
          <w:sz w:val="24"/>
          <w:szCs w:val="24"/>
        </w:rPr>
        <w:t>O</w:t>
      </w:r>
      <w:r w:rsidR="009B2F5A">
        <w:rPr>
          <w:rFonts w:ascii="Times New Roman" w:hAnsi="Times New Roman" w:cs="Times New Roman"/>
          <w:sz w:val="24"/>
          <w:szCs w:val="24"/>
        </w:rPr>
        <w:t xml:space="preserve">n 8 November 1989 </w:t>
      </w:r>
      <w:r w:rsidR="00533636">
        <w:rPr>
          <w:rFonts w:ascii="Times New Roman" w:hAnsi="Times New Roman" w:cs="Times New Roman"/>
          <w:sz w:val="24"/>
          <w:szCs w:val="24"/>
        </w:rPr>
        <w:t xml:space="preserve">they </w:t>
      </w:r>
      <w:r w:rsidR="00844795">
        <w:rPr>
          <w:rFonts w:ascii="Times New Roman" w:hAnsi="Times New Roman" w:cs="Times New Roman"/>
          <w:sz w:val="24"/>
          <w:szCs w:val="24"/>
        </w:rPr>
        <w:t>purported to register a customary law marriage under the African Marriages Act [</w:t>
      </w:r>
      <w:r w:rsidR="00844795" w:rsidRPr="00844795">
        <w:rPr>
          <w:rFonts w:ascii="Times New Roman" w:hAnsi="Times New Roman" w:cs="Times New Roman"/>
          <w:i/>
          <w:sz w:val="24"/>
          <w:szCs w:val="24"/>
        </w:rPr>
        <w:t>Chapter 238</w:t>
      </w:r>
      <w:r w:rsidR="00844795">
        <w:rPr>
          <w:rFonts w:ascii="Times New Roman" w:hAnsi="Times New Roman" w:cs="Times New Roman"/>
          <w:sz w:val="24"/>
          <w:szCs w:val="24"/>
        </w:rPr>
        <w:t xml:space="preserve">]. In registering that marriage the second respondent gave his marital status as a person who was </w:t>
      </w:r>
      <w:r w:rsidR="0026366F">
        <w:rPr>
          <w:rFonts w:ascii="Times New Roman" w:hAnsi="Times New Roman" w:cs="Times New Roman"/>
          <w:sz w:val="24"/>
          <w:szCs w:val="24"/>
        </w:rPr>
        <w:t xml:space="preserve">already </w:t>
      </w:r>
      <w:r w:rsidR="00844795">
        <w:rPr>
          <w:rFonts w:ascii="Times New Roman" w:hAnsi="Times New Roman" w:cs="Times New Roman"/>
          <w:sz w:val="24"/>
          <w:szCs w:val="24"/>
        </w:rPr>
        <w:t xml:space="preserve">married under </w:t>
      </w:r>
      <w:r w:rsidR="00533636">
        <w:rPr>
          <w:rFonts w:ascii="Times New Roman" w:hAnsi="Times New Roman" w:cs="Times New Roman"/>
          <w:sz w:val="24"/>
          <w:szCs w:val="24"/>
        </w:rPr>
        <w:t xml:space="preserve">the African Marriages Act </w:t>
      </w:r>
      <w:r w:rsidR="00844795">
        <w:rPr>
          <w:rFonts w:ascii="Times New Roman" w:hAnsi="Times New Roman" w:cs="Times New Roman"/>
          <w:sz w:val="24"/>
          <w:szCs w:val="24"/>
        </w:rPr>
        <w:t>[</w:t>
      </w:r>
      <w:r w:rsidR="00844795" w:rsidRPr="00844795">
        <w:rPr>
          <w:rFonts w:ascii="Times New Roman" w:hAnsi="Times New Roman" w:cs="Times New Roman"/>
          <w:i/>
          <w:sz w:val="24"/>
          <w:szCs w:val="24"/>
        </w:rPr>
        <w:t>Chapter 238</w:t>
      </w:r>
      <w:r w:rsidR="00844795">
        <w:rPr>
          <w:rFonts w:ascii="Times New Roman" w:hAnsi="Times New Roman" w:cs="Times New Roman"/>
          <w:sz w:val="24"/>
          <w:szCs w:val="24"/>
        </w:rPr>
        <w:t>].</w:t>
      </w:r>
      <w:r w:rsidR="0026366F">
        <w:rPr>
          <w:rFonts w:ascii="Times New Roman" w:hAnsi="Times New Roman" w:cs="Times New Roman"/>
          <w:sz w:val="24"/>
          <w:szCs w:val="24"/>
        </w:rPr>
        <w:t xml:space="preserve"> This purported</w:t>
      </w:r>
      <w:r w:rsidR="00844795">
        <w:rPr>
          <w:rFonts w:ascii="Times New Roman" w:hAnsi="Times New Roman" w:cs="Times New Roman"/>
          <w:sz w:val="24"/>
          <w:szCs w:val="24"/>
        </w:rPr>
        <w:t xml:space="preserve"> marriage </w:t>
      </w:r>
      <w:r w:rsidR="0026366F">
        <w:rPr>
          <w:rFonts w:ascii="Times New Roman" w:hAnsi="Times New Roman" w:cs="Times New Roman"/>
          <w:sz w:val="24"/>
          <w:szCs w:val="24"/>
        </w:rPr>
        <w:t>between the applicant and the second respondent</w:t>
      </w:r>
      <w:r w:rsidR="00844795">
        <w:rPr>
          <w:rFonts w:ascii="Times New Roman" w:hAnsi="Times New Roman" w:cs="Times New Roman"/>
          <w:sz w:val="24"/>
          <w:szCs w:val="24"/>
        </w:rPr>
        <w:t xml:space="preserve"> was </w:t>
      </w:r>
      <w:r w:rsidR="0026366F">
        <w:rPr>
          <w:rFonts w:ascii="Times New Roman" w:hAnsi="Times New Roman" w:cs="Times New Roman"/>
          <w:sz w:val="24"/>
          <w:szCs w:val="24"/>
        </w:rPr>
        <w:t xml:space="preserve">later </w:t>
      </w:r>
      <w:r w:rsidR="00844795">
        <w:rPr>
          <w:rFonts w:ascii="Times New Roman" w:hAnsi="Times New Roman" w:cs="Times New Roman"/>
          <w:sz w:val="24"/>
          <w:szCs w:val="24"/>
        </w:rPr>
        <w:t xml:space="preserve">declared null and void by this court on 8 September 2020 </w:t>
      </w:r>
      <w:r w:rsidR="0026366F">
        <w:rPr>
          <w:rFonts w:ascii="Times New Roman" w:hAnsi="Times New Roman" w:cs="Times New Roman"/>
          <w:sz w:val="24"/>
          <w:szCs w:val="24"/>
        </w:rPr>
        <w:t>in</w:t>
      </w:r>
      <w:r w:rsidR="00844795">
        <w:rPr>
          <w:rFonts w:ascii="Times New Roman" w:hAnsi="Times New Roman" w:cs="Times New Roman"/>
          <w:sz w:val="24"/>
          <w:szCs w:val="24"/>
        </w:rPr>
        <w:t xml:space="preserve"> case number HC 8946/19 at the instance of the first respondent. The first respondent also issued summons for divorce against the second respondent under case number 4775/19. The matter is still pending and is now at pre-trial conference stage.</w:t>
      </w:r>
    </w:p>
    <w:p w14:paraId="2675D323" w14:textId="03445CE6" w:rsidR="007C52C1" w:rsidRDefault="00844795" w:rsidP="008447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who is said to be staying with the second respondent has filed the present </w:t>
      </w:r>
      <w:r w:rsidR="007C52C1">
        <w:rPr>
          <w:rFonts w:ascii="Times New Roman" w:hAnsi="Times New Roman" w:cs="Times New Roman"/>
          <w:sz w:val="24"/>
          <w:szCs w:val="24"/>
        </w:rPr>
        <w:t xml:space="preserve">application for joinder. She wants be joined </w:t>
      </w:r>
      <w:r w:rsidR="00105545">
        <w:rPr>
          <w:rFonts w:ascii="Times New Roman" w:hAnsi="Times New Roman" w:cs="Times New Roman"/>
          <w:sz w:val="24"/>
          <w:szCs w:val="24"/>
        </w:rPr>
        <w:t xml:space="preserve">as the second defendant </w:t>
      </w:r>
      <w:r w:rsidR="007C52C1">
        <w:rPr>
          <w:rFonts w:ascii="Times New Roman" w:hAnsi="Times New Roman" w:cs="Times New Roman"/>
          <w:sz w:val="24"/>
          <w:szCs w:val="24"/>
        </w:rPr>
        <w:t>in the divorce proceedings that are</w:t>
      </w:r>
      <w:r w:rsidR="0026366F">
        <w:rPr>
          <w:rFonts w:ascii="Times New Roman" w:hAnsi="Times New Roman" w:cs="Times New Roman"/>
          <w:sz w:val="24"/>
          <w:szCs w:val="24"/>
        </w:rPr>
        <w:t xml:space="preserve"> pending</w:t>
      </w:r>
      <w:r w:rsidR="007C52C1">
        <w:rPr>
          <w:rFonts w:ascii="Times New Roman" w:hAnsi="Times New Roman" w:cs="Times New Roman"/>
          <w:sz w:val="24"/>
          <w:szCs w:val="24"/>
        </w:rPr>
        <w:t xml:space="preserve"> between the respondents. The proceedings </w:t>
      </w:r>
      <w:r w:rsidR="00466110">
        <w:rPr>
          <w:rFonts w:ascii="Times New Roman" w:hAnsi="Times New Roman" w:cs="Times New Roman"/>
          <w:sz w:val="24"/>
          <w:szCs w:val="24"/>
        </w:rPr>
        <w:t>in the divorce matter were post</w:t>
      </w:r>
      <w:r w:rsidR="007C52C1">
        <w:rPr>
          <w:rFonts w:ascii="Times New Roman" w:hAnsi="Times New Roman" w:cs="Times New Roman"/>
          <w:sz w:val="24"/>
          <w:szCs w:val="24"/>
        </w:rPr>
        <w:t xml:space="preserve">poned </w:t>
      </w:r>
      <w:r w:rsidR="007C52C1" w:rsidRPr="007C52C1">
        <w:rPr>
          <w:rFonts w:ascii="Times New Roman" w:hAnsi="Times New Roman" w:cs="Times New Roman"/>
          <w:i/>
          <w:sz w:val="24"/>
          <w:szCs w:val="24"/>
        </w:rPr>
        <w:t>sine dine</w:t>
      </w:r>
      <w:r w:rsidR="007C52C1">
        <w:rPr>
          <w:rFonts w:ascii="Times New Roman" w:hAnsi="Times New Roman" w:cs="Times New Roman"/>
          <w:sz w:val="24"/>
          <w:szCs w:val="24"/>
        </w:rPr>
        <w:t xml:space="preserve"> to enable the applicant to file the present application for joinder. </w:t>
      </w:r>
    </w:p>
    <w:p w14:paraId="3C03674C" w14:textId="77777777" w:rsidR="00105545" w:rsidRDefault="007C52C1" w:rsidP="008447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support of her application for joinder in the divorce matter the applicant made the following averments</w:t>
      </w:r>
      <w:r w:rsidR="00936E38">
        <w:rPr>
          <w:rFonts w:ascii="Times New Roman" w:hAnsi="Times New Roman" w:cs="Times New Roman"/>
          <w:sz w:val="24"/>
          <w:szCs w:val="24"/>
        </w:rPr>
        <w:t>. A</w:t>
      </w:r>
      <w:r>
        <w:rPr>
          <w:rFonts w:ascii="Times New Roman" w:hAnsi="Times New Roman" w:cs="Times New Roman"/>
          <w:sz w:val="24"/>
          <w:szCs w:val="24"/>
        </w:rPr>
        <w:t>t all material times</w:t>
      </w:r>
      <w:r w:rsidR="00936E38">
        <w:rPr>
          <w:rFonts w:ascii="Times New Roman" w:hAnsi="Times New Roman" w:cs="Times New Roman"/>
          <w:sz w:val="24"/>
          <w:szCs w:val="24"/>
        </w:rPr>
        <w:t>,</w:t>
      </w:r>
      <w:r>
        <w:rPr>
          <w:rFonts w:ascii="Times New Roman" w:hAnsi="Times New Roman" w:cs="Times New Roman"/>
          <w:sz w:val="24"/>
          <w:szCs w:val="24"/>
        </w:rPr>
        <w:t xml:space="preserve"> based on th</w:t>
      </w:r>
      <w:r w:rsidR="00936E38">
        <w:rPr>
          <w:rFonts w:ascii="Times New Roman" w:hAnsi="Times New Roman" w:cs="Times New Roman"/>
          <w:sz w:val="24"/>
          <w:szCs w:val="24"/>
        </w:rPr>
        <w:t>e information from respondents, t</w:t>
      </w:r>
      <w:r>
        <w:rPr>
          <w:rFonts w:ascii="Times New Roman" w:hAnsi="Times New Roman" w:cs="Times New Roman"/>
          <w:sz w:val="24"/>
          <w:szCs w:val="24"/>
        </w:rPr>
        <w:t xml:space="preserve">he </w:t>
      </w:r>
      <w:r w:rsidR="00936E38">
        <w:rPr>
          <w:rFonts w:ascii="Times New Roman" w:hAnsi="Times New Roman" w:cs="Times New Roman"/>
          <w:sz w:val="24"/>
          <w:szCs w:val="24"/>
        </w:rPr>
        <w:t xml:space="preserve">applicant </w:t>
      </w:r>
      <w:r>
        <w:rPr>
          <w:rFonts w:ascii="Times New Roman" w:hAnsi="Times New Roman" w:cs="Times New Roman"/>
          <w:sz w:val="24"/>
          <w:szCs w:val="24"/>
        </w:rPr>
        <w:t>believed that the respondents’ marriage was a customary marriage</w:t>
      </w:r>
      <w:r w:rsidR="00844795">
        <w:rPr>
          <w:rFonts w:ascii="Times New Roman" w:hAnsi="Times New Roman" w:cs="Times New Roman"/>
          <w:sz w:val="24"/>
          <w:szCs w:val="24"/>
        </w:rPr>
        <w:t xml:space="preserve"> </w:t>
      </w:r>
      <w:r w:rsidR="00936E38">
        <w:rPr>
          <w:rFonts w:ascii="Times New Roman" w:hAnsi="Times New Roman" w:cs="Times New Roman"/>
          <w:sz w:val="24"/>
          <w:szCs w:val="24"/>
        </w:rPr>
        <w:t>which was</w:t>
      </w:r>
      <w:r>
        <w:rPr>
          <w:rFonts w:ascii="Times New Roman" w:hAnsi="Times New Roman" w:cs="Times New Roman"/>
          <w:sz w:val="24"/>
          <w:szCs w:val="24"/>
        </w:rPr>
        <w:t xml:space="preserve"> potentially polygamous. She onl</w:t>
      </w:r>
      <w:r w:rsidR="00936E38">
        <w:rPr>
          <w:rFonts w:ascii="Times New Roman" w:hAnsi="Times New Roman" w:cs="Times New Roman"/>
          <w:sz w:val="24"/>
          <w:szCs w:val="24"/>
        </w:rPr>
        <w:t>y became aware that they had a c</w:t>
      </w:r>
      <w:r>
        <w:rPr>
          <w:rFonts w:ascii="Times New Roman" w:hAnsi="Times New Roman" w:cs="Times New Roman"/>
          <w:sz w:val="24"/>
          <w:szCs w:val="24"/>
        </w:rPr>
        <w:t xml:space="preserve">ivil marriage when she received summons for a claim for adultery </w:t>
      </w:r>
      <w:r w:rsidR="00936E38">
        <w:rPr>
          <w:rFonts w:ascii="Times New Roman" w:hAnsi="Times New Roman" w:cs="Times New Roman"/>
          <w:sz w:val="24"/>
          <w:szCs w:val="24"/>
        </w:rPr>
        <w:t>damages from the first respondent in case number</w:t>
      </w:r>
      <w:r>
        <w:rPr>
          <w:rFonts w:ascii="Times New Roman" w:hAnsi="Times New Roman" w:cs="Times New Roman"/>
          <w:sz w:val="24"/>
          <w:szCs w:val="24"/>
        </w:rPr>
        <w:t xml:space="preserve"> HC 4864/19 in 2019.</w:t>
      </w:r>
      <w:r w:rsidR="00936E38">
        <w:rPr>
          <w:rFonts w:ascii="Times New Roman" w:hAnsi="Times New Roman" w:cs="Times New Roman"/>
          <w:sz w:val="24"/>
          <w:szCs w:val="24"/>
        </w:rPr>
        <w:t xml:space="preserve"> T</w:t>
      </w:r>
      <w:r>
        <w:rPr>
          <w:rFonts w:ascii="Times New Roman" w:hAnsi="Times New Roman" w:cs="Times New Roman"/>
          <w:sz w:val="24"/>
          <w:szCs w:val="24"/>
        </w:rPr>
        <w:t xml:space="preserve">he </w:t>
      </w:r>
      <w:r w:rsidR="00936E38">
        <w:rPr>
          <w:rFonts w:ascii="Times New Roman" w:hAnsi="Times New Roman" w:cs="Times New Roman"/>
          <w:sz w:val="24"/>
          <w:szCs w:val="24"/>
        </w:rPr>
        <w:t xml:space="preserve">applicant averred that she </w:t>
      </w:r>
      <w:r>
        <w:rPr>
          <w:rFonts w:ascii="Times New Roman" w:hAnsi="Times New Roman" w:cs="Times New Roman"/>
          <w:sz w:val="24"/>
          <w:szCs w:val="24"/>
        </w:rPr>
        <w:t xml:space="preserve">has real, direct and substantial interest in </w:t>
      </w:r>
      <w:r w:rsidR="00936E38">
        <w:rPr>
          <w:rFonts w:ascii="Times New Roman" w:hAnsi="Times New Roman" w:cs="Times New Roman"/>
          <w:sz w:val="24"/>
          <w:szCs w:val="24"/>
        </w:rPr>
        <w:t>the pending divorce action betw</w:t>
      </w:r>
      <w:r>
        <w:rPr>
          <w:rFonts w:ascii="Times New Roman" w:hAnsi="Times New Roman" w:cs="Times New Roman"/>
          <w:sz w:val="24"/>
          <w:szCs w:val="24"/>
        </w:rPr>
        <w:t xml:space="preserve">een the respondents because the court will make a division of the matrimonial assets between them. The applicant </w:t>
      </w:r>
      <w:r w:rsidR="00613DF5">
        <w:rPr>
          <w:rFonts w:ascii="Times New Roman" w:hAnsi="Times New Roman" w:cs="Times New Roman"/>
          <w:sz w:val="24"/>
          <w:szCs w:val="24"/>
        </w:rPr>
        <w:t xml:space="preserve">averred that she also </w:t>
      </w:r>
      <w:r>
        <w:rPr>
          <w:rFonts w:ascii="Times New Roman" w:hAnsi="Times New Roman" w:cs="Times New Roman"/>
          <w:sz w:val="24"/>
          <w:szCs w:val="24"/>
        </w:rPr>
        <w:t xml:space="preserve">laboured and contributed </w:t>
      </w:r>
      <w:r w:rsidR="00613DF5">
        <w:rPr>
          <w:rFonts w:ascii="Times New Roman" w:hAnsi="Times New Roman" w:cs="Times New Roman"/>
          <w:sz w:val="24"/>
          <w:szCs w:val="24"/>
        </w:rPr>
        <w:t xml:space="preserve">immensely </w:t>
      </w:r>
      <w:r>
        <w:rPr>
          <w:rFonts w:ascii="Times New Roman" w:hAnsi="Times New Roman" w:cs="Times New Roman"/>
          <w:sz w:val="24"/>
          <w:szCs w:val="24"/>
        </w:rPr>
        <w:t xml:space="preserve">for more than forty years towards the marriage and accumulation of the matrimonial property which is subject of the divorce matter. The respondents just like the applicant were teachers before their retirement, hence their income and financial contribution was always within the same range. The applicant </w:t>
      </w:r>
      <w:r w:rsidR="00105545">
        <w:rPr>
          <w:rFonts w:ascii="Times New Roman" w:hAnsi="Times New Roman" w:cs="Times New Roman"/>
          <w:sz w:val="24"/>
          <w:szCs w:val="24"/>
        </w:rPr>
        <w:t xml:space="preserve">has rights over the matrimonial assets listed in the divorce action and </w:t>
      </w:r>
      <w:r>
        <w:rPr>
          <w:rFonts w:ascii="Times New Roman" w:hAnsi="Times New Roman" w:cs="Times New Roman"/>
          <w:sz w:val="24"/>
          <w:szCs w:val="24"/>
        </w:rPr>
        <w:t xml:space="preserve">is therefore entitled to an equitable share </w:t>
      </w:r>
      <w:r w:rsidR="00105545">
        <w:rPr>
          <w:rFonts w:ascii="Times New Roman" w:hAnsi="Times New Roman" w:cs="Times New Roman"/>
          <w:sz w:val="24"/>
          <w:szCs w:val="24"/>
        </w:rPr>
        <w:t>of those</w:t>
      </w:r>
      <w:r>
        <w:rPr>
          <w:rFonts w:ascii="Times New Roman" w:hAnsi="Times New Roman" w:cs="Times New Roman"/>
          <w:sz w:val="24"/>
          <w:szCs w:val="24"/>
        </w:rPr>
        <w:t xml:space="preserve"> assets. The</w:t>
      </w:r>
      <w:r w:rsidR="00613DF5">
        <w:rPr>
          <w:rFonts w:ascii="Times New Roman" w:hAnsi="Times New Roman" w:cs="Times New Roman"/>
          <w:sz w:val="24"/>
          <w:szCs w:val="24"/>
        </w:rPr>
        <w:t xml:space="preserve"> applicant’s </w:t>
      </w:r>
      <w:r>
        <w:rPr>
          <w:rFonts w:ascii="Times New Roman" w:hAnsi="Times New Roman" w:cs="Times New Roman"/>
          <w:sz w:val="24"/>
          <w:szCs w:val="24"/>
        </w:rPr>
        <w:t xml:space="preserve">rights will certainly and seriously be affected by the judgment which will be made in the divorce matter. </w:t>
      </w:r>
      <w:r w:rsidR="00105545">
        <w:rPr>
          <w:rFonts w:ascii="Times New Roman" w:hAnsi="Times New Roman" w:cs="Times New Roman"/>
          <w:sz w:val="24"/>
          <w:szCs w:val="24"/>
        </w:rPr>
        <w:t>If the assets are distributed only between the respondents without her being heard, she</w:t>
      </w:r>
      <w:r>
        <w:rPr>
          <w:rFonts w:ascii="Times New Roman" w:hAnsi="Times New Roman" w:cs="Times New Roman"/>
          <w:sz w:val="24"/>
          <w:szCs w:val="24"/>
        </w:rPr>
        <w:t xml:space="preserve"> will suffer irreparable harm whilst the respondents will be unjustly enriched at her expense</w:t>
      </w:r>
      <w:r w:rsidR="00105545">
        <w:rPr>
          <w:rFonts w:ascii="Times New Roman" w:hAnsi="Times New Roman" w:cs="Times New Roman"/>
          <w:sz w:val="24"/>
          <w:szCs w:val="24"/>
        </w:rPr>
        <w:t>.</w:t>
      </w:r>
    </w:p>
    <w:p w14:paraId="0FE2DCBC" w14:textId="44C2A3C4" w:rsidR="000D6F93" w:rsidRDefault="000D6F93" w:rsidP="008447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r>
      <w:r w:rsidR="00223C8F">
        <w:rPr>
          <w:rFonts w:ascii="Times New Roman" w:hAnsi="Times New Roman" w:cs="Times New Roman"/>
          <w:sz w:val="24"/>
          <w:szCs w:val="24"/>
        </w:rPr>
        <w:t xml:space="preserve">The second respondent did not oppose the application. </w:t>
      </w:r>
      <w:r>
        <w:rPr>
          <w:rFonts w:ascii="Times New Roman" w:hAnsi="Times New Roman" w:cs="Times New Roman"/>
          <w:sz w:val="24"/>
          <w:szCs w:val="24"/>
        </w:rPr>
        <w:t>In opposing the application</w:t>
      </w:r>
      <w:r w:rsidR="00613058">
        <w:rPr>
          <w:rFonts w:ascii="Times New Roman" w:hAnsi="Times New Roman" w:cs="Times New Roman"/>
          <w:sz w:val="24"/>
          <w:szCs w:val="24"/>
        </w:rPr>
        <w:t>,</w:t>
      </w:r>
      <w:r>
        <w:rPr>
          <w:rFonts w:ascii="Times New Roman" w:hAnsi="Times New Roman" w:cs="Times New Roman"/>
          <w:sz w:val="24"/>
          <w:szCs w:val="24"/>
        </w:rPr>
        <w:t xml:space="preserve"> the first </w:t>
      </w:r>
      <w:r w:rsidR="00223C8F">
        <w:rPr>
          <w:rFonts w:ascii="Times New Roman" w:hAnsi="Times New Roman" w:cs="Times New Roman"/>
          <w:sz w:val="24"/>
          <w:szCs w:val="24"/>
        </w:rPr>
        <w:t xml:space="preserve">respondent made the </w:t>
      </w:r>
      <w:r>
        <w:rPr>
          <w:rFonts w:ascii="Times New Roman" w:hAnsi="Times New Roman" w:cs="Times New Roman"/>
          <w:sz w:val="24"/>
          <w:szCs w:val="24"/>
        </w:rPr>
        <w:t>following averments. The applicant has neither d</w:t>
      </w:r>
      <w:r w:rsidR="00613058">
        <w:rPr>
          <w:rFonts w:ascii="Times New Roman" w:hAnsi="Times New Roman" w:cs="Times New Roman"/>
          <w:sz w:val="24"/>
          <w:szCs w:val="24"/>
        </w:rPr>
        <w:t xml:space="preserve">irect nor substantial interest </w:t>
      </w:r>
      <w:r>
        <w:rPr>
          <w:rFonts w:ascii="Times New Roman" w:hAnsi="Times New Roman" w:cs="Times New Roman"/>
          <w:sz w:val="24"/>
          <w:szCs w:val="24"/>
        </w:rPr>
        <w:t xml:space="preserve">in the divorce action between the respondents. The basis of the divorce action is a contract of marriage, contracted between the </w:t>
      </w:r>
      <w:r w:rsidR="00613058">
        <w:rPr>
          <w:rFonts w:ascii="Times New Roman" w:hAnsi="Times New Roman" w:cs="Times New Roman"/>
          <w:sz w:val="24"/>
          <w:szCs w:val="24"/>
        </w:rPr>
        <w:t xml:space="preserve">two </w:t>
      </w:r>
      <w:r>
        <w:rPr>
          <w:rFonts w:ascii="Times New Roman" w:hAnsi="Times New Roman" w:cs="Times New Roman"/>
          <w:sz w:val="24"/>
          <w:szCs w:val="24"/>
        </w:rPr>
        <w:t>respondents alone. The applicant is not a party to that marriage which is the cause of action of the divorce matter. The do</w:t>
      </w:r>
      <w:r w:rsidR="00613058">
        <w:rPr>
          <w:rFonts w:ascii="Times New Roman" w:hAnsi="Times New Roman" w:cs="Times New Roman"/>
          <w:sz w:val="24"/>
          <w:szCs w:val="24"/>
        </w:rPr>
        <w:t>ctrine of privity of contract</w:t>
      </w:r>
      <w:r>
        <w:rPr>
          <w:rFonts w:ascii="Times New Roman" w:hAnsi="Times New Roman" w:cs="Times New Roman"/>
          <w:sz w:val="24"/>
          <w:szCs w:val="24"/>
        </w:rPr>
        <w:t xml:space="preserve"> entitles the respondents to sue each other but prevents a third party f</w:t>
      </w:r>
      <w:r w:rsidR="00613058">
        <w:rPr>
          <w:rFonts w:ascii="Times New Roman" w:hAnsi="Times New Roman" w:cs="Times New Roman"/>
          <w:sz w:val="24"/>
          <w:szCs w:val="24"/>
        </w:rPr>
        <w:t>ro</w:t>
      </w:r>
      <w:r>
        <w:rPr>
          <w:rFonts w:ascii="Times New Roman" w:hAnsi="Times New Roman" w:cs="Times New Roman"/>
          <w:sz w:val="24"/>
          <w:szCs w:val="24"/>
        </w:rPr>
        <w:t xml:space="preserve">m doing so. The applicant has no claim against </w:t>
      </w:r>
      <w:r w:rsidR="00613058">
        <w:rPr>
          <w:rFonts w:ascii="Times New Roman" w:hAnsi="Times New Roman" w:cs="Times New Roman"/>
          <w:sz w:val="24"/>
          <w:szCs w:val="24"/>
        </w:rPr>
        <w:t>the first respondent</w:t>
      </w:r>
      <w:r>
        <w:rPr>
          <w:rFonts w:ascii="Times New Roman" w:hAnsi="Times New Roman" w:cs="Times New Roman"/>
          <w:sz w:val="24"/>
          <w:szCs w:val="24"/>
        </w:rPr>
        <w:t xml:space="preserve">, but only against the second respondent which claim arises from their association. The applicant was always aware at all material times that the respondents’ marriage </w:t>
      </w:r>
      <w:r w:rsidR="00613058">
        <w:rPr>
          <w:rFonts w:ascii="Times New Roman" w:hAnsi="Times New Roman" w:cs="Times New Roman"/>
          <w:sz w:val="24"/>
          <w:szCs w:val="24"/>
        </w:rPr>
        <w:t>was monogamous. I</w:t>
      </w:r>
      <w:r>
        <w:rPr>
          <w:rFonts w:ascii="Times New Roman" w:hAnsi="Times New Roman" w:cs="Times New Roman"/>
          <w:sz w:val="24"/>
          <w:szCs w:val="24"/>
        </w:rPr>
        <w:t>n 1979 the applic</w:t>
      </w:r>
      <w:r w:rsidR="00613058">
        <w:rPr>
          <w:rFonts w:ascii="Times New Roman" w:hAnsi="Times New Roman" w:cs="Times New Roman"/>
          <w:sz w:val="24"/>
          <w:szCs w:val="24"/>
        </w:rPr>
        <w:t>ant was deployed to work at Musa</w:t>
      </w:r>
      <w:r>
        <w:rPr>
          <w:rFonts w:ascii="Times New Roman" w:hAnsi="Times New Roman" w:cs="Times New Roman"/>
          <w:sz w:val="24"/>
          <w:szCs w:val="24"/>
        </w:rPr>
        <w:t>nhi Primary School in Mutoko where the respondents were teaching as qualified teachers. The respondents took her in and lived with her for two months as she did not have accommodation at tha</w:t>
      </w:r>
      <w:r w:rsidR="00613058">
        <w:rPr>
          <w:rFonts w:ascii="Times New Roman" w:hAnsi="Times New Roman" w:cs="Times New Roman"/>
          <w:sz w:val="24"/>
          <w:szCs w:val="24"/>
        </w:rPr>
        <w:t xml:space="preserve">t time. Their </w:t>
      </w:r>
      <w:r>
        <w:rPr>
          <w:rFonts w:ascii="Times New Roman" w:hAnsi="Times New Roman" w:cs="Times New Roman"/>
          <w:sz w:val="24"/>
          <w:szCs w:val="24"/>
        </w:rPr>
        <w:t xml:space="preserve">wedding photos were displayed in the house for the applicant to see. Applicant was therefore well aware at all material times that her marriage </w:t>
      </w:r>
      <w:r w:rsidR="00613058">
        <w:rPr>
          <w:rFonts w:ascii="Times New Roman" w:hAnsi="Times New Roman" w:cs="Times New Roman"/>
          <w:sz w:val="24"/>
          <w:szCs w:val="24"/>
        </w:rPr>
        <w:t xml:space="preserve">to the second respondent </w:t>
      </w:r>
      <w:r>
        <w:rPr>
          <w:rFonts w:ascii="Times New Roman" w:hAnsi="Times New Roman" w:cs="Times New Roman"/>
          <w:sz w:val="24"/>
          <w:szCs w:val="24"/>
        </w:rPr>
        <w:t>was criminal, null and void.</w:t>
      </w:r>
    </w:p>
    <w:p w14:paraId="550213BF" w14:textId="61A32863" w:rsidR="002B1832" w:rsidRDefault="000D6F93" w:rsidP="0084479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the first respondent’s further averment that matrimonial assets can only be </w:t>
      </w:r>
      <w:r w:rsidR="005942AC">
        <w:rPr>
          <w:rFonts w:ascii="Times New Roman" w:hAnsi="Times New Roman" w:cs="Times New Roman"/>
          <w:sz w:val="24"/>
          <w:szCs w:val="24"/>
        </w:rPr>
        <w:t>shared between the parties to the matrimonial action. To include a third party will be an affront to the institution of marriage. The applicant did not contribute to the acquisition of the matrimonial assets. These assets were</w:t>
      </w:r>
      <w:r>
        <w:rPr>
          <w:rFonts w:ascii="Times New Roman" w:hAnsi="Times New Roman" w:cs="Times New Roman"/>
          <w:sz w:val="24"/>
          <w:szCs w:val="24"/>
        </w:rPr>
        <w:t xml:space="preserve"> </w:t>
      </w:r>
      <w:r w:rsidR="005942AC">
        <w:rPr>
          <w:rFonts w:ascii="Times New Roman" w:hAnsi="Times New Roman" w:cs="Times New Roman"/>
          <w:sz w:val="24"/>
          <w:szCs w:val="24"/>
        </w:rPr>
        <w:t xml:space="preserve">purchased before her union with the second respondent. The applicant wants to reap where she did not sow.  The applicant has no marriage relationship with the first respondent. </w:t>
      </w:r>
      <w:r w:rsidR="00613058">
        <w:rPr>
          <w:rFonts w:ascii="Times New Roman" w:hAnsi="Times New Roman" w:cs="Times New Roman"/>
          <w:sz w:val="24"/>
          <w:szCs w:val="24"/>
        </w:rPr>
        <w:t>Her joinder</w:t>
      </w:r>
      <w:r w:rsidR="005942AC">
        <w:rPr>
          <w:rFonts w:ascii="Times New Roman" w:hAnsi="Times New Roman" w:cs="Times New Roman"/>
          <w:sz w:val="24"/>
          <w:szCs w:val="24"/>
        </w:rPr>
        <w:t xml:space="preserve"> will reduce the respondents’ monogamous marriage to a group marriage. By January 1964 the first respondent was already a qualified teacher </w:t>
      </w:r>
      <w:r w:rsidR="00613058">
        <w:rPr>
          <w:rFonts w:ascii="Times New Roman" w:hAnsi="Times New Roman" w:cs="Times New Roman"/>
          <w:sz w:val="24"/>
          <w:szCs w:val="24"/>
        </w:rPr>
        <w:t>whereas</w:t>
      </w:r>
      <w:r w:rsidR="005942AC">
        <w:rPr>
          <w:rFonts w:ascii="Times New Roman" w:hAnsi="Times New Roman" w:cs="Times New Roman"/>
          <w:sz w:val="24"/>
          <w:szCs w:val="24"/>
        </w:rPr>
        <w:t xml:space="preserve"> the applicant only became a qualified teacher around 1990. The second respondent even sent the applicant to </w:t>
      </w:r>
      <w:r w:rsidR="00613058">
        <w:rPr>
          <w:rFonts w:ascii="Times New Roman" w:hAnsi="Times New Roman" w:cs="Times New Roman"/>
          <w:sz w:val="24"/>
          <w:szCs w:val="24"/>
        </w:rPr>
        <w:t xml:space="preserve">a </w:t>
      </w:r>
      <w:r w:rsidR="005942AC">
        <w:rPr>
          <w:rFonts w:ascii="Times New Roman" w:hAnsi="Times New Roman" w:cs="Times New Roman"/>
          <w:sz w:val="24"/>
          <w:szCs w:val="24"/>
        </w:rPr>
        <w:t>Teacher’s College using the first respondent’s salary. The applicant is not entitled to any share in the distribution of the respondents</w:t>
      </w:r>
      <w:r w:rsidR="00613058">
        <w:rPr>
          <w:rFonts w:ascii="Times New Roman" w:hAnsi="Times New Roman" w:cs="Times New Roman"/>
          <w:sz w:val="24"/>
          <w:szCs w:val="24"/>
        </w:rPr>
        <w:t>’</w:t>
      </w:r>
      <w:r w:rsidR="005942AC">
        <w:rPr>
          <w:rFonts w:ascii="Times New Roman" w:hAnsi="Times New Roman" w:cs="Times New Roman"/>
          <w:sz w:val="24"/>
          <w:szCs w:val="24"/>
        </w:rPr>
        <w:t xml:space="preserve"> matrimonial assets because she was just but a girl-friend of the second respondent whereas the first respondent was a professional and legal wife for 55 years. Any rights the applicant may </w:t>
      </w:r>
      <w:r w:rsidR="006D457D">
        <w:rPr>
          <w:rFonts w:ascii="Times New Roman" w:hAnsi="Times New Roman" w:cs="Times New Roman"/>
          <w:sz w:val="24"/>
          <w:szCs w:val="24"/>
        </w:rPr>
        <w:t>have can</w:t>
      </w:r>
      <w:r w:rsidR="005942AC">
        <w:rPr>
          <w:rFonts w:ascii="Times New Roman" w:hAnsi="Times New Roman" w:cs="Times New Roman"/>
          <w:sz w:val="24"/>
          <w:szCs w:val="24"/>
        </w:rPr>
        <w:t xml:space="preserve"> only </w:t>
      </w:r>
      <w:r w:rsidR="006D457D">
        <w:rPr>
          <w:rFonts w:ascii="Times New Roman" w:hAnsi="Times New Roman" w:cs="Times New Roman"/>
          <w:sz w:val="24"/>
          <w:szCs w:val="24"/>
        </w:rPr>
        <w:t>b</w:t>
      </w:r>
      <w:r w:rsidR="005942AC">
        <w:rPr>
          <w:rFonts w:ascii="Times New Roman" w:hAnsi="Times New Roman" w:cs="Times New Roman"/>
          <w:sz w:val="24"/>
          <w:szCs w:val="24"/>
        </w:rPr>
        <w:t xml:space="preserve">e against the second respondent, in a separate claim </w:t>
      </w:r>
      <w:r w:rsidR="00613058">
        <w:rPr>
          <w:rFonts w:ascii="Times New Roman" w:hAnsi="Times New Roman" w:cs="Times New Roman"/>
          <w:sz w:val="24"/>
          <w:szCs w:val="24"/>
        </w:rPr>
        <w:t xml:space="preserve">and under a different cause of action </w:t>
      </w:r>
      <w:r w:rsidR="005942AC">
        <w:rPr>
          <w:rFonts w:ascii="Times New Roman" w:hAnsi="Times New Roman" w:cs="Times New Roman"/>
          <w:sz w:val="24"/>
          <w:szCs w:val="24"/>
        </w:rPr>
        <w:t xml:space="preserve">which is not the divorce matter between the respondents. The applicant and the second respondent </w:t>
      </w:r>
      <w:r w:rsidR="006D457D">
        <w:rPr>
          <w:rFonts w:ascii="Times New Roman" w:hAnsi="Times New Roman" w:cs="Times New Roman"/>
          <w:sz w:val="24"/>
          <w:szCs w:val="24"/>
        </w:rPr>
        <w:t>are currently staying</w:t>
      </w:r>
      <w:r w:rsidR="005942AC">
        <w:rPr>
          <w:rFonts w:ascii="Times New Roman" w:hAnsi="Times New Roman" w:cs="Times New Roman"/>
          <w:sz w:val="24"/>
          <w:szCs w:val="24"/>
        </w:rPr>
        <w:t xml:space="preserve"> together as husband and wife. Her joinder in the divorce matter </w:t>
      </w:r>
      <w:r w:rsidR="006D457D">
        <w:rPr>
          <w:rFonts w:ascii="Times New Roman" w:hAnsi="Times New Roman" w:cs="Times New Roman"/>
          <w:sz w:val="24"/>
          <w:szCs w:val="24"/>
        </w:rPr>
        <w:t xml:space="preserve">between the respondents </w:t>
      </w:r>
      <w:r w:rsidR="005942AC">
        <w:rPr>
          <w:rFonts w:ascii="Times New Roman" w:hAnsi="Times New Roman" w:cs="Times New Roman"/>
          <w:sz w:val="24"/>
          <w:szCs w:val="24"/>
        </w:rPr>
        <w:t xml:space="preserve">will enable the </w:t>
      </w:r>
      <w:r w:rsidR="006D457D">
        <w:rPr>
          <w:rFonts w:ascii="Times New Roman" w:hAnsi="Times New Roman" w:cs="Times New Roman"/>
          <w:sz w:val="24"/>
          <w:szCs w:val="24"/>
        </w:rPr>
        <w:t xml:space="preserve">applicant and the second respondent to work in cahoots against her (the </w:t>
      </w:r>
      <w:r w:rsidR="005942AC">
        <w:rPr>
          <w:rFonts w:ascii="Times New Roman" w:hAnsi="Times New Roman" w:cs="Times New Roman"/>
          <w:sz w:val="24"/>
          <w:szCs w:val="24"/>
        </w:rPr>
        <w:t>first respondent</w:t>
      </w:r>
      <w:r w:rsidR="006D457D">
        <w:rPr>
          <w:rFonts w:ascii="Times New Roman" w:hAnsi="Times New Roman" w:cs="Times New Roman"/>
          <w:sz w:val="24"/>
          <w:szCs w:val="24"/>
        </w:rPr>
        <w:t>)</w:t>
      </w:r>
      <w:r w:rsidR="005942AC">
        <w:rPr>
          <w:rFonts w:ascii="Times New Roman" w:hAnsi="Times New Roman" w:cs="Times New Roman"/>
          <w:sz w:val="24"/>
          <w:szCs w:val="24"/>
        </w:rPr>
        <w:t xml:space="preserve"> and get the lion’s share of the matrimonial assets, which assets the applicant never worked for. </w:t>
      </w:r>
    </w:p>
    <w:p w14:paraId="59206E1B" w14:textId="597DA86D" w:rsidR="005942AC" w:rsidRDefault="005942AC" w:rsidP="005942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her answering affidavit the a</w:t>
      </w:r>
      <w:r w:rsidR="003623CC">
        <w:rPr>
          <w:rFonts w:ascii="Times New Roman" w:hAnsi="Times New Roman" w:cs="Times New Roman"/>
          <w:sz w:val="24"/>
          <w:szCs w:val="24"/>
        </w:rPr>
        <w:t>pplicant averred the following. She has a direct and substantial interest in the divorce action because if she is not joined in the proceedings</w:t>
      </w:r>
      <w:r w:rsidR="001D61E1">
        <w:rPr>
          <w:rFonts w:ascii="Times New Roman" w:hAnsi="Times New Roman" w:cs="Times New Roman"/>
          <w:sz w:val="24"/>
          <w:szCs w:val="24"/>
        </w:rPr>
        <w:t>,</w:t>
      </w:r>
      <w:r w:rsidR="003623CC">
        <w:rPr>
          <w:rFonts w:ascii="Times New Roman" w:hAnsi="Times New Roman" w:cs="Times New Roman"/>
          <w:sz w:val="24"/>
          <w:szCs w:val="24"/>
        </w:rPr>
        <w:t xml:space="preserve"> the assets </w:t>
      </w:r>
      <w:r w:rsidR="007B3BA2">
        <w:rPr>
          <w:rFonts w:ascii="Times New Roman" w:hAnsi="Times New Roman" w:cs="Times New Roman"/>
          <w:sz w:val="24"/>
          <w:szCs w:val="24"/>
        </w:rPr>
        <w:t>that</w:t>
      </w:r>
      <w:r w:rsidR="003623CC">
        <w:rPr>
          <w:rFonts w:ascii="Times New Roman" w:hAnsi="Times New Roman" w:cs="Times New Roman"/>
          <w:sz w:val="24"/>
          <w:szCs w:val="24"/>
        </w:rPr>
        <w:t xml:space="preserve"> she worked for in good faith in a marriage which she genuinely believed to be valid will be distributed between the respondents only. The issue of the cause of action in the main matter is not a primary consideration in an application </w:t>
      </w:r>
      <w:r w:rsidR="007B3BA2">
        <w:rPr>
          <w:rFonts w:ascii="Times New Roman" w:hAnsi="Times New Roman" w:cs="Times New Roman"/>
          <w:sz w:val="24"/>
          <w:szCs w:val="24"/>
        </w:rPr>
        <w:t>for joinder. The applicant was never aw</w:t>
      </w:r>
      <w:r w:rsidR="001D61E1">
        <w:rPr>
          <w:rFonts w:ascii="Times New Roman" w:hAnsi="Times New Roman" w:cs="Times New Roman"/>
          <w:sz w:val="24"/>
          <w:szCs w:val="24"/>
        </w:rPr>
        <w:t>are that the respondents had a c</w:t>
      </w:r>
      <w:r w:rsidR="007B3BA2">
        <w:rPr>
          <w:rFonts w:ascii="Times New Roman" w:hAnsi="Times New Roman" w:cs="Times New Roman"/>
          <w:sz w:val="24"/>
          <w:szCs w:val="24"/>
        </w:rPr>
        <w:t xml:space="preserve">ivil marriage. When she was taken to the second respondents’ rural home in 1979 she was introduced as second respondent’s second wife and lobola was paid for her in October 1979. The first respondent by conduct condoned her union with the second respondent. She never told the applicant personally that </w:t>
      </w:r>
      <w:r w:rsidR="001D61E1">
        <w:rPr>
          <w:rFonts w:ascii="Times New Roman" w:hAnsi="Times New Roman" w:cs="Times New Roman"/>
          <w:sz w:val="24"/>
          <w:szCs w:val="24"/>
        </w:rPr>
        <w:t>she</w:t>
      </w:r>
      <w:r w:rsidR="007B3BA2">
        <w:rPr>
          <w:rFonts w:ascii="Times New Roman" w:hAnsi="Times New Roman" w:cs="Times New Roman"/>
          <w:sz w:val="24"/>
          <w:szCs w:val="24"/>
        </w:rPr>
        <w:t xml:space="preserve"> and the second respon</w:t>
      </w:r>
      <w:r w:rsidR="001D61E1">
        <w:rPr>
          <w:rFonts w:ascii="Times New Roman" w:hAnsi="Times New Roman" w:cs="Times New Roman"/>
          <w:sz w:val="24"/>
          <w:szCs w:val="24"/>
        </w:rPr>
        <w:t>dent had a civil marriage yet as far back as 1979, t</w:t>
      </w:r>
      <w:r w:rsidR="007B3BA2">
        <w:rPr>
          <w:rFonts w:ascii="Times New Roman" w:hAnsi="Times New Roman" w:cs="Times New Roman"/>
          <w:sz w:val="24"/>
          <w:szCs w:val="24"/>
        </w:rPr>
        <w:t xml:space="preserve">he </w:t>
      </w:r>
      <w:r w:rsidR="001D61E1">
        <w:rPr>
          <w:rFonts w:ascii="Times New Roman" w:hAnsi="Times New Roman" w:cs="Times New Roman"/>
          <w:sz w:val="24"/>
          <w:szCs w:val="24"/>
        </w:rPr>
        <w:t xml:space="preserve">first respondent </w:t>
      </w:r>
      <w:r w:rsidR="007B3BA2">
        <w:rPr>
          <w:rFonts w:ascii="Times New Roman" w:hAnsi="Times New Roman" w:cs="Times New Roman"/>
          <w:sz w:val="24"/>
          <w:szCs w:val="24"/>
        </w:rPr>
        <w:t xml:space="preserve">became aware of her union with the second respondent. In 1989 she became aware that the applicant and the </w:t>
      </w:r>
      <w:r w:rsidR="001D61E1">
        <w:rPr>
          <w:rFonts w:ascii="Times New Roman" w:hAnsi="Times New Roman" w:cs="Times New Roman"/>
          <w:sz w:val="24"/>
          <w:szCs w:val="24"/>
        </w:rPr>
        <w:t xml:space="preserve">second </w:t>
      </w:r>
      <w:r w:rsidR="007B3BA2">
        <w:rPr>
          <w:rFonts w:ascii="Times New Roman" w:hAnsi="Times New Roman" w:cs="Times New Roman"/>
          <w:sz w:val="24"/>
          <w:szCs w:val="24"/>
        </w:rPr>
        <w:t>respondent had registered a customary marriage but she never protested. In 1990 the first respondent became aware that the applicant had adopted the second respondent’s surname but she never protested. The applicant and the second respondent went on t</w:t>
      </w:r>
      <w:r w:rsidR="001D61E1">
        <w:rPr>
          <w:rFonts w:ascii="Times New Roman" w:hAnsi="Times New Roman" w:cs="Times New Roman"/>
          <w:sz w:val="24"/>
          <w:szCs w:val="24"/>
        </w:rPr>
        <w:t>o bea</w:t>
      </w:r>
      <w:r w:rsidR="007B3BA2">
        <w:rPr>
          <w:rFonts w:ascii="Times New Roman" w:hAnsi="Times New Roman" w:cs="Times New Roman"/>
          <w:sz w:val="24"/>
          <w:szCs w:val="24"/>
        </w:rPr>
        <w:t xml:space="preserve">r </w:t>
      </w:r>
      <w:r w:rsidR="001D61E1">
        <w:rPr>
          <w:rFonts w:ascii="Times New Roman" w:hAnsi="Times New Roman" w:cs="Times New Roman"/>
          <w:sz w:val="24"/>
          <w:szCs w:val="24"/>
        </w:rPr>
        <w:t>five</w:t>
      </w:r>
      <w:r w:rsidR="007B3BA2">
        <w:rPr>
          <w:rFonts w:ascii="Times New Roman" w:hAnsi="Times New Roman" w:cs="Times New Roman"/>
          <w:sz w:val="24"/>
          <w:szCs w:val="24"/>
        </w:rPr>
        <w:t xml:space="preserve"> children together between </w:t>
      </w:r>
      <w:r w:rsidR="007B3BA2">
        <w:rPr>
          <w:rFonts w:ascii="Times New Roman" w:hAnsi="Times New Roman" w:cs="Times New Roman"/>
          <w:sz w:val="24"/>
          <w:szCs w:val="24"/>
        </w:rPr>
        <w:lastRenderedPageBreak/>
        <w:t xml:space="preserve">1981and 1997 which children grew up together with the first respondent’s children as one big family and the first </w:t>
      </w:r>
      <w:r w:rsidR="00126FFC">
        <w:rPr>
          <w:rFonts w:ascii="Times New Roman" w:hAnsi="Times New Roman" w:cs="Times New Roman"/>
          <w:sz w:val="24"/>
          <w:szCs w:val="24"/>
        </w:rPr>
        <w:t>responde</w:t>
      </w:r>
      <w:r w:rsidR="007B3BA2">
        <w:rPr>
          <w:rFonts w:ascii="Times New Roman" w:hAnsi="Times New Roman" w:cs="Times New Roman"/>
          <w:sz w:val="24"/>
          <w:szCs w:val="24"/>
        </w:rPr>
        <w:t xml:space="preserve">nt never complained or protested. </w:t>
      </w:r>
    </w:p>
    <w:p w14:paraId="02F12802" w14:textId="55C02F24" w:rsidR="006019A8" w:rsidRDefault="007B3BA2" w:rsidP="00601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w:t>
      </w:r>
      <w:r w:rsidR="00047E74">
        <w:rPr>
          <w:rFonts w:ascii="Times New Roman" w:hAnsi="Times New Roman" w:cs="Times New Roman"/>
          <w:sz w:val="24"/>
          <w:szCs w:val="24"/>
        </w:rPr>
        <w:t>S</w:t>
      </w:r>
      <w:r>
        <w:rPr>
          <w:rFonts w:ascii="Times New Roman" w:hAnsi="Times New Roman" w:cs="Times New Roman"/>
          <w:sz w:val="24"/>
          <w:szCs w:val="24"/>
        </w:rPr>
        <w:t>tand 8067 Salisbury Township</w:t>
      </w:r>
      <w:r w:rsidR="006019A8">
        <w:rPr>
          <w:rFonts w:ascii="Times New Roman" w:hAnsi="Times New Roman" w:cs="Times New Roman"/>
          <w:sz w:val="24"/>
          <w:szCs w:val="24"/>
        </w:rPr>
        <w:t xml:space="preserve"> was purchased in 1979 through a</w:t>
      </w:r>
      <w:r w:rsidR="00020FE5">
        <w:rPr>
          <w:rFonts w:ascii="Times New Roman" w:hAnsi="Times New Roman" w:cs="Times New Roman"/>
          <w:sz w:val="24"/>
          <w:szCs w:val="24"/>
        </w:rPr>
        <w:t xml:space="preserve"> Beverley Building Society mort</w:t>
      </w:r>
      <w:r w:rsidR="006019A8">
        <w:rPr>
          <w:rFonts w:ascii="Times New Roman" w:hAnsi="Times New Roman" w:cs="Times New Roman"/>
          <w:sz w:val="24"/>
          <w:szCs w:val="24"/>
        </w:rPr>
        <w:t>gage; Budja 18 Farm was purchased in 1987 mainly to provide enough pasture for their</w:t>
      </w:r>
      <w:r w:rsidR="00020FE5">
        <w:rPr>
          <w:rFonts w:ascii="Times New Roman" w:hAnsi="Times New Roman" w:cs="Times New Roman"/>
          <w:sz w:val="24"/>
          <w:szCs w:val="24"/>
        </w:rPr>
        <w:t xml:space="preserve"> cattle and </w:t>
      </w:r>
      <w:r w:rsidR="00047E74">
        <w:rPr>
          <w:rFonts w:ascii="Times New Roman" w:hAnsi="Times New Roman" w:cs="Times New Roman"/>
          <w:sz w:val="24"/>
          <w:szCs w:val="24"/>
        </w:rPr>
        <w:t>S</w:t>
      </w:r>
      <w:r w:rsidR="00020FE5">
        <w:rPr>
          <w:rFonts w:ascii="Times New Roman" w:hAnsi="Times New Roman" w:cs="Times New Roman"/>
          <w:sz w:val="24"/>
          <w:szCs w:val="24"/>
        </w:rPr>
        <w:t>tand No. 2173 Chinz</w:t>
      </w:r>
      <w:r w:rsidR="006019A8">
        <w:rPr>
          <w:rFonts w:ascii="Times New Roman" w:hAnsi="Times New Roman" w:cs="Times New Roman"/>
          <w:sz w:val="24"/>
          <w:szCs w:val="24"/>
        </w:rPr>
        <w:t>anga Township, Mutoko was purchased around 2004. These three immovable properties were acquired after her customary law union with the second respondent</w:t>
      </w:r>
      <w:r w:rsidR="00020FE5">
        <w:rPr>
          <w:rFonts w:ascii="Times New Roman" w:hAnsi="Times New Roman" w:cs="Times New Roman"/>
          <w:sz w:val="24"/>
          <w:szCs w:val="24"/>
        </w:rPr>
        <w:t xml:space="preserve"> had been contracted</w:t>
      </w:r>
      <w:r w:rsidR="006019A8">
        <w:rPr>
          <w:rFonts w:ascii="Times New Roman" w:hAnsi="Times New Roman" w:cs="Times New Roman"/>
          <w:sz w:val="24"/>
          <w:szCs w:val="24"/>
        </w:rPr>
        <w:t>. It is the first respondent’s plan to take away a large chunk of the matrimonial assets. It is the applicant’s contention that her join</w:t>
      </w:r>
      <w:r w:rsidR="00020FE5">
        <w:rPr>
          <w:rFonts w:ascii="Times New Roman" w:hAnsi="Times New Roman" w:cs="Times New Roman"/>
          <w:sz w:val="24"/>
          <w:szCs w:val="24"/>
        </w:rPr>
        <w:t>d</w:t>
      </w:r>
      <w:r w:rsidR="006019A8">
        <w:rPr>
          <w:rFonts w:ascii="Times New Roman" w:hAnsi="Times New Roman" w:cs="Times New Roman"/>
          <w:sz w:val="24"/>
          <w:szCs w:val="24"/>
        </w:rPr>
        <w:t>er is meant to avoid a multiplicity of actions between the same parties, involving the same issues and the same evidence on the same subject matter</w:t>
      </w:r>
      <w:r w:rsidR="00020FE5">
        <w:rPr>
          <w:rFonts w:ascii="Times New Roman" w:hAnsi="Times New Roman" w:cs="Times New Roman"/>
          <w:sz w:val="24"/>
          <w:szCs w:val="24"/>
        </w:rPr>
        <w:t>. J</w:t>
      </w:r>
      <w:r w:rsidR="006019A8">
        <w:rPr>
          <w:rFonts w:ascii="Times New Roman" w:hAnsi="Times New Roman" w:cs="Times New Roman"/>
          <w:sz w:val="24"/>
          <w:szCs w:val="24"/>
        </w:rPr>
        <w:t xml:space="preserve">oinder will bring convenience to </w:t>
      </w:r>
      <w:r w:rsidR="00020FE5">
        <w:rPr>
          <w:rFonts w:ascii="Times New Roman" w:hAnsi="Times New Roman" w:cs="Times New Roman"/>
          <w:sz w:val="24"/>
          <w:szCs w:val="24"/>
        </w:rPr>
        <w:t xml:space="preserve">both </w:t>
      </w:r>
      <w:r w:rsidR="006019A8">
        <w:rPr>
          <w:rFonts w:ascii="Times New Roman" w:hAnsi="Times New Roman" w:cs="Times New Roman"/>
          <w:sz w:val="24"/>
          <w:szCs w:val="24"/>
        </w:rPr>
        <w:t>the parties and to the court. The divorce action will largely involve evidence relating to each party’s contribution for the court to make an equitable distribution of the assets. A suit the applicant would make against the respondents will also largely involve the same evidence on each party’s contribution to the acquisition of the same assets that are for distrib</w:t>
      </w:r>
      <w:r w:rsidR="00020FE5">
        <w:rPr>
          <w:rFonts w:ascii="Times New Roman" w:hAnsi="Times New Roman" w:cs="Times New Roman"/>
          <w:sz w:val="24"/>
          <w:szCs w:val="24"/>
        </w:rPr>
        <w:t xml:space="preserve">ution between the respondents </w:t>
      </w:r>
      <w:r w:rsidR="006019A8">
        <w:rPr>
          <w:rFonts w:ascii="Times New Roman" w:hAnsi="Times New Roman" w:cs="Times New Roman"/>
          <w:sz w:val="24"/>
          <w:szCs w:val="24"/>
        </w:rPr>
        <w:t>hence the convenience</w:t>
      </w:r>
      <w:r w:rsidR="00020FE5">
        <w:rPr>
          <w:rFonts w:ascii="Times New Roman" w:hAnsi="Times New Roman" w:cs="Times New Roman"/>
          <w:sz w:val="24"/>
          <w:szCs w:val="24"/>
        </w:rPr>
        <w:t xml:space="preserve"> of joinder</w:t>
      </w:r>
      <w:r w:rsidR="006019A8">
        <w:rPr>
          <w:rFonts w:ascii="Times New Roman" w:hAnsi="Times New Roman" w:cs="Times New Roman"/>
          <w:sz w:val="24"/>
          <w:szCs w:val="24"/>
        </w:rPr>
        <w:t xml:space="preserve">. The properties are registered in the second respondent’s names but the first respondent is claiming shares from them based on the contributions she allegedly made as an employed spouse. It is </w:t>
      </w:r>
      <w:r w:rsidR="00020FE5">
        <w:rPr>
          <w:rFonts w:ascii="Times New Roman" w:hAnsi="Times New Roman" w:cs="Times New Roman"/>
          <w:sz w:val="24"/>
          <w:szCs w:val="24"/>
        </w:rPr>
        <w:t xml:space="preserve">on </w:t>
      </w:r>
      <w:r w:rsidR="006019A8">
        <w:rPr>
          <w:rFonts w:ascii="Times New Roman" w:hAnsi="Times New Roman" w:cs="Times New Roman"/>
          <w:sz w:val="24"/>
          <w:szCs w:val="24"/>
        </w:rPr>
        <w:t xml:space="preserve">the same </w:t>
      </w:r>
      <w:r w:rsidR="00020FE5">
        <w:rPr>
          <w:rFonts w:ascii="Times New Roman" w:hAnsi="Times New Roman" w:cs="Times New Roman"/>
          <w:sz w:val="24"/>
          <w:szCs w:val="24"/>
        </w:rPr>
        <w:t xml:space="preserve">basis </w:t>
      </w:r>
      <w:r w:rsidR="006019A8">
        <w:rPr>
          <w:rFonts w:ascii="Times New Roman" w:hAnsi="Times New Roman" w:cs="Times New Roman"/>
          <w:sz w:val="24"/>
          <w:szCs w:val="24"/>
        </w:rPr>
        <w:t>that the applicant wants to be joined in the matrimonial proceedings because she also contributed as a spouse.</w:t>
      </w:r>
    </w:p>
    <w:p w14:paraId="78988DAB" w14:textId="61E30DA6" w:rsidR="006019A8" w:rsidRDefault="006019A8" w:rsidP="006019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at the pre-trial conference between the respondents, she appeared and raised her interests in the matter to the judge who postpone</w:t>
      </w:r>
      <w:r w:rsidR="00020FE5">
        <w:rPr>
          <w:rFonts w:ascii="Times New Roman" w:hAnsi="Times New Roman" w:cs="Times New Roman"/>
          <w:sz w:val="24"/>
          <w:szCs w:val="24"/>
        </w:rPr>
        <w:t>d</w:t>
      </w:r>
      <w:r>
        <w:rPr>
          <w:rFonts w:ascii="Times New Roman" w:hAnsi="Times New Roman" w:cs="Times New Roman"/>
          <w:sz w:val="24"/>
          <w:szCs w:val="24"/>
        </w:rPr>
        <w:t xml:space="preserve"> the pre-trial conference</w:t>
      </w:r>
      <w:r w:rsidR="00020FE5">
        <w:rPr>
          <w:rFonts w:ascii="Times New Roman" w:hAnsi="Times New Roman" w:cs="Times New Roman"/>
          <w:sz w:val="24"/>
          <w:szCs w:val="24"/>
        </w:rPr>
        <w:t xml:space="preserve"> </w:t>
      </w:r>
      <w:r w:rsidR="00020FE5" w:rsidRPr="00020FE5">
        <w:rPr>
          <w:rFonts w:ascii="Times New Roman" w:hAnsi="Times New Roman" w:cs="Times New Roman"/>
          <w:i/>
          <w:sz w:val="24"/>
          <w:szCs w:val="24"/>
        </w:rPr>
        <w:t>sine die</w:t>
      </w:r>
      <w:r>
        <w:rPr>
          <w:rFonts w:ascii="Times New Roman" w:hAnsi="Times New Roman" w:cs="Times New Roman"/>
          <w:sz w:val="24"/>
          <w:szCs w:val="24"/>
        </w:rPr>
        <w:t xml:space="preserve"> to enable her to file her application for joinder. The applicant averred that </w:t>
      </w:r>
      <w:r w:rsidR="00662DC9">
        <w:rPr>
          <w:rFonts w:ascii="Times New Roman" w:hAnsi="Times New Roman" w:cs="Times New Roman"/>
          <w:sz w:val="24"/>
          <w:szCs w:val="24"/>
        </w:rPr>
        <w:t xml:space="preserve">her marriage to the second respondent was a </w:t>
      </w:r>
      <w:r>
        <w:rPr>
          <w:rFonts w:ascii="Times New Roman" w:hAnsi="Times New Roman" w:cs="Times New Roman"/>
          <w:sz w:val="24"/>
          <w:szCs w:val="24"/>
        </w:rPr>
        <w:t xml:space="preserve">putative marriage </w:t>
      </w:r>
      <w:r w:rsidR="00662DC9">
        <w:rPr>
          <w:rFonts w:ascii="Times New Roman" w:hAnsi="Times New Roman" w:cs="Times New Roman"/>
          <w:sz w:val="24"/>
          <w:szCs w:val="24"/>
        </w:rPr>
        <w:t xml:space="preserve">as she did not know that the two </w:t>
      </w:r>
      <w:r w:rsidR="00047E74">
        <w:rPr>
          <w:rFonts w:ascii="Times New Roman" w:hAnsi="Times New Roman" w:cs="Times New Roman"/>
          <w:sz w:val="24"/>
          <w:szCs w:val="24"/>
        </w:rPr>
        <w:t xml:space="preserve">respondents </w:t>
      </w:r>
      <w:r w:rsidR="00662DC9">
        <w:rPr>
          <w:rFonts w:ascii="Times New Roman" w:hAnsi="Times New Roman" w:cs="Times New Roman"/>
          <w:sz w:val="24"/>
          <w:szCs w:val="24"/>
        </w:rPr>
        <w:t>had a civil marriage. She averred that in a putative marriage</w:t>
      </w:r>
      <w:r>
        <w:rPr>
          <w:rFonts w:ascii="Times New Roman" w:hAnsi="Times New Roman" w:cs="Times New Roman"/>
          <w:sz w:val="24"/>
          <w:szCs w:val="24"/>
        </w:rPr>
        <w:t>, the court</w:t>
      </w:r>
      <w:r w:rsidR="00D074E1">
        <w:rPr>
          <w:rFonts w:ascii="Times New Roman" w:hAnsi="Times New Roman" w:cs="Times New Roman"/>
          <w:sz w:val="24"/>
          <w:szCs w:val="24"/>
        </w:rPr>
        <w:t>s</w:t>
      </w:r>
      <w:r>
        <w:rPr>
          <w:rFonts w:ascii="Times New Roman" w:hAnsi="Times New Roman" w:cs="Times New Roman"/>
          <w:sz w:val="24"/>
          <w:szCs w:val="24"/>
        </w:rPr>
        <w:t xml:space="preserve"> deal with division of the matrimonial assets in the same </w:t>
      </w:r>
      <w:r w:rsidR="00C52C49">
        <w:rPr>
          <w:rFonts w:ascii="Times New Roman" w:hAnsi="Times New Roman" w:cs="Times New Roman"/>
          <w:sz w:val="24"/>
          <w:szCs w:val="24"/>
        </w:rPr>
        <w:t xml:space="preserve">fashion that is adopted when distributing </w:t>
      </w:r>
      <w:r w:rsidR="00D074E1">
        <w:rPr>
          <w:rFonts w:ascii="Times New Roman" w:hAnsi="Times New Roman" w:cs="Times New Roman"/>
          <w:sz w:val="24"/>
          <w:szCs w:val="24"/>
        </w:rPr>
        <w:t xml:space="preserve">matrimonial assets </w:t>
      </w:r>
      <w:r>
        <w:rPr>
          <w:rFonts w:ascii="Times New Roman" w:hAnsi="Times New Roman" w:cs="Times New Roman"/>
          <w:sz w:val="24"/>
          <w:szCs w:val="24"/>
        </w:rPr>
        <w:t>pursuant to a divorce action.</w:t>
      </w:r>
    </w:p>
    <w:p w14:paraId="7634B3C1" w14:textId="77777777" w:rsidR="0065267B" w:rsidRDefault="0065267B" w:rsidP="006019A8">
      <w:pPr>
        <w:spacing w:line="360" w:lineRule="auto"/>
        <w:jc w:val="both"/>
        <w:rPr>
          <w:rFonts w:ascii="Times New Roman" w:hAnsi="Times New Roman" w:cs="Times New Roman"/>
          <w:i/>
          <w:sz w:val="24"/>
          <w:szCs w:val="24"/>
        </w:rPr>
      </w:pPr>
    </w:p>
    <w:p w14:paraId="43DAD93D" w14:textId="77777777" w:rsidR="0065267B" w:rsidRDefault="006019A8" w:rsidP="006019A8">
      <w:pPr>
        <w:spacing w:line="360" w:lineRule="auto"/>
        <w:jc w:val="both"/>
        <w:rPr>
          <w:rFonts w:ascii="Times New Roman" w:hAnsi="Times New Roman" w:cs="Times New Roman"/>
          <w:i/>
          <w:sz w:val="24"/>
          <w:szCs w:val="24"/>
        </w:rPr>
      </w:pPr>
      <w:r w:rsidRPr="0065267B">
        <w:rPr>
          <w:rFonts w:ascii="Times New Roman" w:hAnsi="Times New Roman" w:cs="Times New Roman"/>
          <w:i/>
          <w:sz w:val="24"/>
          <w:szCs w:val="24"/>
        </w:rPr>
        <w:t>Analysis</w:t>
      </w:r>
    </w:p>
    <w:p w14:paraId="0F7FDB21" w14:textId="4A49EE38" w:rsidR="006019A8" w:rsidRDefault="006019A8" w:rsidP="006019A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Rule 87 (2)</w:t>
      </w:r>
      <w:r w:rsidR="00725DBC">
        <w:rPr>
          <w:rFonts w:ascii="Times New Roman" w:hAnsi="Times New Roman" w:cs="Times New Roman"/>
          <w:sz w:val="24"/>
          <w:szCs w:val="24"/>
        </w:rPr>
        <w:t>(b)</w:t>
      </w:r>
      <w:r>
        <w:rPr>
          <w:rFonts w:ascii="Times New Roman" w:hAnsi="Times New Roman" w:cs="Times New Roman"/>
          <w:sz w:val="24"/>
          <w:szCs w:val="24"/>
        </w:rPr>
        <w:t xml:space="preserve"> of the High Court Rules, 1971 </w:t>
      </w:r>
      <w:r w:rsidR="00361A6F">
        <w:rPr>
          <w:rFonts w:ascii="Times New Roman" w:hAnsi="Times New Roman" w:cs="Times New Roman"/>
          <w:sz w:val="24"/>
          <w:szCs w:val="24"/>
        </w:rPr>
        <w:t>provides</w:t>
      </w:r>
      <w:r>
        <w:rPr>
          <w:rFonts w:ascii="Times New Roman" w:hAnsi="Times New Roman" w:cs="Times New Roman"/>
          <w:sz w:val="24"/>
          <w:szCs w:val="24"/>
        </w:rPr>
        <w:t xml:space="preserve"> that:</w:t>
      </w:r>
    </w:p>
    <w:p w14:paraId="1A3844D6" w14:textId="70BAD18A" w:rsidR="006744E6" w:rsidRDefault="006019A8" w:rsidP="006744E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4"/>
          <w:szCs w:val="24"/>
        </w:rPr>
        <w:t>“</w:t>
      </w:r>
      <w:r w:rsidR="006744E6">
        <w:rPr>
          <w:rFonts w:ascii="Times New Roman" w:hAnsi="Times New Roman" w:cs="Times New Roman"/>
          <w:sz w:val="21"/>
          <w:szCs w:val="21"/>
        </w:rPr>
        <w:t>(2) At any stage of the proceedings in any cause or matter the court may on such terms as it thinks just and either of its own motion or on application—</w:t>
      </w:r>
    </w:p>
    <w:p w14:paraId="7D14BE35" w14:textId="15517323" w:rsidR="006744E6" w:rsidRDefault="006744E6" w:rsidP="006744E6">
      <w:pPr>
        <w:autoSpaceDE w:val="0"/>
        <w:autoSpaceDN w:val="0"/>
        <w:adjustRightInd w:val="0"/>
        <w:spacing w:after="0" w:line="240" w:lineRule="auto"/>
        <w:ind w:firstLine="720"/>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i/>
          <w:iCs/>
          <w:sz w:val="21"/>
          <w:szCs w:val="21"/>
        </w:rPr>
        <w:t>a</w:t>
      </w:r>
      <w:r>
        <w:rPr>
          <w:rFonts w:ascii="Times New Roman" w:hAnsi="Times New Roman" w:cs="Times New Roman"/>
          <w:sz w:val="21"/>
          <w:szCs w:val="21"/>
        </w:rPr>
        <w:t>) …………..</w:t>
      </w:r>
    </w:p>
    <w:p w14:paraId="679D7F91" w14:textId="78600B83" w:rsidR="006019A8" w:rsidRPr="006744E6" w:rsidRDefault="006744E6" w:rsidP="006744E6">
      <w:pPr>
        <w:autoSpaceDE w:val="0"/>
        <w:autoSpaceDN w:val="0"/>
        <w:adjustRightInd w:val="0"/>
        <w:spacing w:after="0" w:line="240" w:lineRule="auto"/>
        <w:ind w:left="720"/>
        <w:rPr>
          <w:rFonts w:ascii="Times New Roman" w:hAnsi="Times New Roman" w:cs="Times New Roman"/>
          <w:sz w:val="21"/>
          <w:szCs w:val="21"/>
        </w:rPr>
      </w:pPr>
      <w:r>
        <w:rPr>
          <w:rFonts w:ascii="Times New Roman" w:hAnsi="Times New Roman" w:cs="Times New Roman"/>
          <w:sz w:val="21"/>
          <w:szCs w:val="21"/>
        </w:rPr>
        <w:lastRenderedPageBreak/>
        <w:t>(</w:t>
      </w:r>
      <w:r>
        <w:rPr>
          <w:rFonts w:ascii="Times New Roman" w:hAnsi="Times New Roman" w:cs="Times New Roman"/>
          <w:i/>
          <w:iCs/>
          <w:sz w:val="21"/>
          <w:szCs w:val="21"/>
        </w:rPr>
        <w:t>b</w:t>
      </w:r>
      <w:r>
        <w:rPr>
          <w:rFonts w:ascii="Times New Roman" w:hAnsi="Times New Roman" w:cs="Times New Roman"/>
          <w:sz w:val="21"/>
          <w:szCs w:val="21"/>
        </w:rPr>
        <w:t>) order any person who ought to have been joined as a party or whose presence before the court is necessary to ensure that all matters in dispute in the cause or matter may be effectually and completely determined and adjudicated upon, to be added as a party;</w:t>
      </w:r>
    </w:p>
    <w:p w14:paraId="2033BDE3" w14:textId="77777777" w:rsidR="006019A8" w:rsidRDefault="006019A8" w:rsidP="006019A8">
      <w:pPr>
        <w:spacing w:after="0" w:line="240" w:lineRule="auto"/>
        <w:ind w:left="720"/>
        <w:jc w:val="both"/>
        <w:rPr>
          <w:rFonts w:ascii="Times New Roman" w:hAnsi="Times New Roman" w:cs="Times New Roman"/>
          <w:sz w:val="24"/>
          <w:szCs w:val="24"/>
        </w:rPr>
      </w:pPr>
    </w:p>
    <w:p w14:paraId="7C0869A1" w14:textId="1A02AE3B" w:rsidR="006019A8" w:rsidRDefault="00725DBC" w:rsidP="006019A8">
      <w:pPr>
        <w:spacing w:after="0" w:line="360" w:lineRule="auto"/>
        <w:ind w:firstLine="720"/>
        <w:jc w:val="both"/>
        <w:rPr>
          <w:rFonts w:ascii="Times New Roman" w:hAnsi="Times New Roman" w:cs="Times New Roman"/>
        </w:rPr>
      </w:pPr>
      <w:r>
        <w:rPr>
          <w:rFonts w:ascii="Times New Roman" w:hAnsi="Times New Roman" w:cs="Times New Roman"/>
          <w:sz w:val="24"/>
          <w:szCs w:val="24"/>
        </w:rPr>
        <w:t xml:space="preserve">The rule has been interpreted in several cases such as </w:t>
      </w:r>
      <w:r w:rsidR="006019A8" w:rsidRPr="006D1192">
        <w:rPr>
          <w:rFonts w:ascii="Times New Roman" w:hAnsi="Times New Roman" w:cs="Times New Roman"/>
          <w:i/>
          <w:sz w:val="24"/>
          <w:szCs w:val="24"/>
        </w:rPr>
        <w:t>Marais &amp; Another</w:t>
      </w:r>
      <w:r w:rsidR="006019A8">
        <w:rPr>
          <w:rFonts w:ascii="Times New Roman" w:hAnsi="Times New Roman" w:cs="Times New Roman"/>
          <w:sz w:val="24"/>
          <w:szCs w:val="24"/>
        </w:rPr>
        <w:t xml:space="preserve"> v </w:t>
      </w:r>
      <w:r w:rsidR="006019A8" w:rsidRPr="006D1192">
        <w:rPr>
          <w:rFonts w:ascii="Times New Roman" w:hAnsi="Times New Roman" w:cs="Times New Roman"/>
          <w:i/>
          <w:sz w:val="24"/>
          <w:szCs w:val="24"/>
        </w:rPr>
        <w:t>Pongola Sugar Milling Co &amp;</w:t>
      </w:r>
      <w:r w:rsidR="006019A8">
        <w:rPr>
          <w:rFonts w:ascii="Times New Roman" w:hAnsi="Times New Roman" w:cs="Times New Roman"/>
          <w:sz w:val="24"/>
          <w:szCs w:val="24"/>
        </w:rPr>
        <w:t xml:space="preserve"> </w:t>
      </w:r>
      <w:r w:rsidR="006019A8" w:rsidRPr="006D1192">
        <w:rPr>
          <w:rFonts w:ascii="Times New Roman" w:hAnsi="Times New Roman" w:cs="Times New Roman"/>
          <w:i/>
          <w:sz w:val="24"/>
          <w:szCs w:val="24"/>
        </w:rPr>
        <w:t xml:space="preserve">Ors </w:t>
      </w:r>
      <w:r>
        <w:rPr>
          <w:rFonts w:ascii="Times New Roman" w:hAnsi="Times New Roman" w:cs="Times New Roman"/>
          <w:sz w:val="24"/>
          <w:szCs w:val="24"/>
        </w:rPr>
        <w:t>1961 (2)</w:t>
      </w:r>
      <w:r w:rsidR="006019A8">
        <w:rPr>
          <w:rFonts w:ascii="Times New Roman" w:hAnsi="Times New Roman" w:cs="Times New Roman"/>
          <w:sz w:val="24"/>
          <w:szCs w:val="24"/>
        </w:rPr>
        <w:t xml:space="preserve"> SA 698 (N); </w:t>
      </w:r>
      <w:r w:rsidR="00E7764D" w:rsidRPr="006D1192">
        <w:rPr>
          <w:rFonts w:ascii="Times New Roman" w:hAnsi="Times New Roman" w:cs="Times New Roman"/>
          <w:i/>
          <w:sz w:val="24"/>
          <w:szCs w:val="24"/>
        </w:rPr>
        <w:t>Burdock Investments (Pvt) Ltd</w:t>
      </w:r>
      <w:r w:rsidR="00E7764D" w:rsidRPr="006D1192">
        <w:rPr>
          <w:rFonts w:ascii="Times New Roman" w:hAnsi="Times New Roman" w:cs="Times New Roman"/>
          <w:sz w:val="24"/>
          <w:szCs w:val="24"/>
        </w:rPr>
        <w:t xml:space="preserve"> v </w:t>
      </w:r>
      <w:r w:rsidR="00E7764D" w:rsidRPr="006D1192">
        <w:rPr>
          <w:rFonts w:ascii="Times New Roman" w:hAnsi="Times New Roman" w:cs="Times New Roman"/>
          <w:i/>
          <w:sz w:val="24"/>
          <w:szCs w:val="24"/>
        </w:rPr>
        <w:t>Time Bank of Zimbabwe Ltd &amp; Ors</w:t>
      </w:r>
      <w:r w:rsidR="00E7764D">
        <w:rPr>
          <w:rFonts w:ascii="Times New Roman" w:hAnsi="Times New Roman" w:cs="Times New Roman"/>
          <w:sz w:val="24"/>
          <w:szCs w:val="24"/>
        </w:rPr>
        <w:t xml:space="preserve"> HH 194/03; </w:t>
      </w:r>
      <w:r w:rsidR="006019A8" w:rsidRPr="006D1192">
        <w:rPr>
          <w:rFonts w:ascii="Times New Roman" w:hAnsi="Times New Roman" w:cs="Times New Roman"/>
          <w:i/>
          <w:sz w:val="24"/>
          <w:szCs w:val="24"/>
        </w:rPr>
        <w:t>Katsande</w:t>
      </w:r>
      <w:r w:rsidR="006019A8">
        <w:rPr>
          <w:rFonts w:ascii="Times New Roman" w:hAnsi="Times New Roman" w:cs="Times New Roman"/>
          <w:sz w:val="24"/>
          <w:szCs w:val="24"/>
        </w:rPr>
        <w:t xml:space="preserve"> v </w:t>
      </w:r>
      <w:r w:rsidR="006019A8" w:rsidRPr="006D1192">
        <w:rPr>
          <w:rFonts w:ascii="Times New Roman" w:hAnsi="Times New Roman" w:cs="Times New Roman"/>
          <w:i/>
          <w:sz w:val="24"/>
          <w:szCs w:val="24"/>
        </w:rPr>
        <w:t>Katsande</w:t>
      </w:r>
      <w:r w:rsidR="006019A8">
        <w:rPr>
          <w:rFonts w:ascii="Times New Roman" w:hAnsi="Times New Roman" w:cs="Times New Roman"/>
          <w:sz w:val="24"/>
          <w:szCs w:val="24"/>
        </w:rPr>
        <w:t xml:space="preserve"> HH 249-13; </w:t>
      </w:r>
      <w:r w:rsidR="006019A8" w:rsidRPr="006D1192">
        <w:rPr>
          <w:rFonts w:ascii="Times New Roman" w:hAnsi="Times New Roman" w:cs="Times New Roman"/>
          <w:i/>
          <w:sz w:val="24"/>
          <w:szCs w:val="24"/>
        </w:rPr>
        <w:t>Sibanda</w:t>
      </w:r>
      <w:r w:rsidR="006019A8">
        <w:rPr>
          <w:rFonts w:ascii="Times New Roman" w:hAnsi="Times New Roman" w:cs="Times New Roman"/>
          <w:sz w:val="24"/>
          <w:szCs w:val="24"/>
        </w:rPr>
        <w:t xml:space="preserve"> v </w:t>
      </w:r>
      <w:r w:rsidR="006019A8" w:rsidRPr="006D1192">
        <w:rPr>
          <w:rFonts w:ascii="Times New Roman" w:hAnsi="Times New Roman" w:cs="Times New Roman"/>
          <w:i/>
          <w:sz w:val="24"/>
          <w:szCs w:val="24"/>
        </w:rPr>
        <w:t>Sibanda &amp; Anor</w:t>
      </w:r>
      <w:r w:rsidR="006019A8">
        <w:rPr>
          <w:rFonts w:ascii="Times New Roman" w:hAnsi="Times New Roman" w:cs="Times New Roman"/>
          <w:sz w:val="24"/>
          <w:szCs w:val="24"/>
        </w:rPr>
        <w:t xml:space="preserve"> 2009 (1) ZLR 64 (H)</w:t>
      </w:r>
      <w:r w:rsidR="006019A8">
        <w:rPr>
          <w:rFonts w:ascii="Times New Roman" w:hAnsi="Times New Roman" w:cs="Times New Roman"/>
        </w:rPr>
        <w:t>.</w:t>
      </w:r>
      <w:r w:rsidRPr="00725DBC">
        <w:rPr>
          <w:rFonts w:ascii="Times New Roman" w:hAnsi="Times New Roman" w:cs="Times New Roman"/>
          <w:sz w:val="24"/>
          <w:szCs w:val="24"/>
        </w:rPr>
        <w:t xml:space="preserve"> </w:t>
      </w:r>
      <w:r>
        <w:rPr>
          <w:rFonts w:ascii="Times New Roman" w:hAnsi="Times New Roman" w:cs="Times New Roman"/>
          <w:sz w:val="24"/>
          <w:szCs w:val="24"/>
        </w:rPr>
        <w:t>Basically what these cases say is that for a person to be joined in proceedings, firstly, they must have a direct and substantial interest in the issues raised in the proceedings before the court. And secondly, their rights must be affected by the judgment of the court.</w:t>
      </w:r>
    </w:p>
    <w:p w14:paraId="0B23CBCF" w14:textId="4714171C" w:rsidR="0003732A" w:rsidRDefault="006019A8" w:rsidP="00BC65F9">
      <w:pPr>
        <w:spacing w:after="0" w:line="360" w:lineRule="auto"/>
        <w:ind w:firstLine="720"/>
        <w:jc w:val="both"/>
        <w:rPr>
          <w:rFonts w:ascii="Times New Roman" w:hAnsi="Times New Roman" w:cs="Times New Roman"/>
          <w:sz w:val="24"/>
          <w:szCs w:val="24"/>
        </w:rPr>
      </w:pPr>
      <w:r w:rsidRPr="006D1192">
        <w:rPr>
          <w:rFonts w:ascii="Times New Roman" w:hAnsi="Times New Roman" w:cs="Times New Roman"/>
          <w:sz w:val="24"/>
          <w:szCs w:val="24"/>
        </w:rPr>
        <w:t xml:space="preserve">In </w:t>
      </w:r>
      <w:r w:rsidRPr="006D1192">
        <w:rPr>
          <w:rFonts w:ascii="Times New Roman" w:hAnsi="Times New Roman" w:cs="Times New Roman"/>
          <w:i/>
          <w:sz w:val="24"/>
          <w:szCs w:val="24"/>
        </w:rPr>
        <w:t>Burdock Investments (Pvt) Ltd</w:t>
      </w:r>
      <w:r w:rsidRPr="006D1192">
        <w:rPr>
          <w:rFonts w:ascii="Times New Roman" w:hAnsi="Times New Roman" w:cs="Times New Roman"/>
          <w:sz w:val="24"/>
          <w:szCs w:val="24"/>
        </w:rPr>
        <w:t xml:space="preserve"> v </w:t>
      </w:r>
      <w:r w:rsidRPr="006D1192">
        <w:rPr>
          <w:rFonts w:ascii="Times New Roman" w:hAnsi="Times New Roman" w:cs="Times New Roman"/>
          <w:i/>
          <w:sz w:val="24"/>
          <w:szCs w:val="24"/>
        </w:rPr>
        <w:t>Time Bank of Zimbabwe Ltd &amp; Ors</w:t>
      </w:r>
      <w:r w:rsidRPr="006D1192">
        <w:rPr>
          <w:rFonts w:ascii="Times New Roman" w:hAnsi="Times New Roman" w:cs="Times New Roman"/>
          <w:sz w:val="24"/>
          <w:szCs w:val="24"/>
        </w:rPr>
        <w:t xml:space="preserve"> </w:t>
      </w:r>
      <w:r w:rsidR="00E7764D" w:rsidRPr="00E7764D">
        <w:rPr>
          <w:rFonts w:ascii="Times New Roman" w:hAnsi="Times New Roman" w:cs="Times New Roman"/>
          <w:i/>
          <w:sz w:val="24"/>
          <w:szCs w:val="24"/>
        </w:rPr>
        <w:t>supra</w:t>
      </w:r>
      <w:r w:rsidRPr="006D1192">
        <w:rPr>
          <w:rFonts w:ascii="Times New Roman" w:hAnsi="Times New Roman" w:cs="Times New Roman"/>
          <w:sz w:val="24"/>
          <w:szCs w:val="24"/>
        </w:rPr>
        <w:t xml:space="preserve"> </w:t>
      </w:r>
      <w:r>
        <w:rPr>
          <w:rFonts w:ascii="Times New Roman" w:hAnsi="Times New Roman" w:cs="Times New Roman"/>
        </w:rPr>
        <w:t xml:space="preserve">MAKARAU J </w:t>
      </w:r>
      <w:r w:rsidR="00BE4EEE">
        <w:rPr>
          <w:rFonts w:ascii="Times New Roman" w:hAnsi="Times New Roman" w:cs="Times New Roman"/>
        </w:rPr>
        <w:t xml:space="preserve">(as she then was) </w:t>
      </w:r>
      <w:r w:rsidRPr="006D1192">
        <w:rPr>
          <w:rFonts w:ascii="Times New Roman" w:hAnsi="Times New Roman" w:cs="Times New Roman"/>
          <w:sz w:val="24"/>
          <w:szCs w:val="24"/>
        </w:rPr>
        <w:t>analysed decided cases on what constitutes</w:t>
      </w:r>
      <w:r w:rsidR="00B90719">
        <w:rPr>
          <w:rFonts w:ascii="Times New Roman" w:hAnsi="Times New Roman" w:cs="Times New Roman"/>
          <w:sz w:val="24"/>
          <w:szCs w:val="24"/>
        </w:rPr>
        <w:t xml:space="preserve"> a</w:t>
      </w:r>
      <w:r w:rsidRPr="006D1192">
        <w:rPr>
          <w:rFonts w:ascii="Times New Roman" w:hAnsi="Times New Roman" w:cs="Times New Roman"/>
          <w:sz w:val="24"/>
          <w:szCs w:val="24"/>
        </w:rPr>
        <w:t xml:space="preserve"> direct and substantial interest. She</w:t>
      </w:r>
      <w:r>
        <w:rPr>
          <w:rFonts w:ascii="Times New Roman" w:hAnsi="Times New Roman" w:cs="Times New Roman"/>
          <w:sz w:val="24"/>
          <w:szCs w:val="24"/>
        </w:rPr>
        <w:t xml:space="preserve"> concluded that it is not merely a financial interest in the matter. The right must be a legal obligation or position that can be held, enforced, or defended against all the parties to the litigation in which joinder is sought. </w:t>
      </w:r>
      <w:r w:rsidRPr="006D1192">
        <w:rPr>
          <w:rFonts w:ascii="Times New Roman" w:hAnsi="Times New Roman" w:cs="Times New Roman"/>
        </w:rPr>
        <w:t>MAKARAU J</w:t>
      </w:r>
      <w:r>
        <w:rPr>
          <w:rFonts w:ascii="Times New Roman" w:hAnsi="Times New Roman" w:cs="Times New Roman"/>
          <w:sz w:val="24"/>
          <w:szCs w:val="24"/>
        </w:rPr>
        <w:t xml:space="preserve"> went on to refer to the </w:t>
      </w:r>
      <w:r w:rsidRPr="008D0A19">
        <w:rPr>
          <w:rFonts w:ascii="Times New Roman" w:hAnsi="Times New Roman" w:cs="Times New Roman"/>
          <w:sz w:val="24"/>
          <w:szCs w:val="24"/>
        </w:rPr>
        <w:t xml:space="preserve">case of </w:t>
      </w:r>
      <w:r w:rsidR="00BE4EEE" w:rsidRPr="008D0A19">
        <w:rPr>
          <w:rFonts w:ascii="Times New Roman" w:hAnsi="Times New Roman" w:cs="Times New Roman"/>
          <w:i/>
          <w:sz w:val="24"/>
          <w:szCs w:val="24"/>
        </w:rPr>
        <w:t>Henri Viljoen (Pvt) Ltd v A</w:t>
      </w:r>
      <w:r w:rsidRPr="008D0A19">
        <w:rPr>
          <w:rFonts w:ascii="Times New Roman" w:hAnsi="Times New Roman" w:cs="Times New Roman"/>
          <w:i/>
          <w:sz w:val="24"/>
          <w:szCs w:val="24"/>
        </w:rPr>
        <w:t>wurbuch Brothers</w:t>
      </w:r>
      <w:r w:rsidRPr="008D0A19">
        <w:rPr>
          <w:rFonts w:ascii="Times New Roman" w:hAnsi="Times New Roman" w:cs="Times New Roman"/>
          <w:sz w:val="24"/>
          <w:szCs w:val="24"/>
        </w:rPr>
        <w:t xml:space="preserve"> 1953 (2) SA 151 (OPD) where it was held that direct and substantial interest for the purposes of j</w:t>
      </w:r>
      <w:r w:rsidR="00BE4EEE" w:rsidRPr="008D0A19">
        <w:rPr>
          <w:rFonts w:ascii="Times New Roman" w:hAnsi="Times New Roman" w:cs="Times New Roman"/>
          <w:sz w:val="24"/>
          <w:szCs w:val="24"/>
        </w:rPr>
        <w:t>oinder and intervention is a leg</w:t>
      </w:r>
      <w:r w:rsidRPr="008D0A19">
        <w:rPr>
          <w:rFonts w:ascii="Times New Roman" w:hAnsi="Times New Roman" w:cs="Times New Roman"/>
          <w:sz w:val="24"/>
          <w:szCs w:val="24"/>
        </w:rPr>
        <w:t>al interest and excludes any indirect and commercial interests. She went on to say</w:t>
      </w:r>
      <w:r w:rsidR="00BC65F9" w:rsidRPr="008D0A19">
        <w:rPr>
          <w:rFonts w:ascii="Times New Roman" w:hAnsi="Times New Roman" w:cs="Times New Roman"/>
          <w:sz w:val="24"/>
          <w:szCs w:val="24"/>
        </w:rPr>
        <w:t xml:space="preserve"> that a</w:t>
      </w:r>
      <w:r w:rsidR="0003732A" w:rsidRPr="008D0A19">
        <w:rPr>
          <w:rFonts w:ascii="Times New Roman" w:hAnsi="Times New Roman" w:cs="Times New Roman"/>
          <w:sz w:val="24"/>
          <w:szCs w:val="24"/>
        </w:rPr>
        <w:t xml:space="preserve"> legal interest must be such that proceeding without the party seeking joinder or intervention, amounts to denying that party the right of audience before the court passes a judgment that adversely affects the legal position of that party. The interest must be such that the judgement cannot be carried into effect without adversely affecting the legal position of the party mis-joined.</w:t>
      </w:r>
    </w:p>
    <w:p w14:paraId="0197BB49" w14:textId="76722023" w:rsidR="00C91216" w:rsidRDefault="00F5322E" w:rsidP="00F532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Case authority shows that joinder prevents</w:t>
      </w:r>
      <w:r w:rsidR="00C91216" w:rsidRPr="00A05925">
        <w:rPr>
          <w:rFonts w:ascii="Times New Roman" w:hAnsi="Times New Roman" w:cs="Times New Roman"/>
          <w:sz w:val="24"/>
          <w:szCs w:val="24"/>
        </w:rPr>
        <w:t xml:space="preserve"> multiplicity of litigation</w:t>
      </w:r>
      <w:r w:rsidR="00D40212">
        <w:rPr>
          <w:rFonts w:ascii="Times New Roman" w:hAnsi="Times New Roman" w:cs="Times New Roman"/>
          <w:sz w:val="24"/>
          <w:szCs w:val="24"/>
        </w:rPr>
        <w:t xml:space="preserve"> and </w:t>
      </w:r>
      <w:r w:rsidR="00C91216" w:rsidRPr="00A05925">
        <w:rPr>
          <w:rFonts w:ascii="Times New Roman" w:hAnsi="Times New Roman" w:cs="Times New Roman"/>
          <w:sz w:val="24"/>
          <w:szCs w:val="24"/>
        </w:rPr>
        <w:t>facilitate</w:t>
      </w:r>
      <w:r>
        <w:rPr>
          <w:rFonts w:ascii="Times New Roman" w:hAnsi="Times New Roman" w:cs="Times New Roman"/>
          <w:sz w:val="24"/>
          <w:szCs w:val="24"/>
        </w:rPr>
        <w:t>s</w:t>
      </w:r>
      <w:r w:rsidR="00C91216" w:rsidRPr="00A05925">
        <w:rPr>
          <w:rFonts w:ascii="Times New Roman" w:hAnsi="Times New Roman" w:cs="Times New Roman"/>
          <w:sz w:val="24"/>
          <w:szCs w:val="24"/>
        </w:rPr>
        <w:t xml:space="preserve"> speedy and wholesale resolution of disputes</w:t>
      </w:r>
      <w:r>
        <w:rPr>
          <w:rStyle w:val="FootnoteReference"/>
          <w:rFonts w:ascii="Times New Roman" w:hAnsi="Times New Roman" w:cs="Times New Roman"/>
          <w:sz w:val="24"/>
          <w:szCs w:val="24"/>
        </w:rPr>
        <w:footnoteReference w:id="1"/>
      </w:r>
      <w:r w:rsidR="00C91216" w:rsidRPr="00A05925">
        <w:rPr>
          <w:rFonts w:ascii="Times New Roman" w:hAnsi="Times New Roman" w:cs="Times New Roman"/>
          <w:sz w:val="24"/>
          <w:szCs w:val="24"/>
        </w:rPr>
        <w:t xml:space="preserve">. A wholesale resolution of disputes prevents an inconvenience to </w:t>
      </w:r>
      <w:r w:rsidR="00D40212">
        <w:rPr>
          <w:rFonts w:ascii="Times New Roman" w:hAnsi="Times New Roman" w:cs="Times New Roman"/>
          <w:sz w:val="24"/>
          <w:szCs w:val="24"/>
        </w:rPr>
        <w:t xml:space="preserve">both </w:t>
      </w:r>
      <w:r w:rsidR="00C91216" w:rsidRPr="00A05925">
        <w:rPr>
          <w:rFonts w:ascii="Times New Roman" w:hAnsi="Times New Roman" w:cs="Times New Roman"/>
          <w:sz w:val="24"/>
          <w:szCs w:val="24"/>
        </w:rPr>
        <w:t>the court</w:t>
      </w:r>
      <w:r w:rsidR="00D40212">
        <w:rPr>
          <w:rFonts w:ascii="Times New Roman" w:hAnsi="Times New Roman" w:cs="Times New Roman"/>
          <w:sz w:val="24"/>
          <w:szCs w:val="24"/>
        </w:rPr>
        <w:t>s</w:t>
      </w:r>
      <w:r w:rsidR="00C91216" w:rsidRPr="00A05925">
        <w:rPr>
          <w:rFonts w:ascii="Times New Roman" w:hAnsi="Times New Roman" w:cs="Times New Roman"/>
          <w:sz w:val="24"/>
          <w:szCs w:val="24"/>
        </w:rPr>
        <w:t xml:space="preserve"> and the parties that are likely to be involved in future ligation. Circu</w:t>
      </w:r>
      <w:r w:rsidR="00C91216">
        <w:rPr>
          <w:rFonts w:ascii="Times New Roman" w:hAnsi="Times New Roman" w:cs="Times New Roman"/>
          <w:sz w:val="24"/>
          <w:szCs w:val="24"/>
        </w:rPr>
        <w:t>i</w:t>
      </w:r>
      <w:r w:rsidR="00D40212">
        <w:rPr>
          <w:rFonts w:ascii="Times New Roman" w:hAnsi="Times New Roman" w:cs="Times New Roman"/>
          <w:sz w:val="24"/>
          <w:szCs w:val="24"/>
        </w:rPr>
        <w:t>tous actions are</w:t>
      </w:r>
      <w:r w:rsidR="00C91216" w:rsidRPr="00A05925">
        <w:rPr>
          <w:rFonts w:ascii="Times New Roman" w:hAnsi="Times New Roman" w:cs="Times New Roman"/>
          <w:sz w:val="24"/>
          <w:szCs w:val="24"/>
        </w:rPr>
        <w:t xml:space="preserve"> avoided as all the matters are brought together and dealt with in one proceeding. In so</w:t>
      </w:r>
      <w:r w:rsidR="00C91216">
        <w:rPr>
          <w:rFonts w:ascii="Times New Roman" w:hAnsi="Times New Roman" w:cs="Times New Roman"/>
          <w:sz w:val="24"/>
          <w:szCs w:val="24"/>
        </w:rPr>
        <w:t>m</w:t>
      </w:r>
      <w:r w:rsidR="00C91216" w:rsidRPr="00A05925">
        <w:rPr>
          <w:rFonts w:ascii="Times New Roman" w:hAnsi="Times New Roman" w:cs="Times New Roman"/>
          <w:sz w:val="24"/>
          <w:szCs w:val="24"/>
        </w:rPr>
        <w:t xml:space="preserve">e </w:t>
      </w:r>
      <w:r w:rsidR="00047E74" w:rsidRPr="00A05925">
        <w:rPr>
          <w:rFonts w:ascii="Times New Roman" w:hAnsi="Times New Roman" w:cs="Times New Roman"/>
          <w:sz w:val="24"/>
          <w:szCs w:val="24"/>
        </w:rPr>
        <w:t>instances,</w:t>
      </w:r>
      <w:r w:rsidR="00C91216" w:rsidRPr="00A05925">
        <w:rPr>
          <w:rFonts w:ascii="Times New Roman" w:hAnsi="Times New Roman" w:cs="Times New Roman"/>
          <w:sz w:val="24"/>
          <w:szCs w:val="24"/>
        </w:rPr>
        <w:t xml:space="preserve"> the order that is being sought can only be c</w:t>
      </w:r>
      <w:r w:rsidR="00D40212">
        <w:rPr>
          <w:rFonts w:ascii="Times New Roman" w:hAnsi="Times New Roman" w:cs="Times New Roman"/>
          <w:sz w:val="24"/>
          <w:szCs w:val="24"/>
        </w:rPr>
        <w:t>arri</w:t>
      </w:r>
      <w:r w:rsidR="00C91216" w:rsidRPr="00A05925">
        <w:rPr>
          <w:rFonts w:ascii="Times New Roman" w:hAnsi="Times New Roman" w:cs="Times New Roman"/>
          <w:sz w:val="24"/>
          <w:szCs w:val="24"/>
        </w:rPr>
        <w:t xml:space="preserve">ed out by a third party. </w:t>
      </w:r>
      <w:r w:rsidR="00047E74" w:rsidRPr="00A05925">
        <w:rPr>
          <w:rFonts w:ascii="Times New Roman" w:hAnsi="Times New Roman" w:cs="Times New Roman"/>
          <w:sz w:val="24"/>
          <w:szCs w:val="24"/>
        </w:rPr>
        <w:t>Therefo</w:t>
      </w:r>
      <w:r w:rsidR="00047E74">
        <w:rPr>
          <w:rFonts w:ascii="Times New Roman" w:hAnsi="Times New Roman" w:cs="Times New Roman"/>
          <w:sz w:val="24"/>
          <w:szCs w:val="24"/>
        </w:rPr>
        <w:t>r</w:t>
      </w:r>
      <w:r w:rsidR="00047E74" w:rsidRPr="00A05925">
        <w:rPr>
          <w:rFonts w:ascii="Times New Roman" w:hAnsi="Times New Roman" w:cs="Times New Roman"/>
          <w:sz w:val="24"/>
          <w:szCs w:val="24"/>
        </w:rPr>
        <w:t>e,</w:t>
      </w:r>
      <w:r w:rsidR="00C91216" w:rsidRPr="00A05925">
        <w:rPr>
          <w:rFonts w:ascii="Times New Roman" w:hAnsi="Times New Roman" w:cs="Times New Roman"/>
          <w:sz w:val="24"/>
          <w:szCs w:val="24"/>
        </w:rPr>
        <w:t xml:space="preserve"> joining such a third party is convenien</w:t>
      </w:r>
      <w:r w:rsidR="00C91216">
        <w:rPr>
          <w:rFonts w:ascii="Times New Roman" w:hAnsi="Times New Roman" w:cs="Times New Roman"/>
          <w:sz w:val="24"/>
          <w:szCs w:val="24"/>
        </w:rPr>
        <w:t>t</w:t>
      </w:r>
      <w:r w:rsidR="00D40212">
        <w:rPr>
          <w:rFonts w:ascii="Times New Roman" w:hAnsi="Times New Roman" w:cs="Times New Roman"/>
          <w:sz w:val="24"/>
          <w:szCs w:val="24"/>
        </w:rPr>
        <w:t xml:space="preserve"> as the </w:t>
      </w:r>
      <w:r w:rsidR="00C91216" w:rsidRPr="00A05925">
        <w:rPr>
          <w:rFonts w:ascii="Times New Roman" w:hAnsi="Times New Roman" w:cs="Times New Roman"/>
          <w:sz w:val="24"/>
          <w:szCs w:val="24"/>
        </w:rPr>
        <w:t xml:space="preserve">court </w:t>
      </w:r>
      <w:r w:rsidR="00D40212">
        <w:rPr>
          <w:rFonts w:ascii="Times New Roman" w:hAnsi="Times New Roman" w:cs="Times New Roman"/>
          <w:sz w:val="24"/>
          <w:szCs w:val="24"/>
        </w:rPr>
        <w:t>can</w:t>
      </w:r>
      <w:r w:rsidR="00C91216" w:rsidRPr="00A05925">
        <w:rPr>
          <w:rFonts w:ascii="Times New Roman" w:hAnsi="Times New Roman" w:cs="Times New Roman"/>
          <w:sz w:val="24"/>
          <w:szCs w:val="24"/>
        </w:rPr>
        <w:t>not make an order that will affect a party that is not before it. Besides</w:t>
      </w:r>
      <w:r w:rsidR="00D40212">
        <w:rPr>
          <w:rFonts w:ascii="Times New Roman" w:hAnsi="Times New Roman" w:cs="Times New Roman"/>
          <w:sz w:val="24"/>
          <w:szCs w:val="24"/>
        </w:rPr>
        <w:t>,</w:t>
      </w:r>
      <w:r w:rsidR="00C91216" w:rsidRPr="00A05925">
        <w:rPr>
          <w:rFonts w:ascii="Times New Roman" w:hAnsi="Times New Roman" w:cs="Times New Roman"/>
          <w:sz w:val="24"/>
          <w:szCs w:val="24"/>
        </w:rPr>
        <w:t xml:space="preserve"> determining </w:t>
      </w:r>
      <w:r w:rsidR="00D40212">
        <w:rPr>
          <w:rFonts w:ascii="Times New Roman" w:hAnsi="Times New Roman" w:cs="Times New Roman"/>
          <w:sz w:val="24"/>
          <w:szCs w:val="24"/>
        </w:rPr>
        <w:t>all disputes under one umbrella</w:t>
      </w:r>
      <w:r w:rsidR="00C91216" w:rsidRPr="00A05925">
        <w:rPr>
          <w:rFonts w:ascii="Times New Roman" w:hAnsi="Times New Roman" w:cs="Times New Roman"/>
          <w:sz w:val="24"/>
          <w:szCs w:val="24"/>
        </w:rPr>
        <w:t xml:space="preserve"> once and for </w:t>
      </w:r>
      <w:r w:rsidR="00D40212" w:rsidRPr="00A05925">
        <w:rPr>
          <w:rFonts w:ascii="Times New Roman" w:hAnsi="Times New Roman" w:cs="Times New Roman"/>
          <w:sz w:val="24"/>
          <w:szCs w:val="24"/>
        </w:rPr>
        <w:t>all</w:t>
      </w:r>
      <w:r w:rsidR="00C91216" w:rsidRPr="00A05925">
        <w:rPr>
          <w:rFonts w:ascii="Times New Roman" w:hAnsi="Times New Roman" w:cs="Times New Roman"/>
          <w:sz w:val="24"/>
          <w:szCs w:val="24"/>
        </w:rPr>
        <w:t xml:space="preserve"> is cost effective to the parties both financially and in t</w:t>
      </w:r>
      <w:r w:rsidR="00C91216">
        <w:rPr>
          <w:rFonts w:ascii="Times New Roman" w:hAnsi="Times New Roman" w:cs="Times New Roman"/>
          <w:sz w:val="24"/>
          <w:szCs w:val="24"/>
        </w:rPr>
        <w:t>e</w:t>
      </w:r>
      <w:r w:rsidR="00C91216" w:rsidRPr="00A05925">
        <w:rPr>
          <w:rFonts w:ascii="Times New Roman" w:hAnsi="Times New Roman" w:cs="Times New Roman"/>
          <w:sz w:val="24"/>
          <w:szCs w:val="24"/>
        </w:rPr>
        <w:t xml:space="preserve">rms of time. </w:t>
      </w:r>
      <w:r w:rsidR="00D325FF">
        <w:rPr>
          <w:rFonts w:ascii="Times New Roman" w:hAnsi="Times New Roman" w:cs="Times New Roman"/>
          <w:sz w:val="24"/>
          <w:szCs w:val="24"/>
        </w:rPr>
        <w:lastRenderedPageBreak/>
        <w:t>Furthermore, join</w:t>
      </w:r>
      <w:r w:rsidR="0056516B">
        <w:rPr>
          <w:rFonts w:ascii="Times New Roman" w:hAnsi="Times New Roman" w:cs="Times New Roman"/>
          <w:sz w:val="24"/>
          <w:szCs w:val="24"/>
        </w:rPr>
        <w:t>der</w:t>
      </w:r>
      <w:r w:rsidR="00D325FF">
        <w:rPr>
          <w:rFonts w:ascii="Times New Roman" w:hAnsi="Times New Roman" w:cs="Times New Roman"/>
          <w:sz w:val="24"/>
          <w:szCs w:val="24"/>
        </w:rPr>
        <w:t xml:space="preserve"> of all the persons that are involved in a dispute</w:t>
      </w:r>
      <w:r w:rsidR="00C91216" w:rsidRPr="00A05925">
        <w:rPr>
          <w:rFonts w:ascii="Times New Roman" w:hAnsi="Times New Roman" w:cs="Times New Roman"/>
          <w:sz w:val="24"/>
          <w:szCs w:val="24"/>
        </w:rPr>
        <w:t xml:space="preserve"> brings finality to </w:t>
      </w:r>
      <w:r w:rsidR="00D325FF">
        <w:rPr>
          <w:rFonts w:ascii="Times New Roman" w:hAnsi="Times New Roman" w:cs="Times New Roman"/>
          <w:sz w:val="24"/>
          <w:szCs w:val="24"/>
        </w:rPr>
        <w:t xml:space="preserve">that </w:t>
      </w:r>
      <w:r w:rsidR="00C91216" w:rsidRPr="00A05925">
        <w:rPr>
          <w:rFonts w:ascii="Times New Roman" w:hAnsi="Times New Roman" w:cs="Times New Roman"/>
          <w:sz w:val="24"/>
          <w:szCs w:val="24"/>
        </w:rPr>
        <w:t>dispute.</w:t>
      </w:r>
    </w:p>
    <w:p w14:paraId="0B12C42A" w14:textId="7EB341B5" w:rsidR="00C91216" w:rsidRDefault="002A2271" w:rsidP="00E64BE6">
      <w:pPr>
        <w:spacing w:after="0" w:line="360" w:lineRule="auto"/>
        <w:ind w:firstLine="720"/>
        <w:jc w:val="both"/>
        <w:rPr>
          <w:rFonts w:ascii="Times New Roman" w:hAnsi="Times New Roman" w:cs="Times New Roman"/>
          <w:sz w:val="24"/>
          <w:szCs w:val="24"/>
        </w:rPr>
      </w:pPr>
      <w:r w:rsidRPr="00A05925">
        <w:rPr>
          <w:rFonts w:ascii="Times New Roman" w:hAnsi="Times New Roman" w:cs="Times New Roman"/>
          <w:sz w:val="24"/>
          <w:szCs w:val="24"/>
        </w:rPr>
        <w:t xml:space="preserve">As was correctly contended by </w:t>
      </w:r>
      <w:r>
        <w:rPr>
          <w:rFonts w:ascii="Times New Roman" w:hAnsi="Times New Roman" w:cs="Times New Roman"/>
          <w:sz w:val="24"/>
          <w:szCs w:val="24"/>
        </w:rPr>
        <w:t>the applicant’s counsel, there h</w:t>
      </w:r>
      <w:r w:rsidRPr="00A05925">
        <w:rPr>
          <w:rFonts w:ascii="Times New Roman" w:hAnsi="Times New Roman" w:cs="Times New Roman"/>
          <w:sz w:val="24"/>
          <w:szCs w:val="24"/>
        </w:rPr>
        <w:t>as never been an exhaustive list of situations where joinder is firmly regarded as a right or ou</w:t>
      </w:r>
      <w:r>
        <w:rPr>
          <w:rFonts w:ascii="Times New Roman" w:hAnsi="Times New Roman" w:cs="Times New Roman"/>
          <w:sz w:val="24"/>
          <w:szCs w:val="24"/>
        </w:rPr>
        <w:t>t</w:t>
      </w:r>
      <w:r w:rsidRPr="00A05925">
        <w:rPr>
          <w:rFonts w:ascii="Times New Roman" w:hAnsi="Times New Roman" w:cs="Times New Roman"/>
          <w:sz w:val="24"/>
          <w:szCs w:val="24"/>
        </w:rPr>
        <w:t xml:space="preserve"> rightly prohibited. The court has wide discretion to grant joinder in any case and at any stage as it thinks just. See </w:t>
      </w:r>
      <w:r w:rsidRPr="00A05925">
        <w:rPr>
          <w:rFonts w:ascii="Times New Roman" w:hAnsi="Times New Roman" w:cs="Times New Roman"/>
          <w:i/>
          <w:sz w:val="24"/>
          <w:szCs w:val="24"/>
        </w:rPr>
        <w:t>Sheshe</w:t>
      </w:r>
      <w:r w:rsidRPr="00A05925">
        <w:rPr>
          <w:rFonts w:ascii="Times New Roman" w:hAnsi="Times New Roman" w:cs="Times New Roman"/>
          <w:sz w:val="24"/>
          <w:szCs w:val="24"/>
        </w:rPr>
        <w:t xml:space="preserve"> v </w:t>
      </w:r>
      <w:r>
        <w:rPr>
          <w:rFonts w:ascii="Times New Roman" w:hAnsi="Times New Roman" w:cs="Times New Roman"/>
          <w:i/>
          <w:sz w:val="24"/>
          <w:szCs w:val="24"/>
        </w:rPr>
        <w:t>Vere</w:t>
      </w:r>
      <w:r w:rsidRPr="00A05925">
        <w:rPr>
          <w:rFonts w:ascii="Times New Roman" w:hAnsi="Times New Roman" w:cs="Times New Roman"/>
          <w:i/>
          <w:sz w:val="24"/>
          <w:szCs w:val="24"/>
        </w:rPr>
        <w:t>ening Municipality</w:t>
      </w:r>
      <w:r w:rsidRPr="00A05925">
        <w:rPr>
          <w:rFonts w:ascii="Times New Roman" w:hAnsi="Times New Roman" w:cs="Times New Roman"/>
          <w:sz w:val="24"/>
          <w:szCs w:val="24"/>
        </w:rPr>
        <w:t xml:space="preserve"> 1951 (3) SA 661.</w:t>
      </w:r>
      <w:r w:rsidR="00F564B0">
        <w:rPr>
          <w:rFonts w:ascii="Times New Roman" w:hAnsi="Times New Roman" w:cs="Times New Roman"/>
          <w:sz w:val="24"/>
          <w:szCs w:val="24"/>
        </w:rPr>
        <w:t xml:space="preserve"> </w:t>
      </w:r>
      <w:r w:rsidR="00C91216" w:rsidRPr="00A05925">
        <w:rPr>
          <w:rFonts w:ascii="Times New Roman" w:hAnsi="Times New Roman" w:cs="Times New Roman"/>
          <w:sz w:val="24"/>
          <w:szCs w:val="24"/>
        </w:rPr>
        <w:t xml:space="preserve">What should guide the court in exercising its </w:t>
      </w:r>
      <w:r w:rsidR="00C91216">
        <w:rPr>
          <w:rFonts w:ascii="Times New Roman" w:hAnsi="Times New Roman" w:cs="Times New Roman"/>
          <w:sz w:val="24"/>
          <w:szCs w:val="24"/>
        </w:rPr>
        <w:t>d</w:t>
      </w:r>
      <w:r w:rsidR="00C91216" w:rsidRPr="00A05925">
        <w:rPr>
          <w:rFonts w:ascii="Times New Roman" w:hAnsi="Times New Roman" w:cs="Times New Roman"/>
          <w:sz w:val="24"/>
          <w:szCs w:val="24"/>
        </w:rPr>
        <w:t xml:space="preserve">iscretion </w:t>
      </w:r>
      <w:r w:rsidR="00F564B0">
        <w:rPr>
          <w:rFonts w:ascii="Times New Roman" w:hAnsi="Times New Roman" w:cs="Times New Roman"/>
          <w:sz w:val="24"/>
          <w:szCs w:val="24"/>
        </w:rPr>
        <w:t>under r</w:t>
      </w:r>
      <w:r w:rsidR="00C91216" w:rsidRPr="00A05925">
        <w:rPr>
          <w:rFonts w:ascii="Times New Roman" w:hAnsi="Times New Roman" w:cs="Times New Roman"/>
          <w:sz w:val="24"/>
          <w:szCs w:val="24"/>
        </w:rPr>
        <w:t>ule 87</w:t>
      </w:r>
      <w:r w:rsidR="00F564B0">
        <w:rPr>
          <w:rFonts w:ascii="Times New Roman" w:hAnsi="Times New Roman" w:cs="Times New Roman"/>
          <w:sz w:val="24"/>
          <w:szCs w:val="24"/>
        </w:rPr>
        <w:t>(2)(b)</w:t>
      </w:r>
      <w:r w:rsidR="00C91216" w:rsidRPr="00A05925">
        <w:rPr>
          <w:rFonts w:ascii="Times New Roman" w:hAnsi="Times New Roman" w:cs="Times New Roman"/>
          <w:sz w:val="24"/>
          <w:szCs w:val="24"/>
        </w:rPr>
        <w:t xml:space="preserve"> on whether or not to grant an </w:t>
      </w:r>
      <w:r w:rsidR="00F564B0">
        <w:rPr>
          <w:rFonts w:ascii="Times New Roman" w:hAnsi="Times New Roman" w:cs="Times New Roman"/>
          <w:sz w:val="24"/>
          <w:szCs w:val="24"/>
        </w:rPr>
        <w:t>order for joinder are</w:t>
      </w:r>
      <w:r w:rsidR="00C91216" w:rsidRPr="00A05925">
        <w:rPr>
          <w:rFonts w:ascii="Times New Roman" w:hAnsi="Times New Roman" w:cs="Times New Roman"/>
          <w:sz w:val="24"/>
          <w:szCs w:val="24"/>
        </w:rPr>
        <w:t xml:space="preserve"> the facts specific to each case. </w:t>
      </w:r>
      <w:r w:rsidR="00F564B0">
        <w:rPr>
          <w:rFonts w:ascii="Times New Roman" w:hAnsi="Times New Roman" w:cs="Times New Roman"/>
          <w:sz w:val="24"/>
          <w:szCs w:val="24"/>
        </w:rPr>
        <w:t xml:space="preserve">Irrespective of the nature of the main matter, be it a divorce matter or any other matter, </w:t>
      </w:r>
      <w:r w:rsidR="00C91216" w:rsidRPr="00A05925">
        <w:rPr>
          <w:rFonts w:ascii="Times New Roman" w:hAnsi="Times New Roman" w:cs="Times New Roman"/>
          <w:sz w:val="24"/>
          <w:szCs w:val="24"/>
        </w:rPr>
        <w:t xml:space="preserve">a third party </w:t>
      </w:r>
      <w:r w:rsidR="00F564B0">
        <w:rPr>
          <w:rFonts w:ascii="Times New Roman" w:hAnsi="Times New Roman" w:cs="Times New Roman"/>
          <w:sz w:val="24"/>
          <w:szCs w:val="24"/>
        </w:rPr>
        <w:t xml:space="preserve">seeking to be joined </w:t>
      </w:r>
      <w:r w:rsidR="00C91216" w:rsidRPr="00A05925">
        <w:rPr>
          <w:rFonts w:ascii="Times New Roman" w:hAnsi="Times New Roman" w:cs="Times New Roman"/>
          <w:sz w:val="24"/>
          <w:szCs w:val="24"/>
        </w:rPr>
        <w:t>sh</w:t>
      </w:r>
      <w:r w:rsidR="00C91216">
        <w:rPr>
          <w:rFonts w:ascii="Times New Roman" w:hAnsi="Times New Roman" w:cs="Times New Roman"/>
          <w:sz w:val="24"/>
          <w:szCs w:val="24"/>
        </w:rPr>
        <w:t>o</w:t>
      </w:r>
      <w:r w:rsidR="00C91216" w:rsidRPr="00A05925">
        <w:rPr>
          <w:rFonts w:ascii="Times New Roman" w:hAnsi="Times New Roman" w:cs="Times New Roman"/>
          <w:sz w:val="24"/>
          <w:szCs w:val="24"/>
        </w:rPr>
        <w:t xml:space="preserve">uld </w:t>
      </w:r>
      <w:r w:rsidR="00F564B0">
        <w:rPr>
          <w:rFonts w:ascii="Times New Roman" w:hAnsi="Times New Roman" w:cs="Times New Roman"/>
          <w:sz w:val="24"/>
          <w:szCs w:val="24"/>
        </w:rPr>
        <w:t xml:space="preserve">simply </w:t>
      </w:r>
      <w:r w:rsidR="00C91216" w:rsidRPr="00A05925">
        <w:rPr>
          <w:rFonts w:ascii="Times New Roman" w:hAnsi="Times New Roman" w:cs="Times New Roman"/>
          <w:sz w:val="24"/>
          <w:szCs w:val="24"/>
        </w:rPr>
        <w:t>show that he or she has a direct and substantial inter</w:t>
      </w:r>
      <w:r w:rsidR="00C91216">
        <w:rPr>
          <w:rFonts w:ascii="Times New Roman" w:hAnsi="Times New Roman" w:cs="Times New Roman"/>
          <w:sz w:val="24"/>
          <w:szCs w:val="24"/>
        </w:rPr>
        <w:t>e</w:t>
      </w:r>
      <w:r w:rsidR="00C91216" w:rsidRPr="00A05925">
        <w:rPr>
          <w:rFonts w:ascii="Times New Roman" w:hAnsi="Times New Roman" w:cs="Times New Roman"/>
          <w:sz w:val="24"/>
          <w:szCs w:val="24"/>
        </w:rPr>
        <w:t xml:space="preserve">st </w:t>
      </w:r>
      <w:r w:rsidR="00C91216">
        <w:rPr>
          <w:rFonts w:ascii="Times New Roman" w:hAnsi="Times New Roman" w:cs="Times New Roman"/>
          <w:sz w:val="24"/>
          <w:szCs w:val="24"/>
        </w:rPr>
        <w:t>in</w:t>
      </w:r>
      <w:r w:rsidR="00C91216" w:rsidRPr="00A05925">
        <w:rPr>
          <w:rFonts w:ascii="Times New Roman" w:hAnsi="Times New Roman" w:cs="Times New Roman"/>
          <w:sz w:val="24"/>
          <w:szCs w:val="24"/>
        </w:rPr>
        <w:t xml:space="preserve"> the issues raised in the main matter; and that his or her rights may be affected by the ju</w:t>
      </w:r>
      <w:r w:rsidR="00C91216">
        <w:rPr>
          <w:rFonts w:ascii="Times New Roman" w:hAnsi="Times New Roman" w:cs="Times New Roman"/>
          <w:sz w:val="24"/>
          <w:szCs w:val="24"/>
        </w:rPr>
        <w:t>d</w:t>
      </w:r>
      <w:r w:rsidR="00C91216" w:rsidRPr="00A05925">
        <w:rPr>
          <w:rFonts w:ascii="Times New Roman" w:hAnsi="Times New Roman" w:cs="Times New Roman"/>
          <w:sz w:val="24"/>
          <w:szCs w:val="24"/>
        </w:rPr>
        <w:t>gment of the court in that matter.</w:t>
      </w:r>
      <w:r w:rsidR="003F56D3" w:rsidRPr="003F56D3">
        <w:rPr>
          <w:rFonts w:ascii="Times New Roman" w:hAnsi="Times New Roman" w:cs="Times New Roman"/>
          <w:sz w:val="24"/>
          <w:szCs w:val="24"/>
        </w:rPr>
        <w:t xml:space="preserve"> </w:t>
      </w:r>
      <w:r w:rsidR="003F56D3" w:rsidRPr="00A05925">
        <w:rPr>
          <w:rFonts w:ascii="Times New Roman" w:hAnsi="Times New Roman" w:cs="Times New Roman"/>
          <w:sz w:val="24"/>
          <w:szCs w:val="24"/>
        </w:rPr>
        <w:t>The rationale of joining third parties in d</w:t>
      </w:r>
      <w:r w:rsidR="003F56D3">
        <w:rPr>
          <w:rFonts w:ascii="Times New Roman" w:hAnsi="Times New Roman" w:cs="Times New Roman"/>
          <w:sz w:val="24"/>
          <w:szCs w:val="24"/>
        </w:rPr>
        <w:t>i</w:t>
      </w:r>
      <w:r w:rsidR="003F56D3" w:rsidRPr="00A05925">
        <w:rPr>
          <w:rFonts w:ascii="Times New Roman" w:hAnsi="Times New Roman" w:cs="Times New Roman"/>
          <w:sz w:val="24"/>
          <w:szCs w:val="24"/>
        </w:rPr>
        <w:t>vo</w:t>
      </w:r>
      <w:r w:rsidR="003F56D3">
        <w:rPr>
          <w:rFonts w:ascii="Times New Roman" w:hAnsi="Times New Roman" w:cs="Times New Roman"/>
          <w:sz w:val="24"/>
          <w:szCs w:val="24"/>
        </w:rPr>
        <w:t>r</w:t>
      </w:r>
      <w:r w:rsidR="003F56D3" w:rsidRPr="00A05925">
        <w:rPr>
          <w:rFonts w:ascii="Times New Roman" w:hAnsi="Times New Roman" w:cs="Times New Roman"/>
          <w:sz w:val="24"/>
          <w:szCs w:val="24"/>
        </w:rPr>
        <w:t>ce proceedings is no different from the rationale of joining third parties in any other matters.</w:t>
      </w:r>
      <w:r w:rsidR="00E64BE6" w:rsidRPr="00E64BE6">
        <w:rPr>
          <w:rFonts w:ascii="Times New Roman" w:hAnsi="Times New Roman" w:cs="Times New Roman"/>
          <w:sz w:val="24"/>
          <w:szCs w:val="24"/>
        </w:rPr>
        <w:t xml:space="preserve"> </w:t>
      </w:r>
      <w:r w:rsidR="00E64BE6">
        <w:rPr>
          <w:rFonts w:ascii="Times New Roman" w:hAnsi="Times New Roman" w:cs="Times New Roman"/>
          <w:sz w:val="24"/>
          <w:szCs w:val="24"/>
        </w:rPr>
        <w:t xml:space="preserve">In </w:t>
      </w:r>
      <w:r w:rsidR="00E64BE6" w:rsidRPr="004F06C1">
        <w:rPr>
          <w:rFonts w:ascii="Times New Roman" w:hAnsi="Times New Roman" w:cs="Times New Roman"/>
          <w:i/>
          <w:sz w:val="24"/>
          <w:szCs w:val="24"/>
        </w:rPr>
        <w:t>Shumbairerw</w:t>
      </w:r>
      <w:r w:rsidR="00E64BE6">
        <w:rPr>
          <w:rFonts w:ascii="Times New Roman" w:hAnsi="Times New Roman" w:cs="Times New Roman"/>
          <w:sz w:val="24"/>
          <w:szCs w:val="24"/>
        </w:rPr>
        <w:t xml:space="preserve">a v </w:t>
      </w:r>
      <w:r w:rsidR="00E64BE6" w:rsidRPr="004F06C1">
        <w:rPr>
          <w:rFonts w:ascii="Times New Roman" w:hAnsi="Times New Roman" w:cs="Times New Roman"/>
          <w:i/>
          <w:sz w:val="24"/>
          <w:szCs w:val="24"/>
        </w:rPr>
        <w:t>Chiraramiro &amp; Ors</w:t>
      </w:r>
      <w:r w:rsidR="00E64BE6">
        <w:rPr>
          <w:rFonts w:ascii="Times New Roman" w:hAnsi="Times New Roman" w:cs="Times New Roman"/>
          <w:sz w:val="24"/>
          <w:szCs w:val="24"/>
        </w:rPr>
        <w:t xml:space="preserve"> HH 731-15 </w:t>
      </w:r>
      <w:r w:rsidR="00E64BE6">
        <w:rPr>
          <w:rFonts w:ascii="Times New Roman" w:hAnsi="Times New Roman" w:cs="Times New Roman"/>
        </w:rPr>
        <w:t>CHI</w:t>
      </w:r>
      <w:r w:rsidR="00E64BE6" w:rsidRPr="004F06C1">
        <w:rPr>
          <w:rFonts w:ascii="Times New Roman" w:hAnsi="Times New Roman" w:cs="Times New Roman"/>
        </w:rPr>
        <w:t>GUMBA J</w:t>
      </w:r>
      <w:r w:rsidR="00E64BE6" w:rsidRPr="00776F00">
        <w:t xml:space="preserve"> </w:t>
      </w:r>
      <w:r w:rsidR="00E64BE6" w:rsidRPr="0007791C">
        <w:rPr>
          <w:rFonts w:ascii="Times New Roman" w:hAnsi="Times New Roman" w:cs="Times New Roman"/>
          <w:sz w:val="24"/>
          <w:szCs w:val="24"/>
        </w:rPr>
        <w:t>said</w:t>
      </w:r>
      <w:r w:rsidR="00E64BE6">
        <w:rPr>
          <w:rFonts w:ascii="Times New Roman" w:hAnsi="Times New Roman" w:cs="Times New Roman"/>
          <w:sz w:val="24"/>
          <w:szCs w:val="24"/>
        </w:rPr>
        <w:t xml:space="preserve"> that</w:t>
      </w:r>
      <w:r w:rsidR="00E64BE6" w:rsidRPr="0007791C">
        <w:rPr>
          <w:rFonts w:ascii="Times New Roman" w:hAnsi="Times New Roman" w:cs="Times New Roman"/>
          <w:sz w:val="24"/>
          <w:szCs w:val="24"/>
        </w:rPr>
        <w:t xml:space="preserve"> </w:t>
      </w:r>
      <w:r w:rsidR="00E64BE6">
        <w:rPr>
          <w:rFonts w:ascii="Times New Roman" w:hAnsi="Times New Roman" w:cs="Times New Roman"/>
          <w:sz w:val="24"/>
          <w:szCs w:val="24"/>
        </w:rPr>
        <w:t xml:space="preserve">the person seeking to be joined must have interest in the thing, and not in a person, which is of sufficient importance to persuade the court to exercise its discretion in ordering joinder in the interests of justice. </w:t>
      </w:r>
    </w:p>
    <w:p w14:paraId="139A1939" w14:textId="43E0F107" w:rsidR="00415089" w:rsidRPr="00A05925" w:rsidRDefault="008F729B" w:rsidP="00E82CF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divorce actions, t</w:t>
      </w:r>
      <w:r w:rsidR="006019A8">
        <w:rPr>
          <w:rFonts w:ascii="Times New Roman" w:hAnsi="Times New Roman" w:cs="Times New Roman"/>
          <w:sz w:val="24"/>
          <w:szCs w:val="24"/>
        </w:rPr>
        <w:t>he purpose is to sever the marital relationship between husband and wife. However, issue</w:t>
      </w:r>
      <w:r w:rsidR="00AA78A6">
        <w:rPr>
          <w:rFonts w:ascii="Times New Roman" w:hAnsi="Times New Roman" w:cs="Times New Roman"/>
          <w:sz w:val="24"/>
          <w:szCs w:val="24"/>
        </w:rPr>
        <w:t>s</w:t>
      </w:r>
      <w:r w:rsidR="006019A8">
        <w:rPr>
          <w:rFonts w:ascii="Times New Roman" w:hAnsi="Times New Roman" w:cs="Times New Roman"/>
          <w:sz w:val="24"/>
          <w:szCs w:val="24"/>
        </w:rPr>
        <w:t xml:space="preserve"> </w:t>
      </w:r>
      <w:r>
        <w:rPr>
          <w:rFonts w:ascii="Times New Roman" w:hAnsi="Times New Roman" w:cs="Times New Roman"/>
          <w:sz w:val="24"/>
          <w:szCs w:val="24"/>
        </w:rPr>
        <w:t>of distribution of matrimonial property</w:t>
      </w:r>
      <w:r w:rsidR="006019A8">
        <w:rPr>
          <w:rFonts w:ascii="Times New Roman" w:hAnsi="Times New Roman" w:cs="Times New Roman"/>
          <w:sz w:val="24"/>
          <w:szCs w:val="24"/>
        </w:rPr>
        <w:t xml:space="preserve"> may impact </w:t>
      </w:r>
      <w:r>
        <w:rPr>
          <w:rFonts w:ascii="Times New Roman" w:hAnsi="Times New Roman" w:cs="Times New Roman"/>
          <w:sz w:val="24"/>
          <w:szCs w:val="24"/>
        </w:rPr>
        <w:t xml:space="preserve">persons other than the husband and </w:t>
      </w:r>
      <w:r w:rsidR="006019A8">
        <w:rPr>
          <w:rFonts w:ascii="Times New Roman" w:hAnsi="Times New Roman" w:cs="Times New Roman"/>
          <w:sz w:val="24"/>
          <w:szCs w:val="24"/>
        </w:rPr>
        <w:t xml:space="preserve">wife. </w:t>
      </w:r>
      <w:r>
        <w:rPr>
          <w:rFonts w:ascii="Times New Roman" w:hAnsi="Times New Roman" w:cs="Times New Roman"/>
          <w:sz w:val="24"/>
          <w:szCs w:val="24"/>
        </w:rPr>
        <w:t>In light of this, third</w:t>
      </w:r>
      <w:r w:rsidR="006019A8">
        <w:rPr>
          <w:rFonts w:ascii="Times New Roman" w:hAnsi="Times New Roman" w:cs="Times New Roman"/>
          <w:sz w:val="24"/>
          <w:szCs w:val="24"/>
        </w:rPr>
        <w:t xml:space="preserve"> parties </w:t>
      </w:r>
      <w:r>
        <w:rPr>
          <w:rFonts w:ascii="Times New Roman" w:hAnsi="Times New Roman" w:cs="Times New Roman"/>
          <w:sz w:val="24"/>
          <w:szCs w:val="24"/>
        </w:rPr>
        <w:t>can</w:t>
      </w:r>
      <w:r w:rsidR="006019A8">
        <w:rPr>
          <w:rFonts w:ascii="Times New Roman" w:hAnsi="Times New Roman" w:cs="Times New Roman"/>
          <w:sz w:val="24"/>
          <w:szCs w:val="24"/>
        </w:rPr>
        <w:t xml:space="preserve"> be joined </w:t>
      </w:r>
      <w:r w:rsidR="00A70E69">
        <w:rPr>
          <w:rFonts w:ascii="Times New Roman" w:hAnsi="Times New Roman" w:cs="Times New Roman"/>
          <w:sz w:val="24"/>
          <w:szCs w:val="24"/>
        </w:rPr>
        <w:t xml:space="preserve">to the divorce action </w:t>
      </w:r>
      <w:r>
        <w:rPr>
          <w:rFonts w:ascii="Times New Roman" w:hAnsi="Times New Roman" w:cs="Times New Roman"/>
          <w:sz w:val="24"/>
          <w:szCs w:val="24"/>
        </w:rPr>
        <w:t>to protect their interests. T</w:t>
      </w:r>
      <w:r w:rsidR="00A70E69">
        <w:rPr>
          <w:rFonts w:ascii="Times New Roman" w:hAnsi="Times New Roman" w:cs="Times New Roman"/>
          <w:sz w:val="24"/>
          <w:szCs w:val="24"/>
        </w:rPr>
        <w:t>he</w:t>
      </w:r>
      <w:r>
        <w:rPr>
          <w:rFonts w:ascii="Times New Roman" w:hAnsi="Times New Roman" w:cs="Times New Roman"/>
          <w:sz w:val="24"/>
          <w:szCs w:val="24"/>
        </w:rPr>
        <w:t>se</w:t>
      </w:r>
      <w:r w:rsidR="00A70E69">
        <w:rPr>
          <w:rFonts w:ascii="Times New Roman" w:hAnsi="Times New Roman" w:cs="Times New Roman"/>
          <w:sz w:val="24"/>
          <w:szCs w:val="24"/>
        </w:rPr>
        <w:t xml:space="preserve"> interests</w:t>
      </w:r>
      <w:r w:rsidR="006019A8">
        <w:rPr>
          <w:rFonts w:ascii="Times New Roman" w:hAnsi="Times New Roman" w:cs="Times New Roman"/>
          <w:sz w:val="24"/>
          <w:szCs w:val="24"/>
        </w:rPr>
        <w:t xml:space="preserve"> </w:t>
      </w:r>
      <w:r>
        <w:rPr>
          <w:rFonts w:ascii="Times New Roman" w:hAnsi="Times New Roman" w:cs="Times New Roman"/>
          <w:sz w:val="24"/>
          <w:szCs w:val="24"/>
        </w:rPr>
        <w:t>should be</w:t>
      </w:r>
      <w:r w:rsidR="006019A8">
        <w:rPr>
          <w:rFonts w:ascii="Times New Roman" w:hAnsi="Times New Roman" w:cs="Times New Roman"/>
          <w:sz w:val="24"/>
          <w:szCs w:val="24"/>
        </w:rPr>
        <w:t xml:space="preserve"> substantially related to the disputes of the divorce.</w:t>
      </w:r>
      <w:r w:rsidR="00A70E69" w:rsidRPr="00A70E69">
        <w:rPr>
          <w:rFonts w:ascii="Times New Roman" w:hAnsi="Times New Roman" w:cs="Times New Roman"/>
          <w:sz w:val="24"/>
          <w:szCs w:val="24"/>
        </w:rPr>
        <w:t xml:space="preserve"> </w:t>
      </w:r>
      <w:r w:rsidR="006105E6">
        <w:rPr>
          <w:rFonts w:ascii="Times New Roman" w:hAnsi="Times New Roman" w:cs="Times New Roman"/>
          <w:sz w:val="24"/>
          <w:szCs w:val="24"/>
        </w:rPr>
        <w:t xml:space="preserve">I will deal with </w:t>
      </w:r>
      <w:r w:rsidR="00944F1C">
        <w:rPr>
          <w:rFonts w:ascii="Times New Roman" w:hAnsi="Times New Roman" w:cs="Times New Roman"/>
          <w:sz w:val="24"/>
          <w:szCs w:val="24"/>
        </w:rPr>
        <w:t xml:space="preserve">two cases which the applicant’s counsel referred to </w:t>
      </w:r>
      <w:r w:rsidR="006105E6">
        <w:rPr>
          <w:rFonts w:ascii="Times New Roman" w:hAnsi="Times New Roman" w:cs="Times New Roman"/>
          <w:sz w:val="24"/>
          <w:szCs w:val="24"/>
        </w:rPr>
        <w:t xml:space="preserve">where joinder of third parties </w:t>
      </w:r>
      <w:r w:rsidR="00E82CF4">
        <w:rPr>
          <w:rFonts w:ascii="Times New Roman" w:hAnsi="Times New Roman" w:cs="Times New Roman"/>
          <w:sz w:val="24"/>
          <w:szCs w:val="24"/>
        </w:rPr>
        <w:t>was ordered in divorce proceedings. In</w:t>
      </w:r>
      <w:r w:rsidR="006019A8">
        <w:rPr>
          <w:rFonts w:ascii="Times New Roman" w:hAnsi="Times New Roman" w:cs="Times New Roman"/>
          <w:sz w:val="24"/>
          <w:szCs w:val="24"/>
        </w:rPr>
        <w:t xml:space="preserve"> </w:t>
      </w:r>
      <w:r w:rsidR="006019A8" w:rsidRPr="004F06C1">
        <w:rPr>
          <w:rFonts w:ascii="Times New Roman" w:hAnsi="Times New Roman" w:cs="Times New Roman"/>
          <w:i/>
          <w:sz w:val="24"/>
          <w:szCs w:val="24"/>
        </w:rPr>
        <w:t>Sibanda</w:t>
      </w:r>
      <w:r w:rsidR="006019A8">
        <w:rPr>
          <w:rFonts w:ascii="Times New Roman" w:hAnsi="Times New Roman" w:cs="Times New Roman"/>
          <w:sz w:val="24"/>
          <w:szCs w:val="24"/>
        </w:rPr>
        <w:t xml:space="preserve"> v </w:t>
      </w:r>
      <w:r w:rsidR="006019A8" w:rsidRPr="004F06C1">
        <w:rPr>
          <w:rFonts w:ascii="Times New Roman" w:hAnsi="Times New Roman" w:cs="Times New Roman"/>
          <w:i/>
          <w:sz w:val="24"/>
          <w:szCs w:val="24"/>
        </w:rPr>
        <w:t>Sibanda &amp; Anor</w:t>
      </w:r>
      <w:r w:rsidR="00E82CF4">
        <w:rPr>
          <w:rFonts w:ascii="Times New Roman" w:hAnsi="Times New Roman" w:cs="Times New Roman"/>
          <w:sz w:val="24"/>
          <w:szCs w:val="24"/>
        </w:rPr>
        <w:t xml:space="preserve"> </w:t>
      </w:r>
      <w:r w:rsidR="00E82CF4" w:rsidRPr="00E82CF4">
        <w:rPr>
          <w:rFonts w:ascii="Times New Roman" w:hAnsi="Times New Roman" w:cs="Times New Roman"/>
          <w:i/>
          <w:sz w:val="24"/>
          <w:szCs w:val="24"/>
        </w:rPr>
        <w:t>supra</w:t>
      </w:r>
      <w:r w:rsidR="00E82CF4">
        <w:rPr>
          <w:rFonts w:ascii="Times New Roman" w:hAnsi="Times New Roman" w:cs="Times New Roman"/>
          <w:sz w:val="24"/>
          <w:szCs w:val="24"/>
        </w:rPr>
        <w:t xml:space="preserve"> t</w:t>
      </w:r>
      <w:r w:rsidR="006019A8">
        <w:rPr>
          <w:rFonts w:ascii="Times New Roman" w:hAnsi="Times New Roman" w:cs="Times New Roman"/>
          <w:sz w:val="24"/>
          <w:szCs w:val="24"/>
        </w:rPr>
        <w:t xml:space="preserve">he parties to a </w:t>
      </w:r>
      <w:r w:rsidR="00E82CF4">
        <w:rPr>
          <w:rFonts w:ascii="Times New Roman" w:hAnsi="Times New Roman" w:cs="Times New Roman"/>
          <w:sz w:val="24"/>
          <w:szCs w:val="24"/>
        </w:rPr>
        <w:t>marriage</w:t>
      </w:r>
      <w:r w:rsidR="006019A8">
        <w:rPr>
          <w:rFonts w:ascii="Times New Roman" w:hAnsi="Times New Roman" w:cs="Times New Roman"/>
          <w:sz w:val="24"/>
          <w:szCs w:val="24"/>
        </w:rPr>
        <w:t xml:space="preserve"> had separated. The husband then registered a Notarial Deed of Trust and a Trust to which he was a settlor</w:t>
      </w:r>
      <w:r w:rsidR="00E82CF4">
        <w:rPr>
          <w:rFonts w:ascii="Times New Roman" w:hAnsi="Times New Roman" w:cs="Times New Roman"/>
          <w:sz w:val="24"/>
          <w:szCs w:val="24"/>
        </w:rPr>
        <w:t>. He then</w:t>
      </w:r>
      <w:r w:rsidR="006019A8">
        <w:rPr>
          <w:rFonts w:ascii="Times New Roman" w:hAnsi="Times New Roman" w:cs="Times New Roman"/>
          <w:sz w:val="24"/>
          <w:szCs w:val="24"/>
        </w:rPr>
        <w:t xml:space="preserve"> donated all the matrimonial assets to the Trust</w:t>
      </w:r>
      <w:r w:rsidR="00E82CF4">
        <w:rPr>
          <w:rFonts w:ascii="Times New Roman" w:hAnsi="Times New Roman" w:cs="Times New Roman"/>
          <w:sz w:val="24"/>
          <w:szCs w:val="24"/>
        </w:rPr>
        <w:t xml:space="preserve"> without the wife’s knowledge</w:t>
      </w:r>
      <w:r w:rsidR="006019A8">
        <w:rPr>
          <w:rFonts w:ascii="Times New Roman" w:hAnsi="Times New Roman" w:cs="Times New Roman"/>
          <w:sz w:val="24"/>
          <w:szCs w:val="24"/>
        </w:rPr>
        <w:t xml:space="preserve">. After issuing summons </w:t>
      </w:r>
      <w:r w:rsidR="00E82CF4">
        <w:rPr>
          <w:rFonts w:ascii="Times New Roman" w:hAnsi="Times New Roman" w:cs="Times New Roman"/>
          <w:sz w:val="24"/>
          <w:szCs w:val="24"/>
        </w:rPr>
        <w:t xml:space="preserve">for divorce, </w:t>
      </w:r>
      <w:r w:rsidR="006019A8">
        <w:rPr>
          <w:rFonts w:ascii="Times New Roman" w:hAnsi="Times New Roman" w:cs="Times New Roman"/>
          <w:sz w:val="24"/>
          <w:szCs w:val="24"/>
        </w:rPr>
        <w:t xml:space="preserve">the wife then discovered that the matrimonial assets had been donated to the Trust. The effect of this </w:t>
      </w:r>
      <w:r w:rsidR="00E82CF4">
        <w:rPr>
          <w:rFonts w:ascii="Times New Roman" w:hAnsi="Times New Roman" w:cs="Times New Roman"/>
          <w:sz w:val="24"/>
          <w:szCs w:val="24"/>
        </w:rPr>
        <w:t xml:space="preserve">donation </w:t>
      </w:r>
      <w:r w:rsidR="006019A8">
        <w:rPr>
          <w:rFonts w:ascii="Times New Roman" w:hAnsi="Times New Roman" w:cs="Times New Roman"/>
          <w:sz w:val="24"/>
          <w:szCs w:val="24"/>
        </w:rPr>
        <w:t xml:space="preserve">was that the assets would not form part of the matrimonial property </w:t>
      </w:r>
      <w:r w:rsidR="00E82CF4">
        <w:rPr>
          <w:rFonts w:ascii="Times New Roman" w:hAnsi="Times New Roman" w:cs="Times New Roman"/>
          <w:sz w:val="24"/>
          <w:szCs w:val="24"/>
        </w:rPr>
        <w:t xml:space="preserve">in the divorce proceedings and this was </w:t>
      </w:r>
      <w:r w:rsidR="006019A8">
        <w:rPr>
          <w:rFonts w:ascii="Times New Roman" w:hAnsi="Times New Roman" w:cs="Times New Roman"/>
          <w:sz w:val="24"/>
          <w:szCs w:val="24"/>
        </w:rPr>
        <w:t xml:space="preserve">to her prejudice. She applied for the joinder of the Trust to the divorce action. It was the husband’s argument that it would be unprocedural for the Trust to be joined as a party to the main action as it was a matrimonial matter. In granting the application for joinder </w:t>
      </w:r>
      <w:r w:rsidR="006019A8" w:rsidRPr="00570C31">
        <w:rPr>
          <w:rFonts w:ascii="Times New Roman" w:hAnsi="Times New Roman" w:cs="Times New Roman"/>
        </w:rPr>
        <w:t>CHEDA J</w:t>
      </w:r>
      <w:r w:rsidR="006019A8">
        <w:rPr>
          <w:rFonts w:ascii="Times New Roman" w:hAnsi="Times New Roman" w:cs="Times New Roman"/>
          <w:sz w:val="24"/>
          <w:szCs w:val="24"/>
        </w:rPr>
        <w:t xml:space="preserve"> held that r 87 (2) (b) of the High Court Rules is all encomp</w:t>
      </w:r>
      <w:r w:rsidR="00E82CF4">
        <w:rPr>
          <w:rFonts w:ascii="Times New Roman" w:hAnsi="Times New Roman" w:cs="Times New Roman"/>
          <w:sz w:val="24"/>
          <w:szCs w:val="24"/>
        </w:rPr>
        <w:t>assing and covers all matters. He said that t</w:t>
      </w:r>
      <w:r w:rsidR="006019A8">
        <w:rPr>
          <w:rFonts w:ascii="Times New Roman" w:hAnsi="Times New Roman" w:cs="Times New Roman"/>
          <w:sz w:val="24"/>
          <w:szCs w:val="24"/>
        </w:rPr>
        <w:t xml:space="preserve">he rationale behind it is to ensure that the court is better placed to deal with issues at hand. The </w:t>
      </w:r>
      <w:r w:rsidR="006019A8">
        <w:rPr>
          <w:rFonts w:ascii="Times New Roman" w:hAnsi="Times New Roman" w:cs="Times New Roman"/>
          <w:sz w:val="24"/>
          <w:szCs w:val="24"/>
        </w:rPr>
        <w:lastRenderedPageBreak/>
        <w:t>court is so placed, if all t</w:t>
      </w:r>
      <w:r w:rsidR="00415089">
        <w:rPr>
          <w:rFonts w:ascii="Times New Roman" w:hAnsi="Times New Roman" w:cs="Times New Roman"/>
          <w:sz w:val="24"/>
          <w:szCs w:val="24"/>
        </w:rPr>
        <w:t>he facts are before it.  H</w:t>
      </w:r>
      <w:r w:rsidR="00415089" w:rsidRPr="00A05925">
        <w:rPr>
          <w:rFonts w:ascii="Times New Roman" w:hAnsi="Times New Roman" w:cs="Times New Roman"/>
          <w:sz w:val="24"/>
          <w:szCs w:val="24"/>
        </w:rPr>
        <w:t xml:space="preserve">e further stated that the </w:t>
      </w:r>
      <w:r w:rsidR="00415089">
        <w:rPr>
          <w:rFonts w:ascii="Times New Roman" w:hAnsi="Times New Roman" w:cs="Times New Roman"/>
          <w:sz w:val="24"/>
          <w:szCs w:val="24"/>
        </w:rPr>
        <w:t>court</w:t>
      </w:r>
      <w:r w:rsidR="00415089" w:rsidRPr="00A05925">
        <w:rPr>
          <w:rFonts w:ascii="Times New Roman" w:hAnsi="Times New Roman" w:cs="Times New Roman"/>
          <w:sz w:val="24"/>
          <w:szCs w:val="24"/>
        </w:rPr>
        <w:t xml:space="preserve"> should consider the effect of the joinder to the parties and the consequences of non-joinder. The issue of joinder should be determined in accordance with the requirements of convenience and common sense. The court considered that if the </w:t>
      </w:r>
      <w:r w:rsidR="00415089">
        <w:rPr>
          <w:rFonts w:ascii="Times New Roman" w:hAnsi="Times New Roman" w:cs="Times New Roman"/>
          <w:sz w:val="24"/>
          <w:szCs w:val="24"/>
        </w:rPr>
        <w:t>T</w:t>
      </w:r>
      <w:r w:rsidR="00415089" w:rsidRPr="00A05925">
        <w:rPr>
          <w:rFonts w:ascii="Times New Roman" w:hAnsi="Times New Roman" w:cs="Times New Roman"/>
          <w:sz w:val="24"/>
          <w:szCs w:val="24"/>
        </w:rPr>
        <w:t>rust was not joined ther</w:t>
      </w:r>
      <w:r w:rsidR="00415089">
        <w:rPr>
          <w:rFonts w:ascii="Times New Roman" w:hAnsi="Times New Roman" w:cs="Times New Roman"/>
          <w:sz w:val="24"/>
          <w:szCs w:val="24"/>
        </w:rPr>
        <w:t>e</w:t>
      </w:r>
      <w:r w:rsidR="00415089" w:rsidRPr="00A05925">
        <w:rPr>
          <w:rFonts w:ascii="Times New Roman" w:hAnsi="Times New Roman" w:cs="Times New Roman"/>
          <w:sz w:val="24"/>
          <w:szCs w:val="24"/>
        </w:rPr>
        <w:t xml:space="preserve"> would be a lot of inconvenience not only to the applicant but to the court as well. There was no dou</w:t>
      </w:r>
      <w:r w:rsidR="00415089">
        <w:rPr>
          <w:rFonts w:ascii="Times New Roman" w:hAnsi="Times New Roman" w:cs="Times New Roman"/>
          <w:sz w:val="24"/>
          <w:szCs w:val="24"/>
        </w:rPr>
        <w:t>b</w:t>
      </w:r>
      <w:r w:rsidR="00415089" w:rsidRPr="00A05925">
        <w:rPr>
          <w:rFonts w:ascii="Times New Roman" w:hAnsi="Times New Roman" w:cs="Times New Roman"/>
          <w:sz w:val="24"/>
          <w:szCs w:val="24"/>
        </w:rPr>
        <w:t xml:space="preserve">t that the applicant would be </w:t>
      </w:r>
      <w:r w:rsidR="00415089">
        <w:rPr>
          <w:rFonts w:ascii="Times New Roman" w:hAnsi="Times New Roman" w:cs="Times New Roman"/>
          <w:sz w:val="24"/>
          <w:szCs w:val="24"/>
        </w:rPr>
        <w:t>o</w:t>
      </w:r>
      <w:r w:rsidR="00415089" w:rsidRPr="00A05925">
        <w:rPr>
          <w:rFonts w:ascii="Times New Roman" w:hAnsi="Times New Roman" w:cs="Times New Roman"/>
          <w:sz w:val="24"/>
          <w:szCs w:val="24"/>
        </w:rPr>
        <w:t>ppr</w:t>
      </w:r>
      <w:r w:rsidR="00415089">
        <w:rPr>
          <w:rFonts w:ascii="Times New Roman" w:hAnsi="Times New Roman" w:cs="Times New Roman"/>
          <w:sz w:val="24"/>
          <w:szCs w:val="24"/>
        </w:rPr>
        <w:t>ess</w:t>
      </w:r>
      <w:r w:rsidR="00415089" w:rsidRPr="00A05925">
        <w:rPr>
          <w:rFonts w:ascii="Times New Roman" w:hAnsi="Times New Roman" w:cs="Times New Roman"/>
          <w:sz w:val="24"/>
          <w:szCs w:val="24"/>
        </w:rPr>
        <w:t>ed in the div</w:t>
      </w:r>
      <w:r w:rsidR="00415089">
        <w:rPr>
          <w:rFonts w:ascii="Times New Roman" w:hAnsi="Times New Roman" w:cs="Times New Roman"/>
          <w:sz w:val="24"/>
          <w:szCs w:val="24"/>
        </w:rPr>
        <w:t>o</w:t>
      </w:r>
      <w:r w:rsidR="00415089" w:rsidRPr="00A05925">
        <w:rPr>
          <w:rFonts w:ascii="Times New Roman" w:hAnsi="Times New Roman" w:cs="Times New Roman"/>
          <w:sz w:val="24"/>
          <w:szCs w:val="24"/>
        </w:rPr>
        <w:t>rce proceedings and this would consequently result in a multiplicity of actions in future. In the inter</w:t>
      </w:r>
      <w:r w:rsidR="00415089">
        <w:rPr>
          <w:rFonts w:ascii="Times New Roman" w:hAnsi="Times New Roman" w:cs="Times New Roman"/>
          <w:sz w:val="24"/>
          <w:szCs w:val="24"/>
        </w:rPr>
        <w:t>e</w:t>
      </w:r>
      <w:r w:rsidR="00415089" w:rsidRPr="00A05925">
        <w:rPr>
          <w:rFonts w:ascii="Times New Roman" w:hAnsi="Times New Roman" w:cs="Times New Roman"/>
          <w:sz w:val="24"/>
          <w:szCs w:val="24"/>
        </w:rPr>
        <w:t>s</w:t>
      </w:r>
      <w:r w:rsidR="00415089">
        <w:rPr>
          <w:rFonts w:ascii="Times New Roman" w:hAnsi="Times New Roman" w:cs="Times New Roman"/>
          <w:sz w:val="24"/>
          <w:szCs w:val="24"/>
        </w:rPr>
        <w:t>ts</w:t>
      </w:r>
      <w:r w:rsidR="00E82CF4">
        <w:rPr>
          <w:rFonts w:ascii="Times New Roman" w:hAnsi="Times New Roman" w:cs="Times New Roman"/>
          <w:sz w:val="24"/>
          <w:szCs w:val="24"/>
        </w:rPr>
        <w:t xml:space="preserve"> of justice the T</w:t>
      </w:r>
      <w:r w:rsidR="00415089" w:rsidRPr="00A05925">
        <w:rPr>
          <w:rFonts w:ascii="Times New Roman" w:hAnsi="Times New Roman" w:cs="Times New Roman"/>
          <w:sz w:val="24"/>
          <w:szCs w:val="24"/>
        </w:rPr>
        <w:t>rust was joined as the second defendant to enable all the issues to be ventilated in court once and for all.</w:t>
      </w:r>
    </w:p>
    <w:p w14:paraId="19C66791" w14:textId="38D37F36" w:rsidR="00415089" w:rsidRPr="00A05925" w:rsidRDefault="00415089" w:rsidP="00415089">
      <w:pPr>
        <w:spacing w:after="0" w:line="360" w:lineRule="auto"/>
        <w:jc w:val="both"/>
        <w:rPr>
          <w:rFonts w:ascii="Times New Roman" w:hAnsi="Times New Roman" w:cs="Times New Roman"/>
          <w:sz w:val="24"/>
          <w:szCs w:val="24"/>
        </w:rPr>
      </w:pPr>
      <w:r w:rsidRPr="00A05925">
        <w:rPr>
          <w:rFonts w:ascii="Times New Roman" w:hAnsi="Times New Roman" w:cs="Times New Roman"/>
          <w:sz w:val="24"/>
          <w:szCs w:val="24"/>
        </w:rPr>
        <w:tab/>
        <w:t xml:space="preserve">In </w:t>
      </w:r>
      <w:r w:rsidRPr="00A05925">
        <w:rPr>
          <w:rFonts w:ascii="Times New Roman" w:hAnsi="Times New Roman" w:cs="Times New Roman"/>
          <w:i/>
          <w:sz w:val="24"/>
          <w:szCs w:val="24"/>
        </w:rPr>
        <w:t>Katsande</w:t>
      </w:r>
      <w:r w:rsidRPr="00A05925">
        <w:rPr>
          <w:rFonts w:ascii="Times New Roman" w:hAnsi="Times New Roman" w:cs="Times New Roman"/>
          <w:sz w:val="24"/>
          <w:szCs w:val="24"/>
        </w:rPr>
        <w:t xml:space="preserve"> v </w:t>
      </w:r>
      <w:r w:rsidRPr="00A05925">
        <w:rPr>
          <w:rFonts w:ascii="Times New Roman" w:hAnsi="Times New Roman" w:cs="Times New Roman"/>
          <w:i/>
          <w:sz w:val="24"/>
          <w:szCs w:val="24"/>
        </w:rPr>
        <w:t>Katsande &amp; Ors</w:t>
      </w:r>
      <w:r w:rsidRPr="00A05925">
        <w:rPr>
          <w:rFonts w:ascii="Times New Roman" w:hAnsi="Times New Roman" w:cs="Times New Roman"/>
          <w:sz w:val="24"/>
          <w:szCs w:val="24"/>
        </w:rPr>
        <w:t xml:space="preserve"> HH 249/1</w:t>
      </w:r>
      <w:r w:rsidR="004A6026">
        <w:rPr>
          <w:rFonts w:ascii="Times New Roman" w:hAnsi="Times New Roman" w:cs="Times New Roman"/>
          <w:sz w:val="24"/>
          <w:szCs w:val="24"/>
        </w:rPr>
        <w:t>3</w:t>
      </w:r>
      <w:r w:rsidR="00C84259">
        <w:rPr>
          <w:rFonts w:ascii="Times New Roman" w:hAnsi="Times New Roman" w:cs="Times New Roman"/>
          <w:sz w:val="24"/>
          <w:szCs w:val="24"/>
        </w:rPr>
        <w:t xml:space="preserve"> </w:t>
      </w:r>
      <w:r w:rsidR="00C84259" w:rsidRPr="00C84259">
        <w:rPr>
          <w:rFonts w:ascii="Times New Roman" w:hAnsi="Times New Roman" w:cs="Times New Roman"/>
          <w:i/>
          <w:sz w:val="24"/>
          <w:szCs w:val="24"/>
        </w:rPr>
        <w:t>supra</w:t>
      </w:r>
      <w:r w:rsidRPr="00A05925">
        <w:rPr>
          <w:rFonts w:ascii="Times New Roman" w:hAnsi="Times New Roman" w:cs="Times New Roman"/>
          <w:sz w:val="24"/>
          <w:szCs w:val="24"/>
        </w:rPr>
        <w:t xml:space="preserve"> the wife in a d</w:t>
      </w:r>
      <w:r w:rsidR="004A6026">
        <w:rPr>
          <w:rFonts w:ascii="Times New Roman" w:hAnsi="Times New Roman" w:cs="Times New Roman"/>
          <w:sz w:val="24"/>
          <w:szCs w:val="24"/>
        </w:rPr>
        <w:t>ivorce action sought to join a</w:t>
      </w:r>
      <w:r w:rsidRPr="00A05925">
        <w:rPr>
          <w:rFonts w:ascii="Times New Roman" w:hAnsi="Times New Roman" w:cs="Times New Roman"/>
          <w:sz w:val="24"/>
          <w:szCs w:val="24"/>
        </w:rPr>
        <w:t xml:space="preserve"> third party in whose name an immovable property alleged to be matrimonial property was registered. In granting the application </w:t>
      </w:r>
      <w:r w:rsidRPr="00A05925">
        <w:rPr>
          <w:rFonts w:ascii="Times New Roman" w:hAnsi="Times New Roman" w:cs="Times New Roman"/>
          <w:smallCaps/>
          <w:sz w:val="24"/>
          <w:szCs w:val="24"/>
        </w:rPr>
        <w:t>Chitakunye J</w:t>
      </w:r>
      <w:r w:rsidRPr="00A05925">
        <w:rPr>
          <w:rFonts w:ascii="Times New Roman" w:hAnsi="Times New Roman" w:cs="Times New Roman"/>
          <w:sz w:val="24"/>
          <w:szCs w:val="24"/>
        </w:rPr>
        <w:t xml:space="preserve"> said that the right</w:t>
      </w:r>
      <w:r w:rsidR="004A6026">
        <w:rPr>
          <w:rFonts w:ascii="Times New Roman" w:hAnsi="Times New Roman" w:cs="Times New Roman"/>
          <w:sz w:val="24"/>
          <w:szCs w:val="24"/>
        </w:rPr>
        <w:t>s of the third party in whose na</w:t>
      </w:r>
      <w:r w:rsidRPr="00A05925">
        <w:rPr>
          <w:rFonts w:ascii="Times New Roman" w:hAnsi="Times New Roman" w:cs="Times New Roman"/>
          <w:sz w:val="24"/>
          <w:szCs w:val="24"/>
        </w:rPr>
        <w:t>me the property was registered could be affected by the court’s decision. He said that it was only proper and in the inter</w:t>
      </w:r>
      <w:r>
        <w:rPr>
          <w:rFonts w:ascii="Times New Roman" w:hAnsi="Times New Roman" w:cs="Times New Roman"/>
          <w:sz w:val="24"/>
          <w:szCs w:val="24"/>
        </w:rPr>
        <w:t>e</w:t>
      </w:r>
      <w:r w:rsidRPr="00A05925">
        <w:rPr>
          <w:rFonts w:ascii="Times New Roman" w:hAnsi="Times New Roman" w:cs="Times New Roman"/>
          <w:sz w:val="24"/>
          <w:szCs w:val="24"/>
        </w:rPr>
        <w:t>sts o</w:t>
      </w:r>
      <w:r>
        <w:rPr>
          <w:rFonts w:ascii="Times New Roman" w:hAnsi="Times New Roman" w:cs="Times New Roman"/>
          <w:sz w:val="24"/>
          <w:szCs w:val="24"/>
        </w:rPr>
        <w:t>f</w:t>
      </w:r>
      <w:r w:rsidRPr="00A05925">
        <w:rPr>
          <w:rFonts w:ascii="Times New Roman" w:hAnsi="Times New Roman" w:cs="Times New Roman"/>
          <w:sz w:val="24"/>
          <w:szCs w:val="24"/>
        </w:rPr>
        <w:t xml:space="preserve"> justice to join the third party as a co-defendant in the divorce action.</w:t>
      </w:r>
    </w:p>
    <w:p w14:paraId="0CDBCAC0" w14:textId="0823A3E2" w:rsidR="00415089" w:rsidRPr="00A05925" w:rsidRDefault="00415089" w:rsidP="00B8120F">
      <w:pPr>
        <w:spacing w:after="0" w:line="360" w:lineRule="auto"/>
        <w:ind w:firstLine="720"/>
        <w:jc w:val="both"/>
        <w:rPr>
          <w:rFonts w:ascii="Times New Roman" w:hAnsi="Times New Roman" w:cs="Times New Roman"/>
          <w:sz w:val="24"/>
          <w:szCs w:val="24"/>
        </w:rPr>
      </w:pPr>
      <w:r w:rsidRPr="00A05925">
        <w:rPr>
          <w:rFonts w:ascii="Times New Roman" w:hAnsi="Times New Roman" w:cs="Times New Roman"/>
          <w:sz w:val="24"/>
          <w:szCs w:val="24"/>
        </w:rPr>
        <w:tab/>
      </w:r>
      <w:r w:rsidR="00532016">
        <w:rPr>
          <w:rFonts w:ascii="Times New Roman" w:hAnsi="Times New Roman" w:cs="Times New Roman"/>
          <w:sz w:val="24"/>
          <w:szCs w:val="24"/>
        </w:rPr>
        <w:t>The above two cases show that in</w:t>
      </w:r>
      <w:r w:rsidRPr="00A05925">
        <w:rPr>
          <w:rFonts w:ascii="Times New Roman" w:hAnsi="Times New Roman" w:cs="Times New Roman"/>
          <w:sz w:val="24"/>
          <w:szCs w:val="24"/>
        </w:rPr>
        <w:t xml:space="preserve"> divorce actions </w:t>
      </w:r>
      <w:r w:rsidR="00532016">
        <w:rPr>
          <w:rFonts w:ascii="Times New Roman" w:hAnsi="Times New Roman" w:cs="Times New Roman"/>
          <w:sz w:val="24"/>
          <w:szCs w:val="24"/>
        </w:rPr>
        <w:t xml:space="preserve">joinder of a third party can be ordered in </w:t>
      </w:r>
      <w:r w:rsidRPr="00A05925">
        <w:rPr>
          <w:rFonts w:ascii="Times New Roman" w:hAnsi="Times New Roman" w:cs="Times New Roman"/>
          <w:sz w:val="24"/>
          <w:szCs w:val="24"/>
        </w:rPr>
        <w:t xml:space="preserve">situations where </w:t>
      </w:r>
      <w:r w:rsidR="00532016">
        <w:rPr>
          <w:rFonts w:ascii="Times New Roman" w:hAnsi="Times New Roman" w:cs="Times New Roman"/>
          <w:sz w:val="24"/>
          <w:szCs w:val="24"/>
        </w:rPr>
        <w:t>the third party</w:t>
      </w:r>
      <w:r w:rsidR="00532016" w:rsidRPr="00A05925">
        <w:rPr>
          <w:rFonts w:ascii="Times New Roman" w:hAnsi="Times New Roman" w:cs="Times New Roman"/>
          <w:sz w:val="24"/>
          <w:szCs w:val="24"/>
        </w:rPr>
        <w:t xml:space="preserve"> </w:t>
      </w:r>
      <w:r w:rsidR="00532016">
        <w:rPr>
          <w:rFonts w:ascii="Times New Roman" w:hAnsi="Times New Roman" w:cs="Times New Roman"/>
          <w:sz w:val="24"/>
          <w:szCs w:val="24"/>
        </w:rPr>
        <w:t xml:space="preserve">is an owner of all or part of the </w:t>
      </w:r>
      <w:r w:rsidRPr="00A05925">
        <w:rPr>
          <w:rFonts w:ascii="Times New Roman" w:hAnsi="Times New Roman" w:cs="Times New Roman"/>
          <w:sz w:val="24"/>
          <w:szCs w:val="24"/>
        </w:rPr>
        <w:t xml:space="preserve">property </w:t>
      </w:r>
      <w:r w:rsidR="00532016">
        <w:rPr>
          <w:rFonts w:ascii="Times New Roman" w:hAnsi="Times New Roman" w:cs="Times New Roman"/>
          <w:sz w:val="24"/>
          <w:szCs w:val="24"/>
        </w:rPr>
        <w:t>that is said to be liable for distribution between the divorcing parties. I would like to believe that even in situations where</w:t>
      </w:r>
      <w:r w:rsidR="00A2009A">
        <w:rPr>
          <w:rFonts w:ascii="Times New Roman" w:hAnsi="Times New Roman" w:cs="Times New Roman"/>
          <w:sz w:val="24"/>
          <w:szCs w:val="24"/>
        </w:rPr>
        <w:t xml:space="preserve"> property is owned</w:t>
      </w:r>
      <w:r w:rsidR="00532016">
        <w:rPr>
          <w:rFonts w:ascii="Times New Roman" w:hAnsi="Times New Roman" w:cs="Times New Roman"/>
          <w:sz w:val="24"/>
          <w:szCs w:val="24"/>
        </w:rPr>
        <w:t xml:space="preserve"> </w:t>
      </w:r>
      <w:r w:rsidRPr="00A05925">
        <w:rPr>
          <w:rFonts w:ascii="Times New Roman" w:hAnsi="Times New Roman" w:cs="Times New Roman"/>
          <w:sz w:val="24"/>
          <w:szCs w:val="24"/>
        </w:rPr>
        <w:t xml:space="preserve">by either </w:t>
      </w:r>
      <w:r w:rsidR="00A2009A">
        <w:rPr>
          <w:rFonts w:ascii="Times New Roman" w:hAnsi="Times New Roman" w:cs="Times New Roman"/>
          <w:sz w:val="24"/>
          <w:szCs w:val="24"/>
        </w:rPr>
        <w:t xml:space="preserve">spouse </w:t>
      </w:r>
      <w:r w:rsidRPr="00A05925">
        <w:rPr>
          <w:rFonts w:ascii="Times New Roman" w:hAnsi="Times New Roman" w:cs="Times New Roman"/>
          <w:sz w:val="24"/>
          <w:szCs w:val="24"/>
        </w:rPr>
        <w:t>or both spouses in conjunction w</w:t>
      </w:r>
      <w:r w:rsidR="00A2009A">
        <w:rPr>
          <w:rFonts w:ascii="Times New Roman" w:hAnsi="Times New Roman" w:cs="Times New Roman"/>
          <w:sz w:val="24"/>
          <w:szCs w:val="24"/>
        </w:rPr>
        <w:t>ith a third party</w:t>
      </w:r>
      <w:r w:rsidR="00052D1A">
        <w:rPr>
          <w:rFonts w:ascii="Times New Roman" w:hAnsi="Times New Roman" w:cs="Times New Roman"/>
          <w:sz w:val="24"/>
          <w:szCs w:val="24"/>
        </w:rPr>
        <w:t>,</w:t>
      </w:r>
      <w:r w:rsidR="00A2009A">
        <w:rPr>
          <w:rFonts w:ascii="Times New Roman" w:hAnsi="Times New Roman" w:cs="Times New Roman"/>
          <w:sz w:val="24"/>
          <w:szCs w:val="24"/>
        </w:rPr>
        <w:t xml:space="preserve"> the third party can be</w:t>
      </w:r>
      <w:r w:rsidRPr="00A05925">
        <w:rPr>
          <w:rFonts w:ascii="Times New Roman" w:hAnsi="Times New Roman" w:cs="Times New Roman"/>
          <w:sz w:val="24"/>
          <w:szCs w:val="24"/>
        </w:rPr>
        <w:t xml:space="preserve"> join</w:t>
      </w:r>
      <w:r w:rsidR="00A2009A">
        <w:rPr>
          <w:rFonts w:ascii="Times New Roman" w:hAnsi="Times New Roman" w:cs="Times New Roman"/>
          <w:sz w:val="24"/>
          <w:szCs w:val="24"/>
        </w:rPr>
        <w:t>ed</w:t>
      </w:r>
      <w:r w:rsidRPr="00A05925">
        <w:rPr>
          <w:rFonts w:ascii="Times New Roman" w:hAnsi="Times New Roman" w:cs="Times New Roman"/>
          <w:sz w:val="24"/>
          <w:szCs w:val="24"/>
        </w:rPr>
        <w:t xml:space="preserve"> in the dissolution action.</w:t>
      </w:r>
      <w:r w:rsidR="006105E6" w:rsidRPr="006105E6">
        <w:rPr>
          <w:rFonts w:ascii="Times New Roman" w:hAnsi="Times New Roman" w:cs="Times New Roman"/>
          <w:sz w:val="24"/>
          <w:szCs w:val="24"/>
        </w:rPr>
        <w:t xml:space="preserve"> </w:t>
      </w:r>
      <w:r w:rsidRPr="00A05925">
        <w:rPr>
          <w:rFonts w:ascii="Times New Roman" w:hAnsi="Times New Roman" w:cs="Times New Roman"/>
          <w:sz w:val="24"/>
          <w:szCs w:val="24"/>
        </w:rPr>
        <w:t>Whilst the third party has nothing to do with the claim for severing the marital r</w:t>
      </w:r>
      <w:r>
        <w:rPr>
          <w:rFonts w:ascii="Times New Roman" w:hAnsi="Times New Roman" w:cs="Times New Roman"/>
          <w:sz w:val="24"/>
          <w:szCs w:val="24"/>
        </w:rPr>
        <w:t>e</w:t>
      </w:r>
      <w:r w:rsidRPr="00A05925">
        <w:rPr>
          <w:rFonts w:ascii="Times New Roman" w:hAnsi="Times New Roman" w:cs="Times New Roman"/>
          <w:sz w:val="24"/>
          <w:szCs w:val="24"/>
        </w:rPr>
        <w:t>lationshi</w:t>
      </w:r>
      <w:r>
        <w:rPr>
          <w:rFonts w:ascii="Times New Roman" w:hAnsi="Times New Roman" w:cs="Times New Roman"/>
          <w:sz w:val="24"/>
          <w:szCs w:val="24"/>
        </w:rPr>
        <w:t>p</w:t>
      </w:r>
      <w:r w:rsidRPr="00A05925">
        <w:rPr>
          <w:rFonts w:ascii="Times New Roman" w:hAnsi="Times New Roman" w:cs="Times New Roman"/>
          <w:sz w:val="24"/>
          <w:szCs w:val="24"/>
        </w:rPr>
        <w:t xml:space="preserve"> between the two </w:t>
      </w:r>
      <w:r w:rsidR="007A6BF6">
        <w:rPr>
          <w:rFonts w:ascii="Times New Roman" w:hAnsi="Times New Roman" w:cs="Times New Roman"/>
          <w:sz w:val="24"/>
          <w:szCs w:val="24"/>
        </w:rPr>
        <w:t xml:space="preserve">divorcing </w:t>
      </w:r>
      <w:r w:rsidRPr="00A05925">
        <w:rPr>
          <w:rFonts w:ascii="Times New Roman" w:hAnsi="Times New Roman" w:cs="Times New Roman"/>
          <w:sz w:val="24"/>
          <w:szCs w:val="24"/>
        </w:rPr>
        <w:t>spouses</w:t>
      </w:r>
      <w:r w:rsidR="007A6BF6">
        <w:rPr>
          <w:rFonts w:ascii="Times New Roman" w:hAnsi="Times New Roman" w:cs="Times New Roman"/>
          <w:sz w:val="24"/>
          <w:szCs w:val="24"/>
        </w:rPr>
        <w:t>,</w:t>
      </w:r>
      <w:r w:rsidRPr="00A05925">
        <w:rPr>
          <w:rFonts w:ascii="Times New Roman" w:hAnsi="Times New Roman" w:cs="Times New Roman"/>
          <w:sz w:val="24"/>
          <w:szCs w:val="24"/>
        </w:rPr>
        <w:t xml:space="preserve"> the third party is allowed to join for the limited pur</w:t>
      </w:r>
      <w:r w:rsidR="007A6BF6">
        <w:rPr>
          <w:rFonts w:ascii="Times New Roman" w:hAnsi="Times New Roman" w:cs="Times New Roman"/>
          <w:sz w:val="24"/>
          <w:szCs w:val="24"/>
        </w:rPr>
        <w:t>pose</w:t>
      </w:r>
      <w:r w:rsidRPr="00A05925">
        <w:rPr>
          <w:rFonts w:ascii="Times New Roman" w:hAnsi="Times New Roman" w:cs="Times New Roman"/>
          <w:sz w:val="24"/>
          <w:szCs w:val="24"/>
        </w:rPr>
        <w:t xml:space="preserve"> of distribution of property</w:t>
      </w:r>
      <w:r w:rsidR="007A6BF6">
        <w:rPr>
          <w:rFonts w:ascii="Times New Roman" w:hAnsi="Times New Roman" w:cs="Times New Roman"/>
          <w:sz w:val="24"/>
          <w:szCs w:val="24"/>
        </w:rPr>
        <w:t xml:space="preserve">. This enables it to </w:t>
      </w:r>
      <w:r w:rsidRPr="00A05925">
        <w:rPr>
          <w:rFonts w:ascii="Times New Roman" w:hAnsi="Times New Roman" w:cs="Times New Roman"/>
          <w:sz w:val="24"/>
          <w:szCs w:val="24"/>
        </w:rPr>
        <w:t xml:space="preserve">protect its rights and interests </w:t>
      </w:r>
      <w:r w:rsidR="007A6BF6">
        <w:rPr>
          <w:rFonts w:ascii="Times New Roman" w:hAnsi="Times New Roman" w:cs="Times New Roman"/>
          <w:sz w:val="24"/>
          <w:szCs w:val="24"/>
        </w:rPr>
        <w:t>in the property</w:t>
      </w:r>
      <w:r w:rsidRPr="00A05925">
        <w:rPr>
          <w:rFonts w:ascii="Times New Roman" w:hAnsi="Times New Roman" w:cs="Times New Roman"/>
          <w:sz w:val="24"/>
          <w:szCs w:val="24"/>
        </w:rPr>
        <w:t>. In other words, when the legal and property rights of third parties are sought to be adjudicated in divorce actions, such third parties must be joined. Therefore</w:t>
      </w:r>
      <w:r w:rsidR="00052D1A">
        <w:rPr>
          <w:rFonts w:ascii="Times New Roman" w:hAnsi="Times New Roman" w:cs="Times New Roman"/>
          <w:sz w:val="24"/>
          <w:szCs w:val="24"/>
        </w:rPr>
        <w:t>,</w:t>
      </w:r>
      <w:r w:rsidRPr="00A05925">
        <w:rPr>
          <w:rFonts w:ascii="Times New Roman" w:hAnsi="Times New Roman" w:cs="Times New Roman"/>
          <w:sz w:val="24"/>
          <w:szCs w:val="24"/>
        </w:rPr>
        <w:t xml:space="preserve"> in deciding </w:t>
      </w:r>
      <w:r w:rsidR="00230EED">
        <w:rPr>
          <w:rFonts w:ascii="Times New Roman" w:hAnsi="Times New Roman" w:cs="Times New Roman"/>
          <w:sz w:val="24"/>
          <w:szCs w:val="24"/>
        </w:rPr>
        <w:t xml:space="preserve">whether or not </w:t>
      </w:r>
      <w:r w:rsidRPr="00A05925">
        <w:rPr>
          <w:rFonts w:ascii="Times New Roman" w:hAnsi="Times New Roman" w:cs="Times New Roman"/>
          <w:sz w:val="24"/>
          <w:szCs w:val="24"/>
        </w:rPr>
        <w:t>to grant joinder</w:t>
      </w:r>
      <w:r w:rsidR="00230EED">
        <w:rPr>
          <w:rFonts w:ascii="Times New Roman" w:hAnsi="Times New Roman" w:cs="Times New Roman"/>
          <w:sz w:val="24"/>
          <w:szCs w:val="24"/>
        </w:rPr>
        <w:t>,</w:t>
      </w:r>
      <w:r w:rsidRPr="00A05925">
        <w:rPr>
          <w:rFonts w:ascii="Times New Roman" w:hAnsi="Times New Roman" w:cs="Times New Roman"/>
          <w:sz w:val="24"/>
          <w:szCs w:val="24"/>
        </w:rPr>
        <w:t xml:space="preserve"> the court should consider the extent of the third party’s claimed inter</w:t>
      </w:r>
      <w:r>
        <w:rPr>
          <w:rFonts w:ascii="Times New Roman" w:hAnsi="Times New Roman" w:cs="Times New Roman"/>
          <w:sz w:val="24"/>
          <w:szCs w:val="24"/>
        </w:rPr>
        <w:t>e</w:t>
      </w:r>
      <w:r w:rsidR="002F0AA2">
        <w:rPr>
          <w:rFonts w:ascii="Times New Roman" w:hAnsi="Times New Roman" w:cs="Times New Roman"/>
          <w:sz w:val="24"/>
          <w:szCs w:val="24"/>
        </w:rPr>
        <w:t>st and the merits of it. Just like in any other case, t</w:t>
      </w:r>
      <w:r w:rsidRPr="00A05925">
        <w:rPr>
          <w:rFonts w:ascii="Times New Roman" w:hAnsi="Times New Roman" w:cs="Times New Roman"/>
          <w:sz w:val="24"/>
          <w:szCs w:val="24"/>
        </w:rPr>
        <w:t>he joinder is by no means automatic. The court should ask itself what the third party will be defending if it is joined to the divo</w:t>
      </w:r>
      <w:r>
        <w:rPr>
          <w:rFonts w:ascii="Times New Roman" w:hAnsi="Times New Roman" w:cs="Times New Roman"/>
          <w:sz w:val="24"/>
          <w:szCs w:val="24"/>
        </w:rPr>
        <w:t>r</w:t>
      </w:r>
      <w:r w:rsidRPr="00A05925">
        <w:rPr>
          <w:rFonts w:ascii="Times New Roman" w:hAnsi="Times New Roman" w:cs="Times New Roman"/>
          <w:sz w:val="24"/>
          <w:szCs w:val="24"/>
        </w:rPr>
        <w:t xml:space="preserve">ce action </w:t>
      </w:r>
      <w:r w:rsidRPr="00A204B7">
        <w:rPr>
          <w:rFonts w:ascii="Times New Roman" w:hAnsi="Times New Roman" w:cs="Times New Roman"/>
          <w:i/>
          <w:sz w:val="24"/>
          <w:szCs w:val="24"/>
        </w:rPr>
        <w:t>vis</w:t>
      </w:r>
      <w:r w:rsidRPr="00A05925">
        <w:rPr>
          <w:rFonts w:ascii="Times New Roman" w:hAnsi="Times New Roman" w:cs="Times New Roman"/>
          <w:sz w:val="24"/>
          <w:szCs w:val="24"/>
        </w:rPr>
        <w:t xml:space="preserve"> a </w:t>
      </w:r>
      <w:r w:rsidRPr="00A204B7">
        <w:rPr>
          <w:rFonts w:ascii="Times New Roman" w:hAnsi="Times New Roman" w:cs="Times New Roman"/>
          <w:i/>
          <w:sz w:val="24"/>
          <w:szCs w:val="24"/>
        </w:rPr>
        <w:t>vis</w:t>
      </w:r>
      <w:r w:rsidRPr="00A05925">
        <w:rPr>
          <w:rFonts w:ascii="Times New Roman" w:hAnsi="Times New Roman" w:cs="Times New Roman"/>
          <w:sz w:val="24"/>
          <w:szCs w:val="24"/>
        </w:rPr>
        <w:t xml:space="preserve"> the property to be distributed between the spouses.</w:t>
      </w:r>
      <w:r w:rsidR="00D46AAC" w:rsidRPr="00D46AAC">
        <w:rPr>
          <w:rFonts w:ascii="Times New Roman" w:hAnsi="Times New Roman" w:cs="Times New Roman"/>
          <w:sz w:val="24"/>
          <w:szCs w:val="24"/>
        </w:rPr>
        <w:t xml:space="preserve"> </w:t>
      </w:r>
      <w:r w:rsidR="00D46AAC" w:rsidRPr="00A05925">
        <w:rPr>
          <w:rFonts w:ascii="Times New Roman" w:hAnsi="Times New Roman" w:cs="Times New Roman"/>
          <w:sz w:val="24"/>
          <w:szCs w:val="24"/>
        </w:rPr>
        <w:t>T</w:t>
      </w:r>
      <w:r w:rsidR="00D46AAC">
        <w:rPr>
          <w:rFonts w:ascii="Times New Roman" w:hAnsi="Times New Roman" w:cs="Times New Roman"/>
          <w:sz w:val="24"/>
          <w:szCs w:val="24"/>
        </w:rPr>
        <w:t>he above cited case</w:t>
      </w:r>
      <w:r w:rsidR="00D05DF5">
        <w:rPr>
          <w:rFonts w:ascii="Times New Roman" w:hAnsi="Times New Roman" w:cs="Times New Roman"/>
          <w:sz w:val="24"/>
          <w:szCs w:val="24"/>
        </w:rPr>
        <w:t>s</w:t>
      </w:r>
      <w:r w:rsidR="00D46AAC">
        <w:rPr>
          <w:rFonts w:ascii="Times New Roman" w:hAnsi="Times New Roman" w:cs="Times New Roman"/>
          <w:sz w:val="24"/>
          <w:szCs w:val="24"/>
        </w:rPr>
        <w:t xml:space="preserve"> also demonstrate that t</w:t>
      </w:r>
      <w:r w:rsidR="00D46AAC" w:rsidRPr="00A05925">
        <w:rPr>
          <w:rFonts w:ascii="Times New Roman" w:hAnsi="Times New Roman" w:cs="Times New Roman"/>
          <w:sz w:val="24"/>
          <w:szCs w:val="24"/>
        </w:rPr>
        <w:t xml:space="preserve">hird parties who can be joined </w:t>
      </w:r>
      <w:r w:rsidR="00D05DF5">
        <w:rPr>
          <w:rFonts w:ascii="Times New Roman" w:hAnsi="Times New Roman" w:cs="Times New Roman"/>
          <w:sz w:val="24"/>
          <w:szCs w:val="24"/>
        </w:rPr>
        <w:t>to</w:t>
      </w:r>
      <w:r w:rsidR="00D46AAC" w:rsidRPr="00A05925">
        <w:rPr>
          <w:rFonts w:ascii="Times New Roman" w:hAnsi="Times New Roman" w:cs="Times New Roman"/>
          <w:sz w:val="24"/>
          <w:szCs w:val="24"/>
        </w:rPr>
        <w:t xml:space="preserve"> divorce proceedings </w:t>
      </w:r>
      <w:r w:rsidR="00D46AAC">
        <w:rPr>
          <w:rFonts w:ascii="Times New Roman" w:hAnsi="Times New Roman" w:cs="Times New Roman"/>
          <w:sz w:val="24"/>
          <w:szCs w:val="24"/>
        </w:rPr>
        <w:t>can be</w:t>
      </w:r>
      <w:r w:rsidR="00D46AAC" w:rsidRPr="00A05925">
        <w:rPr>
          <w:rFonts w:ascii="Times New Roman" w:hAnsi="Times New Roman" w:cs="Times New Roman"/>
          <w:sz w:val="24"/>
          <w:szCs w:val="24"/>
        </w:rPr>
        <w:t xml:space="preserve"> entities or individuals. </w:t>
      </w:r>
      <w:r w:rsidRPr="00A05925">
        <w:rPr>
          <w:rFonts w:ascii="Times New Roman" w:hAnsi="Times New Roman" w:cs="Times New Roman"/>
          <w:sz w:val="24"/>
          <w:szCs w:val="24"/>
        </w:rPr>
        <w:t xml:space="preserve">If the third </w:t>
      </w:r>
      <w:r w:rsidR="00052D1A">
        <w:rPr>
          <w:rFonts w:ascii="Times New Roman" w:hAnsi="Times New Roman" w:cs="Times New Roman"/>
          <w:sz w:val="24"/>
          <w:szCs w:val="24"/>
        </w:rPr>
        <w:t>party</w:t>
      </w:r>
      <w:r w:rsidRPr="00A05925">
        <w:rPr>
          <w:rFonts w:ascii="Times New Roman" w:hAnsi="Times New Roman" w:cs="Times New Roman"/>
          <w:sz w:val="24"/>
          <w:szCs w:val="24"/>
        </w:rPr>
        <w:t xml:space="preserve"> is not joined to the divorce proceedings by either of the parties, the third party itself ca</w:t>
      </w:r>
      <w:r w:rsidR="00B8120F">
        <w:rPr>
          <w:rFonts w:ascii="Times New Roman" w:hAnsi="Times New Roman" w:cs="Times New Roman"/>
          <w:sz w:val="24"/>
          <w:szCs w:val="24"/>
        </w:rPr>
        <w:t>n apply for joinder because it h</w:t>
      </w:r>
      <w:r w:rsidRPr="00A05925">
        <w:rPr>
          <w:rFonts w:ascii="Times New Roman" w:hAnsi="Times New Roman" w:cs="Times New Roman"/>
          <w:sz w:val="24"/>
          <w:szCs w:val="24"/>
        </w:rPr>
        <w:t>as a right to protect its inter</w:t>
      </w:r>
      <w:r>
        <w:rPr>
          <w:rFonts w:ascii="Times New Roman" w:hAnsi="Times New Roman" w:cs="Times New Roman"/>
          <w:sz w:val="24"/>
          <w:szCs w:val="24"/>
        </w:rPr>
        <w:t>e</w:t>
      </w:r>
      <w:r w:rsidRPr="00A05925">
        <w:rPr>
          <w:rFonts w:ascii="Times New Roman" w:hAnsi="Times New Roman" w:cs="Times New Roman"/>
          <w:sz w:val="24"/>
          <w:szCs w:val="24"/>
        </w:rPr>
        <w:t>sts.</w:t>
      </w:r>
    </w:p>
    <w:p w14:paraId="03C4ABEB" w14:textId="77777777" w:rsidR="00FF2EF5" w:rsidRDefault="00415089" w:rsidP="00415089">
      <w:pPr>
        <w:spacing w:after="0" w:line="360" w:lineRule="auto"/>
        <w:jc w:val="both"/>
        <w:rPr>
          <w:rFonts w:ascii="Times New Roman" w:hAnsi="Times New Roman" w:cs="Times New Roman"/>
          <w:sz w:val="24"/>
          <w:szCs w:val="24"/>
        </w:rPr>
      </w:pPr>
      <w:r w:rsidRPr="00A05925">
        <w:rPr>
          <w:rFonts w:ascii="Times New Roman" w:hAnsi="Times New Roman" w:cs="Times New Roman"/>
          <w:sz w:val="24"/>
          <w:szCs w:val="24"/>
        </w:rPr>
        <w:lastRenderedPageBreak/>
        <w:tab/>
        <w:t xml:space="preserve"> In</w:t>
      </w:r>
      <w:r w:rsidR="001F29D9">
        <w:rPr>
          <w:rFonts w:ascii="Times New Roman" w:hAnsi="Times New Roman" w:cs="Times New Roman"/>
          <w:sz w:val="24"/>
          <w:szCs w:val="24"/>
        </w:rPr>
        <w:t xml:space="preserve"> view of the foregoing, what it means is that </w:t>
      </w:r>
      <w:r w:rsidRPr="00A05925">
        <w:rPr>
          <w:rFonts w:ascii="Times New Roman" w:hAnsi="Times New Roman" w:cs="Times New Roman"/>
          <w:sz w:val="24"/>
          <w:szCs w:val="24"/>
        </w:rPr>
        <w:t xml:space="preserve">the applicant </w:t>
      </w:r>
      <w:r w:rsidR="001F29D9">
        <w:rPr>
          <w:rFonts w:ascii="Times New Roman" w:hAnsi="Times New Roman" w:cs="Times New Roman"/>
          <w:sz w:val="24"/>
          <w:szCs w:val="24"/>
        </w:rPr>
        <w:t>in</w:t>
      </w:r>
      <w:r w:rsidR="001F29D9" w:rsidRPr="00A05925">
        <w:rPr>
          <w:rFonts w:ascii="Times New Roman" w:hAnsi="Times New Roman" w:cs="Times New Roman"/>
          <w:sz w:val="24"/>
          <w:szCs w:val="24"/>
        </w:rPr>
        <w:t xml:space="preserve"> </w:t>
      </w:r>
      <w:r w:rsidR="001F29D9" w:rsidRPr="00A204B7">
        <w:rPr>
          <w:rFonts w:ascii="Times New Roman" w:hAnsi="Times New Roman" w:cs="Times New Roman"/>
          <w:i/>
          <w:sz w:val="24"/>
          <w:szCs w:val="24"/>
        </w:rPr>
        <w:t>casu</w:t>
      </w:r>
      <w:r w:rsidR="001F29D9" w:rsidRPr="00A05925">
        <w:rPr>
          <w:rFonts w:ascii="Times New Roman" w:hAnsi="Times New Roman" w:cs="Times New Roman"/>
          <w:sz w:val="24"/>
          <w:szCs w:val="24"/>
        </w:rPr>
        <w:t xml:space="preserve"> </w:t>
      </w:r>
      <w:r w:rsidRPr="00A05925">
        <w:rPr>
          <w:rFonts w:ascii="Times New Roman" w:hAnsi="Times New Roman" w:cs="Times New Roman"/>
          <w:sz w:val="24"/>
          <w:szCs w:val="24"/>
        </w:rPr>
        <w:t>must show that she has direct and substantial inter</w:t>
      </w:r>
      <w:r>
        <w:rPr>
          <w:rFonts w:ascii="Times New Roman" w:hAnsi="Times New Roman" w:cs="Times New Roman"/>
          <w:sz w:val="24"/>
          <w:szCs w:val="24"/>
        </w:rPr>
        <w:t>e</w:t>
      </w:r>
      <w:r w:rsidRPr="00A05925">
        <w:rPr>
          <w:rFonts w:ascii="Times New Roman" w:hAnsi="Times New Roman" w:cs="Times New Roman"/>
          <w:sz w:val="24"/>
          <w:szCs w:val="24"/>
        </w:rPr>
        <w:t>st in the properties to be distributed between the respondents</w:t>
      </w:r>
      <w:r w:rsidR="001F29D9">
        <w:rPr>
          <w:rFonts w:ascii="Times New Roman" w:hAnsi="Times New Roman" w:cs="Times New Roman"/>
          <w:sz w:val="24"/>
          <w:szCs w:val="24"/>
        </w:rPr>
        <w:t xml:space="preserve"> in their divorce action</w:t>
      </w:r>
      <w:r w:rsidR="001F29D9" w:rsidRPr="001F29D9">
        <w:rPr>
          <w:rFonts w:ascii="Times New Roman" w:hAnsi="Times New Roman" w:cs="Times New Roman"/>
          <w:sz w:val="24"/>
          <w:szCs w:val="24"/>
        </w:rPr>
        <w:t xml:space="preserve"> </w:t>
      </w:r>
      <w:r w:rsidR="00FF44F0">
        <w:rPr>
          <w:rFonts w:ascii="Times New Roman" w:hAnsi="Times New Roman" w:cs="Times New Roman"/>
          <w:sz w:val="24"/>
          <w:szCs w:val="24"/>
        </w:rPr>
        <w:t>and that</w:t>
      </w:r>
      <w:r w:rsidR="001F29D9" w:rsidRPr="00A05925">
        <w:rPr>
          <w:rFonts w:ascii="Times New Roman" w:hAnsi="Times New Roman" w:cs="Times New Roman"/>
          <w:sz w:val="24"/>
          <w:szCs w:val="24"/>
        </w:rPr>
        <w:t xml:space="preserve"> her rights may be affected by the ju</w:t>
      </w:r>
      <w:r w:rsidR="001F29D9">
        <w:rPr>
          <w:rFonts w:ascii="Times New Roman" w:hAnsi="Times New Roman" w:cs="Times New Roman"/>
          <w:sz w:val="24"/>
          <w:szCs w:val="24"/>
        </w:rPr>
        <w:t>d</w:t>
      </w:r>
      <w:r w:rsidR="001F29D9" w:rsidRPr="00A05925">
        <w:rPr>
          <w:rFonts w:ascii="Times New Roman" w:hAnsi="Times New Roman" w:cs="Times New Roman"/>
          <w:sz w:val="24"/>
          <w:szCs w:val="24"/>
        </w:rPr>
        <w:t>gm</w:t>
      </w:r>
      <w:r w:rsidR="001F29D9">
        <w:rPr>
          <w:rFonts w:ascii="Times New Roman" w:hAnsi="Times New Roman" w:cs="Times New Roman"/>
          <w:sz w:val="24"/>
          <w:szCs w:val="24"/>
        </w:rPr>
        <w:t xml:space="preserve">ent of the court in that matter. It does not matter </w:t>
      </w:r>
      <w:r w:rsidR="00FF44F0">
        <w:rPr>
          <w:rFonts w:ascii="Times New Roman" w:hAnsi="Times New Roman" w:cs="Times New Roman"/>
          <w:sz w:val="24"/>
          <w:szCs w:val="24"/>
        </w:rPr>
        <w:t>that she is not a party to the respondents’</w:t>
      </w:r>
      <w:r w:rsidR="001F29D9">
        <w:rPr>
          <w:rFonts w:ascii="Times New Roman" w:hAnsi="Times New Roman" w:cs="Times New Roman"/>
          <w:sz w:val="24"/>
          <w:szCs w:val="24"/>
        </w:rPr>
        <w:t xml:space="preserve"> marriage and that </w:t>
      </w:r>
      <w:r w:rsidRPr="00A05925">
        <w:rPr>
          <w:rFonts w:ascii="Times New Roman" w:hAnsi="Times New Roman" w:cs="Times New Roman"/>
          <w:sz w:val="24"/>
          <w:szCs w:val="24"/>
        </w:rPr>
        <w:t xml:space="preserve">their </w:t>
      </w:r>
      <w:r w:rsidR="001F29D9">
        <w:rPr>
          <w:rFonts w:ascii="Times New Roman" w:hAnsi="Times New Roman" w:cs="Times New Roman"/>
          <w:sz w:val="24"/>
          <w:szCs w:val="24"/>
        </w:rPr>
        <w:t>assets are going to be</w:t>
      </w:r>
      <w:r w:rsidR="00FF44F0">
        <w:rPr>
          <w:rFonts w:ascii="Times New Roman" w:hAnsi="Times New Roman" w:cs="Times New Roman"/>
          <w:sz w:val="24"/>
          <w:szCs w:val="24"/>
        </w:rPr>
        <w:t xml:space="preserve"> distributed in terms of the Matrimonial C</w:t>
      </w:r>
      <w:r w:rsidRPr="00A05925">
        <w:rPr>
          <w:rFonts w:ascii="Times New Roman" w:hAnsi="Times New Roman" w:cs="Times New Roman"/>
          <w:sz w:val="24"/>
          <w:szCs w:val="24"/>
        </w:rPr>
        <w:t>auses Act [</w:t>
      </w:r>
      <w:r w:rsidR="001F29D9">
        <w:rPr>
          <w:rFonts w:ascii="Times New Roman" w:hAnsi="Times New Roman" w:cs="Times New Roman"/>
          <w:i/>
          <w:sz w:val="24"/>
          <w:szCs w:val="24"/>
        </w:rPr>
        <w:t xml:space="preserve">Chapter </w:t>
      </w:r>
      <w:r w:rsidR="001F29D9" w:rsidRPr="001F29D9">
        <w:rPr>
          <w:rFonts w:ascii="Times New Roman" w:hAnsi="Times New Roman" w:cs="Times New Roman"/>
          <w:sz w:val="24"/>
          <w:szCs w:val="24"/>
        </w:rPr>
        <w:t>5:13]</w:t>
      </w:r>
      <w:r w:rsidRPr="00A05925">
        <w:rPr>
          <w:rFonts w:ascii="Times New Roman" w:hAnsi="Times New Roman" w:cs="Times New Roman"/>
          <w:sz w:val="24"/>
          <w:szCs w:val="24"/>
        </w:rPr>
        <w:t xml:space="preserve">. </w:t>
      </w:r>
      <w:r w:rsidR="006930FB" w:rsidRPr="00A05925">
        <w:rPr>
          <w:rFonts w:ascii="Times New Roman" w:hAnsi="Times New Roman" w:cs="Times New Roman"/>
          <w:sz w:val="24"/>
          <w:szCs w:val="24"/>
        </w:rPr>
        <w:t xml:space="preserve">To begin with, </w:t>
      </w:r>
      <w:r w:rsidR="006930FB">
        <w:rPr>
          <w:rFonts w:ascii="Times New Roman" w:hAnsi="Times New Roman" w:cs="Times New Roman"/>
          <w:sz w:val="24"/>
          <w:szCs w:val="24"/>
        </w:rPr>
        <w:t xml:space="preserve">let me hasten to point out that </w:t>
      </w:r>
      <w:r w:rsidR="006930FB" w:rsidRPr="00A05925">
        <w:rPr>
          <w:rFonts w:ascii="Times New Roman" w:hAnsi="Times New Roman" w:cs="Times New Roman"/>
          <w:sz w:val="24"/>
          <w:szCs w:val="24"/>
        </w:rPr>
        <w:t xml:space="preserve">the applicant does not own any of the property that </w:t>
      </w:r>
      <w:r w:rsidR="006930FB">
        <w:rPr>
          <w:rFonts w:ascii="Times New Roman" w:hAnsi="Times New Roman" w:cs="Times New Roman"/>
          <w:sz w:val="24"/>
          <w:szCs w:val="24"/>
        </w:rPr>
        <w:t>was</w:t>
      </w:r>
      <w:r w:rsidR="006930FB" w:rsidRPr="00A05925">
        <w:rPr>
          <w:rFonts w:ascii="Times New Roman" w:hAnsi="Times New Roman" w:cs="Times New Roman"/>
          <w:sz w:val="24"/>
          <w:szCs w:val="24"/>
        </w:rPr>
        <w:t xml:space="preserve"> listed for distribution betwee</w:t>
      </w:r>
      <w:r w:rsidR="006930FB">
        <w:rPr>
          <w:rFonts w:ascii="Times New Roman" w:hAnsi="Times New Roman" w:cs="Times New Roman"/>
          <w:sz w:val="24"/>
          <w:szCs w:val="24"/>
        </w:rPr>
        <w:t xml:space="preserve">n </w:t>
      </w:r>
      <w:r w:rsidR="006930FB" w:rsidRPr="00A05925">
        <w:rPr>
          <w:rFonts w:ascii="Times New Roman" w:hAnsi="Times New Roman" w:cs="Times New Roman"/>
          <w:sz w:val="24"/>
          <w:szCs w:val="24"/>
        </w:rPr>
        <w:t>the respondents. None of the properties are registered in her name. She aver</w:t>
      </w:r>
      <w:r w:rsidR="006930FB">
        <w:rPr>
          <w:rFonts w:ascii="Times New Roman" w:hAnsi="Times New Roman" w:cs="Times New Roman"/>
          <w:sz w:val="24"/>
          <w:szCs w:val="24"/>
        </w:rPr>
        <w:t>r</w:t>
      </w:r>
      <w:r w:rsidR="006930FB" w:rsidRPr="00A05925">
        <w:rPr>
          <w:rFonts w:ascii="Times New Roman" w:hAnsi="Times New Roman" w:cs="Times New Roman"/>
          <w:sz w:val="24"/>
          <w:szCs w:val="24"/>
        </w:rPr>
        <w:t xml:space="preserve">ed that all </w:t>
      </w:r>
      <w:r w:rsidR="006930FB">
        <w:rPr>
          <w:rFonts w:ascii="Times New Roman" w:hAnsi="Times New Roman" w:cs="Times New Roman"/>
          <w:sz w:val="24"/>
          <w:szCs w:val="24"/>
        </w:rPr>
        <w:t xml:space="preserve">the properties </w:t>
      </w:r>
      <w:r w:rsidR="006930FB" w:rsidRPr="00A05925">
        <w:rPr>
          <w:rFonts w:ascii="Times New Roman" w:hAnsi="Times New Roman" w:cs="Times New Roman"/>
          <w:sz w:val="24"/>
          <w:szCs w:val="24"/>
        </w:rPr>
        <w:t>are regist</w:t>
      </w:r>
      <w:r w:rsidR="006930FB">
        <w:rPr>
          <w:rFonts w:ascii="Times New Roman" w:hAnsi="Times New Roman" w:cs="Times New Roman"/>
          <w:sz w:val="24"/>
          <w:szCs w:val="24"/>
        </w:rPr>
        <w:t>e</w:t>
      </w:r>
      <w:r w:rsidR="006930FB" w:rsidRPr="00A05925">
        <w:rPr>
          <w:rFonts w:ascii="Times New Roman" w:hAnsi="Times New Roman" w:cs="Times New Roman"/>
          <w:sz w:val="24"/>
          <w:szCs w:val="24"/>
        </w:rPr>
        <w:t>red in the name of the second respondent, the husb</w:t>
      </w:r>
      <w:r w:rsidR="006930FB">
        <w:rPr>
          <w:rFonts w:ascii="Times New Roman" w:hAnsi="Times New Roman" w:cs="Times New Roman"/>
          <w:sz w:val="24"/>
          <w:szCs w:val="24"/>
        </w:rPr>
        <w:t>an</w:t>
      </w:r>
      <w:r w:rsidR="006930FB" w:rsidRPr="00A05925">
        <w:rPr>
          <w:rFonts w:ascii="Times New Roman" w:hAnsi="Times New Roman" w:cs="Times New Roman"/>
          <w:sz w:val="24"/>
          <w:szCs w:val="24"/>
        </w:rPr>
        <w:t>d with who</w:t>
      </w:r>
      <w:r w:rsidR="006930FB">
        <w:rPr>
          <w:rFonts w:ascii="Times New Roman" w:hAnsi="Times New Roman" w:cs="Times New Roman"/>
          <w:sz w:val="24"/>
          <w:szCs w:val="24"/>
        </w:rPr>
        <w:t>m</w:t>
      </w:r>
      <w:r w:rsidR="006930FB" w:rsidRPr="00A05925">
        <w:rPr>
          <w:rFonts w:ascii="Times New Roman" w:hAnsi="Times New Roman" w:cs="Times New Roman"/>
          <w:sz w:val="24"/>
          <w:szCs w:val="24"/>
        </w:rPr>
        <w:t xml:space="preserve"> she has </w:t>
      </w:r>
      <w:r w:rsidR="006930FB">
        <w:rPr>
          <w:rFonts w:ascii="Times New Roman" w:hAnsi="Times New Roman" w:cs="Times New Roman"/>
          <w:sz w:val="24"/>
          <w:szCs w:val="24"/>
        </w:rPr>
        <w:t xml:space="preserve">been cohabiting since 1979. The applicant’s </w:t>
      </w:r>
      <w:r w:rsidRPr="00A05925">
        <w:rPr>
          <w:rFonts w:ascii="Times New Roman" w:hAnsi="Times New Roman" w:cs="Times New Roman"/>
          <w:sz w:val="24"/>
          <w:szCs w:val="24"/>
        </w:rPr>
        <w:t xml:space="preserve">argument is </w:t>
      </w:r>
      <w:r w:rsidR="006930FB">
        <w:rPr>
          <w:rFonts w:ascii="Times New Roman" w:hAnsi="Times New Roman" w:cs="Times New Roman"/>
          <w:sz w:val="24"/>
          <w:szCs w:val="24"/>
        </w:rPr>
        <w:t xml:space="preserve">simply </w:t>
      </w:r>
      <w:r w:rsidRPr="00A05925">
        <w:rPr>
          <w:rFonts w:ascii="Times New Roman" w:hAnsi="Times New Roman" w:cs="Times New Roman"/>
          <w:sz w:val="24"/>
          <w:szCs w:val="24"/>
        </w:rPr>
        <w:t xml:space="preserve">that she contributed to the acquisition of all the property that </w:t>
      </w:r>
      <w:r w:rsidR="006930FB">
        <w:rPr>
          <w:rFonts w:ascii="Times New Roman" w:hAnsi="Times New Roman" w:cs="Times New Roman"/>
          <w:sz w:val="24"/>
          <w:szCs w:val="24"/>
        </w:rPr>
        <w:t>was</w:t>
      </w:r>
      <w:r w:rsidRPr="00A05925">
        <w:rPr>
          <w:rFonts w:ascii="Times New Roman" w:hAnsi="Times New Roman" w:cs="Times New Roman"/>
          <w:sz w:val="24"/>
          <w:szCs w:val="24"/>
        </w:rPr>
        <w:t xml:space="preserve"> listed for distribution by the </w:t>
      </w:r>
      <w:r w:rsidR="003D6F70">
        <w:rPr>
          <w:rFonts w:ascii="Times New Roman" w:hAnsi="Times New Roman" w:cs="Times New Roman"/>
          <w:sz w:val="24"/>
          <w:szCs w:val="24"/>
        </w:rPr>
        <w:t>first respondent</w:t>
      </w:r>
      <w:r w:rsidRPr="00A05925">
        <w:rPr>
          <w:rFonts w:ascii="Times New Roman" w:hAnsi="Times New Roman" w:cs="Times New Roman"/>
          <w:sz w:val="24"/>
          <w:szCs w:val="24"/>
        </w:rPr>
        <w:t xml:space="preserve"> </w:t>
      </w:r>
      <w:r w:rsidR="006930FB">
        <w:rPr>
          <w:rFonts w:ascii="Times New Roman" w:hAnsi="Times New Roman" w:cs="Times New Roman"/>
          <w:sz w:val="24"/>
          <w:szCs w:val="24"/>
        </w:rPr>
        <w:t xml:space="preserve">in her declaration. She further argues </w:t>
      </w:r>
      <w:r w:rsidRPr="00A05925">
        <w:rPr>
          <w:rFonts w:ascii="Times New Roman" w:hAnsi="Times New Roman" w:cs="Times New Roman"/>
          <w:sz w:val="24"/>
          <w:szCs w:val="24"/>
        </w:rPr>
        <w:t>that if distribution is done between the respondents alone in her absence and without her being heard</w:t>
      </w:r>
      <w:r w:rsidR="006930FB">
        <w:rPr>
          <w:rFonts w:ascii="Times New Roman" w:hAnsi="Times New Roman" w:cs="Times New Roman"/>
          <w:sz w:val="24"/>
          <w:szCs w:val="24"/>
        </w:rPr>
        <w:t>,</w:t>
      </w:r>
      <w:r w:rsidRPr="00A05925">
        <w:rPr>
          <w:rFonts w:ascii="Times New Roman" w:hAnsi="Times New Roman" w:cs="Times New Roman"/>
          <w:sz w:val="24"/>
          <w:szCs w:val="24"/>
        </w:rPr>
        <w:t xml:space="preserve"> he</w:t>
      </w:r>
      <w:r>
        <w:rPr>
          <w:rFonts w:ascii="Times New Roman" w:hAnsi="Times New Roman" w:cs="Times New Roman"/>
          <w:sz w:val="24"/>
          <w:szCs w:val="24"/>
        </w:rPr>
        <w:t>r</w:t>
      </w:r>
      <w:r w:rsidRPr="00A05925">
        <w:rPr>
          <w:rFonts w:ascii="Times New Roman" w:hAnsi="Times New Roman" w:cs="Times New Roman"/>
          <w:sz w:val="24"/>
          <w:szCs w:val="24"/>
        </w:rPr>
        <w:t xml:space="preserve"> rights to a share </w:t>
      </w:r>
      <w:r>
        <w:rPr>
          <w:rFonts w:ascii="Times New Roman" w:hAnsi="Times New Roman" w:cs="Times New Roman"/>
          <w:sz w:val="24"/>
          <w:szCs w:val="24"/>
        </w:rPr>
        <w:t>i</w:t>
      </w:r>
      <w:r w:rsidRPr="00A05925">
        <w:rPr>
          <w:rFonts w:ascii="Times New Roman" w:hAnsi="Times New Roman" w:cs="Times New Roman"/>
          <w:sz w:val="24"/>
          <w:szCs w:val="24"/>
        </w:rPr>
        <w:t>n the matrimonial ass</w:t>
      </w:r>
      <w:r>
        <w:rPr>
          <w:rFonts w:ascii="Times New Roman" w:hAnsi="Times New Roman" w:cs="Times New Roman"/>
          <w:sz w:val="24"/>
          <w:szCs w:val="24"/>
        </w:rPr>
        <w:t>e</w:t>
      </w:r>
      <w:r w:rsidRPr="00A05925">
        <w:rPr>
          <w:rFonts w:ascii="Times New Roman" w:hAnsi="Times New Roman" w:cs="Times New Roman"/>
          <w:sz w:val="24"/>
          <w:szCs w:val="24"/>
        </w:rPr>
        <w:t xml:space="preserve">ts will be prejudiced. </w:t>
      </w:r>
    </w:p>
    <w:p w14:paraId="2FE5CB2E" w14:textId="2E089411" w:rsidR="0010353E" w:rsidRDefault="00415089" w:rsidP="00FC5E9E">
      <w:pPr>
        <w:spacing w:after="0" w:line="360" w:lineRule="auto"/>
        <w:ind w:firstLine="720"/>
        <w:jc w:val="both"/>
        <w:rPr>
          <w:rFonts w:ascii="Times New Roman" w:hAnsi="Times New Roman" w:cs="Times New Roman"/>
          <w:sz w:val="24"/>
          <w:szCs w:val="24"/>
        </w:rPr>
      </w:pPr>
      <w:r w:rsidRPr="00A05925">
        <w:rPr>
          <w:rFonts w:ascii="Times New Roman" w:hAnsi="Times New Roman" w:cs="Times New Roman"/>
          <w:sz w:val="24"/>
          <w:szCs w:val="24"/>
        </w:rPr>
        <w:t>In the heads of arguments it is s</w:t>
      </w:r>
      <w:r w:rsidR="006930FB">
        <w:rPr>
          <w:rFonts w:ascii="Times New Roman" w:hAnsi="Times New Roman" w:cs="Times New Roman"/>
          <w:sz w:val="24"/>
          <w:szCs w:val="24"/>
        </w:rPr>
        <w:t>ubmitt</w:t>
      </w:r>
      <w:r w:rsidRPr="00A05925">
        <w:rPr>
          <w:rFonts w:ascii="Times New Roman" w:hAnsi="Times New Roman" w:cs="Times New Roman"/>
          <w:sz w:val="24"/>
          <w:szCs w:val="24"/>
        </w:rPr>
        <w:t xml:space="preserve">ed that joinder will </w:t>
      </w:r>
      <w:r w:rsidR="00FF2EF5">
        <w:rPr>
          <w:rFonts w:ascii="Times New Roman" w:hAnsi="Times New Roman" w:cs="Times New Roman"/>
          <w:sz w:val="24"/>
          <w:szCs w:val="24"/>
        </w:rPr>
        <w:t>enable</w:t>
      </w:r>
      <w:r w:rsidR="00C6676F">
        <w:rPr>
          <w:rFonts w:ascii="Times New Roman" w:hAnsi="Times New Roman" w:cs="Times New Roman"/>
          <w:sz w:val="24"/>
          <w:szCs w:val="24"/>
        </w:rPr>
        <w:t xml:space="preserve"> </w:t>
      </w:r>
      <w:r w:rsidR="00FF2EF5">
        <w:rPr>
          <w:rFonts w:ascii="Times New Roman" w:hAnsi="Times New Roman" w:cs="Times New Roman"/>
          <w:sz w:val="24"/>
          <w:szCs w:val="24"/>
        </w:rPr>
        <w:t>the applicant</w:t>
      </w:r>
      <w:r w:rsidRPr="00A05925">
        <w:rPr>
          <w:rFonts w:ascii="Times New Roman" w:hAnsi="Times New Roman" w:cs="Times New Roman"/>
          <w:sz w:val="24"/>
          <w:szCs w:val="24"/>
        </w:rPr>
        <w:t xml:space="preserve"> to lodge her counter claim which will b</w:t>
      </w:r>
      <w:r>
        <w:rPr>
          <w:rFonts w:ascii="Times New Roman" w:hAnsi="Times New Roman" w:cs="Times New Roman"/>
          <w:sz w:val="24"/>
          <w:szCs w:val="24"/>
        </w:rPr>
        <w:t>e</w:t>
      </w:r>
      <w:r w:rsidRPr="00A05925">
        <w:rPr>
          <w:rFonts w:ascii="Times New Roman" w:hAnsi="Times New Roman" w:cs="Times New Roman"/>
          <w:sz w:val="24"/>
          <w:szCs w:val="24"/>
        </w:rPr>
        <w:t xml:space="preserve"> dealt with at the same time with the divorce action. It was </w:t>
      </w:r>
      <w:r w:rsidR="006930FB">
        <w:rPr>
          <w:rFonts w:ascii="Times New Roman" w:hAnsi="Times New Roman" w:cs="Times New Roman"/>
          <w:sz w:val="24"/>
          <w:szCs w:val="24"/>
        </w:rPr>
        <w:t xml:space="preserve">further </w:t>
      </w:r>
      <w:r w:rsidRPr="00A05925">
        <w:rPr>
          <w:rFonts w:ascii="Times New Roman" w:hAnsi="Times New Roman" w:cs="Times New Roman"/>
          <w:sz w:val="24"/>
          <w:szCs w:val="24"/>
        </w:rPr>
        <w:t>submitted that the applicant’s claim to a share in the matrimonial assets of the respondents is based on the putative marriage whi</w:t>
      </w:r>
      <w:r>
        <w:rPr>
          <w:rFonts w:ascii="Times New Roman" w:hAnsi="Times New Roman" w:cs="Times New Roman"/>
          <w:sz w:val="24"/>
          <w:szCs w:val="24"/>
        </w:rPr>
        <w:t>c</w:t>
      </w:r>
      <w:r w:rsidRPr="00A05925">
        <w:rPr>
          <w:rFonts w:ascii="Times New Roman" w:hAnsi="Times New Roman" w:cs="Times New Roman"/>
          <w:sz w:val="24"/>
          <w:szCs w:val="24"/>
        </w:rPr>
        <w:t>h she enter</w:t>
      </w:r>
      <w:r>
        <w:rPr>
          <w:rFonts w:ascii="Times New Roman" w:hAnsi="Times New Roman" w:cs="Times New Roman"/>
          <w:sz w:val="24"/>
          <w:szCs w:val="24"/>
        </w:rPr>
        <w:t>e</w:t>
      </w:r>
      <w:r w:rsidRPr="00A05925">
        <w:rPr>
          <w:rFonts w:ascii="Times New Roman" w:hAnsi="Times New Roman" w:cs="Times New Roman"/>
          <w:sz w:val="24"/>
          <w:szCs w:val="24"/>
        </w:rPr>
        <w:t>d into with the second respondent in 1989 that wa</w:t>
      </w:r>
      <w:r>
        <w:rPr>
          <w:rFonts w:ascii="Times New Roman" w:hAnsi="Times New Roman" w:cs="Times New Roman"/>
          <w:sz w:val="24"/>
          <w:szCs w:val="24"/>
        </w:rPr>
        <w:t>s</w:t>
      </w:r>
      <w:r w:rsidRPr="00A05925">
        <w:rPr>
          <w:rFonts w:ascii="Times New Roman" w:hAnsi="Times New Roman" w:cs="Times New Roman"/>
          <w:sz w:val="24"/>
          <w:szCs w:val="24"/>
        </w:rPr>
        <w:t xml:space="preserve"> </w:t>
      </w:r>
      <w:r w:rsidR="00FF2EF5">
        <w:rPr>
          <w:rFonts w:ascii="Times New Roman" w:hAnsi="Times New Roman" w:cs="Times New Roman"/>
          <w:sz w:val="24"/>
          <w:szCs w:val="24"/>
        </w:rPr>
        <w:t xml:space="preserve">later </w:t>
      </w:r>
      <w:r w:rsidR="003D6F70">
        <w:rPr>
          <w:rFonts w:ascii="Times New Roman" w:hAnsi="Times New Roman" w:cs="Times New Roman"/>
          <w:sz w:val="24"/>
          <w:szCs w:val="24"/>
        </w:rPr>
        <w:t>declar</w:t>
      </w:r>
      <w:r w:rsidRPr="00A05925">
        <w:rPr>
          <w:rFonts w:ascii="Times New Roman" w:hAnsi="Times New Roman" w:cs="Times New Roman"/>
          <w:sz w:val="24"/>
          <w:szCs w:val="24"/>
        </w:rPr>
        <w:t>ed null and void at the i</w:t>
      </w:r>
      <w:r>
        <w:rPr>
          <w:rFonts w:ascii="Times New Roman" w:hAnsi="Times New Roman" w:cs="Times New Roman"/>
          <w:sz w:val="24"/>
          <w:szCs w:val="24"/>
        </w:rPr>
        <w:t>n</w:t>
      </w:r>
      <w:r w:rsidRPr="00A05925">
        <w:rPr>
          <w:rFonts w:ascii="Times New Roman" w:hAnsi="Times New Roman" w:cs="Times New Roman"/>
          <w:sz w:val="24"/>
          <w:szCs w:val="24"/>
        </w:rPr>
        <w:t xml:space="preserve">stance of the first respondent in 2020. </w:t>
      </w:r>
      <w:r w:rsidR="00B80B2F" w:rsidRPr="00B80B2F">
        <w:rPr>
          <w:rFonts w:ascii="Times New Roman" w:hAnsi="Times New Roman" w:cs="Times New Roman"/>
          <w:sz w:val="24"/>
          <w:szCs w:val="24"/>
        </w:rPr>
        <w:t>A putative marriage is an apparently valid marriage, entered into in good faith on the part of at least one of the partners, but that marriage is legally invalid due to a technical impediment, such as a pre-existent marriage on the part of one of the partners. A putative spouse is not legally married, although he or she believes himself or herself to be married in good faith. He or she is given legal rights as a result of his or her reliance upon this good-faith belief. The innocent spouse is entitled to the protections of a divorce for division of property</w:t>
      </w:r>
      <w:r w:rsidR="002A5BB3">
        <w:rPr>
          <w:rFonts w:ascii="Times New Roman" w:hAnsi="Times New Roman" w:cs="Times New Roman"/>
          <w:sz w:val="24"/>
          <w:szCs w:val="24"/>
        </w:rPr>
        <w:t>.</w:t>
      </w:r>
      <w:r w:rsidR="00B80B2F" w:rsidRPr="00B80B2F">
        <w:rPr>
          <w:rStyle w:val="FootnoteReference"/>
          <w:rFonts w:ascii="Times New Roman" w:hAnsi="Times New Roman" w:cs="Times New Roman"/>
          <w:sz w:val="24"/>
          <w:szCs w:val="24"/>
        </w:rPr>
        <w:footnoteReference w:id="2"/>
      </w:r>
      <w:r w:rsidR="00FC5E9E">
        <w:rPr>
          <w:rFonts w:ascii="Times New Roman" w:hAnsi="Times New Roman" w:cs="Times New Roman"/>
          <w:sz w:val="24"/>
          <w:szCs w:val="24"/>
        </w:rPr>
        <w:t xml:space="preserve"> In </w:t>
      </w:r>
      <w:r w:rsidR="00FC5E9E" w:rsidRPr="00FC5E9E">
        <w:rPr>
          <w:rFonts w:ascii="Times New Roman" w:hAnsi="Times New Roman" w:cs="Times New Roman"/>
          <w:i/>
          <w:sz w:val="24"/>
          <w:szCs w:val="24"/>
        </w:rPr>
        <w:t>casu</w:t>
      </w:r>
      <w:r w:rsidR="00FC5E9E">
        <w:rPr>
          <w:rFonts w:ascii="Times New Roman" w:hAnsi="Times New Roman" w:cs="Times New Roman"/>
          <w:sz w:val="24"/>
          <w:szCs w:val="24"/>
        </w:rPr>
        <w:t xml:space="preserve"> t</w:t>
      </w:r>
      <w:r w:rsidRPr="00A05925">
        <w:rPr>
          <w:rFonts w:ascii="Times New Roman" w:hAnsi="Times New Roman" w:cs="Times New Roman"/>
          <w:sz w:val="24"/>
          <w:szCs w:val="24"/>
        </w:rPr>
        <w:t xml:space="preserve">he applicant contends that </w:t>
      </w:r>
      <w:r w:rsidR="00FF2EF5">
        <w:rPr>
          <w:rFonts w:ascii="Times New Roman" w:hAnsi="Times New Roman" w:cs="Times New Roman"/>
          <w:sz w:val="24"/>
          <w:szCs w:val="24"/>
        </w:rPr>
        <w:t xml:space="preserve">her marriage was </w:t>
      </w:r>
      <w:r w:rsidRPr="00A05925">
        <w:rPr>
          <w:rFonts w:ascii="Times New Roman" w:hAnsi="Times New Roman" w:cs="Times New Roman"/>
          <w:sz w:val="24"/>
          <w:szCs w:val="24"/>
        </w:rPr>
        <w:t>a putative marriage because when she contracted it she was not aware that the respondents had contracted a monogamous marriage in 1965. Both respondents had misled her into believing that they had a potentially polygamous marriage</w:t>
      </w:r>
      <w:r>
        <w:rPr>
          <w:rFonts w:ascii="Times New Roman" w:hAnsi="Times New Roman" w:cs="Times New Roman"/>
          <w:sz w:val="24"/>
          <w:szCs w:val="24"/>
        </w:rPr>
        <w:t>.</w:t>
      </w:r>
      <w:r w:rsidRPr="00A05925">
        <w:rPr>
          <w:rFonts w:ascii="Times New Roman" w:hAnsi="Times New Roman" w:cs="Times New Roman"/>
          <w:sz w:val="24"/>
          <w:szCs w:val="24"/>
        </w:rPr>
        <w:t xml:space="preserve"> The applicant</w:t>
      </w:r>
      <w:r w:rsidR="00FF2EF5">
        <w:rPr>
          <w:rFonts w:ascii="Times New Roman" w:hAnsi="Times New Roman" w:cs="Times New Roman"/>
          <w:sz w:val="24"/>
          <w:szCs w:val="24"/>
        </w:rPr>
        <w:t xml:space="preserve">’s counsel submitted </w:t>
      </w:r>
      <w:r w:rsidRPr="00A05925">
        <w:rPr>
          <w:rFonts w:ascii="Times New Roman" w:hAnsi="Times New Roman" w:cs="Times New Roman"/>
          <w:sz w:val="24"/>
          <w:szCs w:val="24"/>
        </w:rPr>
        <w:t xml:space="preserve">that certain rights </w:t>
      </w:r>
      <w:r w:rsidR="00FF2EF5">
        <w:rPr>
          <w:rFonts w:ascii="Times New Roman" w:hAnsi="Times New Roman" w:cs="Times New Roman"/>
          <w:sz w:val="24"/>
          <w:szCs w:val="24"/>
        </w:rPr>
        <w:t xml:space="preserve">arise </w:t>
      </w:r>
      <w:r w:rsidRPr="00A05925">
        <w:rPr>
          <w:rFonts w:ascii="Times New Roman" w:hAnsi="Times New Roman" w:cs="Times New Roman"/>
          <w:sz w:val="24"/>
          <w:szCs w:val="24"/>
        </w:rPr>
        <w:t>from a putative marriage.</w:t>
      </w:r>
      <w:r w:rsidR="00C6676F">
        <w:rPr>
          <w:rFonts w:ascii="Times New Roman" w:hAnsi="Times New Roman" w:cs="Times New Roman"/>
          <w:sz w:val="24"/>
          <w:szCs w:val="24"/>
        </w:rPr>
        <w:t xml:space="preserve"> </w:t>
      </w:r>
      <w:r w:rsidRPr="00A05925">
        <w:rPr>
          <w:rFonts w:ascii="Times New Roman" w:hAnsi="Times New Roman" w:cs="Times New Roman"/>
          <w:sz w:val="24"/>
          <w:szCs w:val="24"/>
        </w:rPr>
        <w:t>Citing the case</w:t>
      </w:r>
      <w:r w:rsidR="00840BD1">
        <w:rPr>
          <w:rFonts w:ascii="Times New Roman" w:hAnsi="Times New Roman" w:cs="Times New Roman"/>
          <w:sz w:val="24"/>
          <w:szCs w:val="24"/>
        </w:rPr>
        <w:t>s</w:t>
      </w:r>
      <w:r w:rsidRPr="00A05925">
        <w:rPr>
          <w:rFonts w:ascii="Times New Roman" w:hAnsi="Times New Roman" w:cs="Times New Roman"/>
          <w:sz w:val="24"/>
          <w:szCs w:val="24"/>
        </w:rPr>
        <w:t xml:space="preserve"> of </w:t>
      </w:r>
      <w:r w:rsidRPr="00891EB1">
        <w:rPr>
          <w:rFonts w:ascii="Times New Roman" w:hAnsi="Times New Roman" w:cs="Times New Roman"/>
          <w:i/>
          <w:sz w:val="24"/>
          <w:szCs w:val="24"/>
        </w:rPr>
        <w:t>Makovah</w:t>
      </w:r>
      <w:r w:rsidRPr="00A05925">
        <w:rPr>
          <w:rFonts w:ascii="Times New Roman" w:hAnsi="Times New Roman" w:cs="Times New Roman"/>
          <w:sz w:val="24"/>
          <w:szCs w:val="24"/>
        </w:rPr>
        <w:t xml:space="preserve"> v </w:t>
      </w:r>
      <w:r w:rsidRPr="00891EB1">
        <w:rPr>
          <w:rFonts w:ascii="Times New Roman" w:hAnsi="Times New Roman" w:cs="Times New Roman"/>
          <w:i/>
          <w:sz w:val="24"/>
          <w:szCs w:val="24"/>
        </w:rPr>
        <w:t>Makova</w:t>
      </w:r>
      <w:r>
        <w:rPr>
          <w:rFonts w:ascii="Times New Roman" w:hAnsi="Times New Roman" w:cs="Times New Roman"/>
          <w:i/>
          <w:sz w:val="24"/>
          <w:szCs w:val="24"/>
        </w:rPr>
        <w:t>h</w:t>
      </w:r>
      <w:r w:rsidRPr="00A05925">
        <w:rPr>
          <w:rFonts w:ascii="Times New Roman" w:hAnsi="Times New Roman" w:cs="Times New Roman"/>
          <w:sz w:val="24"/>
          <w:szCs w:val="24"/>
        </w:rPr>
        <w:t xml:space="preserve"> 1998 (2) ZLR 82 (S)</w:t>
      </w:r>
      <w:r w:rsidR="00840BD1">
        <w:rPr>
          <w:rFonts w:ascii="Times New Roman" w:hAnsi="Times New Roman" w:cs="Times New Roman"/>
          <w:sz w:val="24"/>
          <w:szCs w:val="24"/>
        </w:rPr>
        <w:t xml:space="preserve"> and</w:t>
      </w:r>
      <w:r w:rsidR="00840BD1" w:rsidRPr="00840BD1">
        <w:rPr>
          <w:rFonts w:ascii="Times New Roman" w:hAnsi="Times New Roman" w:cs="Times New Roman"/>
          <w:i/>
          <w:sz w:val="24"/>
          <w:szCs w:val="24"/>
        </w:rPr>
        <w:t xml:space="preserve"> </w:t>
      </w:r>
      <w:r w:rsidR="00840BD1" w:rsidRPr="00891EB1">
        <w:rPr>
          <w:rFonts w:ascii="Times New Roman" w:hAnsi="Times New Roman" w:cs="Times New Roman"/>
          <w:i/>
          <w:sz w:val="24"/>
          <w:szCs w:val="24"/>
        </w:rPr>
        <w:t xml:space="preserve">Sibanda </w:t>
      </w:r>
      <w:r w:rsidR="00840BD1" w:rsidRPr="00A05925">
        <w:rPr>
          <w:rFonts w:ascii="Times New Roman" w:hAnsi="Times New Roman" w:cs="Times New Roman"/>
          <w:sz w:val="24"/>
          <w:szCs w:val="24"/>
        </w:rPr>
        <w:t xml:space="preserve">v </w:t>
      </w:r>
      <w:r w:rsidR="00840BD1" w:rsidRPr="00891EB1">
        <w:rPr>
          <w:rFonts w:ascii="Times New Roman" w:hAnsi="Times New Roman" w:cs="Times New Roman"/>
          <w:i/>
          <w:sz w:val="24"/>
          <w:szCs w:val="24"/>
        </w:rPr>
        <w:t>Sibanda</w:t>
      </w:r>
      <w:r w:rsidR="00840BD1">
        <w:rPr>
          <w:rFonts w:ascii="Times New Roman" w:hAnsi="Times New Roman" w:cs="Times New Roman"/>
          <w:sz w:val="24"/>
          <w:szCs w:val="24"/>
        </w:rPr>
        <w:t xml:space="preserve"> SC 117/04</w:t>
      </w:r>
      <w:r w:rsidRPr="00A05925">
        <w:rPr>
          <w:rFonts w:ascii="Times New Roman" w:hAnsi="Times New Roman" w:cs="Times New Roman"/>
          <w:sz w:val="24"/>
          <w:szCs w:val="24"/>
        </w:rPr>
        <w:t xml:space="preserve"> the applicant’s counsel submitted that distribution of property in a putative marriage li</w:t>
      </w:r>
      <w:r>
        <w:rPr>
          <w:rFonts w:ascii="Times New Roman" w:hAnsi="Times New Roman" w:cs="Times New Roman"/>
          <w:sz w:val="24"/>
          <w:szCs w:val="24"/>
        </w:rPr>
        <w:t>k</w:t>
      </w:r>
      <w:r w:rsidRPr="00A05925">
        <w:rPr>
          <w:rFonts w:ascii="Times New Roman" w:hAnsi="Times New Roman" w:cs="Times New Roman"/>
          <w:sz w:val="24"/>
          <w:szCs w:val="24"/>
        </w:rPr>
        <w:t xml:space="preserve">e the </w:t>
      </w:r>
      <w:r w:rsidRPr="00A05925">
        <w:rPr>
          <w:rFonts w:ascii="Times New Roman" w:hAnsi="Times New Roman" w:cs="Times New Roman"/>
          <w:sz w:val="24"/>
          <w:szCs w:val="24"/>
        </w:rPr>
        <w:lastRenderedPageBreak/>
        <w:t>applicant’s</w:t>
      </w:r>
      <w:r w:rsidR="00CF7D53">
        <w:rPr>
          <w:rFonts w:ascii="Times New Roman" w:hAnsi="Times New Roman" w:cs="Times New Roman"/>
          <w:sz w:val="24"/>
          <w:szCs w:val="24"/>
        </w:rPr>
        <w:t>,</w:t>
      </w:r>
      <w:r w:rsidRPr="00A05925">
        <w:rPr>
          <w:rFonts w:ascii="Times New Roman" w:hAnsi="Times New Roman" w:cs="Times New Roman"/>
          <w:sz w:val="24"/>
          <w:szCs w:val="24"/>
        </w:rPr>
        <w:t xml:space="preserve"> is governed by s 7 of the Matrimonial causes Act. In </w:t>
      </w:r>
      <w:r w:rsidR="00840BD1" w:rsidRPr="00891EB1">
        <w:rPr>
          <w:rFonts w:ascii="Times New Roman" w:hAnsi="Times New Roman" w:cs="Times New Roman"/>
          <w:i/>
          <w:sz w:val="24"/>
          <w:szCs w:val="24"/>
        </w:rPr>
        <w:t>Makovah</w:t>
      </w:r>
      <w:r w:rsidR="00840BD1" w:rsidRPr="00A05925">
        <w:rPr>
          <w:rFonts w:ascii="Times New Roman" w:hAnsi="Times New Roman" w:cs="Times New Roman"/>
          <w:sz w:val="24"/>
          <w:szCs w:val="24"/>
        </w:rPr>
        <w:t xml:space="preserve"> v </w:t>
      </w:r>
      <w:r w:rsidR="00840BD1" w:rsidRPr="00891EB1">
        <w:rPr>
          <w:rFonts w:ascii="Times New Roman" w:hAnsi="Times New Roman" w:cs="Times New Roman"/>
          <w:i/>
          <w:sz w:val="24"/>
          <w:szCs w:val="24"/>
        </w:rPr>
        <w:t>Makova</w:t>
      </w:r>
      <w:r w:rsidR="00840BD1">
        <w:rPr>
          <w:rFonts w:ascii="Times New Roman" w:hAnsi="Times New Roman" w:cs="Times New Roman"/>
          <w:i/>
          <w:sz w:val="24"/>
          <w:szCs w:val="24"/>
        </w:rPr>
        <w:t>h</w:t>
      </w:r>
      <w:r w:rsidR="00840BD1" w:rsidRPr="00A05925">
        <w:rPr>
          <w:rFonts w:ascii="Times New Roman" w:hAnsi="Times New Roman" w:cs="Times New Roman"/>
          <w:sz w:val="24"/>
          <w:szCs w:val="24"/>
        </w:rPr>
        <w:t xml:space="preserve"> </w:t>
      </w:r>
      <w:r w:rsidR="0010353E">
        <w:rPr>
          <w:rFonts w:ascii="Times New Roman" w:hAnsi="Times New Roman" w:cs="Times New Roman"/>
          <w:sz w:val="24"/>
          <w:szCs w:val="24"/>
        </w:rPr>
        <w:t xml:space="preserve">the appellant had married </w:t>
      </w:r>
      <w:r w:rsidR="00CF7D53">
        <w:rPr>
          <w:rFonts w:ascii="Times New Roman" w:hAnsi="Times New Roman" w:cs="Times New Roman"/>
          <w:sz w:val="24"/>
          <w:szCs w:val="24"/>
        </w:rPr>
        <w:t>his wife</w:t>
      </w:r>
      <w:r w:rsidR="0010353E">
        <w:rPr>
          <w:rFonts w:ascii="Times New Roman" w:hAnsi="Times New Roman" w:cs="Times New Roman"/>
          <w:sz w:val="24"/>
          <w:szCs w:val="24"/>
        </w:rPr>
        <w:t xml:space="preserve"> in a civil marriage in church. He then entered into a customary marriage with the respondent in terms of the African Marriages Act [</w:t>
      </w:r>
      <w:r w:rsidR="0010353E" w:rsidRPr="000C63BE">
        <w:rPr>
          <w:rFonts w:ascii="Times New Roman" w:hAnsi="Times New Roman" w:cs="Times New Roman"/>
          <w:i/>
          <w:sz w:val="24"/>
          <w:szCs w:val="24"/>
        </w:rPr>
        <w:t>Chapter 238</w:t>
      </w:r>
      <w:r w:rsidR="0010353E">
        <w:rPr>
          <w:rFonts w:ascii="Times New Roman" w:hAnsi="Times New Roman" w:cs="Times New Roman"/>
          <w:sz w:val="24"/>
          <w:szCs w:val="24"/>
        </w:rPr>
        <w:t xml:space="preserve">]. The second marriage was held to be null and void on the grounds that it was bigamous. </w:t>
      </w:r>
      <w:r w:rsidR="0010353E" w:rsidRPr="00EF2EE3">
        <w:rPr>
          <w:rFonts w:ascii="Times New Roman" w:hAnsi="Times New Roman" w:cs="Times New Roman"/>
          <w:smallCaps/>
          <w:sz w:val="24"/>
          <w:szCs w:val="24"/>
        </w:rPr>
        <w:t>Muchechetere</w:t>
      </w:r>
      <w:r w:rsidR="0010353E">
        <w:rPr>
          <w:rFonts w:ascii="Times New Roman" w:hAnsi="Times New Roman" w:cs="Times New Roman"/>
          <w:sz w:val="24"/>
          <w:szCs w:val="24"/>
        </w:rPr>
        <w:t xml:space="preserve"> JA said that it is not a necessity that a finding of a putative marriage be made i</w:t>
      </w:r>
      <w:r w:rsidR="002D197A">
        <w:rPr>
          <w:rFonts w:ascii="Times New Roman" w:hAnsi="Times New Roman" w:cs="Times New Roman"/>
          <w:sz w:val="24"/>
          <w:szCs w:val="24"/>
        </w:rPr>
        <w:t>n order for the provisions of s</w:t>
      </w:r>
      <w:r w:rsidR="0010353E">
        <w:rPr>
          <w:rFonts w:ascii="Times New Roman" w:hAnsi="Times New Roman" w:cs="Times New Roman"/>
          <w:sz w:val="24"/>
          <w:szCs w:val="24"/>
        </w:rPr>
        <w:t xml:space="preserve"> 7</w:t>
      </w:r>
      <w:r w:rsidR="000E703B">
        <w:rPr>
          <w:rFonts w:ascii="Times New Roman" w:hAnsi="Times New Roman" w:cs="Times New Roman"/>
          <w:sz w:val="24"/>
          <w:szCs w:val="24"/>
        </w:rPr>
        <w:t xml:space="preserve"> </w:t>
      </w:r>
      <w:r w:rsidR="0010353E">
        <w:rPr>
          <w:rFonts w:ascii="Times New Roman" w:hAnsi="Times New Roman" w:cs="Times New Roman"/>
          <w:sz w:val="24"/>
          <w:szCs w:val="24"/>
        </w:rPr>
        <w:t>to 11 of the Matrimon</w:t>
      </w:r>
      <w:r w:rsidR="000E703B">
        <w:rPr>
          <w:rFonts w:ascii="Times New Roman" w:hAnsi="Times New Roman" w:cs="Times New Roman"/>
          <w:sz w:val="24"/>
          <w:szCs w:val="24"/>
        </w:rPr>
        <w:t>ial Causes Act to be triggered since s</w:t>
      </w:r>
      <w:r w:rsidR="0010353E">
        <w:rPr>
          <w:rFonts w:ascii="Times New Roman" w:hAnsi="Times New Roman" w:cs="Times New Roman"/>
          <w:sz w:val="24"/>
          <w:szCs w:val="24"/>
        </w:rPr>
        <w:t xml:space="preserve"> 7 (1) (a) </w:t>
      </w:r>
      <w:r w:rsidR="000E703B">
        <w:rPr>
          <w:rFonts w:ascii="Times New Roman" w:hAnsi="Times New Roman" w:cs="Times New Roman"/>
          <w:sz w:val="24"/>
          <w:szCs w:val="24"/>
        </w:rPr>
        <w:t>simply provides that:</w:t>
      </w:r>
    </w:p>
    <w:p w14:paraId="1DB07EAD" w14:textId="42EBEB30" w:rsidR="0010353E" w:rsidRDefault="0010353E" w:rsidP="0010353E">
      <w:pPr>
        <w:spacing w:after="0" w:line="240" w:lineRule="auto"/>
        <w:ind w:left="720"/>
        <w:jc w:val="both"/>
        <w:rPr>
          <w:rFonts w:ascii="Times New Roman" w:hAnsi="Times New Roman" w:cs="Times New Roman"/>
        </w:rPr>
      </w:pPr>
      <w:r>
        <w:rPr>
          <w:rFonts w:ascii="Times New Roman" w:hAnsi="Times New Roman" w:cs="Times New Roman"/>
        </w:rPr>
        <w:t xml:space="preserve">“Subject to this section, in granting a decree of divorce, judicial separation or nullity of </w:t>
      </w:r>
      <w:r w:rsidR="000E703B">
        <w:rPr>
          <w:rFonts w:ascii="Times New Roman" w:hAnsi="Times New Roman" w:cs="Times New Roman"/>
        </w:rPr>
        <w:t>marriage</w:t>
      </w:r>
      <w:r>
        <w:rPr>
          <w:rFonts w:ascii="Times New Roman" w:hAnsi="Times New Roman" w:cs="Times New Roman"/>
        </w:rPr>
        <w:t xml:space="preserve"> or at any time thereafter an appropriate court may make an order with regard to the division, apportionment or distribution of the assets of the spouses, including an order that any asset be transferred from one spouse to the other.”</w:t>
      </w:r>
    </w:p>
    <w:p w14:paraId="16F879F5" w14:textId="77777777" w:rsidR="0010353E" w:rsidRDefault="0010353E" w:rsidP="0010353E">
      <w:pPr>
        <w:spacing w:after="0" w:line="240" w:lineRule="auto"/>
        <w:ind w:left="720"/>
        <w:jc w:val="both"/>
        <w:rPr>
          <w:rFonts w:ascii="Times New Roman" w:hAnsi="Times New Roman" w:cs="Times New Roman"/>
        </w:rPr>
      </w:pPr>
    </w:p>
    <w:p w14:paraId="488AD20D" w14:textId="6C151147" w:rsidR="00415089" w:rsidRPr="00A05925" w:rsidRDefault="0010353E" w:rsidP="005425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Section 7 </w:t>
      </w:r>
      <w:r w:rsidR="00A979C3">
        <w:rPr>
          <w:rFonts w:ascii="Times New Roman" w:hAnsi="Times New Roman" w:cs="Times New Roman"/>
          <w:sz w:val="24"/>
          <w:szCs w:val="24"/>
        </w:rPr>
        <w:t xml:space="preserve">(1) (a) </w:t>
      </w:r>
      <w:r>
        <w:rPr>
          <w:rFonts w:ascii="Times New Roman" w:hAnsi="Times New Roman" w:cs="Times New Roman"/>
          <w:sz w:val="24"/>
          <w:szCs w:val="24"/>
        </w:rPr>
        <w:t xml:space="preserve">therefore </w:t>
      </w:r>
      <w:r w:rsidR="00A979C3">
        <w:rPr>
          <w:rFonts w:ascii="Times New Roman" w:hAnsi="Times New Roman" w:cs="Times New Roman"/>
          <w:sz w:val="24"/>
          <w:szCs w:val="24"/>
        </w:rPr>
        <w:t xml:space="preserve">governs the distribution of property of parties that are legally married </w:t>
      </w:r>
      <w:r w:rsidR="00C54A1B">
        <w:rPr>
          <w:rFonts w:ascii="Times New Roman" w:hAnsi="Times New Roman" w:cs="Times New Roman"/>
          <w:sz w:val="24"/>
          <w:szCs w:val="24"/>
        </w:rPr>
        <w:t>at the time of divorce or judicial separation or at any time thereafter. The provision also governs the distribution of property of parties whose marriage is nullified for whatever reason at the time of nullification of the marriage or at any time thereafter</w:t>
      </w:r>
      <w:r w:rsidR="00A979C3">
        <w:rPr>
          <w:rFonts w:ascii="Times New Roman" w:hAnsi="Times New Roman" w:cs="Times New Roman"/>
          <w:sz w:val="24"/>
          <w:szCs w:val="24"/>
        </w:rPr>
        <w:t xml:space="preserve">. This </w:t>
      </w:r>
      <w:r w:rsidR="00C54A1B">
        <w:rPr>
          <w:rFonts w:ascii="Times New Roman" w:hAnsi="Times New Roman" w:cs="Times New Roman"/>
          <w:sz w:val="24"/>
          <w:szCs w:val="24"/>
        </w:rPr>
        <w:t xml:space="preserve">means that </w:t>
      </w:r>
      <w:r w:rsidR="00A979C3">
        <w:rPr>
          <w:rFonts w:ascii="Times New Roman" w:hAnsi="Times New Roman" w:cs="Times New Roman"/>
          <w:sz w:val="24"/>
          <w:szCs w:val="24"/>
        </w:rPr>
        <w:t>the applicant and the second respondent’s marriage situation is covered.</w:t>
      </w:r>
      <w:r w:rsidR="009C3F76">
        <w:rPr>
          <w:rFonts w:ascii="Times New Roman" w:hAnsi="Times New Roman" w:cs="Times New Roman"/>
          <w:sz w:val="24"/>
          <w:szCs w:val="24"/>
        </w:rPr>
        <w:t xml:space="preserve"> Whether their marriage was putative or bigamous it does not matter. </w:t>
      </w:r>
      <w:r w:rsidR="00434009">
        <w:rPr>
          <w:rFonts w:ascii="Times New Roman" w:hAnsi="Times New Roman" w:cs="Times New Roman"/>
          <w:sz w:val="24"/>
          <w:szCs w:val="24"/>
        </w:rPr>
        <w:t>This is so, so as to prevent</w:t>
      </w:r>
      <w:r>
        <w:rPr>
          <w:rFonts w:ascii="Times New Roman" w:hAnsi="Times New Roman" w:cs="Times New Roman"/>
          <w:sz w:val="24"/>
          <w:szCs w:val="24"/>
        </w:rPr>
        <w:t xml:space="preserve"> an injustice to the party who laboured and contributed towards the marriage and the accumulation of the matrimonial property</w:t>
      </w:r>
      <w:r w:rsidR="00434009">
        <w:rPr>
          <w:rFonts w:ascii="Times New Roman" w:hAnsi="Times New Roman" w:cs="Times New Roman"/>
          <w:sz w:val="24"/>
          <w:szCs w:val="24"/>
        </w:rPr>
        <w:t>.</w:t>
      </w:r>
      <w:r w:rsidR="005425B6">
        <w:rPr>
          <w:rFonts w:ascii="Times New Roman" w:hAnsi="Times New Roman" w:cs="Times New Roman"/>
          <w:sz w:val="24"/>
          <w:szCs w:val="24"/>
        </w:rPr>
        <w:t xml:space="preserve"> In the </w:t>
      </w:r>
      <w:r w:rsidR="005425B6" w:rsidRPr="005425B6">
        <w:rPr>
          <w:rFonts w:ascii="Times New Roman" w:hAnsi="Times New Roman" w:cs="Times New Roman"/>
          <w:i/>
          <w:sz w:val="24"/>
          <w:szCs w:val="24"/>
        </w:rPr>
        <w:t>Makovah</w:t>
      </w:r>
      <w:r w:rsidR="005425B6">
        <w:rPr>
          <w:rFonts w:ascii="Times New Roman" w:hAnsi="Times New Roman" w:cs="Times New Roman"/>
          <w:sz w:val="24"/>
          <w:szCs w:val="24"/>
        </w:rPr>
        <w:t xml:space="preserve"> case </w:t>
      </w:r>
      <w:r w:rsidR="00415089" w:rsidRPr="00891EB1">
        <w:rPr>
          <w:rFonts w:ascii="Times New Roman" w:hAnsi="Times New Roman" w:cs="Times New Roman"/>
          <w:smallCaps/>
          <w:sz w:val="24"/>
          <w:szCs w:val="24"/>
        </w:rPr>
        <w:t>Much</w:t>
      </w:r>
      <w:r w:rsidR="00415089">
        <w:rPr>
          <w:rFonts w:ascii="Times New Roman" w:hAnsi="Times New Roman" w:cs="Times New Roman"/>
          <w:smallCaps/>
          <w:sz w:val="24"/>
          <w:szCs w:val="24"/>
        </w:rPr>
        <w:t>e</w:t>
      </w:r>
      <w:r w:rsidR="00415089" w:rsidRPr="00891EB1">
        <w:rPr>
          <w:rFonts w:ascii="Times New Roman" w:hAnsi="Times New Roman" w:cs="Times New Roman"/>
          <w:smallCaps/>
          <w:sz w:val="24"/>
          <w:szCs w:val="24"/>
        </w:rPr>
        <w:t>chetere JA</w:t>
      </w:r>
      <w:r w:rsidR="00415089" w:rsidRPr="00A05925">
        <w:rPr>
          <w:rFonts w:ascii="Times New Roman" w:hAnsi="Times New Roman" w:cs="Times New Roman"/>
          <w:sz w:val="24"/>
          <w:szCs w:val="24"/>
        </w:rPr>
        <w:t xml:space="preserve"> at</w:t>
      </w:r>
      <w:r w:rsidR="00BC7B2F">
        <w:rPr>
          <w:rFonts w:ascii="Times New Roman" w:hAnsi="Times New Roman" w:cs="Times New Roman"/>
          <w:sz w:val="24"/>
          <w:szCs w:val="24"/>
        </w:rPr>
        <w:t xml:space="preserve"> page</w:t>
      </w:r>
      <w:r w:rsidR="00415089" w:rsidRPr="00A05925">
        <w:rPr>
          <w:rFonts w:ascii="Times New Roman" w:hAnsi="Times New Roman" w:cs="Times New Roman"/>
          <w:sz w:val="24"/>
          <w:szCs w:val="24"/>
        </w:rPr>
        <w:t xml:space="preserve"> 90 A –D sai</w:t>
      </w:r>
      <w:r w:rsidR="00415089">
        <w:rPr>
          <w:rFonts w:ascii="Times New Roman" w:hAnsi="Times New Roman" w:cs="Times New Roman"/>
          <w:sz w:val="24"/>
          <w:szCs w:val="24"/>
        </w:rPr>
        <w:t>d</w:t>
      </w:r>
      <w:r w:rsidR="00707341">
        <w:rPr>
          <w:rFonts w:ascii="Times New Roman" w:hAnsi="Times New Roman" w:cs="Times New Roman"/>
          <w:sz w:val="24"/>
          <w:szCs w:val="24"/>
        </w:rPr>
        <w:t>,</w:t>
      </w:r>
    </w:p>
    <w:p w14:paraId="2FF3D8DE" w14:textId="36C83B6A" w:rsidR="003655D2" w:rsidRPr="003655D2" w:rsidRDefault="00415089" w:rsidP="00BC7B2F">
      <w:pPr>
        <w:spacing w:after="0" w:line="240" w:lineRule="auto"/>
        <w:ind w:left="720"/>
        <w:jc w:val="both"/>
        <w:rPr>
          <w:rFonts w:ascii="Times New Roman" w:hAnsi="Times New Roman" w:cs="Times New Roman"/>
        </w:rPr>
      </w:pPr>
      <w:r w:rsidRPr="00891EB1">
        <w:rPr>
          <w:rFonts w:ascii="Times New Roman" w:hAnsi="Times New Roman" w:cs="Times New Roman"/>
        </w:rPr>
        <w:t>“</w:t>
      </w:r>
      <w:r w:rsidR="003655D2" w:rsidRPr="003655D2">
        <w:rPr>
          <w:rFonts w:ascii="Times New Roman" w:hAnsi="Times New Roman" w:cs="Times New Roman"/>
        </w:rPr>
        <w:t>In my view, the above provisions cover a marriage, such as the present one, which is declared null and void. If it were not the case it would work an injustice and hardship on a party, such as the respondent in this case, who laboured and contributed t</w:t>
      </w:r>
      <w:r w:rsidR="00BC7B2F">
        <w:rPr>
          <w:rFonts w:ascii="Times New Roman" w:hAnsi="Times New Roman" w:cs="Times New Roman"/>
        </w:rPr>
        <w:t xml:space="preserve">owards the marriage and the </w:t>
      </w:r>
      <w:r w:rsidR="003655D2" w:rsidRPr="003655D2">
        <w:rPr>
          <w:rFonts w:ascii="Times New Roman" w:hAnsi="Times New Roman" w:cs="Times New Roman"/>
        </w:rPr>
        <w:t>accumulation of the matrimonial property under the impression that the marriage was valid. It would also unjustly enrich a dishonest party such as the appellant in this case simply because the property in question is either registered in his name or is under his control. Such a position is unconscionable and the legislature by using the expression ``nullity of marriage'' must have envisaged that a situation such as the present one would be covered. I should state that such situations are very common in Afr</w:t>
      </w:r>
      <w:r w:rsidR="00BC7B2F">
        <w:rPr>
          <w:rFonts w:ascii="Times New Roman" w:hAnsi="Times New Roman" w:cs="Times New Roman"/>
        </w:rPr>
        <w:t xml:space="preserve">ican society because of the </w:t>
      </w:r>
      <w:r w:rsidR="003655D2" w:rsidRPr="003655D2">
        <w:rPr>
          <w:rFonts w:ascii="Times New Roman" w:hAnsi="Times New Roman" w:cs="Times New Roman"/>
        </w:rPr>
        <w:t>failure by many to realise that once they contract a ``church'' marriage their marriage becomes monogamous.</w:t>
      </w:r>
    </w:p>
    <w:p w14:paraId="073BDC18" w14:textId="71612485" w:rsidR="00415089" w:rsidRDefault="003655D2" w:rsidP="00840BD1">
      <w:pPr>
        <w:spacing w:after="0" w:line="240" w:lineRule="auto"/>
        <w:ind w:left="720"/>
        <w:jc w:val="both"/>
        <w:rPr>
          <w:rFonts w:ascii="Times New Roman" w:hAnsi="Times New Roman" w:cs="Times New Roman"/>
        </w:rPr>
      </w:pPr>
      <w:r w:rsidRPr="003655D2">
        <w:rPr>
          <w:rFonts w:ascii="Times New Roman" w:hAnsi="Times New Roman" w:cs="Times New Roman"/>
        </w:rPr>
        <w:t>In the circumstances, the trial judge acted properly in applying the provision of s 7 of the said Act on the issue of the division of matrimonial property.</w:t>
      </w:r>
      <w:r w:rsidR="00415089" w:rsidRPr="00891EB1">
        <w:rPr>
          <w:rFonts w:ascii="Times New Roman" w:hAnsi="Times New Roman" w:cs="Times New Roman"/>
        </w:rPr>
        <w:t>”</w:t>
      </w:r>
    </w:p>
    <w:p w14:paraId="36C307FD" w14:textId="77777777" w:rsidR="00840BD1" w:rsidRPr="00840BD1" w:rsidRDefault="00840BD1" w:rsidP="00840BD1">
      <w:pPr>
        <w:spacing w:after="0" w:line="240" w:lineRule="auto"/>
        <w:ind w:left="720"/>
        <w:jc w:val="both"/>
        <w:rPr>
          <w:rFonts w:ascii="Times New Roman" w:hAnsi="Times New Roman" w:cs="Times New Roman"/>
        </w:rPr>
      </w:pPr>
    </w:p>
    <w:p w14:paraId="40D160F9" w14:textId="6D100394" w:rsidR="00484C6A" w:rsidRDefault="00415089" w:rsidP="00EF5959">
      <w:pPr>
        <w:spacing w:after="0" w:line="360" w:lineRule="auto"/>
        <w:ind w:firstLine="720"/>
        <w:jc w:val="both"/>
        <w:rPr>
          <w:rFonts w:ascii="Times New Roman" w:hAnsi="Times New Roman" w:cs="Times New Roman"/>
          <w:sz w:val="24"/>
          <w:szCs w:val="24"/>
        </w:rPr>
      </w:pPr>
      <w:r w:rsidRPr="00A05925">
        <w:rPr>
          <w:rFonts w:ascii="Times New Roman" w:hAnsi="Times New Roman" w:cs="Times New Roman"/>
          <w:sz w:val="24"/>
          <w:szCs w:val="24"/>
        </w:rPr>
        <w:tab/>
      </w:r>
      <w:r w:rsidR="0051099E">
        <w:rPr>
          <w:rFonts w:ascii="Times New Roman" w:hAnsi="Times New Roman" w:cs="Times New Roman"/>
          <w:sz w:val="24"/>
          <w:szCs w:val="24"/>
        </w:rPr>
        <w:t>T</w:t>
      </w:r>
      <w:r>
        <w:rPr>
          <w:rFonts w:ascii="Times New Roman" w:hAnsi="Times New Roman" w:cs="Times New Roman"/>
          <w:sz w:val="24"/>
          <w:szCs w:val="24"/>
        </w:rPr>
        <w:t xml:space="preserve">he applicant </w:t>
      </w:r>
      <w:r w:rsidR="00100946">
        <w:rPr>
          <w:rFonts w:ascii="Times New Roman" w:hAnsi="Times New Roman" w:cs="Times New Roman"/>
          <w:sz w:val="24"/>
          <w:szCs w:val="24"/>
        </w:rPr>
        <w:t xml:space="preserve">can </w:t>
      </w:r>
      <w:r w:rsidR="0051099E">
        <w:rPr>
          <w:rFonts w:ascii="Times New Roman" w:hAnsi="Times New Roman" w:cs="Times New Roman"/>
          <w:sz w:val="24"/>
          <w:szCs w:val="24"/>
        </w:rPr>
        <w:t>therefore sue the second respondent</w:t>
      </w:r>
      <w:r>
        <w:rPr>
          <w:rFonts w:ascii="Times New Roman" w:hAnsi="Times New Roman" w:cs="Times New Roman"/>
          <w:sz w:val="24"/>
          <w:szCs w:val="24"/>
        </w:rPr>
        <w:t xml:space="preserve"> for division</w:t>
      </w:r>
      <w:r w:rsidR="00F146D5">
        <w:rPr>
          <w:rFonts w:ascii="Times New Roman" w:hAnsi="Times New Roman" w:cs="Times New Roman"/>
          <w:sz w:val="24"/>
          <w:szCs w:val="24"/>
        </w:rPr>
        <w:t xml:space="preserve"> of property</w:t>
      </w:r>
      <w:r w:rsidR="0051099E">
        <w:rPr>
          <w:rFonts w:ascii="Times New Roman" w:hAnsi="Times New Roman" w:cs="Times New Roman"/>
          <w:sz w:val="24"/>
          <w:szCs w:val="24"/>
        </w:rPr>
        <w:t xml:space="preserve"> that was acquired during their marriage</w:t>
      </w:r>
      <w:r w:rsidR="00F146D5">
        <w:rPr>
          <w:rFonts w:ascii="Times New Roman" w:hAnsi="Times New Roman" w:cs="Times New Roman"/>
          <w:sz w:val="24"/>
          <w:szCs w:val="24"/>
        </w:rPr>
        <w:t xml:space="preserve"> in terms of s 7 (1)</w:t>
      </w:r>
      <w:r>
        <w:rPr>
          <w:rFonts w:ascii="Times New Roman" w:hAnsi="Times New Roman" w:cs="Times New Roman"/>
          <w:sz w:val="24"/>
          <w:szCs w:val="24"/>
        </w:rPr>
        <w:t xml:space="preserve"> (a) of the Matrimonial Causes Act. </w:t>
      </w:r>
      <w:r w:rsidR="0097140D">
        <w:rPr>
          <w:rFonts w:ascii="Times New Roman" w:hAnsi="Times New Roman" w:cs="Times New Roman"/>
          <w:sz w:val="24"/>
          <w:szCs w:val="24"/>
        </w:rPr>
        <w:t>The applicant ha</w:t>
      </w:r>
      <w:r w:rsidR="0051099E">
        <w:rPr>
          <w:rFonts w:ascii="Times New Roman" w:hAnsi="Times New Roman" w:cs="Times New Roman"/>
          <w:sz w:val="24"/>
          <w:szCs w:val="24"/>
        </w:rPr>
        <w:t>s</w:t>
      </w:r>
      <w:r>
        <w:rPr>
          <w:rFonts w:ascii="Times New Roman" w:hAnsi="Times New Roman" w:cs="Times New Roman"/>
          <w:sz w:val="24"/>
          <w:szCs w:val="24"/>
        </w:rPr>
        <w:t xml:space="preserve"> rights flowing from her nullified marriage with the second respondent</w:t>
      </w:r>
      <w:r w:rsidR="0051099E">
        <w:rPr>
          <w:rFonts w:ascii="Times New Roman" w:hAnsi="Times New Roman" w:cs="Times New Roman"/>
          <w:sz w:val="24"/>
          <w:szCs w:val="24"/>
        </w:rPr>
        <w:t>.</w:t>
      </w:r>
      <w:r>
        <w:rPr>
          <w:rFonts w:ascii="Times New Roman" w:hAnsi="Times New Roman" w:cs="Times New Roman"/>
          <w:sz w:val="24"/>
          <w:szCs w:val="24"/>
        </w:rPr>
        <w:t xml:space="preserve"> </w:t>
      </w:r>
      <w:r w:rsidR="00AD7211">
        <w:rPr>
          <w:rFonts w:ascii="Times New Roman" w:hAnsi="Times New Roman" w:cs="Times New Roman"/>
          <w:sz w:val="24"/>
          <w:szCs w:val="24"/>
        </w:rPr>
        <w:t>It therefore</w:t>
      </w:r>
      <w:r w:rsidR="005828DF">
        <w:rPr>
          <w:rFonts w:ascii="Times New Roman" w:hAnsi="Times New Roman" w:cs="Times New Roman"/>
          <w:sz w:val="24"/>
          <w:szCs w:val="24"/>
        </w:rPr>
        <w:t xml:space="preserve"> make</w:t>
      </w:r>
      <w:r w:rsidR="0051099E">
        <w:rPr>
          <w:rFonts w:ascii="Times New Roman" w:hAnsi="Times New Roman" w:cs="Times New Roman"/>
          <w:sz w:val="24"/>
          <w:szCs w:val="24"/>
        </w:rPr>
        <w:t>s</w:t>
      </w:r>
      <w:r w:rsidR="005828DF">
        <w:rPr>
          <w:rFonts w:ascii="Times New Roman" w:hAnsi="Times New Roman" w:cs="Times New Roman"/>
          <w:sz w:val="24"/>
          <w:szCs w:val="24"/>
        </w:rPr>
        <w:t xml:space="preserve"> sense that she wants to be joined in the divorce proceedings between the </w:t>
      </w:r>
      <w:r w:rsidR="0051099E">
        <w:rPr>
          <w:rFonts w:ascii="Times New Roman" w:hAnsi="Times New Roman" w:cs="Times New Roman"/>
          <w:sz w:val="24"/>
          <w:szCs w:val="24"/>
        </w:rPr>
        <w:t>respondents. Whilst t</w:t>
      </w:r>
      <w:r w:rsidR="005828DF">
        <w:rPr>
          <w:rFonts w:ascii="Times New Roman" w:hAnsi="Times New Roman" w:cs="Times New Roman"/>
          <w:sz w:val="24"/>
          <w:szCs w:val="24"/>
        </w:rPr>
        <w:t xml:space="preserve">he first respondent has no claim against </w:t>
      </w:r>
      <w:r w:rsidR="00A67775">
        <w:rPr>
          <w:rFonts w:ascii="Times New Roman" w:hAnsi="Times New Roman" w:cs="Times New Roman"/>
          <w:sz w:val="24"/>
          <w:szCs w:val="24"/>
        </w:rPr>
        <w:t>the applicant</w:t>
      </w:r>
      <w:r w:rsidR="00A922CE">
        <w:rPr>
          <w:rFonts w:ascii="Times New Roman" w:hAnsi="Times New Roman" w:cs="Times New Roman"/>
          <w:sz w:val="24"/>
          <w:szCs w:val="24"/>
        </w:rPr>
        <w:t xml:space="preserve">, the applicant who was in marriage with the second respondent for forty years says she also contributed to the </w:t>
      </w:r>
      <w:r w:rsidR="005E417B">
        <w:rPr>
          <w:rFonts w:ascii="Times New Roman" w:hAnsi="Times New Roman" w:cs="Times New Roman"/>
          <w:sz w:val="24"/>
          <w:szCs w:val="24"/>
        </w:rPr>
        <w:lastRenderedPageBreak/>
        <w:t xml:space="preserve">same </w:t>
      </w:r>
      <w:r w:rsidR="00A922CE">
        <w:rPr>
          <w:rFonts w:ascii="Times New Roman" w:hAnsi="Times New Roman" w:cs="Times New Roman"/>
          <w:sz w:val="24"/>
          <w:szCs w:val="24"/>
        </w:rPr>
        <w:t>property that is going to be distributed between the two respondents</w:t>
      </w:r>
      <w:r w:rsidR="005828DF">
        <w:rPr>
          <w:rFonts w:ascii="Times New Roman" w:hAnsi="Times New Roman" w:cs="Times New Roman"/>
          <w:sz w:val="24"/>
          <w:szCs w:val="24"/>
        </w:rPr>
        <w:t xml:space="preserve">. </w:t>
      </w:r>
      <w:r w:rsidR="005E417B">
        <w:rPr>
          <w:rFonts w:ascii="Times New Roman" w:hAnsi="Times New Roman" w:cs="Times New Roman"/>
          <w:sz w:val="24"/>
          <w:szCs w:val="24"/>
        </w:rPr>
        <w:t xml:space="preserve">She also wants a share of that property. </w:t>
      </w:r>
      <w:r w:rsidR="00A67775">
        <w:rPr>
          <w:rFonts w:ascii="Times New Roman" w:hAnsi="Times New Roman" w:cs="Times New Roman"/>
          <w:sz w:val="24"/>
          <w:szCs w:val="24"/>
        </w:rPr>
        <w:t xml:space="preserve">Clearly the applicant has established that she has a direct and substantial interest in the subject matter in the divorce proceedings between the respondents, the subject matter being the property to be distributed. </w:t>
      </w:r>
      <w:r w:rsidR="005550F0">
        <w:rPr>
          <w:rFonts w:ascii="Times New Roman" w:hAnsi="Times New Roman" w:cs="Times New Roman"/>
          <w:sz w:val="24"/>
          <w:szCs w:val="24"/>
        </w:rPr>
        <w:t>S 7(1) (a) of the Matrimonial Causes Ac</w:t>
      </w:r>
      <w:r w:rsidR="005E417B">
        <w:rPr>
          <w:rFonts w:ascii="Times New Roman" w:hAnsi="Times New Roman" w:cs="Times New Roman"/>
          <w:sz w:val="24"/>
          <w:szCs w:val="24"/>
        </w:rPr>
        <w:t xml:space="preserve">t entitles her to make a claim </w:t>
      </w:r>
      <w:r w:rsidR="005550F0">
        <w:rPr>
          <w:rFonts w:ascii="Times New Roman" w:hAnsi="Times New Roman" w:cs="Times New Roman"/>
          <w:sz w:val="24"/>
          <w:szCs w:val="24"/>
        </w:rPr>
        <w:t>f</w:t>
      </w:r>
      <w:r w:rsidR="005E417B">
        <w:rPr>
          <w:rFonts w:ascii="Times New Roman" w:hAnsi="Times New Roman" w:cs="Times New Roman"/>
          <w:sz w:val="24"/>
          <w:szCs w:val="24"/>
        </w:rPr>
        <w:t>or</w:t>
      </w:r>
      <w:r w:rsidR="005550F0">
        <w:rPr>
          <w:rFonts w:ascii="Times New Roman" w:hAnsi="Times New Roman" w:cs="Times New Roman"/>
          <w:sz w:val="24"/>
          <w:szCs w:val="24"/>
        </w:rPr>
        <w:t xml:space="preserve"> the same property that the first </w:t>
      </w:r>
      <w:r w:rsidR="005E417B">
        <w:rPr>
          <w:rFonts w:ascii="Times New Roman" w:hAnsi="Times New Roman" w:cs="Times New Roman"/>
          <w:sz w:val="24"/>
          <w:szCs w:val="24"/>
        </w:rPr>
        <w:t>responden</w:t>
      </w:r>
      <w:r w:rsidR="005550F0">
        <w:rPr>
          <w:rFonts w:ascii="Times New Roman" w:hAnsi="Times New Roman" w:cs="Times New Roman"/>
          <w:sz w:val="24"/>
          <w:szCs w:val="24"/>
        </w:rPr>
        <w:t>t is claiming</w:t>
      </w:r>
      <w:r w:rsidR="005E417B">
        <w:rPr>
          <w:rFonts w:ascii="Times New Roman" w:hAnsi="Times New Roman" w:cs="Times New Roman"/>
          <w:sz w:val="24"/>
          <w:szCs w:val="24"/>
        </w:rPr>
        <w:t xml:space="preserve"> from the second respondent</w:t>
      </w:r>
      <w:r w:rsidR="005550F0">
        <w:rPr>
          <w:rFonts w:ascii="Times New Roman" w:hAnsi="Times New Roman" w:cs="Times New Roman"/>
          <w:sz w:val="24"/>
          <w:szCs w:val="24"/>
        </w:rPr>
        <w:t xml:space="preserve">. </w:t>
      </w:r>
      <w:r w:rsidR="005E417B">
        <w:rPr>
          <w:rFonts w:ascii="Times New Roman" w:hAnsi="Times New Roman" w:cs="Times New Roman"/>
          <w:sz w:val="24"/>
          <w:szCs w:val="24"/>
        </w:rPr>
        <w:t xml:space="preserve">Undoubtedly her rights may be </w:t>
      </w:r>
      <w:r w:rsidR="00B32FDA">
        <w:rPr>
          <w:rFonts w:ascii="Times New Roman" w:hAnsi="Times New Roman" w:cs="Times New Roman"/>
          <w:sz w:val="24"/>
          <w:szCs w:val="24"/>
        </w:rPr>
        <w:t xml:space="preserve">adversely </w:t>
      </w:r>
      <w:r w:rsidR="005E417B">
        <w:rPr>
          <w:rFonts w:ascii="Times New Roman" w:hAnsi="Times New Roman" w:cs="Times New Roman"/>
          <w:sz w:val="24"/>
          <w:szCs w:val="24"/>
        </w:rPr>
        <w:t xml:space="preserve">affected by the judgment that is going to be granted in the divorce matter. </w:t>
      </w:r>
      <w:r w:rsidR="005550F0">
        <w:rPr>
          <w:rFonts w:ascii="Times New Roman" w:hAnsi="Times New Roman" w:cs="Times New Roman"/>
          <w:sz w:val="24"/>
          <w:szCs w:val="24"/>
        </w:rPr>
        <w:t xml:space="preserve">With </w:t>
      </w:r>
      <w:r w:rsidR="005E417B">
        <w:rPr>
          <w:rFonts w:ascii="Times New Roman" w:hAnsi="Times New Roman" w:cs="Times New Roman"/>
          <w:sz w:val="24"/>
          <w:szCs w:val="24"/>
        </w:rPr>
        <w:t>this</w:t>
      </w:r>
      <w:r w:rsidR="005550F0">
        <w:rPr>
          <w:rFonts w:ascii="Times New Roman" w:hAnsi="Times New Roman" w:cs="Times New Roman"/>
          <w:sz w:val="24"/>
          <w:szCs w:val="24"/>
        </w:rPr>
        <w:t xml:space="preserve"> it cannot be disputed that the applicant is entitled to be joined in the divorce proceedings of the respondents so that she can defend her interests. </w:t>
      </w:r>
      <w:r w:rsidR="00CF7D53">
        <w:rPr>
          <w:rFonts w:ascii="Times New Roman" w:hAnsi="Times New Roman" w:cs="Times New Roman"/>
          <w:sz w:val="24"/>
          <w:szCs w:val="24"/>
        </w:rPr>
        <w:t>She has satisfied the requirements of r 87(2)(b) of the High Court</w:t>
      </w:r>
      <w:r w:rsidR="001E195A">
        <w:rPr>
          <w:rFonts w:ascii="Times New Roman" w:hAnsi="Times New Roman" w:cs="Times New Roman"/>
          <w:sz w:val="24"/>
          <w:szCs w:val="24"/>
        </w:rPr>
        <w:t xml:space="preserve"> Rules.</w:t>
      </w:r>
    </w:p>
    <w:p w14:paraId="340FDD5F" w14:textId="0205537F" w:rsidR="00415089" w:rsidRDefault="00CF7D53" w:rsidP="00EF595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submitted that once the applicant is joined in the divorce action she will file her counter claim</w:t>
      </w:r>
      <w:r w:rsidR="001E195A">
        <w:rPr>
          <w:rFonts w:ascii="Times New Roman" w:hAnsi="Times New Roman" w:cs="Times New Roman"/>
          <w:sz w:val="24"/>
          <w:szCs w:val="24"/>
        </w:rPr>
        <w:t xml:space="preserve">. Whether or not she will succeed in her claim, </w:t>
      </w:r>
      <w:r>
        <w:rPr>
          <w:rFonts w:ascii="Times New Roman" w:hAnsi="Times New Roman" w:cs="Times New Roman"/>
          <w:sz w:val="24"/>
          <w:szCs w:val="24"/>
        </w:rPr>
        <w:t xml:space="preserve">that is for the court dealing with the divorce action to determine. My mandate in the present matter is to simply determine the issue of her joinder. </w:t>
      </w:r>
      <w:r w:rsidR="00EF5959">
        <w:rPr>
          <w:rFonts w:ascii="Times New Roman" w:hAnsi="Times New Roman" w:cs="Times New Roman"/>
          <w:sz w:val="24"/>
          <w:szCs w:val="24"/>
        </w:rPr>
        <w:t>The applicant’s non</w:t>
      </w:r>
      <w:r w:rsidR="00415089">
        <w:rPr>
          <w:rFonts w:ascii="Times New Roman" w:hAnsi="Times New Roman" w:cs="Times New Roman"/>
          <w:sz w:val="24"/>
          <w:szCs w:val="24"/>
        </w:rPr>
        <w:t xml:space="preserve">-joinder </w:t>
      </w:r>
      <w:r w:rsidR="002F3B95">
        <w:rPr>
          <w:rFonts w:ascii="Times New Roman" w:hAnsi="Times New Roman" w:cs="Times New Roman"/>
          <w:sz w:val="24"/>
          <w:szCs w:val="24"/>
        </w:rPr>
        <w:t>to the respondents’ divorce action</w:t>
      </w:r>
      <w:r w:rsidR="00415089">
        <w:rPr>
          <w:rFonts w:ascii="Times New Roman" w:hAnsi="Times New Roman" w:cs="Times New Roman"/>
          <w:sz w:val="24"/>
          <w:szCs w:val="24"/>
        </w:rPr>
        <w:t xml:space="preserve"> </w:t>
      </w:r>
      <w:r w:rsidR="00EF5959">
        <w:rPr>
          <w:rFonts w:ascii="Times New Roman" w:hAnsi="Times New Roman" w:cs="Times New Roman"/>
          <w:sz w:val="24"/>
          <w:szCs w:val="24"/>
        </w:rPr>
        <w:t>will have</w:t>
      </w:r>
      <w:r w:rsidR="00415089">
        <w:rPr>
          <w:rFonts w:ascii="Times New Roman" w:hAnsi="Times New Roman" w:cs="Times New Roman"/>
          <w:sz w:val="24"/>
          <w:szCs w:val="24"/>
        </w:rPr>
        <w:t xml:space="preserve"> consequence</w:t>
      </w:r>
      <w:r w:rsidR="00EF5959">
        <w:rPr>
          <w:rFonts w:ascii="Times New Roman" w:hAnsi="Times New Roman" w:cs="Times New Roman"/>
          <w:sz w:val="24"/>
          <w:szCs w:val="24"/>
        </w:rPr>
        <w:t xml:space="preserve">s </w:t>
      </w:r>
      <w:r>
        <w:rPr>
          <w:rFonts w:ascii="Times New Roman" w:hAnsi="Times New Roman" w:cs="Times New Roman"/>
          <w:sz w:val="24"/>
          <w:szCs w:val="24"/>
        </w:rPr>
        <w:t xml:space="preserve">to the respondents </w:t>
      </w:r>
      <w:r w:rsidR="00EF5959">
        <w:rPr>
          <w:rFonts w:ascii="Times New Roman" w:hAnsi="Times New Roman" w:cs="Times New Roman"/>
          <w:sz w:val="24"/>
          <w:szCs w:val="24"/>
        </w:rPr>
        <w:t xml:space="preserve">since she can </w:t>
      </w:r>
      <w:r>
        <w:rPr>
          <w:rFonts w:ascii="Times New Roman" w:hAnsi="Times New Roman" w:cs="Times New Roman"/>
          <w:sz w:val="24"/>
          <w:szCs w:val="24"/>
        </w:rPr>
        <w:t xml:space="preserve">still </w:t>
      </w:r>
      <w:r w:rsidR="00EF5959">
        <w:rPr>
          <w:rFonts w:ascii="Times New Roman" w:hAnsi="Times New Roman" w:cs="Times New Roman"/>
          <w:sz w:val="24"/>
          <w:szCs w:val="24"/>
        </w:rPr>
        <w:t>sue the second respondent at any time for distribution of the same property the first respondent</w:t>
      </w:r>
      <w:r w:rsidR="00415089">
        <w:rPr>
          <w:rFonts w:ascii="Times New Roman" w:hAnsi="Times New Roman" w:cs="Times New Roman"/>
          <w:sz w:val="24"/>
          <w:szCs w:val="24"/>
        </w:rPr>
        <w:t xml:space="preserve"> </w:t>
      </w:r>
      <w:r w:rsidR="00EF5959">
        <w:rPr>
          <w:rFonts w:ascii="Times New Roman" w:hAnsi="Times New Roman" w:cs="Times New Roman"/>
          <w:sz w:val="24"/>
          <w:szCs w:val="24"/>
        </w:rPr>
        <w:t xml:space="preserve">is suing for in the divorce action. The question is if she sues, what then happens </w:t>
      </w:r>
      <w:r w:rsidR="00484C6A">
        <w:rPr>
          <w:rFonts w:ascii="Times New Roman" w:hAnsi="Times New Roman" w:cs="Times New Roman"/>
          <w:sz w:val="24"/>
          <w:szCs w:val="24"/>
        </w:rPr>
        <w:t>to the respondents’ divorce matter</w:t>
      </w:r>
      <w:r w:rsidR="00EF5959">
        <w:rPr>
          <w:rFonts w:ascii="Times New Roman" w:hAnsi="Times New Roman" w:cs="Times New Roman"/>
          <w:sz w:val="24"/>
          <w:szCs w:val="24"/>
        </w:rPr>
        <w:t xml:space="preserve">? Clearly this will result in </w:t>
      </w:r>
      <w:r w:rsidR="00484C6A">
        <w:rPr>
          <w:rFonts w:ascii="Times New Roman" w:hAnsi="Times New Roman" w:cs="Times New Roman"/>
          <w:sz w:val="24"/>
          <w:szCs w:val="24"/>
        </w:rPr>
        <w:t>two separate matters or legal proceedings against the second respondent for the distribution of the same property in terms of the Matrimonial Causes Act. T</w:t>
      </w:r>
      <w:r w:rsidR="00592B2C">
        <w:rPr>
          <w:rFonts w:ascii="Times New Roman" w:hAnsi="Times New Roman" w:cs="Times New Roman"/>
          <w:sz w:val="24"/>
          <w:szCs w:val="24"/>
        </w:rPr>
        <w:t xml:space="preserve">he end result is </w:t>
      </w:r>
      <w:r w:rsidR="00EF5959">
        <w:rPr>
          <w:rFonts w:ascii="Times New Roman" w:hAnsi="Times New Roman" w:cs="Times New Roman"/>
          <w:sz w:val="24"/>
          <w:szCs w:val="24"/>
        </w:rPr>
        <w:t>multiple litigation</w:t>
      </w:r>
      <w:r w:rsidR="00484C6A">
        <w:rPr>
          <w:rFonts w:ascii="Times New Roman" w:hAnsi="Times New Roman" w:cs="Times New Roman"/>
          <w:sz w:val="24"/>
          <w:szCs w:val="24"/>
        </w:rPr>
        <w:t xml:space="preserve"> which can be circumvented by joining the applicant to the divorce action between the respondents. </w:t>
      </w:r>
      <w:r w:rsidR="00592B2C">
        <w:rPr>
          <w:rFonts w:ascii="Times New Roman" w:hAnsi="Times New Roman" w:cs="Times New Roman"/>
          <w:sz w:val="24"/>
          <w:szCs w:val="24"/>
        </w:rPr>
        <w:t xml:space="preserve">The applicant’s </w:t>
      </w:r>
      <w:r w:rsidR="00415089">
        <w:rPr>
          <w:rFonts w:ascii="Times New Roman" w:hAnsi="Times New Roman" w:cs="Times New Roman"/>
          <w:sz w:val="24"/>
          <w:szCs w:val="24"/>
        </w:rPr>
        <w:t xml:space="preserve">joinder in the respondents’ divorce proceedings will bring convenience to the parties </w:t>
      </w:r>
      <w:r w:rsidR="00592B2C">
        <w:rPr>
          <w:rFonts w:ascii="Times New Roman" w:hAnsi="Times New Roman" w:cs="Times New Roman"/>
          <w:sz w:val="24"/>
          <w:szCs w:val="24"/>
        </w:rPr>
        <w:t>and to the court since two suits w</w:t>
      </w:r>
      <w:r w:rsidR="001E195A">
        <w:rPr>
          <w:rFonts w:ascii="Times New Roman" w:hAnsi="Times New Roman" w:cs="Times New Roman"/>
          <w:sz w:val="24"/>
          <w:szCs w:val="24"/>
        </w:rPr>
        <w:t>hich</w:t>
      </w:r>
      <w:r w:rsidR="00592B2C">
        <w:rPr>
          <w:rFonts w:ascii="Times New Roman" w:hAnsi="Times New Roman" w:cs="Times New Roman"/>
          <w:sz w:val="24"/>
          <w:szCs w:val="24"/>
        </w:rPr>
        <w:t xml:space="preserve"> largely involve the same evidence on each party’s contribution to the acquisition of the assets</w:t>
      </w:r>
      <w:r>
        <w:rPr>
          <w:rFonts w:ascii="Times New Roman" w:hAnsi="Times New Roman" w:cs="Times New Roman"/>
          <w:sz w:val="24"/>
          <w:szCs w:val="24"/>
        </w:rPr>
        <w:t xml:space="preserve"> will be dealt with at once</w:t>
      </w:r>
      <w:r w:rsidR="00220FEE">
        <w:rPr>
          <w:rFonts w:ascii="Times New Roman" w:hAnsi="Times New Roman" w:cs="Times New Roman"/>
          <w:sz w:val="24"/>
          <w:szCs w:val="24"/>
        </w:rPr>
        <w:t>.</w:t>
      </w:r>
      <w:r w:rsidR="00592B2C">
        <w:rPr>
          <w:rFonts w:ascii="Times New Roman" w:hAnsi="Times New Roman" w:cs="Times New Roman"/>
          <w:sz w:val="24"/>
          <w:szCs w:val="24"/>
        </w:rPr>
        <w:t xml:space="preserve"> Joinder w</w:t>
      </w:r>
      <w:r w:rsidR="00D4141B">
        <w:rPr>
          <w:rFonts w:ascii="Times New Roman" w:hAnsi="Times New Roman" w:cs="Times New Roman"/>
          <w:sz w:val="24"/>
          <w:szCs w:val="24"/>
        </w:rPr>
        <w:t>ill</w:t>
      </w:r>
      <w:r w:rsidR="00592B2C">
        <w:rPr>
          <w:rFonts w:ascii="Times New Roman" w:hAnsi="Times New Roman" w:cs="Times New Roman"/>
          <w:sz w:val="24"/>
          <w:szCs w:val="24"/>
        </w:rPr>
        <w:t xml:space="preserve"> enable a wholesale resolution of the issue of distribution of property between the three parties once and for all. This will also be cost effective to the parties. </w:t>
      </w:r>
    </w:p>
    <w:p w14:paraId="5FAC548F" w14:textId="1E5F70E5" w:rsidR="00415089" w:rsidRDefault="00415089" w:rsidP="00415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view of the foregoing the application for joinder succeed</w:t>
      </w:r>
      <w:r w:rsidR="00C434CD">
        <w:rPr>
          <w:rFonts w:ascii="Times New Roman" w:hAnsi="Times New Roman" w:cs="Times New Roman"/>
          <w:sz w:val="24"/>
          <w:szCs w:val="24"/>
        </w:rPr>
        <w:t>s</w:t>
      </w:r>
      <w:r>
        <w:rPr>
          <w:rFonts w:ascii="Times New Roman" w:hAnsi="Times New Roman" w:cs="Times New Roman"/>
          <w:sz w:val="24"/>
          <w:szCs w:val="24"/>
        </w:rPr>
        <w:t>.</w:t>
      </w:r>
    </w:p>
    <w:p w14:paraId="7134E3FD" w14:textId="77777777" w:rsidR="00415089" w:rsidRDefault="00415089" w:rsidP="004150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 give the following order:</w:t>
      </w:r>
    </w:p>
    <w:p w14:paraId="151B4C49" w14:textId="589C45D0" w:rsidR="00415089" w:rsidRDefault="00415089" w:rsidP="004150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w:t>
      </w:r>
      <w:r w:rsidR="00FD16DA">
        <w:rPr>
          <w:rFonts w:ascii="Times New Roman" w:hAnsi="Times New Roman" w:cs="Times New Roman"/>
          <w:sz w:val="24"/>
          <w:szCs w:val="24"/>
        </w:rPr>
        <w:t xml:space="preserve">for joinder </w:t>
      </w:r>
      <w:r>
        <w:rPr>
          <w:rFonts w:ascii="Times New Roman" w:hAnsi="Times New Roman" w:cs="Times New Roman"/>
          <w:sz w:val="24"/>
          <w:szCs w:val="24"/>
        </w:rPr>
        <w:t xml:space="preserve">is </w:t>
      </w:r>
      <w:r w:rsidR="00C434CD">
        <w:rPr>
          <w:rFonts w:ascii="Times New Roman" w:hAnsi="Times New Roman" w:cs="Times New Roman"/>
          <w:sz w:val="24"/>
          <w:szCs w:val="24"/>
        </w:rPr>
        <w:t>granted</w:t>
      </w:r>
      <w:r>
        <w:rPr>
          <w:rFonts w:ascii="Times New Roman" w:hAnsi="Times New Roman" w:cs="Times New Roman"/>
          <w:sz w:val="24"/>
          <w:szCs w:val="24"/>
        </w:rPr>
        <w:t xml:space="preserve"> with costs.</w:t>
      </w:r>
    </w:p>
    <w:p w14:paraId="20824109" w14:textId="2160D8A6" w:rsidR="00C434CD" w:rsidRDefault="00C434CD" w:rsidP="004150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S</w:t>
      </w:r>
      <w:r w:rsidR="009560FB">
        <w:rPr>
          <w:rFonts w:ascii="Times New Roman" w:hAnsi="Times New Roman" w:cs="Times New Roman"/>
          <w:sz w:val="24"/>
          <w:szCs w:val="24"/>
        </w:rPr>
        <w:t>yl</w:t>
      </w:r>
      <w:r>
        <w:rPr>
          <w:rFonts w:ascii="Times New Roman" w:hAnsi="Times New Roman" w:cs="Times New Roman"/>
          <w:sz w:val="24"/>
          <w:szCs w:val="24"/>
        </w:rPr>
        <w:t>via Mupombwa</w:t>
      </w:r>
      <w:r w:rsidR="00D4141B">
        <w:rPr>
          <w:rFonts w:ascii="Times New Roman" w:hAnsi="Times New Roman" w:cs="Times New Roman"/>
          <w:sz w:val="24"/>
          <w:szCs w:val="24"/>
        </w:rPr>
        <w:t>,</w:t>
      </w:r>
      <w:r>
        <w:rPr>
          <w:rFonts w:ascii="Times New Roman" w:hAnsi="Times New Roman" w:cs="Times New Roman"/>
          <w:sz w:val="24"/>
          <w:szCs w:val="24"/>
        </w:rPr>
        <w:t xml:space="preserve"> be and is hereby joined as the 2</w:t>
      </w:r>
      <w:r w:rsidRPr="00C434CD">
        <w:rPr>
          <w:rFonts w:ascii="Times New Roman" w:hAnsi="Times New Roman" w:cs="Times New Roman"/>
          <w:sz w:val="24"/>
          <w:szCs w:val="24"/>
          <w:vertAlign w:val="superscript"/>
        </w:rPr>
        <w:t>nd</w:t>
      </w:r>
      <w:r>
        <w:rPr>
          <w:rFonts w:ascii="Times New Roman" w:hAnsi="Times New Roman" w:cs="Times New Roman"/>
          <w:sz w:val="24"/>
          <w:szCs w:val="24"/>
        </w:rPr>
        <w:t xml:space="preserve"> defendant in Case No. HC 4775/19.</w:t>
      </w:r>
    </w:p>
    <w:p w14:paraId="7E2F1B91" w14:textId="3012923E" w:rsidR="00C434CD" w:rsidRDefault="00C434CD" w:rsidP="004150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shall enter her appearance to defend and plea in Case No. HC 4775/19 </w:t>
      </w:r>
      <w:r w:rsidR="009849A7">
        <w:rPr>
          <w:rFonts w:ascii="Times New Roman" w:hAnsi="Times New Roman" w:cs="Times New Roman"/>
          <w:sz w:val="24"/>
          <w:szCs w:val="24"/>
        </w:rPr>
        <w:t xml:space="preserve">within 10 days of this </w:t>
      </w:r>
      <w:r>
        <w:rPr>
          <w:rFonts w:ascii="Times New Roman" w:hAnsi="Times New Roman" w:cs="Times New Roman"/>
          <w:sz w:val="24"/>
          <w:szCs w:val="24"/>
        </w:rPr>
        <w:t>judgment.</w:t>
      </w:r>
    </w:p>
    <w:p w14:paraId="17B87F90" w14:textId="6BC276B0" w:rsidR="00C434CD" w:rsidRDefault="00C434CD" w:rsidP="00415089">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Thereafter the normal rules of procedure shall </w:t>
      </w:r>
      <w:r w:rsidR="00D4141B">
        <w:rPr>
          <w:rFonts w:ascii="Times New Roman" w:hAnsi="Times New Roman" w:cs="Times New Roman"/>
          <w:sz w:val="24"/>
          <w:szCs w:val="24"/>
        </w:rPr>
        <w:t>apply</w:t>
      </w:r>
      <w:r>
        <w:rPr>
          <w:rFonts w:ascii="Times New Roman" w:hAnsi="Times New Roman" w:cs="Times New Roman"/>
          <w:sz w:val="24"/>
          <w:szCs w:val="24"/>
        </w:rPr>
        <w:t>.</w:t>
      </w:r>
    </w:p>
    <w:p w14:paraId="0389C0A0" w14:textId="77777777" w:rsidR="00BE6F8B" w:rsidRDefault="00BE6F8B" w:rsidP="00BE6F8B">
      <w:pPr>
        <w:spacing w:after="0" w:line="360" w:lineRule="auto"/>
        <w:jc w:val="both"/>
        <w:rPr>
          <w:rFonts w:ascii="Times New Roman" w:hAnsi="Times New Roman" w:cs="Times New Roman"/>
          <w:sz w:val="24"/>
          <w:szCs w:val="24"/>
        </w:rPr>
      </w:pPr>
    </w:p>
    <w:p w14:paraId="4E1F9BD3" w14:textId="77777777" w:rsidR="00BE6F8B" w:rsidRDefault="00BE6F8B" w:rsidP="00BE6F8B">
      <w:pPr>
        <w:spacing w:after="0" w:line="360" w:lineRule="auto"/>
        <w:jc w:val="both"/>
        <w:rPr>
          <w:rFonts w:ascii="Times New Roman" w:hAnsi="Times New Roman" w:cs="Times New Roman"/>
          <w:sz w:val="24"/>
          <w:szCs w:val="24"/>
        </w:rPr>
      </w:pPr>
    </w:p>
    <w:p w14:paraId="2DA9DD86" w14:textId="77777777" w:rsidR="00BE6F8B" w:rsidRDefault="00BE6F8B" w:rsidP="00BE6F8B">
      <w:pPr>
        <w:spacing w:after="0" w:line="360" w:lineRule="auto"/>
        <w:jc w:val="both"/>
        <w:rPr>
          <w:rFonts w:ascii="Times New Roman" w:hAnsi="Times New Roman" w:cs="Times New Roman"/>
          <w:sz w:val="24"/>
          <w:szCs w:val="24"/>
        </w:rPr>
      </w:pPr>
    </w:p>
    <w:p w14:paraId="68A4186C" w14:textId="77777777" w:rsidR="00BE6F8B" w:rsidRPr="00BE6F8B" w:rsidRDefault="00BE6F8B" w:rsidP="00BE6F8B">
      <w:pPr>
        <w:spacing w:after="0" w:line="360" w:lineRule="auto"/>
        <w:jc w:val="both"/>
        <w:rPr>
          <w:rFonts w:ascii="Times New Roman" w:hAnsi="Times New Roman" w:cs="Times New Roman"/>
          <w:sz w:val="24"/>
          <w:szCs w:val="24"/>
        </w:rPr>
      </w:pPr>
    </w:p>
    <w:p w14:paraId="534A4B3C" w14:textId="77777777" w:rsidR="00415089" w:rsidRDefault="00415089" w:rsidP="00415089">
      <w:pPr>
        <w:spacing w:after="0" w:line="360" w:lineRule="auto"/>
        <w:jc w:val="both"/>
        <w:rPr>
          <w:rFonts w:ascii="Times New Roman" w:hAnsi="Times New Roman" w:cs="Times New Roman"/>
          <w:sz w:val="24"/>
          <w:szCs w:val="24"/>
        </w:rPr>
      </w:pPr>
    </w:p>
    <w:p w14:paraId="643517E8" w14:textId="77777777" w:rsidR="00415089" w:rsidRDefault="00415089" w:rsidP="00415089">
      <w:pPr>
        <w:spacing w:after="0" w:line="240" w:lineRule="auto"/>
        <w:jc w:val="both"/>
        <w:rPr>
          <w:rFonts w:ascii="Times New Roman" w:hAnsi="Times New Roman" w:cs="Times New Roman"/>
          <w:i/>
          <w:sz w:val="24"/>
          <w:szCs w:val="24"/>
        </w:rPr>
      </w:pPr>
    </w:p>
    <w:p w14:paraId="63E31AB0" w14:textId="77777777" w:rsidR="00415089" w:rsidRDefault="00415089" w:rsidP="00415089">
      <w:pPr>
        <w:spacing w:after="0" w:line="240" w:lineRule="auto"/>
        <w:jc w:val="both"/>
        <w:rPr>
          <w:rFonts w:ascii="Times New Roman" w:hAnsi="Times New Roman" w:cs="Times New Roman"/>
          <w:i/>
          <w:sz w:val="24"/>
          <w:szCs w:val="24"/>
        </w:rPr>
      </w:pPr>
    </w:p>
    <w:p w14:paraId="1A83B200" w14:textId="77777777" w:rsidR="00415089" w:rsidRDefault="00415089" w:rsidP="00415089">
      <w:pPr>
        <w:spacing w:after="0" w:line="240" w:lineRule="auto"/>
        <w:jc w:val="both"/>
        <w:rPr>
          <w:rFonts w:ascii="Times New Roman" w:hAnsi="Times New Roman" w:cs="Times New Roman"/>
          <w:sz w:val="24"/>
          <w:szCs w:val="24"/>
        </w:rPr>
      </w:pPr>
      <w:r w:rsidRPr="00451037">
        <w:rPr>
          <w:rFonts w:ascii="Times New Roman" w:hAnsi="Times New Roman" w:cs="Times New Roman"/>
          <w:i/>
          <w:sz w:val="24"/>
          <w:szCs w:val="24"/>
        </w:rPr>
        <w:t>Chirorwe and Partners</w:t>
      </w:r>
      <w:r>
        <w:rPr>
          <w:rFonts w:ascii="Times New Roman" w:hAnsi="Times New Roman" w:cs="Times New Roman"/>
          <w:sz w:val="24"/>
          <w:szCs w:val="24"/>
        </w:rPr>
        <w:t>, applicant’s legal practitioners</w:t>
      </w:r>
    </w:p>
    <w:p w14:paraId="4950583B" w14:textId="77777777" w:rsidR="00415089" w:rsidRPr="00451037" w:rsidRDefault="00415089" w:rsidP="00415089">
      <w:pPr>
        <w:spacing w:after="0" w:line="240" w:lineRule="auto"/>
        <w:jc w:val="both"/>
        <w:rPr>
          <w:rFonts w:ascii="Times New Roman" w:hAnsi="Times New Roman" w:cs="Times New Roman"/>
          <w:sz w:val="24"/>
          <w:szCs w:val="24"/>
        </w:rPr>
      </w:pPr>
      <w:r w:rsidRPr="00451037">
        <w:rPr>
          <w:rFonts w:ascii="Times New Roman" w:hAnsi="Times New Roman" w:cs="Times New Roman"/>
          <w:i/>
          <w:sz w:val="24"/>
          <w:szCs w:val="24"/>
        </w:rPr>
        <w:t>Sinyoro and Partners</w:t>
      </w:r>
      <w:r>
        <w:rPr>
          <w:rFonts w:ascii="Times New Roman" w:hAnsi="Times New Roman" w:cs="Times New Roman"/>
          <w:sz w:val="24"/>
          <w:szCs w:val="24"/>
        </w:rPr>
        <w:t>, 1</w:t>
      </w:r>
      <w:r w:rsidRPr="0045103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14:paraId="2A55AC0C" w14:textId="77777777" w:rsidR="00415089" w:rsidRPr="00A05925" w:rsidRDefault="00415089" w:rsidP="00415089">
      <w:pPr>
        <w:spacing w:after="0" w:line="360" w:lineRule="auto"/>
        <w:jc w:val="both"/>
        <w:rPr>
          <w:rFonts w:ascii="Times New Roman" w:hAnsi="Times New Roman" w:cs="Times New Roman"/>
          <w:sz w:val="24"/>
          <w:szCs w:val="24"/>
        </w:rPr>
      </w:pPr>
    </w:p>
    <w:p w14:paraId="555072E6" w14:textId="77777777" w:rsidR="00415089" w:rsidRDefault="00415089" w:rsidP="006019A8">
      <w:pPr>
        <w:spacing w:after="0" w:line="360" w:lineRule="auto"/>
        <w:ind w:firstLine="720"/>
        <w:jc w:val="both"/>
        <w:rPr>
          <w:rFonts w:ascii="Times New Roman" w:hAnsi="Times New Roman" w:cs="Times New Roman"/>
          <w:sz w:val="24"/>
          <w:szCs w:val="24"/>
        </w:rPr>
      </w:pPr>
    </w:p>
    <w:p w14:paraId="70E21522" w14:textId="77777777" w:rsidR="00415089" w:rsidRPr="004F06C1" w:rsidRDefault="00415089" w:rsidP="006019A8">
      <w:pPr>
        <w:spacing w:after="0" w:line="360" w:lineRule="auto"/>
        <w:ind w:firstLine="720"/>
        <w:jc w:val="both"/>
        <w:rPr>
          <w:rFonts w:ascii="Times New Roman" w:hAnsi="Times New Roman" w:cs="Times New Roman"/>
          <w:sz w:val="24"/>
          <w:szCs w:val="24"/>
        </w:rPr>
      </w:pPr>
    </w:p>
    <w:p w14:paraId="4A97DB17" w14:textId="77777777" w:rsidR="006019A8" w:rsidRPr="004F06C1" w:rsidRDefault="006019A8" w:rsidP="006019A8">
      <w:pPr>
        <w:spacing w:after="0" w:line="360" w:lineRule="auto"/>
        <w:ind w:firstLine="720"/>
        <w:jc w:val="both"/>
        <w:rPr>
          <w:rFonts w:ascii="Times New Roman" w:hAnsi="Times New Roman" w:cs="Times New Roman"/>
        </w:rPr>
      </w:pPr>
    </w:p>
    <w:p w14:paraId="4BBC7B33" w14:textId="77777777" w:rsidR="002B1832" w:rsidRPr="0077660E" w:rsidRDefault="002B1832" w:rsidP="002B1832">
      <w:pPr>
        <w:spacing w:after="0" w:line="360" w:lineRule="auto"/>
        <w:jc w:val="both"/>
        <w:rPr>
          <w:rFonts w:ascii="Times New Roman" w:hAnsi="Times New Roman" w:cs="Times New Roman"/>
          <w:sz w:val="24"/>
          <w:szCs w:val="24"/>
        </w:rPr>
      </w:pPr>
    </w:p>
    <w:sectPr w:rsidR="002B1832" w:rsidRPr="0077660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D134E" w14:textId="77777777" w:rsidR="00C75F8C" w:rsidRDefault="00C75F8C" w:rsidP="00D51275">
      <w:pPr>
        <w:spacing w:after="0" w:line="240" w:lineRule="auto"/>
      </w:pPr>
      <w:r>
        <w:separator/>
      </w:r>
    </w:p>
  </w:endnote>
  <w:endnote w:type="continuationSeparator" w:id="0">
    <w:p w14:paraId="6AF61E75" w14:textId="77777777" w:rsidR="00C75F8C" w:rsidRDefault="00C75F8C" w:rsidP="00D51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11843" w14:textId="77777777" w:rsidR="00C75F8C" w:rsidRDefault="00C75F8C" w:rsidP="00D51275">
      <w:pPr>
        <w:spacing w:after="0" w:line="240" w:lineRule="auto"/>
      </w:pPr>
      <w:r>
        <w:separator/>
      </w:r>
    </w:p>
  </w:footnote>
  <w:footnote w:type="continuationSeparator" w:id="0">
    <w:p w14:paraId="2E31FCE1" w14:textId="77777777" w:rsidR="00C75F8C" w:rsidRDefault="00C75F8C" w:rsidP="00D51275">
      <w:pPr>
        <w:spacing w:after="0" w:line="240" w:lineRule="auto"/>
      </w:pPr>
      <w:r>
        <w:continuationSeparator/>
      </w:r>
    </w:p>
  </w:footnote>
  <w:footnote w:id="1">
    <w:p w14:paraId="008AE2AB" w14:textId="24203AF8" w:rsidR="000E703B" w:rsidRPr="00F5322E" w:rsidRDefault="000E703B">
      <w:pPr>
        <w:pStyle w:val="FootnoteText"/>
        <w:rPr>
          <w:lang w:val="en-US"/>
        </w:rPr>
      </w:pPr>
      <w:r>
        <w:rPr>
          <w:rStyle w:val="FootnoteReference"/>
        </w:rPr>
        <w:footnoteRef/>
      </w:r>
      <w:r>
        <w:t xml:space="preserve"> </w:t>
      </w:r>
      <w:r w:rsidRPr="00F5322E">
        <w:rPr>
          <w:rFonts w:ascii="Times New Roman" w:hAnsi="Times New Roman" w:cs="Times New Roman"/>
          <w:i/>
          <w:sz w:val="22"/>
          <w:szCs w:val="22"/>
        </w:rPr>
        <w:t xml:space="preserve">Shumbairerwa </w:t>
      </w:r>
      <w:r w:rsidRPr="00F5322E">
        <w:rPr>
          <w:rFonts w:ascii="Times New Roman" w:hAnsi="Times New Roman" w:cs="Times New Roman"/>
          <w:sz w:val="22"/>
          <w:szCs w:val="22"/>
        </w:rPr>
        <w:t xml:space="preserve">v </w:t>
      </w:r>
      <w:r w:rsidRPr="00F5322E">
        <w:rPr>
          <w:rFonts w:ascii="Times New Roman" w:hAnsi="Times New Roman" w:cs="Times New Roman"/>
          <w:i/>
          <w:sz w:val="22"/>
          <w:szCs w:val="22"/>
        </w:rPr>
        <w:t>Ch</w:t>
      </w:r>
      <w:r>
        <w:rPr>
          <w:rFonts w:ascii="Times New Roman" w:hAnsi="Times New Roman" w:cs="Times New Roman"/>
          <w:i/>
          <w:sz w:val="22"/>
          <w:szCs w:val="22"/>
        </w:rPr>
        <w:t>iraramis</w:t>
      </w:r>
      <w:r w:rsidRPr="00F5322E">
        <w:rPr>
          <w:rFonts w:ascii="Times New Roman" w:hAnsi="Times New Roman" w:cs="Times New Roman"/>
          <w:i/>
          <w:sz w:val="22"/>
          <w:szCs w:val="22"/>
        </w:rPr>
        <w:t>o &amp; Ors</w:t>
      </w:r>
      <w:r w:rsidRPr="00F5322E">
        <w:rPr>
          <w:rFonts w:ascii="Times New Roman" w:hAnsi="Times New Roman" w:cs="Times New Roman"/>
          <w:sz w:val="22"/>
          <w:szCs w:val="22"/>
        </w:rPr>
        <w:t xml:space="preserve"> HH 731/15; </w:t>
      </w:r>
      <w:r w:rsidRPr="00F5322E">
        <w:rPr>
          <w:rFonts w:ascii="Times New Roman" w:hAnsi="Times New Roman" w:cs="Times New Roman"/>
          <w:i/>
          <w:sz w:val="22"/>
          <w:szCs w:val="22"/>
        </w:rPr>
        <w:t>Sibanda</w:t>
      </w:r>
      <w:r w:rsidRPr="00F5322E">
        <w:rPr>
          <w:rFonts w:ascii="Times New Roman" w:hAnsi="Times New Roman" w:cs="Times New Roman"/>
          <w:sz w:val="22"/>
          <w:szCs w:val="22"/>
        </w:rPr>
        <w:t xml:space="preserve"> v </w:t>
      </w:r>
      <w:r w:rsidRPr="00F5322E">
        <w:rPr>
          <w:rFonts w:ascii="Times New Roman" w:hAnsi="Times New Roman" w:cs="Times New Roman"/>
          <w:i/>
          <w:sz w:val="22"/>
          <w:szCs w:val="22"/>
        </w:rPr>
        <w:t>Sibanda</w:t>
      </w:r>
      <w:r w:rsidRPr="00F5322E">
        <w:rPr>
          <w:rFonts w:ascii="Times New Roman" w:hAnsi="Times New Roman" w:cs="Times New Roman"/>
          <w:sz w:val="22"/>
          <w:szCs w:val="22"/>
        </w:rPr>
        <w:t xml:space="preserve"> 2009 (1) ZLR 64 (H); </w:t>
      </w:r>
      <w:r w:rsidRPr="00F5322E">
        <w:rPr>
          <w:rFonts w:ascii="Times New Roman" w:hAnsi="Times New Roman" w:cs="Times New Roman"/>
          <w:i/>
          <w:sz w:val="22"/>
          <w:szCs w:val="22"/>
        </w:rPr>
        <w:t>Chasiya</w:t>
      </w:r>
      <w:r w:rsidRPr="00F5322E">
        <w:rPr>
          <w:rFonts w:ascii="Times New Roman" w:hAnsi="Times New Roman" w:cs="Times New Roman"/>
          <w:sz w:val="22"/>
          <w:szCs w:val="22"/>
        </w:rPr>
        <w:t xml:space="preserve"> v </w:t>
      </w:r>
      <w:r w:rsidRPr="00F5322E">
        <w:rPr>
          <w:rFonts w:ascii="Times New Roman" w:hAnsi="Times New Roman" w:cs="Times New Roman"/>
          <w:i/>
          <w:sz w:val="22"/>
          <w:szCs w:val="22"/>
        </w:rPr>
        <w:t>Qiang &amp; Ors</w:t>
      </w:r>
      <w:r w:rsidRPr="00F5322E">
        <w:rPr>
          <w:rFonts w:ascii="Times New Roman" w:hAnsi="Times New Roman" w:cs="Times New Roman"/>
          <w:sz w:val="22"/>
          <w:szCs w:val="22"/>
        </w:rPr>
        <w:t xml:space="preserve"> HH 128/04; </w:t>
      </w:r>
      <w:r w:rsidRPr="00F5322E">
        <w:rPr>
          <w:rFonts w:ascii="Times New Roman" w:hAnsi="Times New Roman" w:cs="Times New Roman"/>
          <w:i/>
          <w:sz w:val="22"/>
          <w:szCs w:val="22"/>
        </w:rPr>
        <w:t>MBCA Bank</w:t>
      </w:r>
      <w:r w:rsidRPr="00F5322E">
        <w:rPr>
          <w:rFonts w:ascii="Times New Roman" w:hAnsi="Times New Roman" w:cs="Times New Roman"/>
          <w:sz w:val="22"/>
          <w:szCs w:val="22"/>
        </w:rPr>
        <w:t xml:space="preserve"> v </w:t>
      </w:r>
      <w:r w:rsidRPr="00F5322E">
        <w:rPr>
          <w:rFonts w:ascii="Times New Roman" w:hAnsi="Times New Roman" w:cs="Times New Roman"/>
          <w:i/>
          <w:sz w:val="22"/>
          <w:szCs w:val="22"/>
        </w:rPr>
        <w:t>RBZ &amp; Anor</w:t>
      </w:r>
      <w:r w:rsidRPr="00F5322E">
        <w:rPr>
          <w:rFonts w:ascii="Times New Roman" w:hAnsi="Times New Roman" w:cs="Times New Roman"/>
          <w:sz w:val="22"/>
          <w:szCs w:val="22"/>
        </w:rPr>
        <w:t xml:space="preserve"> HH 482/15.</w:t>
      </w:r>
    </w:p>
  </w:footnote>
  <w:footnote w:id="2">
    <w:p w14:paraId="21FD815C" w14:textId="77777777" w:rsidR="00B80B2F" w:rsidRPr="007E3441" w:rsidRDefault="00B80B2F" w:rsidP="00B80B2F">
      <w:pPr>
        <w:pStyle w:val="FootnoteText"/>
        <w:rPr>
          <w:lang w:val="en-US"/>
        </w:rPr>
      </w:pPr>
      <w:r>
        <w:rPr>
          <w:rStyle w:val="FootnoteReference"/>
        </w:rPr>
        <w:footnoteRef/>
      </w:r>
      <w:r>
        <w:t xml:space="preserve"> </w:t>
      </w:r>
      <w:r w:rsidRPr="007E3441">
        <w:rPr>
          <w:rFonts w:ascii="Times New Roman" w:hAnsi="Times New Roman" w:cs="Times New Roman"/>
          <w:sz w:val="22"/>
          <w:szCs w:val="22"/>
        </w:rPr>
        <w:t>https://en.wikipedia.org&gt;wiki&gt;putative marriage accessed</w:t>
      </w:r>
      <w:r>
        <w:rPr>
          <w:rFonts w:ascii="Times New Roman" w:hAnsi="Times New Roman" w:cs="Times New Roman"/>
          <w:sz w:val="22"/>
          <w:szCs w:val="22"/>
        </w:rPr>
        <w:t xml:space="preserve"> on 2 April 2021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322179"/>
      <w:docPartObj>
        <w:docPartGallery w:val="Page Numbers (Top of Page)"/>
        <w:docPartUnique/>
      </w:docPartObj>
    </w:sdtPr>
    <w:sdtEndPr>
      <w:rPr>
        <w:noProof/>
      </w:rPr>
    </w:sdtEndPr>
    <w:sdtContent>
      <w:p w14:paraId="27514C25" w14:textId="08DA6BC6" w:rsidR="000E703B" w:rsidRDefault="000E703B">
        <w:pPr>
          <w:pStyle w:val="Header"/>
          <w:jc w:val="right"/>
          <w:rPr>
            <w:noProof/>
          </w:rPr>
        </w:pPr>
        <w:r>
          <w:fldChar w:fldCharType="begin"/>
        </w:r>
        <w:r>
          <w:instrText xml:space="preserve"> PAGE   \* MERGEFORMAT </w:instrText>
        </w:r>
        <w:r>
          <w:fldChar w:fldCharType="separate"/>
        </w:r>
        <w:r w:rsidR="00BC2D55">
          <w:rPr>
            <w:noProof/>
          </w:rPr>
          <w:t>1</w:t>
        </w:r>
        <w:r>
          <w:rPr>
            <w:noProof/>
          </w:rPr>
          <w:fldChar w:fldCharType="end"/>
        </w:r>
      </w:p>
      <w:p w14:paraId="74E2FAD5" w14:textId="1920B513" w:rsidR="000E703B" w:rsidRDefault="000E703B">
        <w:pPr>
          <w:pStyle w:val="Header"/>
          <w:jc w:val="right"/>
          <w:rPr>
            <w:noProof/>
          </w:rPr>
        </w:pPr>
        <w:r>
          <w:rPr>
            <w:noProof/>
          </w:rPr>
          <w:t xml:space="preserve">HH </w:t>
        </w:r>
        <w:r w:rsidR="00474C9B">
          <w:rPr>
            <w:noProof/>
          </w:rPr>
          <w:t>166/21</w:t>
        </w:r>
      </w:p>
      <w:p w14:paraId="42BDC3F3" w14:textId="7BB6C121" w:rsidR="000E703B" w:rsidRDefault="000E703B">
        <w:pPr>
          <w:pStyle w:val="Header"/>
          <w:jc w:val="right"/>
          <w:rPr>
            <w:noProof/>
          </w:rPr>
        </w:pPr>
        <w:r>
          <w:rPr>
            <w:noProof/>
          </w:rPr>
          <w:t>HC 5398/20</w:t>
        </w:r>
      </w:p>
      <w:p w14:paraId="4A519091" w14:textId="7BFD2892" w:rsidR="000E703B" w:rsidRDefault="00C75F8C">
        <w:pPr>
          <w:pStyle w:val="Header"/>
          <w:jc w:val="right"/>
        </w:pPr>
      </w:p>
    </w:sdtContent>
  </w:sdt>
  <w:p w14:paraId="3623F8BF" w14:textId="77777777" w:rsidR="000E703B" w:rsidRDefault="000E70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0AC"/>
    <w:multiLevelType w:val="hybridMultilevel"/>
    <w:tmpl w:val="0742DEC4"/>
    <w:lvl w:ilvl="0" w:tplc="275AF54C">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36757223"/>
    <w:multiLevelType w:val="hybridMultilevel"/>
    <w:tmpl w:val="A058B886"/>
    <w:lvl w:ilvl="0" w:tplc="F4784C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C115EC3"/>
    <w:multiLevelType w:val="hybridMultilevel"/>
    <w:tmpl w:val="8CDE8258"/>
    <w:lvl w:ilvl="0" w:tplc="F3A213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A927EB"/>
    <w:multiLevelType w:val="hybridMultilevel"/>
    <w:tmpl w:val="E1342530"/>
    <w:lvl w:ilvl="0" w:tplc="7FCE741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59E6185D"/>
    <w:multiLevelType w:val="hybridMultilevel"/>
    <w:tmpl w:val="046615E8"/>
    <w:lvl w:ilvl="0" w:tplc="7396CD1A">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7D1A3341"/>
    <w:multiLevelType w:val="hybridMultilevel"/>
    <w:tmpl w:val="85FC7328"/>
    <w:lvl w:ilvl="0" w:tplc="57966F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3D4"/>
    <w:rsid w:val="000030EE"/>
    <w:rsid w:val="00005988"/>
    <w:rsid w:val="00015077"/>
    <w:rsid w:val="00017990"/>
    <w:rsid w:val="0002043E"/>
    <w:rsid w:val="00020DC6"/>
    <w:rsid w:val="00020FE5"/>
    <w:rsid w:val="000240C0"/>
    <w:rsid w:val="00024868"/>
    <w:rsid w:val="0003245D"/>
    <w:rsid w:val="000350FD"/>
    <w:rsid w:val="00036A0B"/>
    <w:rsid w:val="0003732A"/>
    <w:rsid w:val="00047E74"/>
    <w:rsid w:val="000518CE"/>
    <w:rsid w:val="0005204E"/>
    <w:rsid w:val="00052D1A"/>
    <w:rsid w:val="00062476"/>
    <w:rsid w:val="0007284E"/>
    <w:rsid w:val="000763D5"/>
    <w:rsid w:val="0007791C"/>
    <w:rsid w:val="00081731"/>
    <w:rsid w:val="00085311"/>
    <w:rsid w:val="00094168"/>
    <w:rsid w:val="000A1207"/>
    <w:rsid w:val="000A7198"/>
    <w:rsid w:val="000B0234"/>
    <w:rsid w:val="000B0300"/>
    <w:rsid w:val="000B1A30"/>
    <w:rsid w:val="000B1CFE"/>
    <w:rsid w:val="000B5D4E"/>
    <w:rsid w:val="000C2D78"/>
    <w:rsid w:val="000C6D27"/>
    <w:rsid w:val="000D55AB"/>
    <w:rsid w:val="000D6F93"/>
    <w:rsid w:val="000E0112"/>
    <w:rsid w:val="000E1279"/>
    <w:rsid w:val="000E703B"/>
    <w:rsid w:val="000F091A"/>
    <w:rsid w:val="000F71D6"/>
    <w:rsid w:val="00100946"/>
    <w:rsid w:val="00100D4C"/>
    <w:rsid w:val="0010353E"/>
    <w:rsid w:val="001054E1"/>
    <w:rsid w:val="00105545"/>
    <w:rsid w:val="00106AE6"/>
    <w:rsid w:val="00106C99"/>
    <w:rsid w:val="00111869"/>
    <w:rsid w:val="001140AA"/>
    <w:rsid w:val="001162F4"/>
    <w:rsid w:val="00126FFC"/>
    <w:rsid w:val="00134977"/>
    <w:rsid w:val="001442D5"/>
    <w:rsid w:val="0017139F"/>
    <w:rsid w:val="0017608A"/>
    <w:rsid w:val="001A196C"/>
    <w:rsid w:val="001B2412"/>
    <w:rsid w:val="001B3BA4"/>
    <w:rsid w:val="001B3C86"/>
    <w:rsid w:val="001B4B4E"/>
    <w:rsid w:val="001D61E1"/>
    <w:rsid w:val="001E04FB"/>
    <w:rsid w:val="001E195A"/>
    <w:rsid w:val="001E1D87"/>
    <w:rsid w:val="001E1FDE"/>
    <w:rsid w:val="001F1E05"/>
    <w:rsid w:val="001F29D9"/>
    <w:rsid w:val="001F2A9A"/>
    <w:rsid w:val="001F4A41"/>
    <w:rsid w:val="001F7367"/>
    <w:rsid w:val="00204C32"/>
    <w:rsid w:val="002120B8"/>
    <w:rsid w:val="00220FEE"/>
    <w:rsid w:val="00223C8F"/>
    <w:rsid w:val="00230EED"/>
    <w:rsid w:val="00235169"/>
    <w:rsid w:val="00246857"/>
    <w:rsid w:val="00252685"/>
    <w:rsid w:val="0026366F"/>
    <w:rsid w:val="0027081F"/>
    <w:rsid w:val="00275390"/>
    <w:rsid w:val="002761F6"/>
    <w:rsid w:val="00287889"/>
    <w:rsid w:val="002928B2"/>
    <w:rsid w:val="00292BCD"/>
    <w:rsid w:val="002952FD"/>
    <w:rsid w:val="00295F47"/>
    <w:rsid w:val="002A2271"/>
    <w:rsid w:val="002A489B"/>
    <w:rsid w:val="002A5BB3"/>
    <w:rsid w:val="002A6028"/>
    <w:rsid w:val="002B0374"/>
    <w:rsid w:val="002B0D0A"/>
    <w:rsid w:val="002B1832"/>
    <w:rsid w:val="002C3E1B"/>
    <w:rsid w:val="002D14A5"/>
    <w:rsid w:val="002D197A"/>
    <w:rsid w:val="002D259A"/>
    <w:rsid w:val="002D58E3"/>
    <w:rsid w:val="002E3121"/>
    <w:rsid w:val="002E32AD"/>
    <w:rsid w:val="002E7112"/>
    <w:rsid w:val="002F0AA2"/>
    <w:rsid w:val="002F3B95"/>
    <w:rsid w:val="002F4DBA"/>
    <w:rsid w:val="002F6B98"/>
    <w:rsid w:val="003033C4"/>
    <w:rsid w:val="00306276"/>
    <w:rsid w:val="00310AE6"/>
    <w:rsid w:val="00313339"/>
    <w:rsid w:val="00322030"/>
    <w:rsid w:val="003233DA"/>
    <w:rsid w:val="00330F4A"/>
    <w:rsid w:val="003375FA"/>
    <w:rsid w:val="00337CC7"/>
    <w:rsid w:val="00337DCE"/>
    <w:rsid w:val="00343AFE"/>
    <w:rsid w:val="00353E2E"/>
    <w:rsid w:val="00361A6F"/>
    <w:rsid w:val="00361C82"/>
    <w:rsid w:val="003623CC"/>
    <w:rsid w:val="00362A46"/>
    <w:rsid w:val="0036518F"/>
    <w:rsid w:val="003655D2"/>
    <w:rsid w:val="00365DC6"/>
    <w:rsid w:val="003754DD"/>
    <w:rsid w:val="00392255"/>
    <w:rsid w:val="00395BAD"/>
    <w:rsid w:val="003966E8"/>
    <w:rsid w:val="00396A76"/>
    <w:rsid w:val="003A0C34"/>
    <w:rsid w:val="003A2FE0"/>
    <w:rsid w:val="003B0DD6"/>
    <w:rsid w:val="003B34E4"/>
    <w:rsid w:val="003C2805"/>
    <w:rsid w:val="003C5C1A"/>
    <w:rsid w:val="003D4F64"/>
    <w:rsid w:val="003D6F70"/>
    <w:rsid w:val="003D7F25"/>
    <w:rsid w:val="003F0547"/>
    <w:rsid w:val="003F3F4F"/>
    <w:rsid w:val="003F56D3"/>
    <w:rsid w:val="003F7F7C"/>
    <w:rsid w:val="00400806"/>
    <w:rsid w:val="004074C1"/>
    <w:rsid w:val="00415089"/>
    <w:rsid w:val="004278BA"/>
    <w:rsid w:val="0043251C"/>
    <w:rsid w:val="00434009"/>
    <w:rsid w:val="004360C6"/>
    <w:rsid w:val="00440340"/>
    <w:rsid w:val="00452F05"/>
    <w:rsid w:val="00465525"/>
    <w:rsid w:val="00466110"/>
    <w:rsid w:val="004720EE"/>
    <w:rsid w:val="00474C9B"/>
    <w:rsid w:val="00484C6A"/>
    <w:rsid w:val="004A6026"/>
    <w:rsid w:val="004A760E"/>
    <w:rsid w:val="004B79E5"/>
    <w:rsid w:val="004C3B66"/>
    <w:rsid w:val="004C65CD"/>
    <w:rsid w:val="005002DC"/>
    <w:rsid w:val="0051099E"/>
    <w:rsid w:val="00531663"/>
    <w:rsid w:val="00532016"/>
    <w:rsid w:val="00533636"/>
    <w:rsid w:val="00536A80"/>
    <w:rsid w:val="00537D90"/>
    <w:rsid w:val="005425B6"/>
    <w:rsid w:val="00544C53"/>
    <w:rsid w:val="005550F0"/>
    <w:rsid w:val="005621F2"/>
    <w:rsid w:val="0056516B"/>
    <w:rsid w:val="005705A8"/>
    <w:rsid w:val="0057456F"/>
    <w:rsid w:val="005828DF"/>
    <w:rsid w:val="0059222D"/>
    <w:rsid w:val="00592B2C"/>
    <w:rsid w:val="0059355D"/>
    <w:rsid w:val="005942AC"/>
    <w:rsid w:val="005A76E5"/>
    <w:rsid w:val="005B1642"/>
    <w:rsid w:val="005C7DEC"/>
    <w:rsid w:val="005E38F7"/>
    <w:rsid w:val="005E417B"/>
    <w:rsid w:val="005E43FC"/>
    <w:rsid w:val="005F3742"/>
    <w:rsid w:val="006019A8"/>
    <w:rsid w:val="00602300"/>
    <w:rsid w:val="006105E6"/>
    <w:rsid w:val="00613058"/>
    <w:rsid w:val="00613DF5"/>
    <w:rsid w:val="00616A23"/>
    <w:rsid w:val="00620F15"/>
    <w:rsid w:val="006475DF"/>
    <w:rsid w:val="0065267B"/>
    <w:rsid w:val="006556B1"/>
    <w:rsid w:val="006608E2"/>
    <w:rsid w:val="00662DC9"/>
    <w:rsid w:val="00666125"/>
    <w:rsid w:val="00667915"/>
    <w:rsid w:val="006744E6"/>
    <w:rsid w:val="00674EA9"/>
    <w:rsid w:val="006814F6"/>
    <w:rsid w:val="006930FB"/>
    <w:rsid w:val="006A536A"/>
    <w:rsid w:val="006B05CD"/>
    <w:rsid w:val="006B126D"/>
    <w:rsid w:val="006B1779"/>
    <w:rsid w:val="006B2796"/>
    <w:rsid w:val="006D3A94"/>
    <w:rsid w:val="006D41FC"/>
    <w:rsid w:val="006D457D"/>
    <w:rsid w:val="006F4F1E"/>
    <w:rsid w:val="006F5AE4"/>
    <w:rsid w:val="00707341"/>
    <w:rsid w:val="00713F6F"/>
    <w:rsid w:val="00715C53"/>
    <w:rsid w:val="00720879"/>
    <w:rsid w:val="00721860"/>
    <w:rsid w:val="00725DBC"/>
    <w:rsid w:val="007323FA"/>
    <w:rsid w:val="00732BCA"/>
    <w:rsid w:val="00733B84"/>
    <w:rsid w:val="00737754"/>
    <w:rsid w:val="007443D3"/>
    <w:rsid w:val="007600F8"/>
    <w:rsid w:val="0077660E"/>
    <w:rsid w:val="00776F00"/>
    <w:rsid w:val="00791E0E"/>
    <w:rsid w:val="00794537"/>
    <w:rsid w:val="007A6BF6"/>
    <w:rsid w:val="007B2092"/>
    <w:rsid w:val="007B3BA2"/>
    <w:rsid w:val="007C0671"/>
    <w:rsid w:val="007C52C1"/>
    <w:rsid w:val="007D1E4A"/>
    <w:rsid w:val="007E088D"/>
    <w:rsid w:val="007E3441"/>
    <w:rsid w:val="007F4986"/>
    <w:rsid w:val="00800B25"/>
    <w:rsid w:val="00804122"/>
    <w:rsid w:val="00832479"/>
    <w:rsid w:val="00840BD1"/>
    <w:rsid w:val="00843955"/>
    <w:rsid w:val="00844795"/>
    <w:rsid w:val="00851A00"/>
    <w:rsid w:val="00860219"/>
    <w:rsid w:val="00863389"/>
    <w:rsid w:val="00881DA3"/>
    <w:rsid w:val="008B5564"/>
    <w:rsid w:val="008C5110"/>
    <w:rsid w:val="008D0A19"/>
    <w:rsid w:val="008D2F0B"/>
    <w:rsid w:val="008D4E87"/>
    <w:rsid w:val="008E27D4"/>
    <w:rsid w:val="008E2FF0"/>
    <w:rsid w:val="008E4338"/>
    <w:rsid w:val="008F729B"/>
    <w:rsid w:val="009102A2"/>
    <w:rsid w:val="00912A58"/>
    <w:rsid w:val="00912F87"/>
    <w:rsid w:val="00936E38"/>
    <w:rsid w:val="00944F1C"/>
    <w:rsid w:val="00954AEC"/>
    <w:rsid w:val="009560FB"/>
    <w:rsid w:val="0096643A"/>
    <w:rsid w:val="0097140D"/>
    <w:rsid w:val="009742A2"/>
    <w:rsid w:val="00980AEE"/>
    <w:rsid w:val="009849A7"/>
    <w:rsid w:val="009913C1"/>
    <w:rsid w:val="009A3B8D"/>
    <w:rsid w:val="009A40BD"/>
    <w:rsid w:val="009B06BE"/>
    <w:rsid w:val="009B2F5A"/>
    <w:rsid w:val="009B44E6"/>
    <w:rsid w:val="009C3E61"/>
    <w:rsid w:val="009C3F76"/>
    <w:rsid w:val="009D447E"/>
    <w:rsid w:val="009F49F7"/>
    <w:rsid w:val="009F5DF9"/>
    <w:rsid w:val="009F5F07"/>
    <w:rsid w:val="00A04A8B"/>
    <w:rsid w:val="00A06D4A"/>
    <w:rsid w:val="00A06D9B"/>
    <w:rsid w:val="00A07E20"/>
    <w:rsid w:val="00A11B34"/>
    <w:rsid w:val="00A15196"/>
    <w:rsid w:val="00A2009A"/>
    <w:rsid w:val="00A3059B"/>
    <w:rsid w:val="00A3134C"/>
    <w:rsid w:val="00A32AD1"/>
    <w:rsid w:val="00A42831"/>
    <w:rsid w:val="00A52546"/>
    <w:rsid w:val="00A627D0"/>
    <w:rsid w:val="00A67775"/>
    <w:rsid w:val="00A70E69"/>
    <w:rsid w:val="00A84E2F"/>
    <w:rsid w:val="00A922CE"/>
    <w:rsid w:val="00A924FF"/>
    <w:rsid w:val="00A93309"/>
    <w:rsid w:val="00A979C3"/>
    <w:rsid w:val="00AA1FA4"/>
    <w:rsid w:val="00AA2082"/>
    <w:rsid w:val="00AA46F2"/>
    <w:rsid w:val="00AA78A6"/>
    <w:rsid w:val="00AB245F"/>
    <w:rsid w:val="00AB53D4"/>
    <w:rsid w:val="00AC04B7"/>
    <w:rsid w:val="00AC189A"/>
    <w:rsid w:val="00AC2D0D"/>
    <w:rsid w:val="00AC754E"/>
    <w:rsid w:val="00AC7BBB"/>
    <w:rsid w:val="00AD378B"/>
    <w:rsid w:val="00AD52D3"/>
    <w:rsid w:val="00AD7211"/>
    <w:rsid w:val="00AD789B"/>
    <w:rsid w:val="00AE08CA"/>
    <w:rsid w:val="00AF35E9"/>
    <w:rsid w:val="00AF387E"/>
    <w:rsid w:val="00AF41F9"/>
    <w:rsid w:val="00B068ED"/>
    <w:rsid w:val="00B06A5B"/>
    <w:rsid w:val="00B118DE"/>
    <w:rsid w:val="00B14430"/>
    <w:rsid w:val="00B274EB"/>
    <w:rsid w:val="00B32FDA"/>
    <w:rsid w:val="00B67311"/>
    <w:rsid w:val="00B71CAC"/>
    <w:rsid w:val="00B80B2F"/>
    <w:rsid w:val="00B8120F"/>
    <w:rsid w:val="00B836EB"/>
    <w:rsid w:val="00B83A2B"/>
    <w:rsid w:val="00B86E17"/>
    <w:rsid w:val="00B90719"/>
    <w:rsid w:val="00B91BD9"/>
    <w:rsid w:val="00BA0A81"/>
    <w:rsid w:val="00BA2677"/>
    <w:rsid w:val="00BA65F2"/>
    <w:rsid w:val="00BC2D55"/>
    <w:rsid w:val="00BC4CDD"/>
    <w:rsid w:val="00BC65F9"/>
    <w:rsid w:val="00BC7B2F"/>
    <w:rsid w:val="00BD0C33"/>
    <w:rsid w:val="00BD44E5"/>
    <w:rsid w:val="00BD508C"/>
    <w:rsid w:val="00BE4EEE"/>
    <w:rsid w:val="00BE6F8B"/>
    <w:rsid w:val="00BF359E"/>
    <w:rsid w:val="00BF3A36"/>
    <w:rsid w:val="00C05A4B"/>
    <w:rsid w:val="00C34922"/>
    <w:rsid w:val="00C434CD"/>
    <w:rsid w:val="00C52C49"/>
    <w:rsid w:val="00C52F57"/>
    <w:rsid w:val="00C54A1B"/>
    <w:rsid w:val="00C571F0"/>
    <w:rsid w:val="00C6390B"/>
    <w:rsid w:val="00C64489"/>
    <w:rsid w:val="00C6676F"/>
    <w:rsid w:val="00C670E6"/>
    <w:rsid w:val="00C73BE1"/>
    <w:rsid w:val="00C75F8C"/>
    <w:rsid w:val="00C84259"/>
    <w:rsid w:val="00C911EC"/>
    <w:rsid w:val="00C91216"/>
    <w:rsid w:val="00CA11A3"/>
    <w:rsid w:val="00CB0200"/>
    <w:rsid w:val="00CB4684"/>
    <w:rsid w:val="00CB5B14"/>
    <w:rsid w:val="00CE6B69"/>
    <w:rsid w:val="00CF0D19"/>
    <w:rsid w:val="00CF7D53"/>
    <w:rsid w:val="00D0045B"/>
    <w:rsid w:val="00D05DF5"/>
    <w:rsid w:val="00D074E1"/>
    <w:rsid w:val="00D23882"/>
    <w:rsid w:val="00D253A9"/>
    <w:rsid w:val="00D31055"/>
    <w:rsid w:val="00D325FF"/>
    <w:rsid w:val="00D3334F"/>
    <w:rsid w:val="00D40212"/>
    <w:rsid w:val="00D4141B"/>
    <w:rsid w:val="00D41A90"/>
    <w:rsid w:val="00D450AE"/>
    <w:rsid w:val="00D46AAC"/>
    <w:rsid w:val="00D51275"/>
    <w:rsid w:val="00D514ED"/>
    <w:rsid w:val="00D56339"/>
    <w:rsid w:val="00D67887"/>
    <w:rsid w:val="00D67AEC"/>
    <w:rsid w:val="00D711AE"/>
    <w:rsid w:val="00D871DF"/>
    <w:rsid w:val="00D936B4"/>
    <w:rsid w:val="00D94329"/>
    <w:rsid w:val="00DA6CF4"/>
    <w:rsid w:val="00DB02C9"/>
    <w:rsid w:val="00DB1A62"/>
    <w:rsid w:val="00DB2CBB"/>
    <w:rsid w:val="00DB38AD"/>
    <w:rsid w:val="00DB45F9"/>
    <w:rsid w:val="00DC6963"/>
    <w:rsid w:val="00DD58B1"/>
    <w:rsid w:val="00DF0F26"/>
    <w:rsid w:val="00E13E25"/>
    <w:rsid w:val="00E27F2F"/>
    <w:rsid w:val="00E339FA"/>
    <w:rsid w:val="00E5064B"/>
    <w:rsid w:val="00E57CCC"/>
    <w:rsid w:val="00E64BE6"/>
    <w:rsid w:val="00E64CDD"/>
    <w:rsid w:val="00E71091"/>
    <w:rsid w:val="00E74200"/>
    <w:rsid w:val="00E75AF5"/>
    <w:rsid w:val="00E7764D"/>
    <w:rsid w:val="00E80162"/>
    <w:rsid w:val="00E82CF4"/>
    <w:rsid w:val="00E852AF"/>
    <w:rsid w:val="00E86AD5"/>
    <w:rsid w:val="00E877F5"/>
    <w:rsid w:val="00E9020B"/>
    <w:rsid w:val="00E96FAC"/>
    <w:rsid w:val="00EA6DFD"/>
    <w:rsid w:val="00EB56A6"/>
    <w:rsid w:val="00ED0866"/>
    <w:rsid w:val="00ED28C0"/>
    <w:rsid w:val="00EF09B9"/>
    <w:rsid w:val="00EF3D47"/>
    <w:rsid w:val="00EF517D"/>
    <w:rsid w:val="00EF5959"/>
    <w:rsid w:val="00EF7797"/>
    <w:rsid w:val="00F10A96"/>
    <w:rsid w:val="00F10C83"/>
    <w:rsid w:val="00F14109"/>
    <w:rsid w:val="00F146D5"/>
    <w:rsid w:val="00F14937"/>
    <w:rsid w:val="00F203AD"/>
    <w:rsid w:val="00F27304"/>
    <w:rsid w:val="00F2742F"/>
    <w:rsid w:val="00F31C06"/>
    <w:rsid w:val="00F40439"/>
    <w:rsid w:val="00F4750C"/>
    <w:rsid w:val="00F51483"/>
    <w:rsid w:val="00F5322E"/>
    <w:rsid w:val="00F564B0"/>
    <w:rsid w:val="00F64033"/>
    <w:rsid w:val="00F661EB"/>
    <w:rsid w:val="00F66F9B"/>
    <w:rsid w:val="00F67FBF"/>
    <w:rsid w:val="00F73FF9"/>
    <w:rsid w:val="00F744F0"/>
    <w:rsid w:val="00F75C37"/>
    <w:rsid w:val="00F82218"/>
    <w:rsid w:val="00F86589"/>
    <w:rsid w:val="00F932DB"/>
    <w:rsid w:val="00FA5E89"/>
    <w:rsid w:val="00FA6A1B"/>
    <w:rsid w:val="00FC5E9E"/>
    <w:rsid w:val="00FD16DA"/>
    <w:rsid w:val="00FF0359"/>
    <w:rsid w:val="00FF2EF5"/>
    <w:rsid w:val="00FF44F0"/>
    <w:rsid w:val="00FF7B1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62017"/>
  <w15:docId w15:val="{6B50E5E9-B980-4CBB-92C6-BAAE2519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2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275"/>
  </w:style>
  <w:style w:type="paragraph" w:styleId="Footer">
    <w:name w:val="footer"/>
    <w:basedOn w:val="Normal"/>
    <w:link w:val="FooterChar"/>
    <w:uiPriority w:val="99"/>
    <w:unhideWhenUsed/>
    <w:rsid w:val="00D512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275"/>
  </w:style>
  <w:style w:type="paragraph" w:styleId="ListParagraph">
    <w:name w:val="List Paragraph"/>
    <w:basedOn w:val="Normal"/>
    <w:uiPriority w:val="34"/>
    <w:qFormat/>
    <w:rsid w:val="00713F6F"/>
    <w:pPr>
      <w:ind w:left="720"/>
      <w:contextualSpacing/>
    </w:pPr>
  </w:style>
  <w:style w:type="paragraph" w:styleId="BalloonText">
    <w:name w:val="Balloon Text"/>
    <w:basedOn w:val="Normal"/>
    <w:link w:val="BalloonTextChar"/>
    <w:uiPriority w:val="99"/>
    <w:semiHidden/>
    <w:unhideWhenUsed/>
    <w:rsid w:val="001B3B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BA4"/>
    <w:rPr>
      <w:rFonts w:ascii="Segoe UI" w:hAnsi="Segoe UI" w:cs="Segoe UI"/>
      <w:sz w:val="18"/>
      <w:szCs w:val="18"/>
    </w:rPr>
  </w:style>
  <w:style w:type="paragraph" w:styleId="FootnoteText">
    <w:name w:val="footnote text"/>
    <w:basedOn w:val="Normal"/>
    <w:link w:val="FootnoteTextChar"/>
    <w:uiPriority w:val="99"/>
    <w:semiHidden/>
    <w:unhideWhenUsed/>
    <w:rsid w:val="00F532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322E"/>
    <w:rPr>
      <w:sz w:val="20"/>
      <w:szCs w:val="20"/>
    </w:rPr>
  </w:style>
  <w:style w:type="character" w:styleId="FootnoteReference">
    <w:name w:val="footnote reference"/>
    <w:basedOn w:val="DefaultParagraphFont"/>
    <w:uiPriority w:val="99"/>
    <w:semiHidden/>
    <w:unhideWhenUsed/>
    <w:rsid w:val="00F532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92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E59F7-F52F-4353-82A4-75E35A847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4007</Words>
  <Characters>22845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cp:lastPrinted>2021-03-18T08:41:00Z</cp:lastPrinted>
  <dcterms:created xsi:type="dcterms:W3CDTF">2021-04-16T09:26:00Z</dcterms:created>
  <dcterms:modified xsi:type="dcterms:W3CDTF">2021-04-16T09:26:00Z</dcterms:modified>
</cp:coreProperties>
</file>