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B4" w:rsidRDefault="00EE1AB4" w:rsidP="003911A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SYDNEY HWITI</w:t>
      </w:r>
    </w:p>
    <w:p w:rsidR="00EE1AB4" w:rsidRDefault="00EE1AB4" w:rsidP="003911AD">
      <w:pPr>
        <w:pStyle w:val="NoSpacing"/>
        <w:jc w:val="both"/>
        <w:rPr>
          <w:b/>
          <w:szCs w:val="24"/>
        </w:rPr>
      </w:pPr>
    </w:p>
    <w:p w:rsidR="00EE1AB4" w:rsidRDefault="00EE1AB4" w:rsidP="003911A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Versus</w:t>
      </w:r>
    </w:p>
    <w:p w:rsidR="00EE1AB4" w:rsidRDefault="00EE1AB4" w:rsidP="003911AD">
      <w:pPr>
        <w:pStyle w:val="NoSpacing"/>
        <w:jc w:val="both"/>
        <w:rPr>
          <w:b/>
          <w:szCs w:val="24"/>
        </w:rPr>
      </w:pPr>
    </w:p>
    <w:p w:rsidR="00EE1AB4" w:rsidRDefault="00EE1AB4" w:rsidP="003911A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DZIMURI ESQ. </w:t>
      </w:r>
    </w:p>
    <w:p w:rsidR="00EE1AB4" w:rsidRDefault="00EE1AB4" w:rsidP="003911A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(In her capacity as Judicial Officer and Magistrate)</w:t>
      </w:r>
    </w:p>
    <w:p w:rsidR="00EE1AB4" w:rsidRDefault="00EE1AB4" w:rsidP="003911AD">
      <w:pPr>
        <w:pStyle w:val="NoSpacing"/>
        <w:jc w:val="both"/>
        <w:rPr>
          <w:b/>
          <w:szCs w:val="24"/>
        </w:rPr>
      </w:pPr>
    </w:p>
    <w:p w:rsidR="00EE1AB4" w:rsidRDefault="00EE1AB4" w:rsidP="003911A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And</w:t>
      </w:r>
    </w:p>
    <w:p w:rsidR="00EE1AB4" w:rsidRDefault="00EE1AB4" w:rsidP="003911AD">
      <w:pPr>
        <w:pStyle w:val="NoSpacing"/>
        <w:jc w:val="both"/>
        <w:rPr>
          <w:b/>
          <w:szCs w:val="24"/>
        </w:rPr>
      </w:pPr>
    </w:p>
    <w:p w:rsidR="00EE1AB4" w:rsidRDefault="00EE1AB4" w:rsidP="003911A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THE STATE</w:t>
      </w:r>
    </w:p>
    <w:p w:rsidR="00EE1AB4" w:rsidRDefault="00EE1AB4" w:rsidP="003911AD">
      <w:pPr>
        <w:pStyle w:val="NoSpacing"/>
        <w:jc w:val="both"/>
        <w:rPr>
          <w:szCs w:val="24"/>
        </w:rPr>
      </w:pPr>
      <w:r>
        <w:rPr>
          <w:b/>
          <w:szCs w:val="24"/>
        </w:rPr>
        <w:t>(Represented by the National Prosecuting Authority)</w:t>
      </w:r>
    </w:p>
    <w:p w:rsidR="00EE1AB4" w:rsidRDefault="00EE1AB4" w:rsidP="003911AD">
      <w:pPr>
        <w:pStyle w:val="NoSpacing"/>
        <w:jc w:val="both"/>
        <w:rPr>
          <w:szCs w:val="24"/>
        </w:rPr>
      </w:pPr>
    </w:p>
    <w:p w:rsidR="00EE1AB4" w:rsidRDefault="00EE1AB4" w:rsidP="003911AD">
      <w:pPr>
        <w:pStyle w:val="NoSpacing"/>
        <w:jc w:val="both"/>
      </w:pPr>
    </w:p>
    <w:p w:rsidR="009B3CF8" w:rsidRDefault="009B3CF8" w:rsidP="003911AD">
      <w:pPr>
        <w:pStyle w:val="NoSpacing"/>
        <w:jc w:val="both"/>
      </w:pPr>
    </w:p>
    <w:p w:rsidR="00EE1AB4" w:rsidRDefault="00EE1AB4" w:rsidP="003911AD">
      <w:pPr>
        <w:pStyle w:val="NoSpacing"/>
        <w:jc w:val="both"/>
      </w:pPr>
      <w:r>
        <w:t>IN THE HIGH COURT OF ZIMBABWE</w:t>
      </w:r>
    </w:p>
    <w:p w:rsidR="00EE1AB4" w:rsidRDefault="00EE1AB4" w:rsidP="003911AD">
      <w:pPr>
        <w:pStyle w:val="NoSpacing"/>
        <w:jc w:val="both"/>
      </w:pPr>
      <w:r>
        <w:t>TAKUVA J</w:t>
      </w:r>
    </w:p>
    <w:p w:rsidR="00EE1AB4" w:rsidRDefault="00EE1AB4" w:rsidP="003911AD">
      <w:pPr>
        <w:pStyle w:val="NoSpacing"/>
        <w:jc w:val="both"/>
      </w:pPr>
      <w:r>
        <w:t>BULAWAYO 19 MAY AND 4 AUGUST 2022</w:t>
      </w:r>
    </w:p>
    <w:p w:rsidR="003911AD" w:rsidRDefault="003911AD" w:rsidP="003911AD">
      <w:pPr>
        <w:pStyle w:val="NoSpacing"/>
        <w:spacing w:line="480" w:lineRule="auto"/>
        <w:jc w:val="both"/>
        <w:rPr>
          <w:b/>
          <w:szCs w:val="24"/>
        </w:rPr>
      </w:pPr>
    </w:p>
    <w:p w:rsidR="00EE1AB4" w:rsidRDefault="00EE1AB4" w:rsidP="003911AD">
      <w:pPr>
        <w:pStyle w:val="NoSpacing"/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>Application for Review</w:t>
      </w:r>
    </w:p>
    <w:p w:rsidR="009B3CF8" w:rsidRDefault="009B3CF8" w:rsidP="003911AD">
      <w:pPr>
        <w:pStyle w:val="NoSpacing"/>
        <w:jc w:val="both"/>
      </w:pPr>
    </w:p>
    <w:p w:rsidR="00EE1AB4" w:rsidRDefault="00EE1AB4" w:rsidP="003911AD">
      <w:pPr>
        <w:pStyle w:val="NoSpacing"/>
        <w:jc w:val="both"/>
      </w:pPr>
      <w:r>
        <w:t xml:space="preserve"> </w:t>
      </w:r>
      <w:r>
        <w:rPr>
          <w:i/>
        </w:rPr>
        <w:t>J. Mbandeni</w:t>
      </w:r>
      <w:r>
        <w:t>, for the applicant</w:t>
      </w:r>
    </w:p>
    <w:p w:rsidR="00EE1AB4" w:rsidRDefault="00EE1AB4" w:rsidP="003911AD">
      <w:pPr>
        <w:pStyle w:val="NoSpacing"/>
        <w:jc w:val="both"/>
      </w:pPr>
      <w:r>
        <w:t>No appearance for the 1</w:t>
      </w:r>
      <w:r>
        <w:rPr>
          <w:vertAlign w:val="superscript"/>
        </w:rPr>
        <w:t>st</w:t>
      </w:r>
      <w:r>
        <w:t xml:space="preserve"> respondent</w:t>
      </w:r>
    </w:p>
    <w:p w:rsidR="00EE1AB4" w:rsidRDefault="00EE1AB4" w:rsidP="003911AD">
      <w:pPr>
        <w:pStyle w:val="NoSpacing"/>
        <w:jc w:val="both"/>
      </w:pPr>
      <w:r>
        <w:t>No appearance for the 2</w:t>
      </w:r>
      <w:r>
        <w:rPr>
          <w:vertAlign w:val="superscript"/>
        </w:rPr>
        <w:t>nd</w:t>
      </w:r>
      <w:r>
        <w:t xml:space="preserve"> respondent</w:t>
      </w:r>
    </w:p>
    <w:p w:rsidR="009B3CF8" w:rsidRDefault="00EE1AB4" w:rsidP="008D2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1AB4" w:rsidRDefault="00EE1AB4" w:rsidP="009B3CF8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TAKUVA J: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This is a review application arising from criminal proceedings and therefore anchored on the provisions of sections 26 and 27 (1) (c) of the High Court Act Chapter 7:06 as read with Rule 62 of the High Court Rules S.I 202/2021.</w:t>
      </w:r>
    </w:p>
    <w:p w:rsidR="00A913A5" w:rsidRPr="008D2F3A" w:rsidRDefault="00A913A5" w:rsidP="003911A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F3A">
        <w:rPr>
          <w:rFonts w:ascii="Times New Roman" w:hAnsi="Times New Roman" w:cs="Times New Roman"/>
          <w:b/>
          <w:bCs/>
          <w:sz w:val="24"/>
          <w:szCs w:val="24"/>
        </w:rPr>
        <w:t>BACKGROUND FACTS</w:t>
      </w:r>
    </w:p>
    <w:p w:rsidR="00A913A5" w:rsidRDefault="00A913A5" w:rsidP="003911A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 the 30</w:t>
      </w:r>
      <w:r w:rsidRPr="00A913A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of January 2022, the applicant was driving his employer’s vehicle registration No. ADS 1099 along </w:t>
      </w:r>
      <w:r w:rsidR="006C1F01">
        <w:rPr>
          <w:rFonts w:ascii="Times New Roman" w:hAnsi="Times New Roman" w:cs="Times New Roman"/>
          <w:bCs/>
          <w:sz w:val="24"/>
          <w:szCs w:val="24"/>
        </w:rPr>
        <w:t>Bulawayo – Victoria Falls Road.  At the 335 km peg he was involved in a road traffic accident in which the motor vehicle driven by the applicant collided with another motor vehicle as a result of which that other vehicle suffered certain damages.  Following the accident, applicant was charged with contravening section 52 (2) of the Road Traffic Act Chapter 13:11 “Negligent Driving.”  He appeared before the 1</w:t>
      </w:r>
      <w:r w:rsidR="006C1F01" w:rsidRPr="006C1F01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6C1F01">
        <w:rPr>
          <w:rFonts w:ascii="Times New Roman" w:hAnsi="Times New Roman" w:cs="Times New Roman"/>
          <w:bCs/>
          <w:sz w:val="24"/>
          <w:szCs w:val="24"/>
        </w:rPr>
        <w:t xml:space="preserve"> respondent, pleaded guilty and was convicted in terms of section 271 (2) (b) as read with section 273 of the Criminal Procedure and Evidence Act.  Applicant was sentenced to </w:t>
      </w:r>
      <w:r w:rsidR="00B066A9">
        <w:rPr>
          <w:rFonts w:ascii="Times New Roman" w:hAnsi="Times New Roman" w:cs="Times New Roman"/>
          <w:bCs/>
          <w:sz w:val="24"/>
          <w:szCs w:val="24"/>
        </w:rPr>
        <w:t>“</w:t>
      </w:r>
      <w:r w:rsidR="006C1F01">
        <w:rPr>
          <w:rFonts w:ascii="Times New Roman" w:hAnsi="Times New Roman" w:cs="Times New Roman"/>
          <w:bCs/>
          <w:sz w:val="24"/>
          <w:szCs w:val="24"/>
        </w:rPr>
        <w:t>pay a fine of ZWL$35 000-00 or in default of payment 4 month</w:t>
      </w:r>
      <w:r w:rsidR="008D2F3A">
        <w:rPr>
          <w:rFonts w:ascii="Times New Roman" w:hAnsi="Times New Roman" w:cs="Times New Roman"/>
          <w:bCs/>
          <w:sz w:val="24"/>
          <w:szCs w:val="24"/>
        </w:rPr>
        <w:t xml:space="preserve">s imprisonment.  In addition, 4 </w:t>
      </w:r>
      <w:r w:rsidR="006C1F01">
        <w:rPr>
          <w:rFonts w:ascii="Times New Roman" w:hAnsi="Times New Roman" w:cs="Times New Roman"/>
          <w:bCs/>
          <w:sz w:val="24"/>
          <w:szCs w:val="24"/>
        </w:rPr>
        <w:t xml:space="preserve">months imprisonment which is </w:t>
      </w:r>
      <w:r w:rsidR="006C1F01">
        <w:rPr>
          <w:rFonts w:ascii="Times New Roman" w:hAnsi="Times New Roman" w:cs="Times New Roman"/>
          <w:bCs/>
          <w:sz w:val="24"/>
          <w:szCs w:val="24"/>
        </w:rPr>
        <w:lastRenderedPageBreak/>
        <w:t>wholly suspended for 5 years on condition accused does not during that period commit any offence involving negligent driving for which upon conviction he is sentenced to imprisonment without the option of a fine.  In addition accused is hereby prohibited from driving all classes of vehicles for a period of 24 months and his licence (No. 62</w:t>
      </w:r>
      <w:r w:rsidR="008D2F3A">
        <w:rPr>
          <w:rFonts w:ascii="Times New Roman" w:hAnsi="Times New Roman" w:cs="Times New Roman"/>
          <w:bCs/>
          <w:sz w:val="24"/>
          <w:szCs w:val="24"/>
        </w:rPr>
        <w:t>600 JZ</w:t>
      </w:r>
      <w:r w:rsidR="006C1F01">
        <w:rPr>
          <w:rFonts w:ascii="Times New Roman" w:hAnsi="Times New Roman" w:cs="Times New Roman"/>
          <w:bCs/>
          <w:sz w:val="24"/>
          <w:szCs w:val="24"/>
        </w:rPr>
        <w:t>) is hereby cancelled.</w:t>
      </w:r>
      <w:r w:rsidR="00B066A9">
        <w:rPr>
          <w:rFonts w:ascii="Times New Roman" w:hAnsi="Times New Roman" w:cs="Times New Roman"/>
          <w:bCs/>
          <w:sz w:val="24"/>
          <w:szCs w:val="24"/>
        </w:rPr>
        <w:t>”</w:t>
      </w:r>
    </w:p>
    <w:p w:rsidR="006C1F01" w:rsidRDefault="006C1F01" w:rsidP="003911A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Aggrieved applicant filed this application complaining that the proceedings in the court </w:t>
      </w:r>
      <w:r w:rsidRPr="008D2F3A">
        <w:rPr>
          <w:rFonts w:ascii="Times New Roman" w:hAnsi="Times New Roman" w:cs="Times New Roman"/>
          <w:bCs/>
          <w:i/>
          <w:sz w:val="24"/>
          <w:szCs w:val="24"/>
        </w:rPr>
        <w:t>a quo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6A9">
        <w:rPr>
          <w:rFonts w:ascii="Times New Roman" w:hAnsi="Times New Roman" w:cs="Times New Roman"/>
          <w:bCs/>
          <w:sz w:val="24"/>
          <w:szCs w:val="24"/>
        </w:rPr>
        <w:t>are afflicted</w:t>
      </w:r>
      <w:r w:rsidR="006261E7">
        <w:rPr>
          <w:rFonts w:ascii="Times New Roman" w:hAnsi="Times New Roman" w:cs="Times New Roman"/>
          <w:bCs/>
          <w:sz w:val="24"/>
          <w:szCs w:val="24"/>
        </w:rPr>
        <w:t xml:space="preserve"> by gross irregularities in the following ways;</w:t>
      </w:r>
    </w:p>
    <w:p w:rsidR="006261E7" w:rsidRDefault="006261E7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ab/>
        <w:t>Failure to comply with section 163 A of the Criminal Procedure and Evidence Act Chapter 9:07 in that the applicant was not fully informed of the likely consequences of declining the rights espoused therein, particularly where the consequences are far reaching.</w:t>
      </w:r>
    </w:p>
    <w:p w:rsidR="006261E7" w:rsidRDefault="006261E7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</w:t>
      </w:r>
      <w:r>
        <w:rPr>
          <w:rFonts w:ascii="Times New Roman" w:hAnsi="Times New Roman" w:cs="Times New Roman"/>
          <w:bCs/>
          <w:sz w:val="24"/>
          <w:szCs w:val="24"/>
        </w:rPr>
        <w:tab/>
        <w:t>Failure to alter applicant’s guilty plea to that of not guilty after it became apparent that the plea was not unequivocal.</w:t>
      </w:r>
    </w:p>
    <w:p w:rsidR="006261E7" w:rsidRDefault="006261E7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</w:t>
      </w:r>
      <w:r>
        <w:rPr>
          <w:rFonts w:ascii="Times New Roman" w:hAnsi="Times New Roman" w:cs="Times New Roman"/>
          <w:bCs/>
          <w:sz w:val="24"/>
          <w:szCs w:val="24"/>
        </w:rPr>
        <w:tab/>
        <w:t>Failure to advise applicant of the penalty and meaning of special circumstances at the beginning of the trial and not after conviction.</w:t>
      </w:r>
    </w:p>
    <w:p w:rsidR="006261E7" w:rsidRDefault="006261E7" w:rsidP="003911A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applicant sought his conviction by the court </w:t>
      </w:r>
      <w:r w:rsidRPr="008D2F3A">
        <w:rPr>
          <w:rFonts w:ascii="Times New Roman" w:hAnsi="Times New Roman" w:cs="Times New Roman"/>
          <w:bCs/>
          <w:i/>
          <w:sz w:val="24"/>
          <w:szCs w:val="24"/>
        </w:rPr>
        <w:t>a quo</w:t>
      </w:r>
      <w:r>
        <w:rPr>
          <w:rFonts w:ascii="Times New Roman" w:hAnsi="Times New Roman" w:cs="Times New Roman"/>
          <w:bCs/>
          <w:sz w:val="24"/>
          <w:szCs w:val="24"/>
        </w:rPr>
        <w:t xml:space="preserve"> under case number HWNP 35/22 to be set aside and the matter be remitted to the court </w:t>
      </w:r>
      <w:r w:rsidRPr="008D2F3A">
        <w:rPr>
          <w:rFonts w:ascii="Times New Roman" w:hAnsi="Times New Roman" w:cs="Times New Roman"/>
          <w:bCs/>
          <w:i/>
          <w:sz w:val="24"/>
          <w:szCs w:val="24"/>
        </w:rPr>
        <w:t>a quo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a trial </w:t>
      </w:r>
      <w:r w:rsidRPr="008D2F3A">
        <w:rPr>
          <w:rFonts w:ascii="Times New Roman" w:hAnsi="Times New Roman" w:cs="Times New Roman"/>
          <w:bCs/>
          <w:i/>
          <w:sz w:val="24"/>
          <w:szCs w:val="24"/>
        </w:rPr>
        <w:t>de novo</w:t>
      </w:r>
      <w:r>
        <w:rPr>
          <w:rFonts w:ascii="Times New Roman" w:hAnsi="Times New Roman" w:cs="Times New Roman"/>
          <w:bCs/>
          <w:sz w:val="24"/>
          <w:szCs w:val="24"/>
        </w:rPr>
        <w:t xml:space="preserve"> before a different Magistrate.  The respondents did not oppose the granting of this relief and the matter was placed before me in motion court.  I postponed it pending the views of another </w:t>
      </w:r>
      <w:r w:rsidR="00BD7C73">
        <w:rPr>
          <w:rFonts w:ascii="Times New Roman" w:hAnsi="Times New Roman" w:cs="Times New Roman"/>
          <w:bCs/>
          <w:sz w:val="24"/>
          <w:szCs w:val="24"/>
        </w:rPr>
        <w:t>Judge in terms of the proviso to section 27 (5) (b) of the High Court Act Chapter 7:06.</w:t>
      </w:r>
    </w:p>
    <w:p w:rsidR="00BD7C73" w:rsidRDefault="00BD7C73" w:rsidP="003911A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Having gone through the record of proceedings I am satisfied that indeed </w:t>
      </w:r>
      <w:r w:rsidR="00DA553D">
        <w:rPr>
          <w:rFonts w:ascii="Times New Roman" w:hAnsi="Times New Roman" w:cs="Times New Roman"/>
          <w:bCs/>
          <w:sz w:val="24"/>
          <w:szCs w:val="24"/>
        </w:rPr>
        <w:t>gross irregularities as outlined</w:t>
      </w:r>
      <w:r>
        <w:rPr>
          <w:rFonts w:ascii="Times New Roman" w:hAnsi="Times New Roman" w:cs="Times New Roman"/>
          <w:bCs/>
          <w:sz w:val="24"/>
          <w:szCs w:val="24"/>
        </w:rPr>
        <w:t xml:space="preserve"> above were committed by the court </w:t>
      </w:r>
      <w:r w:rsidRPr="008D2F3A">
        <w:rPr>
          <w:rFonts w:ascii="Times New Roman" w:hAnsi="Times New Roman" w:cs="Times New Roman"/>
          <w:bCs/>
          <w:i/>
          <w:sz w:val="24"/>
          <w:szCs w:val="24"/>
        </w:rPr>
        <w:t>a quo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D7C73" w:rsidRDefault="00BD7C73" w:rsidP="003911A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the circumstances, it is ordered that;</w:t>
      </w:r>
    </w:p>
    <w:p w:rsidR="00BD7C73" w:rsidRDefault="00BD7C73" w:rsidP="003911A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  <w:t>The applicant’s application be and is hereby granted.</w:t>
      </w:r>
    </w:p>
    <w:p w:rsidR="00BD7C73" w:rsidRDefault="00BD7C73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The conviction and sentence of the applicant by the court </w:t>
      </w:r>
      <w:r w:rsidRPr="008B378D">
        <w:rPr>
          <w:rFonts w:ascii="Times New Roman" w:hAnsi="Times New Roman" w:cs="Times New Roman"/>
          <w:bCs/>
          <w:i/>
          <w:sz w:val="24"/>
          <w:szCs w:val="24"/>
        </w:rPr>
        <w:t>a quo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 2</w:t>
      </w:r>
      <w:r w:rsidRPr="00BD7C73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 xml:space="preserve"> February 2022 under case number HWNP 35/22 be and is hereby set aside.</w:t>
      </w:r>
    </w:p>
    <w:p w:rsidR="00BD7C73" w:rsidRDefault="00BD7C73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The matter be and is hereby remitted for a trial </w:t>
      </w:r>
      <w:r w:rsidRPr="008B378D">
        <w:rPr>
          <w:rFonts w:ascii="Times New Roman" w:hAnsi="Times New Roman" w:cs="Times New Roman"/>
          <w:bCs/>
          <w:i/>
          <w:sz w:val="24"/>
          <w:szCs w:val="24"/>
        </w:rPr>
        <w:t>de novo</w:t>
      </w:r>
      <w:r>
        <w:rPr>
          <w:rFonts w:ascii="Times New Roman" w:hAnsi="Times New Roman" w:cs="Times New Roman"/>
          <w:bCs/>
          <w:sz w:val="24"/>
          <w:szCs w:val="24"/>
        </w:rPr>
        <w:t xml:space="preserve"> before a different Magistrate.</w:t>
      </w:r>
    </w:p>
    <w:p w:rsidR="009B3CF8" w:rsidRDefault="009B3CF8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7C73" w:rsidRDefault="00BD7C73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Cs/>
          <w:sz w:val="24"/>
          <w:szCs w:val="24"/>
        </w:rPr>
        <w:tab/>
        <w:t>There will be no order as to costs.</w:t>
      </w:r>
    </w:p>
    <w:p w:rsidR="009B3CF8" w:rsidRDefault="009B3CF8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CF8" w:rsidRDefault="009B3CF8" w:rsidP="003911AD">
      <w:pPr>
        <w:spacing w:line="360" w:lineRule="auto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11AD" w:rsidRDefault="00B66766" w:rsidP="00B667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9B3CF8">
        <w:rPr>
          <w:rFonts w:ascii="Times New Roman" w:hAnsi="Times New Roman" w:cs="Times New Roman"/>
          <w:bCs/>
          <w:sz w:val="24"/>
          <w:szCs w:val="24"/>
        </w:rPr>
        <w:t xml:space="preserve">       Takuva J………………………….</w:t>
      </w:r>
    </w:p>
    <w:p w:rsidR="009B3CF8" w:rsidRDefault="009B3CF8" w:rsidP="00E2048F">
      <w:pPr>
        <w:spacing w:line="360" w:lineRule="auto"/>
        <w:ind w:left="1440" w:hanging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11AD" w:rsidRDefault="003911AD" w:rsidP="00E2048F">
      <w:pPr>
        <w:spacing w:line="360" w:lineRule="auto"/>
        <w:ind w:left="1440" w:hanging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Moyo J………………………………… I agree</w:t>
      </w:r>
    </w:p>
    <w:p w:rsidR="00E2048F" w:rsidRDefault="00E2048F" w:rsidP="003911A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187" w:rsidRDefault="00CD5187" w:rsidP="003911A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11AD" w:rsidRDefault="003911AD" w:rsidP="003911A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0BC">
        <w:rPr>
          <w:rFonts w:ascii="Times New Roman" w:hAnsi="Times New Roman" w:cs="Times New Roman"/>
          <w:bCs/>
          <w:i/>
          <w:sz w:val="24"/>
          <w:szCs w:val="24"/>
        </w:rPr>
        <w:t>Masiye</w:t>
      </w:r>
      <w:r w:rsidR="00E2048F" w:rsidRPr="009D30BC">
        <w:rPr>
          <w:rFonts w:ascii="Times New Roman" w:hAnsi="Times New Roman" w:cs="Times New Roman"/>
          <w:bCs/>
          <w:i/>
          <w:sz w:val="24"/>
          <w:szCs w:val="24"/>
        </w:rPr>
        <w:t>-Moyo and Associates Inc. Hwalima; Moyo &amp; Associates</w:t>
      </w:r>
      <w:r w:rsidR="009D30BC">
        <w:rPr>
          <w:rFonts w:ascii="Times New Roman" w:hAnsi="Times New Roman" w:cs="Times New Roman"/>
          <w:bCs/>
          <w:sz w:val="24"/>
          <w:szCs w:val="24"/>
        </w:rPr>
        <w:t>, applicant’s legal practitioners</w:t>
      </w:r>
    </w:p>
    <w:p w:rsidR="00223694" w:rsidRDefault="00223694"/>
    <w:sectPr w:rsidR="00223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42" w:rsidRDefault="008F6F42" w:rsidP="003911AD">
      <w:pPr>
        <w:spacing w:after="0" w:line="240" w:lineRule="auto"/>
      </w:pPr>
      <w:r>
        <w:separator/>
      </w:r>
    </w:p>
  </w:endnote>
  <w:endnote w:type="continuationSeparator" w:id="0">
    <w:p w:rsidR="008F6F42" w:rsidRDefault="008F6F42" w:rsidP="0039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3D" w:rsidRDefault="00DA55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3D" w:rsidRDefault="00DA55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3D" w:rsidRDefault="00DA5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42" w:rsidRDefault="008F6F42" w:rsidP="003911AD">
      <w:pPr>
        <w:spacing w:after="0" w:line="240" w:lineRule="auto"/>
      </w:pPr>
      <w:r>
        <w:separator/>
      </w:r>
    </w:p>
  </w:footnote>
  <w:footnote w:type="continuationSeparator" w:id="0">
    <w:p w:rsidR="008F6F42" w:rsidRDefault="008F6F42" w:rsidP="0039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3D" w:rsidRDefault="00DA55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194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911AD" w:rsidRPr="003911AD" w:rsidRDefault="003911AD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3911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11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11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553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11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3911AD" w:rsidRPr="003911AD" w:rsidRDefault="003911AD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3911AD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DA553D">
          <w:rPr>
            <w:rFonts w:ascii="Times New Roman" w:hAnsi="Times New Roman" w:cs="Times New Roman"/>
            <w:noProof/>
            <w:sz w:val="24"/>
            <w:szCs w:val="24"/>
          </w:rPr>
          <w:t xml:space="preserve"> 215/22</w:t>
        </w:r>
        <w:bookmarkStart w:id="0" w:name="_GoBack"/>
        <w:bookmarkEnd w:id="0"/>
      </w:p>
      <w:p w:rsidR="003911AD" w:rsidRPr="003911AD" w:rsidRDefault="003911A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11AD">
          <w:rPr>
            <w:rFonts w:ascii="Times New Roman" w:hAnsi="Times New Roman" w:cs="Times New Roman"/>
            <w:noProof/>
            <w:sz w:val="24"/>
            <w:szCs w:val="24"/>
          </w:rPr>
          <w:t>HC 268/22</w:t>
        </w:r>
      </w:p>
    </w:sdtContent>
  </w:sdt>
  <w:p w:rsidR="003911AD" w:rsidRDefault="00391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3D" w:rsidRDefault="00DA5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B4"/>
    <w:rsid w:val="00223694"/>
    <w:rsid w:val="003911AD"/>
    <w:rsid w:val="004828AB"/>
    <w:rsid w:val="006261E7"/>
    <w:rsid w:val="006C1F01"/>
    <w:rsid w:val="00717759"/>
    <w:rsid w:val="00752099"/>
    <w:rsid w:val="008B378D"/>
    <w:rsid w:val="008D2F3A"/>
    <w:rsid w:val="008F6F42"/>
    <w:rsid w:val="009A497F"/>
    <w:rsid w:val="009B3CF8"/>
    <w:rsid w:val="009D30BC"/>
    <w:rsid w:val="00A913A5"/>
    <w:rsid w:val="00B066A9"/>
    <w:rsid w:val="00B66766"/>
    <w:rsid w:val="00BC0CB5"/>
    <w:rsid w:val="00BD7C73"/>
    <w:rsid w:val="00CD5187"/>
    <w:rsid w:val="00DA553D"/>
    <w:rsid w:val="00DC2BF8"/>
    <w:rsid w:val="00E2048F"/>
    <w:rsid w:val="00E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749B2-2D17-416D-905D-2C08132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A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1AB4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261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AD"/>
  </w:style>
  <w:style w:type="paragraph" w:styleId="Footer">
    <w:name w:val="footer"/>
    <w:basedOn w:val="Normal"/>
    <w:link w:val="FooterChar"/>
    <w:uiPriority w:val="99"/>
    <w:unhideWhenUsed/>
    <w:rsid w:val="0039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AD"/>
  </w:style>
  <w:style w:type="paragraph" w:styleId="BalloonText">
    <w:name w:val="Balloon Text"/>
    <w:basedOn w:val="Normal"/>
    <w:link w:val="BalloonTextChar"/>
    <w:uiPriority w:val="99"/>
    <w:semiHidden/>
    <w:unhideWhenUsed/>
    <w:rsid w:val="00BC0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14</cp:revision>
  <cp:lastPrinted>2022-07-29T13:23:00Z</cp:lastPrinted>
  <dcterms:created xsi:type="dcterms:W3CDTF">2022-07-29T12:27:00Z</dcterms:created>
  <dcterms:modified xsi:type="dcterms:W3CDTF">2022-08-02T10:50:00Z</dcterms:modified>
</cp:coreProperties>
</file>