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8A33A3" w:rsidRDefault="00F06025" w:rsidP="00F06025">
      <w:pPr>
        <w:spacing w:after="0" w:line="240" w:lineRule="auto"/>
        <w:rPr>
          <w:rFonts w:ascii="Tahoma" w:hAnsi="Tahoma" w:cs="Tahoma"/>
          <w:b/>
          <w:sz w:val="24"/>
          <w:szCs w:val="24"/>
        </w:rPr>
      </w:pPr>
      <w:r w:rsidRPr="008A33A3">
        <w:rPr>
          <w:rFonts w:ascii="Tahoma" w:hAnsi="Tahoma" w:cs="Tahoma"/>
          <w:b/>
          <w:sz w:val="24"/>
          <w:szCs w:val="24"/>
        </w:rPr>
        <w:t>IN THE LABOUR COURT OF ZIMBABWE</w:t>
      </w:r>
      <w:r w:rsidRPr="008A33A3">
        <w:rPr>
          <w:rFonts w:ascii="Tahoma" w:hAnsi="Tahoma" w:cs="Tahoma"/>
          <w:b/>
          <w:sz w:val="24"/>
          <w:szCs w:val="24"/>
        </w:rPr>
        <w:tab/>
        <w:t xml:space="preserve">  JUDGMENT NO LC/H/</w:t>
      </w:r>
      <w:r w:rsidR="001051CB">
        <w:rPr>
          <w:rFonts w:ascii="Tahoma" w:hAnsi="Tahoma" w:cs="Tahoma"/>
          <w:b/>
          <w:sz w:val="24"/>
          <w:szCs w:val="24"/>
        </w:rPr>
        <w:t>447</w:t>
      </w:r>
      <w:r w:rsidRPr="008A33A3">
        <w:rPr>
          <w:rFonts w:ascii="Tahoma" w:hAnsi="Tahoma" w:cs="Tahoma"/>
          <w:b/>
          <w:sz w:val="24"/>
          <w:szCs w:val="24"/>
        </w:rPr>
        <w:t>/2014</w:t>
      </w:r>
    </w:p>
    <w:p w:rsidR="00F06025" w:rsidRPr="008A33A3" w:rsidRDefault="00F06025" w:rsidP="00F06025">
      <w:pPr>
        <w:spacing w:after="0" w:line="240" w:lineRule="auto"/>
        <w:rPr>
          <w:rFonts w:ascii="Tahoma" w:hAnsi="Tahoma" w:cs="Tahoma"/>
          <w:b/>
          <w:sz w:val="24"/>
          <w:szCs w:val="24"/>
        </w:rPr>
      </w:pPr>
    </w:p>
    <w:p w:rsidR="00F06025" w:rsidRDefault="00F06025" w:rsidP="00F06025">
      <w:pPr>
        <w:spacing w:after="0" w:line="240" w:lineRule="auto"/>
        <w:rPr>
          <w:rFonts w:ascii="Tahoma" w:hAnsi="Tahoma" w:cs="Tahoma"/>
          <w:b/>
          <w:sz w:val="24"/>
          <w:szCs w:val="24"/>
        </w:rPr>
      </w:pPr>
      <w:r w:rsidRPr="008A33A3">
        <w:rPr>
          <w:rFonts w:ascii="Tahoma" w:hAnsi="Tahoma" w:cs="Tahoma"/>
          <w:b/>
          <w:sz w:val="24"/>
          <w:szCs w:val="24"/>
        </w:rPr>
        <w:t>HARARE, 23 JUNE 2014 &amp;</w:t>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r>
      <w:r w:rsidR="008D19D0">
        <w:rPr>
          <w:rFonts w:ascii="Tahoma" w:hAnsi="Tahoma" w:cs="Tahoma"/>
          <w:b/>
          <w:sz w:val="24"/>
          <w:szCs w:val="24"/>
        </w:rPr>
        <w:t xml:space="preserve">    </w:t>
      </w:r>
      <w:r w:rsidR="001051CB">
        <w:rPr>
          <w:rFonts w:ascii="Tahoma" w:hAnsi="Tahoma" w:cs="Tahoma"/>
          <w:b/>
          <w:sz w:val="24"/>
          <w:szCs w:val="24"/>
        </w:rPr>
        <w:t xml:space="preserve"> </w:t>
      </w:r>
      <w:r w:rsidRPr="008A33A3">
        <w:rPr>
          <w:rFonts w:ascii="Tahoma" w:hAnsi="Tahoma" w:cs="Tahoma"/>
          <w:b/>
          <w:sz w:val="24"/>
          <w:szCs w:val="24"/>
        </w:rPr>
        <w:t>CASE NO LC/ORD/H/77/2013</w:t>
      </w:r>
    </w:p>
    <w:p w:rsidR="001051CB" w:rsidRPr="008A33A3" w:rsidRDefault="001051CB" w:rsidP="00F06025">
      <w:pPr>
        <w:spacing w:after="0" w:line="240" w:lineRule="auto"/>
        <w:rPr>
          <w:rFonts w:ascii="Tahoma" w:hAnsi="Tahoma" w:cs="Tahoma"/>
          <w:b/>
          <w:sz w:val="24"/>
          <w:szCs w:val="24"/>
        </w:rPr>
      </w:pPr>
      <w:r>
        <w:rPr>
          <w:rFonts w:ascii="Tahoma" w:hAnsi="Tahoma" w:cs="Tahoma"/>
          <w:b/>
          <w:sz w:val="24"/>
          <w:szCs w:val="24"/>
        </w:rPr>
        <w:t>18 JULY 2014</w:t>
      </w:r>
      <w:bookmarkStart w:id="0" w:name="_GoBack"/>
      <w:bookmarkEnd w:id="0"/>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r>
        <w:rPr>
          <w:rFonts w:ascii="Tahoma" w:hAnsi="Tahoma" w:cs="Tahoma"/>
          <w:sz w:val="24"/>
          <w:szCs w:val="24"/>
        </w:rPr>
        <w:t>In the matter between:</w:t>
      </w: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p>
    <w:p w:rsidR="00F06025" w:rsidRPr="008A33A3" w:rsidRDefault="00F06025" w:rsidP="00F06025">
      <w:pPr>
        <w:spacing w:after="0" w:line="240" w:lineRule="auto"/>
        <w:rPr>
          <w:rFonts w:ascii="Tahoma" w:hAnsi="Tahoma" w:cs="Tahoma"/>
          <w:b/>
          <w:sz w:val="24"/>
          <w:szCs w:val="24"/>
        </w:rPr>
      </w:pPr>
      <w:r w:rsidRPr="008A33A3">
        <w:rPr>
          <w:rFonts w:ascii="Tahoma" w:hAnsi="Tahoma" w:cs="Tahoma"/>
          <w:b/>
          <w:sz w:val="24"/>
          <w:szCs w:val="24"/>
        </w:rPr>
        <w:t>STEVEN OFFICE</w:t>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t>APPLICANT</w:t>
      </w: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r>
        <w:rPr>
          <w:rFonts w:ascii="Tahoma" w:hAnsi="Tahoma" w:cs="Tahoma"/>
          <w:sz w:val="24"/>
          <w:szCs w:val="24"/>
        </w:rPr>
        <w:t>Versus</w:t>
      </w: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p>
    <w:p w:rsidR="00F06025" w:rsidRPr="008A33A3" w:rsidRDefault="00F06025" w:rsidP="00F06025">
      <w:pPr>
        <w:spacing w:after="0" w:line="240" w:lineRule="auto"/>
        <w:rPr>
          <w:rFonts w:ascii="Tahoma" w:hAnsi="Tahoma" w:cs="Tahoma"/>
          <w:b/>
          <w:sz w:val="24"/>
          <w:szCs w:val="24"/>
        </w:rPr>
      </w:pPr>
      <w:r w:rsidRPr="008A33A3">
        <w:rPr>
          <w:rFonts w:ascii="Tahoma" w:hAnsi="Tahoma" w:cs="Tahoma"/>
          <w:b/>
          <w:sz w:val="24"/>
          <w:szCs w:val="24"/>
        </w:rPr>
        <w:t>NEC TRANSPORT OPERATING INDUSTRY</w:t>
      </w:r>
      <w:r w:rsidRPr="008A33A3">
        <w:rPr>
          <w:rFonts w:ascii="Tahoma" w:hAnsi="Tahoma" w:cs="Tahoma"/>
          <w:b/>
          <w:sz w:val="24"/>
          <w:szCs w:val="24"/>
        </w:rPr>
        <w:tab/>
      </w:r>
      <w:r w:rsidRPr="008A33A3">
        <w:rPr>
          <w:rFonts w:ascii="Tahoma" w:hAnsi="Tahoma" w:cs="Tahoma"/>
          <w:b/>
          <w:sz w:val="24"/>
          <w:szCs w:val="24"/>
        </w:rPr>
        <w:tab/>
      </w:r>
      <w:r w:rsidRPr="008A33A3">
        <w:rPr>
          <w:rFonts w:ascii="Tahoma" w:hAnsi="Tahoma" w:cs="Tahoma"/>
          <w:b/>
          <w:sz w:val="24"/>
          <w:szCs w:val="24"/>
        </w:rPr>
        <w:tab/>
        <w:t>1</w:t>
      </w:r>
      <w:r w:rsidRPr="008A33A3">
        <w:rPr>
          <w:rFonts w:ascii="Tahoma" w:hAnsi="Tahoma" w:cs="Tahoma"/>
          <w:b/>
          <w:sz w:val="24"/>
          <w:szCs w:val="24"/>
          <w:vertAlign w:val="superscript"/>
        </w:rPr>
        <w:t>ST</w:t>
      </w:r>
      <w:r w:rsidRPr="008A33A3">
        <w:rPr>
          <w:rFonts w:ascii="Tahoma" w:hAnsi="Tahoma" w:cs="Tahoma"/>
          <w:b/>
          <w:sz w:val="24"/>
          <w:szCs w:val="24"/>
        </w:rPr>
        <w:t xml:space="preserve"> RESPONDENT</w:t>
      </w:r>
    </w:p>
    <w:p w:rsidR="0077789C" w:rsidRDefault="0077789C"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r>
        <w:rPr>
          <w:rFonts w:ascii="Tahoma" w:hAnsi="Tahoma" w:cs="Tahoma"/>
          <w:sz w:val="24"/>
          <w:szCs w:val="24"/>
        </w:rPr>
        <w:t>And</w:t>
      </w:r>
    </w:p>
    <w:p w:rsidR="0077789C" w:rsidRDefault="0077789C" w:rsidP="00F06025">
      <w:pPr>
        <w:spacing w:after="0" w:line="240" w:lineRule="auto"/>
        <w:rPr>
          <w:rFonts w:ascii="Tahoma" w:hAnsi="Tahoma" w:cs="Tahoma"/>
          <w:sz w:val="24"/>
          <w:szCs w:val="24"/>
        </w:rPr>
      </w:pPr>
    </w:p>
    <w:p w:rsidR="00F06025" w:rsidRPr="008A33A3" w:rsidRDefault="00F06025" w:rsidP="00F06025">
      <w:pPr>
        <w:spacing w:after="0" w:line="240" w:lineRule="auto"/>
        <w:rPr>
          <w:rFonts w:ascii="Tahoma" w:hAnsi="Tahoma" w:cs="Tahoma"/>
          <w:b/>
          <w:sz w:val="24"/>
          <w:szCs w:val="24"/>
        </w:rPr>
      </w:pPr>
      <w:r w:rsidRPr="008A33A3">
        <w:rPr>
          <w:rFonts w:ascii="Tahoma" w:hAnsi="Tahoma" w:cs="Tahoma"/>
          <w:b/>
          <w:sz w:val="24"/>
          <w:szCs w:val="24"/>
        </w:rPr>
        <w:t>SAKUNDA LOGISTICS (PRIVATE) LIMITED</w:t>
      </w:r>
      <w:r w:rsidRPr="008A33A3">
        <w:rPr>
          <w:rFonts w:ascii="Tahoma" w:hAnsi="Tahoma" w:cs="Tahoma"/>
          <w:b/>
          <w:sz w:val="24"/>
          <w:szCs w:val="24"/>
        </w:rPr>
        <w:tab/>
      </w:r>
      <w:r w:rsidRPr="008A33A3">
        <w:rPr>
          <w:rFonts w:ascii="Tahoma" w:hAnsi="Tahoma" w:cs="Tahoma"/>
          <w:b/>
          <w:sz w:val="24"/>
          <w:szCs w:val="24"/>
        </w:rPr>
        <w:tab/>
        <w:t>2</w:t>
      </w:r>
      <w:r w:rsidRPr="008A33A3">
        <w:rPr>
          <w:rFonts w:ascii="Tahoma" w:hAnsi="Tahoma" w:cs="Tahoma"/>
          <w:b/>
          <w:sz w:val="24"/>
          <w:szCs w:val="24"/>
          <w:vertAlign w:val="superscript"/>
        </w:rPr>
        <w:t>ND</w:t>
      </w:r>
      <w:r w:rsidRPr="008A33A3">
        <w:rPr>
          <w:rFonts w:ascii="Tahoma" w:hAnsi="Tahoma" w:cs="Tahoma"/>
          <w:b/>
          <w:sz w:val="24"/>
          <w:szCs w:val="24"/>
        </w:rPr>
        <w:t xml:space="preserve"> RESPONDENT</w:t>
      </w: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p>
    <w:p w:rsidR="00F06025" w:rsidRDefault="00F06025" w:rsidP="00F06025">
      <w:pPr>
        <w:spacing w:after="0" w:line="240" w:lineRule="auto"/>
        <w:rPr>
          <w:rFonts w:ascii="Tahoma" w:hAnsi="Tahoma" w:cs="Tahoma"/>
          <w:sz w:val="24"/>
          <w:szCs w:val="24"/>
        </w:rPr>
      </w:pPr>
      <w:r>
        <w:rPr>
          <w:rFonts w:ascii="Tahoma" w:hAnsi="Tahoma" w:cs="Tahoma"/>
          <w:sz w:val="24"/>
          <w:szCs w:val="24"/>
        </w:rPr>
        <w:t xml:space="preserve">Before The Honourable E </w:t>
      </w:r>
      <w:proofErr w:type="spellStart"/>
      <w:r>
        <w:rPr>
          <w:rFonts w:ascii="Tahoma" w:hAnsi="Tahoma" w:cs="Tahoma"/>
          <w:sz w:val="24"/>
          <w:szCs w:val="24"/>
        </w:rPr>
        <w:t>Muchawa</w:t>
      </w:r>
      <w:proofErr w:type="spellEnd"/>
      <w:r>
        <w:rPr>
          <w:rFonts w:ascii="Tahoma" w:hAnsi="Tahoma" w:cs="Tahoma"/>
          <w:sz w:val="24"/>
          <w:szCs w:val="24"/>
        </w:rPr>
        <w:tab/>
        <w:t>:</w:t>
      </w:r>
      <w:r>
        <w:rPr>
          <w:rFonts w:ascii="Tahoma" w:hAnsi="Tahoma" w:cs="Tahoma"/>
          <w:sz w:val="24"/>
          <w:szCs w:val="24"/>
        </w:rPr>
        <w:tab/>
        <w:t>Judge</w:t>
      </w:r>
    </w:p>
    <w:p w:rsidR="00F06025" w:rsidRDefault="00F06025" w:rsidP="00F06025">
      <w:pPr>
        <w:spacing w:after="0" w:line="240" w:lineRule="auto"/>
        <w:rPr>
          <w:rFonts w:ascii="Tahoma" w:hAnsi="Tahoma" w:cs="Tahoma"/>
          <w:sz w:val="24"/>
          <w:szCs w:val="24"/>
        </w:rPr>
      </w:pPr>
    </w:p>
    <w:p w:rsidR="00BE2576" w:rsidRPr="008A33A3" w:rsidRDefault="00B81745" w:rsidP="00F06025">
      <w:pPr>
        <w:spacing w:after="0" w:line="240" w:lineRule="auto"/>
        <w:rPr>
          <w:rFonts w:ascii="Tahoma" w:hAnsi="Tahoma" w:cs="Tahoma"/>
          <w:b/>
          <w:sz w:val="24"/>
          <w:szCs w:val="24"/>
        </w:rPr>
      </w:pPr>
      <w:r w:rsidRPr="008A33A3">
        <w:rPr>
          <w:rFonts w:ascii="Tahoma" w:hAnsi="Tahoma" w:cs="Tahoma"/>
          <w:b/>
          <w:sz w:val="24"/>
          <w:szCs w:val="24"/>
        </w:rPr>
        <w:t>For the Applicant</w:t>
      </w:r>
      <w:r w:rsidRPr="008A33A3">
        <w:rPr>
          <w:rFonts w:ascii="Tahoma" w:hAnsi="Tahoma" w:cs="Tahoma"/>
          <w:b/>
          <w:sz w:val="24"/>
          <w:szCs w:val="24"/>
        </w:rPr>
        <w:tab/>
      </w:r>
      <w:r w:rsidRPr="008A33A3">
        <w:rPr>
          <w:rFonts w:ascii="Tahoma" w:hAnsi="Tahoma" w:cs="Tahoma"/>
          <w:b/>
          <w:sz w:val="24"/>
          <w:szCs w:val="24"/>
        </w:rPr>
        <w:tab/>
        <w:t xml:space="preserve">B M </w:t>
      </w:r>
      <w:proofErr w:type="spellStart"/>
      <w:r w:rsidRPr="008A33A3">
        <w:rPr>
          <w:rFonts w:ascii="Tahoma" w:hAnsi="Tahoma" w:cs="Tahoma"/>
          <w:b/>
          <w:sz w:val="24"/>
          <w:szCs w:val="24"/>
        </w:rPr>
        <w:t>Machanzi</w:t>
      </w:r>
      <w:proofErr w:type="spellEnd"/>
      <w:r w:rsidR="00BE2576" w:rsidRPr="008A33A3">
        <w:rPr>
          <w:rFonts w:ascii="Tahoma" w:hAnsi="Tahoma" w:cs="Tahoma"/>
          <w:b/>
          <w:sz w:val="24"/>
          <w:szCs w:val="24"/>
        </w:rPr>
        <w:t xml:space="preserve">    (Legal Practitioner)</w:t>
      </w:r>
    </w:p>
    <w:p w:rsidR="00BE2576" w:rsidRPr="008A33A3" w:rsidRDefault="00BE2576" w:rsidP="00F06025">
      <w:pPr>
        <w:spacing w:after="0" w:line="240" w:lineRule="auto"/>
        <w:rPr>
          <w:rFonts w:ascii="Tahoma" w:hAnsi="Tahoma" w:cs="Tahoma"/>
          <w:b/>
          <w:sz w:val="24"/>
          <w:szCs w:val="24"/>
        </w:rPr>
      </w:pPr>
    </w:p>
    <w:p w:rsidR="00BE2576" w:rsidRPr="008A33A3" w:rsidRDefault="00BE2576" w:rsidP="00F06025">
      <w:pPr>
        <w:spacing w:after="0" w:line="240" w:lineRule="auto"/>
        <w:rPr>
          <w:rFonts w:ascii="Tahoma" w:hAnsi="Tahoma" w:cs="Tahoma"/>
          <w:b/>
          <w:sz w:val="24"/>
          <w:szCs w:val="24"/>
        </w:rPr>
      </w:pPr>
      <w:r w:rsidRPr="008A33A3">
        <w:rPr>
          <w:rFonts w:ascii="Tahoma" w:hAnsi="Tahoma" w:cs="Tahoma"/>
          <w:b/>
          <w:sz w:val="24"/>
          <w:szCs w:val="24"/>
        </w:rPr>
        <w:t>For the 2</w:t>
      </w:r>
      <w:r w:rsidRPr="008A33A3">
        <w:rPr>
          <w:rFonts w:ascii="Tahoma" w:hAnsi="Tahoma" w:cs="Tahoma"/>
          <w:b/>
          <w:sz w:val="24"/>
          <w:szCs w:val="24"/>
          <w:vertAlign w:val="superscript"/>
        </w:rPr>
        <w:t>nd</w:t>
      </w:r>
      <w:r w:rsidRPr="008A33A3">
        <w:rPr>
          <w:rFonts w:ascii="Tahoma" w:hAnsi="Tahoma" w:cs="Tahoma"/>
          <w:b/>
          <w:sz w:val="24"/>
          <w:szCs w:val="24"/>
        </w:rPr>
        <w:t xml:space="preserve"> Respondent</w:t>
      </w:r>
      <w:r w:rsidRPr="008A33A3">
        <w:rPr>
          <w:rFonts w:ascii="Tahoma" w:hAnsi="Tahoma" w:cs="Tahoma"/>
          <w:b/>
          <w:sz w:val="24"/>
          <w:szCs w:val="24"/>
        </w:rPr>
        <w:tab/>
      </w:r>
      <w:r w:rsidR="008A33A3">
        <w:rPr>
          <w:rFonts w:ascii="Tahoma" w:hAnsi="Tahoma" w:cs="Tahoma"/>
          <w:b/>
          <w:sz w:val="24"/>
          <w:szCs w:val="24"/>
        </w:rPr>
        <w:t xml:space="preserve"> </w:t>
      </w:r>
      <w:r w:rsidRPr="008A33A3">
        <w:rPr>
          <w:rFonts w:ascii="Tahoma" w:hAnsi="Tahoma" w:cs="Tahoma"/>
          <w:b/>
          <w:sz w:val="24"/>
          <w:szCs w:val="24"/>
        </w:rPr>
        <w:t xml:space="preserve">V H </w:t>
      </w:r>
      <w:proofErr w:type="spellStart"/>
      <w:r w:rsidRPr="008A33A3">
        <w:rPr>
          <w:rFonts w:ascii="Tahoma" w:hAnsi="Tahoma" w:cs="Tahoma"/>
          <w:b/>
          <w:sz w:val="24"/>
          <w:szCs w:val="24"/>
        </w:rPr>
        <w:t>Tongoona</w:t>
      </w:r>
      <w:proofErr w:type="spellEnd"/>
      <w:r w:rsidRPr="008A33A3">
        <w:rPr>
          <w:rFonts w:ascii="Tahoma" w:hAnsi="Tahoma" w:cs="Tahoma"/>
          <w:b/>
          <w:sz w:val="24"/>
          <w:szCs w:val="24"/>
        </w:rPr>
        <w:t xml:space="preserve">   (Legal Practitioner)</w:t>
      </w:r>
    </w:p>
    <w:p w:rsidR="00BE2576" w:rsidRDefault="00BE2576" w:rsidP="00F06025">
      <w:pPr>
        <w:spacing w:after="0" w:line="240" w:lineRule="auto"/>
        <w:rPr>
          <w:rFonts w:ascii="Tahoma" w:hAnsi="Tahoma" w:cs="Tahoma"/>
          <w:sz w:val="24"/>
          <w:szCs w:val="24"/>
        </w:rPr>
      </w:pPr>
    </w:p>
    <w:p w:rsidR="00BE2576" w:rsidRDefault="00BE2576" w:rsidP="00F06025">
      <w:pPr>
        <w:spacing w:after="0" w:line="240" w:lineRule="auto"/>
        <w:rPr>
          <w:rFonts w:ascii="Tahoma" w:hAnsi="Tahoma" w:cs="Tahoma"/>
          <w:sz w:val="24"/>
          <w:szCs w:val="24"/>
        </w:rPr>
      </w:pPr>
    </w:p>
    <w:p w:rsidR="00BE2576" w:rsidRPr="008A33A3" w:rsidRDefault="00BE2576" w:rsidP="00F06025">
      <w:pPr>
        <w:spacing w:after="0" w:line="240" w:lineRule="auto"/>
        <w:rPr>
          <w:rFonts w:ascii="Tahoma" w:hAnsi="Tahoma" w:cs="Tahoma"/>
          <w:b/>
          <w:sz w:val="24"/>
          <w:szCs w:val="24"/>
        </w:rPr>
      </w:pPr>
      <w:r w:rsidRPr="008A33A3">
        <w:rPr>
          <w:rFonts w:ascii="Tahoma" w:hAnsi="Tahoma" w:cs="Tahoma"/>
          <w:b/>
          <w:sz w:val="24"/>
          <w:szCs w:val="24"/>
        </w:rPr>
        <w:t>MUCHAWA J:</w:t>
      </w:r>
    </w:p>
    <w:p w:rsidR="00BE2576" w:rsidRDefault="00BE2576" w:rsidP="00F06025">
      <w:pPr>
        <w:spacing w:after="0" w:line="240" w:lineRule="auto"/>
        <w:rPr>
          <w:rFonts w:ascii="Tahoma" w:hAnsi="Tahoma" w:cs="Tahoma"/>
          <w:sz w:val="24"/>
          <w:szCs w:val="24"/>
        </w:rPr>
      </w:pPr>
    </w:p>
    <w:p w:rsidR="00BE2576" w:rsidRDefault="00BE2576" w:rsidP="008D19D0">
      <w:pPr>
        <w:spacing w:after="0" w:line="360" w:lineRule="auto"/>
        <w:ind w:firstLine="720"/>
        <w:jc w:val="both"/>
        <w:rPr>
          <w:rFonts w:ascii="Tahoma" w:hAnsi="Tahoma" w:cs="Tahoma"/>
          <w:sz w:val="24"/>
          <w:szCs w:val="24"/>
        </w:rPr>
      </w:pPr>
      <w:r>
        <w:rPr>
          <w:rFonts w:ascii="Tahoma" w:hAnsi="Tahoma" w:cs="Tahoma"/>
          <w:sz w:val="24"/>
          <w:szCs w:val="24"/>
        </w:rPr>
        <w:t>This is an application made in terms of section 93 (7)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That section allows a party to a dispute to apply to the Labour Court for disposal of its dispute where a labour officer issues a certificate of no settlement but it is not possible to refer the dispute for compulsory arbitration for any reason, or</w:t>
      </w:r>
      <w:r w:rsidR="00BB2774">
        <w:rPr>
          <w:rFonts w:ascii="Tahoma" w:hAnsi="Tahoma" w:cs="Tahoma"/>
          <w:sz w:val="24"/>
          <w:szCs w:val="24"/>
        </w:rPr>
        <w:t xml:space="preserve"> a</w:t>
      </w:r>
      <w:r>
        <w:rPr>
          <w:rFonts w:ascii="Tahoma" w:hAnsi="Tahoma" w:cs="Tahoma"/>
          <w:sz w:val="24"/>
          <w:szCs w:val="24"/>
        </w:rPr>
        <w:t xml:space="preserve"> labour officer refuses to issue a certificate of no settlement for whatever reason.</w:t>
      </w:r>
    </w:p>
    <w:p w:rsidR="00BE2576" w:rsidRDefault="00BE2576" w:rsidP="008D19D0">
      <w:pPr>
        <w:spacing w:after="0" w:line="240" w:lineRule="auto"/>
        <w:ind w:firstLine="720"/>
        <w:jc w:val="both"/>
        <w:rPr>
          <w:rFonts w:ascii="Tahoma" w:hAnsi="Tahoma" w:cs="Tahoma"/>
          <w:sz w:val="24"/>
          <w:szCs w:val="24"/>
        </w:rPr>
      </w:pPr>
    </w:p>
    <w:p w:rsidR="00BE2576" w:rsidRDefault="00BE2576" w:rsidP="008D19D0">
      <w:pPr>
        <w:spacing w:after="0" w:line="360" w:lineRule="auto"/>
        <w:ind w:firstLine="720"/>
        <w:jc w:val="both"/>
        <w:rPr>
          <w:rFonts w:ascii="Tahoma" w:hAnsi="Tahoma" w:cs="Tahoma"/>
          <w:sz w:val="24"/>
          <w:szCs w:val="24"/>
        </w:rPr>
      </w:pPr>
      <w:r>
        <w:rPr>
          <w:rFonts w:ascii="Tahoma" w:hAnsi="Tahoma" w:cs="Tahoma"/>
          <w:sz w:val="24"/>
          <w:szCs w:val="24"/>
        </w:rPr>
        <w:t xml:space="preserve">The facts of the matter are that the applicant was employed as a truck driver by the second respondent in or around January 2011. On 4 September 2012, the applicant was charged with having committed acts of conduct or omission inconsistent with the fulfilment of the express or implied conditions of his contract in terms of S I 15 of 2006. This was in spite of there being a registered code. The applicant was found guilty and dismissed by the disciplinary hearing committee. This </w:t>
      </w:r>
      <w:r>
        <w:rPr>
          <w:rFonts w:ascii="Tahoma" w:hAnsi="Tahoma" w:cs="Tahoma"/>
          <w:sz w:val="24"/>
          <w:szCs w:val="24"/>
        </w:rPr>
        <w:lastRenderedPageBreak/>
        <w:t>decision was confirmed by the internal appeals authority on 11 October 2012. The applicant proceeded to lodge an appeal with the National Employment Council for the Transport Operating Industry</w:t>
      </w:r>
      <w:r w:rsidR="00BB2774">
        <w:rPr>
          <w:rFonts w:ascii="Tahoma" w:hAnsi="Tahoma" w:cs="Tahoma"/>
          <w:sz w:val="24"/>
          <w:szCs w:val="24"/>
        </w:rPr>
        <w:t xml:space="preserve"> (“NECTOI”)</w:t>
      </w:r>
      <w:r>
        <w:rPr>
          <w:rFonts w:ascii="Tahoma" w:hAnsi="Tahoma" w:cs="Tahoma"/>
          <w:sz w:val="24"/>
          <w:szCs w:val="24"/>
        </w:rPr>
        <w:t xml:space="preserve"> on 22 October 2012. The applicant claims to have waited in </w:t>
      </w:r>
      <w:r w:rsidR="00BB2774">
        <w:rPr>
          <w:rFonts w:ascii="Tahoma" w:hAnsi="Tahoma" w:cs="Tahoma"/>
          <w:sz w:val="24"/>
          <w:szCs w:val="24"/>
        </w:rPr>
        <w:t>v</w:t>
      </w:r>
      <w:r>
        <w:rPr>
          <w:rFonts w:ascii="Tahoma" w:hAnsi="Tahoma" w:cs="Tahoma"/>
          <w:sz w:val="24"/>
          <w:szCs w:val="24"/>
        </w:rPr>
        <w:t xml:space="preserve">ain for a response. As a graded employee in terms of the Collective Bargaining Agreement: Transport operating industry S I 67 of 2012, the applicant </w:t>
      </w:r>
      <w:proofErr w:type="gramStart"/>
      <w:r>
        <w:rPr>
          <w:rFonts w:ascii="Tahoma" w:hAnsi="Tahoma" w:cs="Tahoma"/>
          <w:sz w:val="24"/>
          <w:szCs w:val="24"/>
        </w:rPr>
        <w:t>believes</w:t>
      </w:r>
      <w:proofErr w:type="gramEnd"/>
      <w:r>
        <w:rPr>
          <w:rFonts w:ascii="Tahoma" w:hAnsi="Tahoma" w:cs="Tahoma"/>
          <w:sz w:val="24"/>
          <w:szCs w:val="24"/>
        </w:rPr>
        <w:t xml:space="preserve"> his appeal was properly before the NECTO</w:t>
      </w:r>
      <w:r w:rsidR="00090BC0">
        <w:rPr>
          <w:rFonts w:ascii="Tahoma" w:hAnsi="Tahoma" w:cs="Tahoma"/>
          <w:sz w:val="24"/>
          <w:szCs w:val="24"/>
        </w:rPr>
        <w:t>I.</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t>The applicant seems to have then gone to lodge his complaint before a labour officer in January 2013 and such officer correctly found that he had no jurisdiction as the NEC for Transport Operating Industry were the ones with jurisdiction. Consequently a certificate of settlement before a labour officer was signed.</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t>The application is therefore premised on the refusal by the NECTOI to issue a certificate of no settlement.</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t>The respondent opposes the application on the basis that the applicant lodged its appeal out of time on 17 January 2013 and to the wrong office, the labour officer. I was referred to the certificate of settlement issued by the labour officer.</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t>It seems to me that the respondent misunderstood the basis of the application when filing its notice of response. As I have stated, the applicant is challenging the refusal by NECTOI to issue a certificate of no settlement and equates that to the powers of a labour officer.</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t xml:space="preserve">At the hearing the respondent sought to expand its grounds of response by raising three points in </w:t>
      </w:r>
      <w:proofErr w:type="spellStart"/>
      <w:r>
        <w:rPr>
          <w:rFonts w:ascii="Tahoma" w:hAnsi="Tahoma" w:cs="Tahoma"/>
          <w:i/>
          <w:sz w:val="24"/>
          <w:szCs w:val="24"/>
        </w:rPr>
        <w:t>limine</w:t>
      </w:r>
      <w:proofErr w:type="spellEnd"/>
      <w:r>
        <w:rPr>
          <w:rFonts w:ascii="Tahoma" w:hAnsi="Tahoma" w:cs="Tahoma"/>
          <w:sz w:val="24"/>
          <w:szCs w:val="24"/>
        </w:rPr>
        <w:t xml:space="preserve"> and addressing the merits. I disposed of the first point in </w:t>
      </w:r>
      <w:proofErr w:type="spellStart"/>
      <w:r>
        <w:rPr>
          <w:rFonts w:ascii="Tahoma" w:hAnsi="Tahoma" w:cs="Tahoma"/>
          <w:i/>
          <w:sz w:val="24"/>
          <w:szCs w:val="24"/>
        </w:rPr>
        <w:t>limine</w:t>
      </w:r>
      <w:proofErr w:type="spellEnd"/>
      <w:r>
        <w:rPr>
          <w:rFonts w:ascii="Tahoma" w:hAnsi="Tahoma" w:cs="Tahoma"/>
          <w:sz w:val="24"/>
          <w:szCs w:val="24"/>
        </w:rPr>
        <w:t xml:space="preserve"> by condoning the applicant’s late filing of heads of argument.</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t xml:space="preserve">The second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090BC0">
        <w:rPr>
          <w:rFonts w:ascii="Tahoma" w:hAnsi="Tahoma" w:cs="Tahoma"/>
          <w:sz w:val="24"/>
          <w:szCs w:val="24"/>
        </w:rPr>
        <w:t>was that the application is defective in both form and substance. It was argued that such an application relates to a labour officer who should refuse to issue a certificate of no settlement. The applicant was said to have fa</w:t>
      </w:r>
      <w:r>
        <w:rPr>
          <w:rFonts w:ascii="Tahoma" w:hAnsi="Tahoma" w:cs="Tahoma"/>
          <w:sz w:val="24"/>
          <w:szCs w:val="24"/>
        </w:rPr>
        <w:t xml:space="preserve">iled to satisfy these requirements as the labour officer in </w:t>
      </w:r>
      <w:proofErr w:type="spellStart"/>
      <w:r>
        <w:rPr>
          <w:rFonts w:ascii="Tahoma" w:hAnsi="Tahoma" w:cs="Tahoma"/>
          <w:i/>
          <w:sz w:val="24"/>
          <w:szCs w:val="24"/>
        </w:rPr>
        <w:t>casu</w:t>
      </w:r>
      <w:proofErr w:type="spellEnd"/>
      <w:r>
        <w:rPr>
          <w:rFonts w:ascii="Tahoma" w:hAnsi="Tahoma" w:cs="Tahoma"/>
          <w:sz w:val="24"/>
          <w:szCs w:val="24"/>
        </w:rPr>
        <w:t xml:space="preserve"> did issue a certificate of settlement.</w:t>
      </w:r>
    </w:p>
    <w:p w:rsidR="00090BC0" w:rsidRDefault="00090BC0" w:rsidP="008D19D0">
      <w:pPr>
        <w:spacing w:after="0" w:line="240" w:lineRule="auto"/>
        <w:ind w:firstLine="720"/>
        <w:jc w:val="both"/>
        <w:rPr>
          <w:rFonts w:ascii="Tahoma" w:hAnsi="Tahoma" w:cs="Tahoma"/>
          <w:sz w:val="24"/>
          <w:szCs w:val="24"/>
        </w:rPr>
      </w:pPr>
    </w:p>
    <w:p w:rsidR="00090BC0" w:rsidRDefault="00090BC0" w:rsidP="008D19D0">
      <w:pPr>
        <w:spacing w:after="0" w:line="360" w:lineRule="auto"/>
        <w:ind w:firstLine="720"/>
        <w:jc w:val="both"/>
        <w:rPr>
          <w:rFonts w:ascii="Tahoma" w:hAnsi="Tahoma" w:cs="Tahoma"/>
          <w:sz w:val="24"/>
          <w:szCs w:val="24"/>
        </w:rPr>
      </w:pPr>
      <w:r>
        <w:rPr>
          <w:rFonts w:ascii="Tahoma" w:hAnsi="Tahoma" w:cs="Tahoma"/>
          <w:sz w:val="24"/>
          <w:szCs w:val="24"/>
        </w:rPr>
        <w:lastRenderedPageBreak/>
        <w:t>The applicant’s response was that their application relates to a designated agent who has the same status as a labour officer and that</w:t>
      </w:r>
      <w:r w:rsidR="00243A49">
        <w:rPr>
          <w:rFonts w:ascii="Tahoma" w:hAnsi="Tahoma" w:cs="Tahoma"/>
          <w:sz w:val="24"/>
          <w:szCs w:val="24"/>
        </w:rPr>
        <w:t xml:space="preserve"> the provisions of section 93 (7) of the </w:t>
      </w:r>
      <w:r w:rsidR="00BB2774">
        <w:rPr>
          <w:rFonts w:ascii="Tahoma" w:hAnsi="Tahoma" w:cs="Tahoma"/>
          <w:sz w:val="24"/>
          <w:szCs w:val="24"/>
        </w:rPr>
        <w:t>L</w:t>
      </w:r>
      <w:r w:rsidR="00243A49">
        <w:rPr>
          <w:rFonts w:ascii="Tahoma" w:hAnsi="Tahoma" w:cs="Tahoma"/>
          <w:sz w:val="24"/>
          <w:szCs w:val="24"/>
        </w:rPr>
        <w:t>abour Act [</w:t>
      </w:r>
      <w:r w:rsidR="00243A49">
        <w:rPr>
          <w:rFonts w:ascii="Tahoma" w:hAnsi="Tahoma" w:cs="Tahoma"/>
          <w:i/>
          <w:sz w:val="24"/>
          <w:szCs w:val="24"/>
        </w:rPr>
        <w:t>Cap 28</w:t>
      </w:r>
      <w:r w:rsidR="00243A49">
        <w:rPr>
          <w:rFonts w:ascii="Tahoma" w:hAnsi="Tahoma" w:cs="Tahoma"/>
          <w:sz w:val="24"/>
          <w:szCs w:val="24"/>
        </w:rPr>
        <w:t>:</w:t>
      </w:r>
      <w:r w:rsidR="00243A49">
        <w:rPr>
          <w:rFonts w:ascii="Tahoma" w:hAnsi="Tahoma" w:cs="Tahoma"/>
          <w:i/>
          <w:sz w:val="24"/>
          <w:szCs w:val="24"/>
        </w:rPr>
        <w:t>01</w:t>
      </w:r>
      <w:r w:rsidR="00243A49">
        <w:rPr>
          <w:rFonts w:ascii="Tahoma" w:hAnsi="Tahoma" w:cs="Tahoma"/>
          <w:sz w:val="24"/>
          <w:szCs w:val="24"/>
        </w:rPr>
        <w:t>] equally applies to matters before designated agents.</w:t>
      </w:r>
    </w:p>
    <w:p w:rsidR="00243A49" w:rsidRDefault="00243A49" w:rsidP="008D19D0">
      <w:pPr>
        <w:spacing w:after="0" w:line="240" w:lineRule="auto"/>
        <w:ind w:firstLine="720"/>
        <w:jc w:val="both"/>
        <w:rPr>
          <w:rFonts w:ascii="Tahoma" w:hAnsi="Tahoma" w:cs="Tahoma"/>
          <w:sz w:val="24"/>
          <w:szCs w:val="24"/>
        </w:rPr>
      </w:pPr>
    </w:p>
    <w:p w:rsidR="00243A49" w:rsidRDefault="00243A49" w:rsidP="008D19D0">
      <w:pPr>
        <w:spacing w:after="0" w:line="360" w:lineRule="auto"/>
        <w:ind w:firstLine="720"/>
        <w:jc w:val="both"/>
        <w:rPr>
          <w:rFonts w:ascii="Tahoma" w:hAnsi="Tahoma" w:cs="Tahoma"/>
          <w:sz w:val="24"/>
          <w:szCs w:val="24"/>
        </w:rPr>
      </w:pPr>
      <w:r>
        <w:rPr>
          <w:rFonts w:ascii="Tahoma" w:hAnsi="Tahoma" w:cs="Tahoma"/>
          <w:sz w:val="24"/>
          <w:szCs w:val="24"/>
        </w:rPr>
        <w:t>Though the applicant did not refer me to the correct legal authority for its assertion, section 63 (3 a) of the Labour Act supports the argument advanced. It states:</w:t>
      </w:r>
    </w:p>
    <w:p w:rsidR="00243A49" w:rsidRDefault="00243A49" w:rsidP="008D19D0">
      <w:pPr>
        <w:spacing w:after="0" w:line="240" w:lineRule="auto"/>
        <w:jc w:val="both"/>
        <w:rPr>
          <w:rFonts w:ascii="Tahoma" w:hAnsi="Tahoma" w:cs="Tahoma"/>
          <w:sz w:val="24"/>
          <w:szCs w:val="24"/>
        </w:rPr>
      </w:pPr>
    </w:p>
    <w:p w:rsidR="00243A49" w:rsidRPr="0006061E" w:rsidRDefault="00243A49" w:rsidP="008D19D0">
      <w:pPr>
        <w:spacing w:after="0" w:line="240" w:lineRule="auto"/>
        <w:ind w:left="720"/>
        <w:jc w:val="both"/>
        <w:rPr>
          <w:rFonts w:ascii="Tahoma" w:hAnsi="Tahoma" w:cs="Tahoma"/>
        </w:rPr>
      </w:pPr>
      <w:r w:rsidRPr="0006061E">
        <w:rPr>
          <w:rFonts w:ascii="Tahoma" w:hAnsi="Tahoma" w:cs="Tahoma"/>
        </w:rPr>
        <w:t xml:space="preserve">“… </w:t>
      </w:r>
      <w:proofErr w:type="gramStart"/>
      <w:r w:rsidRPr="0006061E">
        <w:rPr>
          <w:rFonts w:ascii="Tahoma" w:hAnsi="Tahoma" w:cs="Tahoma"/>
        </w:rPr>
        <w:t>where</w:t>
      </w:r>
      <w:proofErr w:type="gramEnd"/>
      <w:r w:rsidRPr="0006061E">
        <w:rPr>
          <w:rFonts w:ascii="Tahoma" w:hAnsi="Tahoma" w:cs="Tahoma"/>
        </w:rPr>
        <w:t xml:space="preserve"> such dispute occurs in the undertaking or industry and within the area for which the employment council is registered, and the provisions of Part XII shall apply, with the necessary changes, to the designated agent as they apply to a labour officer.”</w:t>
      </w:r>
    </w:p>
    <w:p w:rsidR="00243A49" w:rsidRPr="0006061E" w:rsidRDefault="00243A49" w:rsidP="008D19D0">
      <w:pPr>
        <w:spacing w:after="0" w:line="240" w:lineRule="auto"/>
        <w:jc w:val="both"/>
        <w:rPr>
          <w:rFonts w:ascii="Tahoma" w:hAnsi="Tahoma" w:cs="Tahoma"/>
        </w:rPr>
      </w:pPr>
    </w:p>
    <w:p w:rsidR="00243A49" w:rsidRDefault="00243A49" w:rsidP="008D19D0">
      <w:pPr>
        <w:spacing w:after="0" w:line="360" w:lineRule="auto"/>
        <w:ind w:left="720"/>
        <w:jc w:val="both"/>
        <w:rPr>
          <w:rFonts w:ascii="Tahoma" w:hAnsi="Tahoma" w:cs="Tahoma"/>
          <w:sz w:val="24"/>
          <w:szCs w:val="24"/>
        </w:rPr>
      </w:pPr>
      <w:proofErr w:type="gramStart"/>
      <w:r>
        <w:rPr>
          <w:rFonts w:ascii="Tahoma" w:hAnsi="Tahoma" w:cs="Tahoma"/>
          <w:sz w:val="24"/>
          <w:szCs w:val="24"/>
        </w:rPr>
        <w:t>Section 93 (7) falls under Part XII.</w:t>
      </w:r>
      <w:proofErr w:type="gramEnd"/>
    </w:p>
    <w:p w:rsidR="00243A49" w:rsidRDefault="00243A49" w:rsidP="008D19D0">
      <w:pPr>
        <w:spacing w:after="0" w:line="240" w:lineRule="auto"/>
        <w:ind w:left="720"/>
        <w:jc w:val="both"/>
        <w:rPr>
          <w:rFonts w:ascii="Tahoma" w:hAnsi="Tahoma" w:cs="Tahoma"/>
          <w:sz w:val="24"/>
          <w:szCs w:val="24"/>
        </w:rPr>
      </w:pPr>
    </w:p>
    <w:p w:rsidR="00243A49" w:rsidRDefault="00243A49" w:rsidP="008D19D0">
      <w:pPr>
        <w:spacing w:after="0" w:line="360" w:lineRule="auto"/>
        <w:ind w:firstLine="720"/>
        <w:jc w:val="both"/>
        <w:rPr>
          <w:rFonts w:ascii="Tahoma" w:hAnsi="Tahoma" w:cs="Tahoma"/>
          <w:sz w:val="24"/>
          <w:szCs w:val="24"/>
        </w:rPr>
      </w:pPr>
      <w:r>
        <w:rPr>
          <w:rFonts w:ascii="Tahoma" w:hAnsi="Tahoma" w:cs="Tahoma"/>
          <w:sz w:val="24"/>
          <w:szCs w:val="24"/>
        </w:rPr>
        <w:t xml:space="preserve">I therefore find that there is no merit in the second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243A49">
        <w:rPr>
          <w:rFonts w:ascii="Tahoma" w:hAnsi="Tahoma" w:cs="Tahoma"/>
          <w:sz w:val="24"/>
          <w:szCs w:val="24"/>
        </w:rPr>
        <w:t>and dismiss it.</w:t>
      </w:r>
    </w:p>
    <w:p w:rsidR="00243A49" w:rsidRDefault="00243A49" w:rsidP="008D19D0">
      <w:pPr>
        <w:spacing w:after="0" w:line="240" w:lineRule="auto"/>
        <w:ind w:firstLine="720"/>
        <w:jc w:val="both"/>
        <w:rPr>
          <w:rFonts w:ascii="Tahoma" w:hAnsi="Tahoma" w:cs="Tahoma"/>
          <w:sz w:val="24"/>
          <w:szCs w:val="24"/>
        </w:rPr>
      </w:pPr>
    </w:p>
    <w:p w:rsidR="00243A49" w:rsidRDefault="00243A49" w:rsidP="008D19D0">
      <w:pPr>
        <w:spacing w:after="0" w:line="360" w:lineRule="auto"/>
        <w:ind w:firstLine="720"/>
        <w:jc w:val="both"/>
        <w:rPr>
          <w:rFonts w:ascii="Tahoma" w:hAnsi="Tahoma" w:cs="Tahoma"/>
          <w:sz w:val="24"/>
          <w:szCs w:val="24"/>
        </w:rPr>
      </w:pPr>
      <w:r>
        <w:rPr>
          <w:rFonts w:ascii="Tahoma" w:hAnsi="Tahoma" w:cs="Tahoma"/>
          <w:sz w:val="24"/>
          <w:szCs w:val="24"/>
        </w:rPr>
        <w:t xml:space="preserve">The third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243A49">
        <w:rPr>
          <w:rFonts w:ascii="Tahoma" w:hAnsi="Tahoma" w:cs="Tahoma"/>
          <w:sz w:val="24"/>
          <w:szCs w:val="24"/>
        </w:rPr>
        <w:t>is that the nature of the relief sought by the</w:t>
      </w:r>
      <w:r>
        <w:rPr>
          <w:rFonts w:ascii="Tahoma" w:hAnsi="Tahoma" w:cs="Tahoma"/>
          <w:sz w:val="24"/>
          <w:szCs w:val="24"/>
        </w:rPr>
        <w:t xml:space="preserve"> </w:t>
      </w:r>
      <w:r w:rsidRPr="00243A49">
        <w:rPr>
          <w:rFonts w:ascii="Tahoma" w:hAnsi="Tahoma" w:cs="Tahoma"/>
          <w:sz w:val="24"/>
          <w:szCs w:val="24"/>
        </w:rPr>
        <w:t>applicant is incompetent</w:t>
      </w:r>
      <w:r>
        <w:rPr>
          <w:rFonts w:ascii="Tahoma" w:hAnsi="Tahoma" w:cs="Tahoma"/>
          <w:sz w:val="24"/>
          <w:szCs w:val="24"/>
        </w:rPr>
        <w:t xml:space="preserve"> </w:t>
      </w:r>
      <w:r w:rsidRPr="00243A49">
        <w:rPr>
          <w:rFonts w:ascii="Tahoma" w:hAnsi="Tahoma" w:cs="Tahoma"/>
          <w:sz w:val="24"/>
          <w:szCs w:val="24"/>
        </w:rPr>
        <w:t>a</w:t>
      </w:r>
      <w:r>
        <w:rPr>
          <w:rFonts w:ascii="Tahoma" w:hAnsi="Tahoma" w:cs="Tahoma"/>
          <w:sz w:val="24"/>
          <w:szCs w:val="24"/>
        </w:rPr>
        <w:t>nd inconsistent with the nature of the application. It is argued that such relief is in line with an application for review or an appeal and not an application in terms of section 93 (7).</w:t>
      </w:r>
    </w:p>
    <w:p w:rsidR="00243A49" w:rsidRDefault="00243A49" w:rsidP="008D19D0">
      <w:pPr>
        <w:spacing w:after="0" w:line="240" w:lineRule="auto"/>
        <w:ind w:firstLine="720"/>
        <w:jc w:val="both"/>
        <w:rPr>
          <w:rFonts w:ascii="Tahoma" w:hAnsi="Tahoma" w:cs="Tahoma"/>
          <w:sz w:val="24"/>
          <w:szCs w:val="24"/>
        </w:rPr>
      </w:pPr>
    </w:p>
    <w:p w:rsidR="00243A49" w:rsidRDefault="00243A49" w:rsidP="008D19D0">
      <w:pPr>
        <w:spacing w:after="0" w:line="360" w:lineRule="auto"/>
        <w:ind w:firstLine="720"/>
        <w:jc w:val="both"/>
        <w:rPr>
          <w:rFonts w:ascii="Tahoma" w:hAnsi="Tahoma" w:cs="Tahoma"/>
          <w:sz w:val="24"/>
          <w:szCs w:val="24"/>
        </w:rPr>
      </w:pPr>
      <w:r>
        <w:rPr>
          <w:rFonts w:ascii="Tahoma" w:hAnsi="Tahoma" w:cs="Tahoma"/>
          <w:sz w:val="24"/>
          <w:szCs w:val="24"/>
        </w:rPr>
        <w:t xml:space="preserve">In the application before me the applicant seeks that the first respondent be ordered to issue a certificate of no settlement and that the matter be referred to compulsory arbitration. In the heads of argument the applicant is now seeking reinstatement or damages in lieu of reinstatement in line with section 89 (2) </w:t>
      </w:r>
      <w:r w:rsidR="00BB2774">
        <w:rPr>
          <w:rFonts w:ascii="Tahoma" w:hAnsi="Tahoma" w:cs="Tahoma"/>
          <w:sz w:val="24"/>
          <w:szCs w:val="24"/>
        </w:rPr>
        <w:t>(c)</w:t>
      </w:r>
      <w:r>
        <w:rPr>
          <w:rFonts w:ascii="Tahoma" w:hAnsi="Tahoma" w:cs="Tahoma"/>
          <w:sz w:val="24"/>
          <w:szCs w:val="24"/>
        </w:rPr>
        <w:t xml:space="preserve"> of the Act.</w:t>
      </w:r>
    </w:p>
    <w:p w:rsidR="00243A49" w:rsidRDefault="00243A49" w:rsidP="008D19D0">
      <w:pPr>
        <w:spacing w:after="0" w:line="240" w:lineRule="auto"/>
        <w:ind w:firstLine="720"/>
        <w:jc w:val="both"/>
        <w:rPr>
          <w:rFonts w:ascii="Tahoma" w:hAnsi="Tahoma" w:cs="Tahoma"/>
          <w:sz w:val="24"/>
          <w:szCs w:val="24"/>
        </w:rPr>
      </w:pPr>
    </w:p>
    <w:p w:rsidR="00243A49" w:rsidRDefault="00243A49" w:rsidP="008D19D0">
      <w:pPr>
        <w:spacing w:after="0" w:line="360" w:lineRule="auto"/>
        <w:ind w:firstLine="720"/>
        <w:jc w:val="both"/>
        <w:rPr>
          <w:rFonts w:ascii="Tahoma" w:hAnsi="Tahoma" w:cs="Tahoma"/>
          <w:sz w:val="24"/>
          <w:szCs w:val="24"/>
        </w:rPr>
      </w:pPr>
      <w:r>
        <w:rPr>
          <w:rFonts w:ascii="Tahoma" w:hAnsi="Tahoma" w:cs="Tahoma"/>
          <w:sz w:val="24"/>
          <w:szCs w:val="24"/>
        </w:rPr>
        <w:t>The applicant argues that the relief of reinstatement or damages in lieu of reinstatement is competent as this court can deal with an application of this nature and deal with the matter on the merits. A referral back to the NEC which has refused to deal with the matter is said to lead to greater injustice as it is time consuming, cumbersome and expensive.</w:t>
      </w:r>
    </w:p>
    <w:p w:rsidR="00243A49" w:rsidRDefault="00243A49" w:rsidP="008D19D0">
      <w:pPr>
        <w:spacing w:after="0" w:line="240" w:lineRule="auto"/>
        <w:ind w:firstLine="720"/>
        <w:jc w:val="both"/>
        <w:rPr>
          <w:rFonts w:ascii="Tahoma" w:hAnsi="Tahoma" w:cs="Tahoma"/>
          <w:sz w:val="24"/>
          <w:szCs w:val="24"/>
        </w:rPr>
      </w:pPr>
    </w:p>
    <w:p w:rsidR="00243A49" w:rsidRDefault="00243A49" w:rsidP="008D19D0">
      <w:pPr>
        <w:spacing w:after="0" w:line="360" w:lineRule="auto"/>
        <w:ind w:firstLine="720"/>
        <w:jc w:val="both"/>
        <w:rPr>
          <w:rFonts w:ascii="Tahoma" w:hAnsi="Tahoma" w:cs="Tahoma"/>
          <w:sz w:val="24"/>
          <w:szCs w:val="24"/>
        </w:rPr>
      </w:pPr>
      <w:r>
        <w:rPr>
          <w:rFonts w:ascii="Tahoma" w:hAnsi="Tahoma" w:cs="Tahoma"/>
          <w:sz w:val="24"/>
          <w:szCs w:val="24"/>
        </w:rPr>
        <w:lastRenderedPageBreak/>
        <w:t>Section 93 (7</w:t>
      </w:r>
      <w:proofErr w:type="gramStart"/>
      <w:r>
        <w:rPr>
          <w:rFonts w:ascii="Tahoma" w:hAnsi="Tahoma" w:cs="Tahoma"/>
          <w:sz w:val="24"/>
          <w:szCs w:val="24"/>
        </w:rPr>
        <w:t>)(</w:t>
      </w:r>
      <w:proofErr w:type="gramEnd"/>
      <w:r>
        <w:rPr>
          <w:rFonts w:ascii="Tahoma" w:hAnsi="Tahoma" w:cs="Tahoma"/>
          <w:sz w:val="24"/>
          <w:szCs w:val="24"/>
        </w:rPr>
        <w:t>b)(ii) spells out that the competent orders that this court can make where the dispute to be resolved is one of right</w:t>
      </w:r>
      <w:r w:rsidR="008A33A3">
        <w:rPr>
          <w:rFonts w:ascii="Tahoma" w:hAnsi="Tahoma" w:cs="Tahoma"/>
          <w:sz w:val="24"/>
          <w:szCs w:val="24"/>
        </w:rPr>
        <w:t xml:space="preserve"> are set out in section 89 (2)(c).</w:t>
      </w:r>
    </w:p>
    <w:p w:rsidR="008A33A3" w:rsidRDefault="008A33A3" w:rsidP="008D19D0">
      <w:pPr>
        <w:spacing w:after="0" w:line="240" w:lineRule="auto"/>
        <w:ind w:firstLine="720"/>
        <w:jc w:val="both"/>
        <w:rPr>
          <w:rFonts w:ascii="Tahoma" w:hAnsi="Tahoma" w:cs="Tahoma"/>
          <w:sz w:val="24"/>
          <w:szCs w:val="24"/>
        </w:rPr>
      </w:pPr>
    </w:p>
    <w:p w:rsidR="008A33A3" w:rsidRDefault="008A33A3" w:rsidP="008D19D0">
      <w:pPr>
        <w:spacing w:after="0" w:line="360" w:lineRule="auto"/>
        <w:ind w:firstLine="720"/>
        <w:jc w:val="both"/>
        <w:rPr>
          <w:rFonts w:ascii="Tahoma" w:hAnsi="Tahoma" w:cs="Tahoma"/>
          <w:sz w:val="24"/>
          <w:szCs w:val="24"/>
        </w:rPr>
      </w:pPr>
      <w:r>
        <w:rPr>
          <w:rFonts w:ascii="Tahoma" w:hAnsi="Tahoma" w:cs="Tahoma"/>
          <w:sz w:val="24"/>
          <w:szCs w:val="24"/>
        </w:rPr>
        <w:t>The possible orders set out include reinstatement and damages in lieu of reinstatement.</w:t>
      </w:r>
    </w:p>
    <w:p w:rsidR="008A33A3" w:rsidRDefault="008A33A3" w:rsidP="008D19D0">
      <w:pPr>
        <w:spacing w:after="0" w:line="240" w:lineRule="auto"/>
        <w:ind w:firstLine="720"/>
        <w:jc w:val="both"/>
        <w:rPr>
          <w:rFonts w:ascii="Tahoma" w:hAnsi="Tahoma" w:cs="Tahoma"/>
          <w:sz w:val="24"/>
          <w:szCs w:val="24"/>
        </w:rPr>
      </w:pPr>
    </w:p>
    <w:p w:rsidR="008A33A3" w:rsidRPr="008A33A3" w:rsidRDefault="008A33A3" w:rsidP="008D19D0">
      <w:pPr>
        <w:spacing w:after="0" w:line="360" w:lineRule="auto"/>
        <w:ind w:firstLine="720"/>
        <w:jc w:val="both"/>
        <w:rPr>
          <w:rFonts w:ascii="Tahoma" w:hAnsi="Tahoma" w:cs="Tahoma"/>
          <w:sz w:val="24"/>
          <w:szCs w:val="24"/>
        </w:rPr>
      </w:pPr>
      <w:r>
        <w:rPr>
          <w:rFonts w:ascii="Tahoma" w:hAnsi="Tahoma" w:cs="Tahoma"/>
          <w:sz w:val="24"/>
          <w:szCs w:val="24"/>
        </w:rPr>
        <w:t xml:space="preserve">I therefore find that there is no merit in the third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8A33A3">
        <w:rPr>
          <w:rFonts w:ascii="Tahoma" w:hAnsi="Tahoma" w:cs="Tahoma"/>
          <w:sz w:val="24"/>
          <w:szCs w:val="24"/>
        </w:rPr>
        <w:t>and consequently dismiss it.</w:t>
      </w:r>
    </w:p>
    <w:p w:rsidR="008A33A3" w:rsidRPr="008A33A3" w:rsidRDefault="008A33A3" w:rsidP="008D19D0">
      <w:pPr>
        <w:spacing w:after="0" w:line="240" w:lineRule="auto"/>
        <w:ind w:firstLine="720"/>
        <w:jc w:val="both"/>
        <w:rPr>
          <w:rFonts w:ascii="Tahoma" w:hAnsi="Tahoma" w:cs="Tahoma"/>
          <w:sz w:val="24"/>
          <w:szCs w:val="24"/>
        </w:rPr>
      </w:pPr>
    </w:p>
    <w:p w:rsidR="008A33A3" w:rsidRPr="008A33A3" w:rsidRDefault="008A33A3" w:rsidP="008D19D0">
      <w:pPr>
        <w:spacing w:after="0" w:line="360" w:lineRule="auto"/>
        <w:ind w:firstLine="720"/>
        <w:jc w:val="both"/>
        <w:rPr>
          <w:rFonts w:ascii="Tahoma" w:hAnsi="Tahoma" w:cs="Tahoma"/>
          <w:sz w:val="24"/>
          <w:szCs w:val="24"/>
        </w:rPr>
      </w:pPr>
      <w:r w:rsidRPr="008A33A3">
        <w:rPr>
          <w:rFonts w:ascii="Tahoma" w:hAnsi="Tahoma" w:cs="Tahoma"/>
          <w:sz w:val="24"/>
          <w:szCs w:val="24"/>
        </w:rPr>
        <w:t>The matter should proceed to be argued on the merits.</w:t>
      </w:r>
    </w:p>
    <w:p w:rsidR="008A33A3" w:rsidRDefault="008A33A3" w:rsidP="008D19D0">
      <w:pPr>
        <w:spacing w:after="0" w:line="240" w:lineRule="auto"/>
        <w:jc w:val="both"/>
        <w:rPr>
          <w:rFonts w:ascii="Tahoma" w:hAnsi="Tahoma" w:cs="Tahoma"/>
          <w:sz w:val="24"/>
          <w:szCs w:val="24"/>
        </w:rPr>
      </w:pPr>
    </w:p>
    <w:p w:rsidR="008D19D0" w:rsidRDefault="008D19D0" w:rsidP="008D19D0">
      <w:pPr>
        <w:spacing w:after="0" w:line="240" w:lineRule="auto"/>
        <w:jc w:val="both"/>
        <w:rPr>
          <w:rFonts w:ascii="Tahoma" w:hAnsi="Tahoma" w:cs="Tahoma"/>
          <w:sz w:val="24"/>
          <w:szCs w:val="24"/>
        </w:rPr>
      </w:pPr>
    </w:p>
    <w:p w:rsidR="008A33A3" w:rsidRDefault="008A33A3" w:rsidP="008D19D0">
      <w:pPr>
        <w:spacing w:after="0" w:line="360" w:lineRule="auto"/>
        <w:jc w:val="both"/>
        <w:rPr>
          <w:rFonts w:ascii="Tahoma" w:hAnsi="Tahoma" w:cs="Tahoma"/>
          <w:b/>
          <w:sz w:val="24"/>
          <w:szCs w:val="24"/>
        </w:rPr>
      </w:pPr>
      <w:r w:rsidRPr="008A33A3">
        <w:rPr>
          <w:rFonts w:ascii="Tahoma" w:hAnsi="Tahoma" w:cs="Tahoma"/>
          <w:b/>
          <w:sz w:val="24"/>
          <w:szCs w:val="24"/>
        </w:rPr>
        <w:t xml:space="preserve">IT </w:t>
      </w:r>
      <w:proofErr w:type="gramStart"/>
      <w:r w:rsidRPr="008A33A3">
        <w:rPr>
          <w:rFonts w:ascii="Tahoma" w:hAnsi="Tahoma" w:cs="Tahoma"/>
          <w:b/>
          <w:sz w:val="24"/>
          <w:szCs w:val="24"/>
        </w:rPr>
        <w:t>BE</w:t>
      </w:r>
      <w:proofErr w:type="gramEnd"/>
      <w:r w:rsidRPr="008A33A3">
        <w:rPr>
          <w:rFonts w:ascii="Tahoma" w:hAnsi="Tahoma" w:cs="Tahoma"/>
          <w:b/>
          <w:sz w:val="24"/>
          <w:szCs w:val="24"/>
        </w:rPr>
        <w:t xml:space="preserve"> AND IS HEREBY ORDERED THAT:</w:t>
      </w:r>
    </w:p>
    <w:p w:rsidR="008A33A3" w:rsidRDefault="008A33A3" w:rsidP="008D19D0">
      <w:pPr>
        <w:spacing w:after="0" w:line="240" w:lineRule="auto"/>
        <w:jc w:val="both"/>
        <w:rPr>
          <w:rFonts w:ascii="Tahoma" w:hAnsi="Tahoma" w:cs="Tahoma"/>
          <w:b/>
          <w:sz w:val="24"/>
          <w:szCs w:val="24"/>
        </w:rPr>
      </w:pPr>
    </w:p>
    <w:p w:rsidR="008A33A3" w:rsidRPr="008A33A3" w:rsidRDefault="008A33A3" w:rsidP="008D19D0">
      <w:pPr>
        <w:pStyle w:val="ListParagraph"/>
        <w:numPr>
          <w:ilvl w:val="0"/>
          <w:numId w:val="1"/>
        </w:numPr>
        <w:spacing w:after="0" w:line="360" w:lineRule="auto"/>
        <w:jc w:val="both"/>
        <w:rPr>
          <w:rFonts w:ascii="Tahoma" w:hAnsi="Tahoma" w:cs="Tahoma"/>
          <w:sz w:val="24"/>
          <w:szCs w:val="24"/>
        </w:rPr>
      </w:pPr>
      <w:r w:rsidRPr="008A33A3">
        <w:rPr>
          <w:rFonts w:ascii="Tahoma" w:hAnsi="Tahoma" w:cs="Tahoma"/>
          <w:sz w:val="24"/>
          <w:szCs w:val="24"/>
        </w:rPr>
        <w:t xml:space="preserve">The points in </w:t>
      </w:r>
      <w:proofErr w:type="spellStart"/>
      <w:r w:rsidRPr="008A33A3">
        <w:rPr>
          <w:rFonts w:ascii="Tahoma" w:hAnsi="Tahoma" w:cs="Tahoma"/>
          <w:i/>
          <w:sz w:val="24"/>
          <w:szCs w:val="24"/>
        </w:rPr>
        <w:t>limine</w:t>
      </w:r>
      <w:proofErr w:type="spellEnd"/>
      <w:r w:rsidRPr="008A33A3">
        <w:rPr>
          <w:rFonts w:ascii="Tahoma" w:hAnsi="Tahoma" w:cs="Tahoma"/>
          <w:i/>
          <w:sz w:val="24"/>
          <w:szCs w:val="24"/>
        </w:rPr>
        <w:t xml:space="preserve"> be and are hereby dismissed.</w:t>
      </w:r>
    </w:p>
    <w:p w:rsidR="008A33A3" w:rsidRPr="008A33A3" w:rsidRDefault="008A33A3" w:rsidP="008D19D0">
      <w:pPr>
        <w:pStyle w:val="ListParagraph"/>
        <w:numPr>
          <w:ilvl w:val="0"/>
          <w:numId w:val="1"/>
        </w:numPr>
        <w:spacing w:after="0" w:line="360" w:lineRule="auto"/>
        <w:jc w:val="both"/>
        <w:rPr>
          <w:rFonts w:ascii="Tahoma" w:hAnsi="Tahoma" w:cs="Tahoma"/>
          <w:sz w:val="24"/>
          <w:szCs w:val="24"/>
        </w:rPr>
      </w:pPr>
      <w:r w:rsidRPr="008A33A3">
        <w:rPr>
          <w:rFonts w:ascii="Tahoma" w:hAnsi="Tahoma" w:cs="Tahoma"/>
          <w:sz w:val="24"/>
          <w:szCs w:val="24"/>
        </w:rPr>
        <w:t xml:space="preserve">The Registrar should proceed to set down the matter for hearing at the earliest convenient date after the parties attend to </w:t>
      </w:r>
      <w:r>
        <w:rPr>
          <w:rFonts w:ascii="Tahoma" w:hAnsi="Tahoma" w:cs="Tahoma"/>
          <w:sz w:val="24"/>
          <w:szCs w:val="24"/>
        </w:rPr>
        <w:t xml:space="preserve">ensuring </w:t>
      </w:r>
      <w:r w:rsidRPr="008A33A3">
        <w:rPr>
          <w:rFonts w:ascii="Tahoma" w:hAnsi="Tahoma" w:cs="Tahoma"/>
          <w:sz w:val="24"/>
          <w:szCs w:val="24"/>
        </w:rPr>
        <w:t>the record is comple</w:t>
      </w:r>
      <w:r>
        <w:rPr>
          <w:rFonts w:ascii="Tahoma" w:hAnsi="Tahoma" w:cs="Tahoma"/>
          <w:sz w:val="24"/>
          <w:szCs w:val="24"/>
        </w:rPr>
        <w:t>te</w:t>
      </w:r>
      <w:r w:rsidRPr="008A33A3">
        <w:rPr>
          <w:rFonts w:ascii="Tahoma" w:hAnsi="Tahoma" w:cs="Tahoma"/>
          <w:sz w:val="24"/>
          <w:szCs w:val="24"/>
        </w:rPr>
        <w:t>.</w:t>
      </w:r>
    </w:p>
    <w:p w:rsidR="008A33A3" w:rsidRDefault="008A33A3" w:rsidP="008D19D0">
      <w:pPr>
        <w:spacing w:after="0" w:line="360" w:lineRule="auto"/>
        <w:jc w:val="both"/>
        <w:rPr>
          <w:rFonts w:ascii="Tahoma" w:hAnsi="Tahoma" w:cs="Tahoma"/>
          <w:sz w:val="24"/>
          <w:szCs w:val="24"/>
        </w:rPr>
      </w:pPr>
    </w:p>
    <w:p w:rsidR="008A33A3" w:rsidRDefault="008A33A3" w:rsidP="008D19D0">
      <w:pPr>
        <w:spacing w:after="0" w:line="360" w:lineRule="auto"/>
        <w:jc w:val="both"/>
        <w:rPr>
          <w:rFonts w:ascii="Tahoma" w:hAnsi="Tahoma" w:cs="Tahoma"/>
          <w:sz w:val="24"/>
          <w:szCs w:val="24"/>
        </w:rPr>
      </w:pPr>
    </w:p>
    <w:p w:rsidR="008A33A3" w:rsidRPr="008A33A3" w:rsidRDefault="008A33A3" w:rsidP="008D19D0">
      <w:pPr>
        <w:spacing w:after="0" w:line="360" w:lineRule="auto"/>
        <w:jc w:val="both"/>
        <w:rPr>
          <w:rFonts w:ascii="Tahoma" w:hAnsi="Tahoma" w:cs="Tahoma"/>
          <w:b/>
          <w:sz w:val="24"/>
          <w:szCs w:val="24"/>
        </w:rPr>
      </w:pPr>
      <w:r w:rsidRPr="008A33A3">
        <w:rPr>
          <w:rFonts w:ascii="Tahoma" w:hAnsi="Tahoma" w:cs="Tahoma"/>
          <w:b/>
          <w:i/>
          <w:sz w:val="24"/>
          <w:szCs w:val="24"/>
        </w:rPr>
        <w:t xml:space="preserve">C </w:t>
      </w:r>
      <w:proofErr w:type="spellStart"/>
      <w:r w:rsidRPr="008A33A3">
        <w:rPr>
          <w:rFonts w:ascii="Tahoma" w:hAnsi="Tahoma" w:cs="Tahoma"/>
          <w:b/>
          <w:i/>
          <w:sz w:val="24"/>
          <w:szCs w:val="24"/>
        </w:rPr>
        <w:t>Mpame</w:t>
      </w:r>
      <w:proofErr w:type="spellEnd"/>
      <w:r w:rsidRPr="008A33A3">
        <w:rPr>
          <w:rFonts w:ascii="Tahoma" w:hAnsi="Tahoma" w:cs="Tahoma"/>
          <w:b/>
          <w:i/>
          <w:sz w:val="24"/>
          <w:szCs w:val="24"/>
        </w:rPr>
        <w:t xml:space="preserve"> &amp; Associates</w:t>
      </w:r>
      <w:r w:rsidRPr="008A33A3">
        <w:rPr>
          <w:rFonts w:ascii="Tahoma" w:hAnsi="Tahoma" w:cs="Tahoma"/>
          <w:b/>
          <w:sz w:val="24"/>
          <w:szCs w:val="24"/>
        </w:rPr>
        <w:t>, applicant’s legal practitioners</w:t>
      </w:r>
    </w:p>
    <w:p w:rsidR="008A33A3" w:rsidRPr="008A33A3" w:rsidRDefault="008A33A3" w:rsidP="008D19D0">
      <w:pPr>
        <w:spacing w:after="0" w:line="360" w:lineRule="auto"/>
        <w:jc w:val="both"/>
        <w:rPr>
          <w:rFonts w:ascii="Tahoma" w:hAnsi="Tahoma" w:cs="Tahoma"/>
          <w:b/>
          <w:sz w:val="24"/>
          <w:szCs w:val="24"/>
        </w:rPr>
      </w:pPr>
      <w:proofErr w:type="spellStart"/>
      <w:r w:rsidRPr="008A33A3">
        <w:rPr>
          <w:rFonts w:ascii="Tahoma" w:hAnsi="Tahoma" w:cs="Tahoma"/>
          <w:b/>
          <w:i/>
          <w:sz w:val="24"/>
          <w:szCs w:val="24"/>
        </w:rPr>
        <w:t>Gwaunza</w:t>
      </w:r>
      <w:proofErr w:type="spellEnd"/>
      <w:r w:rsidRPr="008A33A3">
        <w:rPr>
          <w:rFonts w:ascii="Tahoma" w:hAnsi="Tahoma" w:cs="Tahoma"/>
          <w:b/>
          <w:i/>
          <w:sz w:val="24"/>
          <w:szCs w:val="24"/>
        </w:rPr>
        <w:t xml:space="preserve"> &amp; </w:t>
      </w:r>
      <w:proofErr w:type="spellStart"/>
      <w:r w:rsidRPr="008A33A3">
        <w:rPr>
          <w:rFonts w:ascii="Tahoma" w:hAnsi="Tahoma" w:cs="Tahoma"/>
          <w:b/>
          <w:i/>
          <w:sz w:val="24"/>
          <w:szCs w:val="24"/>
        </w:rPr>
        <w:t>Mapota</w:t>
      </w:r>
      <w:proofErr w:type="spellEnd"/>
      <w:r w:rsidRPr="008A33A3">
        <w:rPr>
          <w:rFonts w:ascii="Tahoma" w:hAnsi="Tahoma" w:cs="Tahoma"/>
          <w:b/>
          <w:sz w:val="24"/>
          <w:szCs w:val="24"/>
        </w:rPr>
        <w:t>, respondent’s legal practitioners</w:t>
      </w:r>
    </w:p>
    <w:p w:rsidR="00243A49" w:rsidRPr="008A33A3" w:rsidRDefault="00243A49" w:rsidP="008D19D0">
      <w:pPr>
        <w:spacing w:after="0" w:line="360" w:lineRule="auto"/>
        <w:ind w:left="720"/>
        <w:jc w:val="both"/>
        <w:rPr>
          <w:rFonts w:ascii="Tahoma" w:hAnsi="Tahoma" w:cs="Tahoma"/>
          <w:b/>
          <w:sz w:val="24"/>
          <w:szCs w:val="24"/>
        </w:rPr>
      </w:pPr>
    </w:p>
    <w:p w:rsidR="00BE2576" w:rsidRPr="008A33A3" w:rsidRDefault="00BE2576" w:rsidP="008D19D0">
      <w:pPr>
        <w:spacing w:after="0" w:line="240" w:lineRule="auto"/>
        <w:jc w:val="both"/>
        <w:rPr>
          <w:rFonts w:ascii="Tahoma" w:hAnsi="Tahoma" w:cs="Tahoma"/>
          <w:sz w:val="24"/>
          <w:szCs w:val="24"/>
        </w:rPr>
      </w:pPr>
    </w:p>
    <w:p w:rsidR="00BE2576" w:rsidRPr="008A33A3" w:rsidRDefault="00BE2576" w:rsidP="008D19D0">
      <w:pPr>
        <w:spacing w:after="0" w:line="240" w:lineRule="auto"/>
        <w:jc w:val="both"/>
        <w:rPr>
          <w:rFonts w:ascii="Tahoma" w:hAnsi="Tahoma" w:cs="Tahoma"/>
          <w:sz w:val="24"/>
          <w:szCs w:val="24"/>
        </w:rPr>
      </w:pPr>
    </w:p>
    <w:p w:rsidR="00B81745" w:rsidRPr="00243A49" w:rsidRDefault="00B81745" w:rsidP="008D19D0">
      <w:pPr>
        <w:spacing w:after="0" w:line="240" w:lineRule="auto"/>
        <w:jc w:val="both"/>
        <w:rPr>
          <w:rFonts w:ascii="Tahoma" w:hAnsi="Tahoma" w:cs="Tahoma"/>
          <w:sz w:val="24"/>
          <w:szCs w:val="24"/>
        </w:rPr>
      </w:pPr>
      <w:r w:rsidRPr="00243A49">
        <w:rPr>
          <w:rFonts w:ascii="Tahoma" w:hAnsi="Tahoma" w:cs="Tahoma"/>
          <w:sz w:val="24"/>
          <w:szCs w:val="24"/>
        </w:rPr>
        <w:tab/>
      </w:r>
    </w:p>
    <w:sectPr w:rsidR="00B81745" w:rsidRPr="00243A49" w:rsidSect="008D19D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97" w:rsidRDefault="001D3597" w:rsidP="008D19D0">
      <w:pPr>
        <w:spacing w:after="0" w:line="240" w:lineRule="auto"/>
      </w:pPr>
      <w:r>
        <w:separator/>
      </w:r>
    </w:p>
  </w:endnote>
  <w:endnote w:type="continuationSeparator" w:id="0">
    <w:p w:rsidR="001D3597" w:rsidRDefault="001D3597" w:rsidP="008D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290246"/>
      <w:docPartObj>
        <w:docPartGallery w:val="Page Numbers (Bottom of Page)"/>
        <w:docPartUnique/>
      </w:docPartObj>
    </w:sdtPr>
    <w:sdtEndPr>
      <w:rPr>
        <w:noProof/>
      </w:rPr>
    </w:sdtEndPr>
    <w:sdtContent>
      <w:p w:rsidR="008D19D0" w:rsidRDefault="008D19D0">
        <w:pPr>
          <w:pStyle w:val="Footer"/>
          <w:jc w:val="center"/>
        </w:pPr>
        <w:r>
          <w:fldChar w:fldCharType="begin"/>
        </w:r>
        <w:r>
          <w:instrText xml:space="preserve"> PAGE   \* MERGEFORMAT </w:instrText>
        </w:r>
        <w:r>
          <w:fldChar w:fldCharType="separate"/>
        </w:r>
        <w:r w:rsidR="001051CB">
          <w:rPr>
            <w:noProof/>
          </w:rPr>
          <w:t>2</w:t>
        </w:r>
        <w:r>
          <w:rPr>
            <w:noProof/>
          </w:rPr>
          <w:fldChar w:fldCharType="end"/>
        </w:r>
      </w:p>
    </w:sdtContent>
  </w:sdt>
  <w:p w:rsidR="008D19D0" w:rsidRDefault="008D1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97" w:rsidRDefault="001D3597" w:rsidP="008D19D0">
      <w:pPr>
        <w:spacing w:after="0" w:line="240" w:lineRule="auto"/>
      </w:pPr>
      <w:r>
        <w:separator/>
      </w:r>
    </w:p>
  </w:footnote>
  <w:footnote w:type="continuationSeparator" w:id="0">
    <w:p w:rsidR="001D3597" w:rsidRDefault="001D3597" w:rsidP="008D1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D0" w:rsidRDefault="008D19D0">
    <w:pPr>
      <w:pStyle w:val="Header"/>
    </w:pPr>
    <w:r>
      <w:rPr>
        <w:rFonts w:ascii="Tahoma" w:hAnsi="Tahoma" w:cs="Tahoma"/>
        <w:b/>
        <w:sz w:val="24"/>
        <w:szCs w:val="24"/>
      </w:rPr>
      <w:tab/>
    </w:r>
    <w:r>
      <w:rPr>
        <w:rFonts w:ascii="Tahoma" w:hAnsi="Tahoma" w:cs="Tahoma"/>
        <w:b/>
        <w:sz w:val="24"/>
        <w:szCs w:val="24"/>
      </w:rPr>
      <w:tab/>
    </w:r>
    <w:r w:rsidRPr="008A33A3">
      <w:rPr>
        <w:rFonts w:ascii="Tahoma" w:hAnsi="Tahoma" w:cs="Tahoma"/>
        <w:b/>
        <w:sz w:val="24"/>
        <w:szCs w:val="24"/>
      </w:rPr>
      <w:t>JUDGMENT NO LC/H/</w:t>
    </w:r>
    <w:r w:rsidR="001051CB">
      <w:rPr>
        <w:rFonts w:ascii="Tahoma" w:hAnsi="Tahoma" w:cs="Tahoma"/>
        <w:b/>
        <w:sz w:val="24"/>
        <w:szCs w:val="24"/>
      </w:rPr>
      <w:t>447</w:t>
    </w:r>
    <w:r w:rsidRPr="008A33A3">
      <w:rPr>
        <w:rFonts w:ascii="Tahoma" w:hAnsi="Tahoma" w:cs="Tahoma"/>
        <w:b/>
        <w:sz w:val="24"/>
        <w:szCs w:val="24"/>
      </w:rPr>
      <w:t>/2014</w:t>
    </w:r>
  </w:p>
  <w:p w:rsidR="008D19D0" w:rsidRDefault="008D1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C70DD"/>
    <w:multiLevelType w:val="hybridMultilevel"/>
    <w:tmpl w:val="5752711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25"/>
    <w:rsid w:val="0006061E"/>
    <w:rsid w:val="00090BC0"/>
    <w:rsid w:val="001051CB"/>
    <w:rsid w:val="00135284"/>
    <w:rsid w:val="001D3597"/>
    <w:rsid w:val="00243A49"/>
    <w:rsid w:val="002C4EDB"/>
    <w:rsid w:val="004365AB"/>
    <w:rsid w:val="0077789C"/>
    <w:rsid w:val="008A33A3"/>
    <w:rsid w:val="008D19D0"/>
    <w:rsid w:val="00B81745"/>
    <w:rsid w:val="00BB2774"/>
    <w:rsid w:val="00BE2576"/>
    <w:rsid w:val="00C14EC1"/>
    <w:rsid w:val="00E5673E"/>
    <w:rsid w:val="00F06025"/>
    <w:rsid w:val="00FC7D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3A3"/>
    <w:pPr>
      <w:ind w:left="720"/>
      <w:contextualSpacing/>
    </w:pPr>
  </w:style>
  <w:style w:type="paragraph" w:styleId="Header">
    <w:name w:val="header"/>
    <w:basedOn w:val="Normal"/>
    <w:link w:val="HeaderChar"/>
    <w:uiPriority w:val="99"/>
    <w:unhideWhenUsed/>
    <w:rsid w:val="008D1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D0"/>
  </w:style>
  <w:style w:type="paragraph" w:styleId="Footer">
    <w:name w:val="footer"/>
    <w:basedOn w:val="Normal"/>
    <w:link w:val="FooterChar"/>
    <w:uiPriority w:val="99"/>
    <w:unhideWhenUsed/>
    <w:rsid w:val="008D1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D0"/>
  </w:style>
  <w:style w:type="paragraph" w:styleId="BalloonText">
    <w:name w:val="Balloon Text"/>
    <w:basedOn w:val="Normal"/>
    <w:link w:val="BalloonTextChar"/>
    <w:uiPriority w:val="99"/>
    <w:semiHidden/>
    <w:unhideWhenUsed/>
    <w:rsid w:val="008D1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3A3"/>
    <w:pPr>
      <w:ind w:left="720"/>
      <w:contextualSpacing/>
    </w:pPr>
  </w:style>
  <w:style w:type="paragraph" w:styleId="Header">
    <w:name w:val="header"/>
    <w:basedOn w:val="Normal"/>
    <w:link w:val="HeaderChar"/>
    <w:uiPriority w:val="99"/>
    <w:unhideWhenUsed/>
    <w:rsid w:val="008D1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D0"/>
  </w:style>
  <w:style w:type="paragraph" w:styleId="Footer">
    <w:name w:val="footer"/>
    <w:basedOn w:val="Normal"/>
    <w:link w:val="FooterChar"/>
    <w:uiPriority w:val="99"/>
    <w:unhideWhenUsed/>
    <w:rsid w:val="008D1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D0"/>
  </w:style>
  <w:style w:type="paragraph" w:styleId="BalloonText">
    <w:name w:val="Balloon Text"/>
    <w:basedOn w:val="Normal"/>
    <w:link w:val="BalloonTextChar"/>
    <w:uiPriority w:val="99"/>
    <w:semiHidden/>
    <w:unhideWhenUsed/>
    <w:rsid w:val="008D1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2014-07-11T07:15:00Z</cp:lastPrinted>
  <dcterms:created xsi:type="dcterms:W3CDTF">2014-07-09T10:33:00Z</dcterms:created>
  <dcterms:modified xsi:type="dcterms:W3CDTF">2014-07-14T12:33:00Z</dcterms:modified>
</cp:coreProperties>
</file>