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0B3D7" w14:textId="77777777" w:rsidR="009C5FB3" w:rsidRDefault="009C5FB3" w:rsidP="0000054D">
      <w:pPr>
        <w:spacing w:after="0"/>
        <w:rPr>
          <w:rFonts w:ascii="Times New Roman" w:hAnsi="Times New Roman" w:cs="Times New Roman"/>
          <w:sz w:val="24"/>
          <w:szCs w:val="24"/>
        </w:rPr>
      </w:pPr>
      <w:bookmarkStart w:id="0" w:name="_GoBack"/>
      <w:bookmarkEnd w:id="0"/>
    </w:p>
    <w:p w14:paraId="64172641" w14:textId="62F9E222" w:rsidR="000652A4" w:rsidRDefault="006B6608" w:rsidP="0000054D">
      <w:pPr>
        <w:spacing w:after="0"/>
        <w:rPr>
          <w:rFonts w:ascii="Times New Roman" w:hAnsi="Times New Roman" w:cs="Times New Roman"/>
          <w:sz w:val="24"/>
          <w:szCs w:val="24"/>
        </w:rPr>
      </w:pPr>
      <w:r>
        <w:rPr>
          <w:rFonts w:ascii="Times New Roman" w:hAnsi="Times New Roman" w:cs="Times New Roman"/>
          <w:sz w:val="24"/>
          <w:szCs w:val="24"/>
        </w:rPr>
        <w:t xml:space="preserve">STERLING GOLD (PRIVATE) LIMITED </w:t>
      </w:r>
      <w:r w:rsidR="00FF0F16">
        <w:rPr>
          <w:rFonts w:ascii="Times New Roman" w:hAnsi="Times New Roman" w:cs="Times New Roman"/>
          <w:sz w:val="24"/>
          <w:szCs w:val="24"/>
        </w:rPr>
        <w:t xml:space="preserve"> </w:t>
      </w:r>
      <w:r w:rsidR="00CB095B">
        <w:rPr>
          <w:rFonts w:ascii="Times New Roman" w:hAnsi="Times New Roman" w:cs="Times New Roman"/>
          <w:sz w:val="24"/>
          <w:szCs w:val="24"/>
        </w:rPr>
        <w:t xml:space="preserve"> </w:t>
      </w:r>
      <w:r w:rsidR="00A15094">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672369B9" w14:textId="77777777" w:rsidR="00A15094" w:rsidRDefault="00FF0F16" w:rsidP="0000054D">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14:paraId="38F92A75" w14:textId="77777777" w:rsidR="006B6608" w:rsidRDefault="006B6608" w:rsidP="0000054D">
      <w:pPr>
        <w:spacing w:after="0"/>
        <w:rPr>
          <w:rFonts w:ascii="Times New Roman" w:hAnsi="Times New Roman" w:cs="Times New Roman"/>
          <w:sz w:val="24"/>
          <w:szCs w:val="24"/>
        </w:rPr>
      </w:pPr>
      <w:r>
        <w:rPr>
          <w:rFonts w:ascii="Times New Roman" w:hAnsi="Times New Roman" w:cs="Times New Roman"/>
          <w:sz w:val="24"/>
          <w:szCs w:val="24"/>
        </w:rPr>
        <w:t>THE SHERIFF OF THE HIGH COURT (NO)</w:t>
      </w:r>
    </w:p>
    <w:p w14:paraId="7D2597B5" w14:textId="77777777" w:rsidR="006B6608" w:rsidRDefault="006B6608"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530E57C1" w14:textId="77777777" w:rsidR="006B6608" w:rsidRDefault="006B6608" w:rsidP="0000054D">
      <w:pPr>
        <w:spacing w:after="0"/>
        <w:rPr>
          <w:rFonts w:ascii="Times New Roman" w:hAnsi="Times New Roman" w:cs="Times New Roman"/>
          <w:sz w:val="24"/>
          <w:szCs w:val="24"/>
        </w:rPr>
      </w:pPr>
      <w:r>
        <w:rPr>
          <w:rFonts w:ascii="Times New Roman" w:hAnsi="Times New Roman" w:cs="Times New Roman"/>
          <w:sz w:val="24"/>
          <w:szCs w:val="24"/>
        </w:rPr>
        <w:t xml:space="preserve">LM AUCTIONEERS (PRIVATE) LIMITED </w:t>
      </w:r>
    </w:p>
    <w:p w14:paraId="63DF6DE1" w14:textId="77777777" w:rsidR="006B6608" w:rsidRDefault="006B6608" w:rsidP="0000054D">
      <w:pPr>
        <w:spacing w:after="0"/>
        <w:rPr>
          <w:rFonts w:ascii="Times New Roman" w:hAnsi="Times New Roman" w:cs="Times New Roman"/>
          <w:sz w:val="24"/>
          <w:szCs w:val="24"/>
        </w:rPr>
      </w:pPr>
      <w:r>
        <w:rPr>
          <w:rFonts w:ascii="Times New Roman" w:hAnsi="Times New Roman" w:cs="Times New Roman"/>
          <w:sz w:val="24"/>
          <w:szCs w:val="24"/>
        </w:rPr>
        <w:t>and</w:t>
      </w:r>
    </w:p>
    <w:p w14:paraId="382871EF" w14:textId="77777777" w:rsidR="006B6608" w:rsidRDefault="006B6608" w:rsidP="0000054D">
      <w:pPr>
        <w:spacing w:after="0"/>
        <w:rPr>
          <w:rFonts w:ascii="Times New Roman" w:hAnsi="Times New Roman" w:cs="Times New Roman"/>
          <w:sz w:val="24"/>
          <w:szCs w:val="24"/>
        </w:rPr>
      </w:pPr>
      <w:r>
        <w:rPr>
          <w:rFonts w:ascii="Times New Roman" w:hAnsi="Times New Roman" w:cs="Times New Roman"/>
          <w:sz w:val="24"/>
          <w:szCs w:val="24"/>
        </w:rPr>
        <w:t>CLEOBAND INVESTMENTS (PVT) LTD</w:t>
      </w:r>
    </w:p>
    <w:p w14:paraId="0A2FF2A9" w14:textId="77777777" w:rsidR="009C5FB3" w:rsidRDefault="006B6608" w:rsidP="00DA747D">
      <w:pPr>
        <w:spacing w:after="0"/>
        <w:jc w:val="both"/>
        <w:rPr>
          <w:rFonts w:ascii="Times New Roman" w:hAnsi="Times New Roman" w:cs="Times New Roman"/>
          <w:b/>
          <w:sz w:val="24"/>
          <w:szCs w:val="24"/>
        </w:rPr>
      </w:pPr>
      <w:r>
        <w:rPr>
          <w:rFonts w:ascii="Times New Roman" w:hAnsi="Times New Roman" w:cs="Times New Roman"/>
          <w:sz w:val="24"/>
          <w:szCs w:val="24"/>
        </w:rPr>
        <w:t xml:space="preserve">A company under corporate rescue in terms </w:t>
      </w:r>
      <w:r w:rsidR="00DA747D">
        <w:rPr>
          <w:rFonts w:ascii="Times New Roman" w:hAnsi="Times New Roman" w:cs="Times New Roman"/>
          <w:sz w:val="24"/>
          <w:szCs w:val="24"/>
        </w:rPr>
        <w:t xml:space="preserve">of the </w:t>
      </w:r>
      <w:r w:rsidR="00DA747D" w:rsidRPr="00DA747D">
        <w:rPr>
          <w:rFonts w:ascii="Times New Roman" w:hAnsi="Times New Roman" w:cs="Times New Roman"/>
          <w:b/>
          <w:sz w:val="24"/>
          <w:szCs w:val="24"/>
        </w:rPr>
        <w:t xml:space="preserve">Insolvency Act </w:t>
      </w:r>
    </w:p>
    <w:p w14:paraId="549BBD71" w14:textId="6C7CEFAC" w:rsidR="00A15094" w:rsidRPr="00DA747D" w:rsidRDefault="00DA747D" w:rsidP="00DA747D">
      <w:pPr>
        <w:spacing w:after="0"/>
        <w:jc w:val="both"/>
        <w:rPr>
          <w:rFonts w:ascii="Times New Roman" w:hAnsi="Times New Roman" w:cs="Times New Roman"/>
          <w:b/>
          <w:sz w:val="24"/>
          <w:szCs w:val="24"/>
        </w:rPr>
      </w:pPr>
      <w:r w:rsidRPr="00DA747D">
        <w:rPr>
          <w:rFonts w:ascii="Times New Roman" w:hAnsi="Times New Roman" w:cs="Times New Roman"/>
          <w:b/>
          <w:sz w:val="24"/>
          <w:szCs w:val="24"/>
        </w:rPr>
        <w:t>[Chapter 6:07]</w:t>
      </w:r>
      <w:r>
        <w:rPr>
          <w:rFonts w:ascii="Times New Roman" w:hAnsi="Times New Roman" w:cs="Times New Roman"/>
          <w:sz w:val="24"/>
          <w:szCs w:val="24"/>
        </w:rPr>
        <w:t xml:space="preserve"> represented herein by </w:t>
      </w:r>
      <w:r w:rsidRPr="00DA747D">
        <w:rPr>
          <w:rFonts w:ascii="Times New Roman" w:hAnsi="Times New Roman" w:cs="Times New Roman"/>
          <w:b/>
          <w:sz w:val="24"/>
          <w:szCs w:val="24"/>
        </w:rPr>
        <w:t>BONGANI NDH</w:t>
      </w:r>
      <w:r>
        <w:rPr>
          <w:rFonts w:ascii="Times New Roman" w:hAnsi="Times New Roman" w:cs="Times New Roman"/>
          <w:b/>
          <w:sz w:val="24"/>
          <w:szCs w:val="24"/>
        </w:rPr>
        <w:t>L</w:t>
      </w:r>
      <w:r w:rsidRPr="00DA747D">
        <w:rPr>
          <w:rFonts w:ascii="Times New Roman" w:hAnsi="Times New Roman" w:cs="Times New Roman"/>
          <w:b/>
          <w:sz w:val="24"/>
          <w:szCs w:val="24"/>
        </w:rPr>
        <w:t>OVU NO) BP NO 0200243478</w:t>
      </w:r>
      <w:r w:rsidR="00A15094" w:rsidRPr="00DA747D">
        <w:rPr>
          <w:rFonts w:ascii="Times New Roman" w:hAnsi="Times New Roman" w:cs="Times New Roman"/>
          <w:b/>
          <w:sz w:val="24"/>
          <w:szCs w:val="24"/>
        </w:rPr>
        <w:t xml:space="preserve"> </w:t>
      </w:r>
    </w:p>
    <w:p w14:paraId="75BF6CB8" w14:textId="77777777" w:rsidR="0060607A" w:rsidRDefault="0060607A" w:rsidP="0000054D">
      <w:pPr>
        <w:spacing w:after="0"/>
        <w:rPr>
          <w:rFonts w:ascii="Times New Roman" w:hAnsi="Times New Roman" w:cs="Times New Roman"/>
          <w:sz w:val="24"/>
          <w:szCs w:val="24"/>
        </w:rPr>
      </w:pPr>
    </w:p>
    <w:p w14:paraId="4BBAB26C" w14:textId="77777777" w:rsidR="0060607A" w:rsidRDefault="0060607A" w:rsidP="0000054D">
      <w:pPr>
        <w:spacing w:after="0"/>
        <w:rPr>
          <w:rFonts w:ascii="Times New Roman" w:hAnsi="Times New Roman" w:cs="Times New Roman"/>
          <w:sz w:val="24"/>
          <w:szCs w:val="24"/>
        </w:rPr>
      </w:pPr>
    </w:p>
    <w:p w14:paraId="545BC282"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5F41D6EE"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7BDF6344" w14:textId="052E902D"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604B4A">
        <w:rPr>
          <w:rFonts w:ascii="Times New Roman" w:hAnsi="Times New Roman" w:cs="Times New Roman"/>
          <w:sz w:val="24"/>
          <w:szCs w:val="24"/>
        </w:rPr>
        <w:t xml:space="preserve">7 </w:t>
      </w:r>
      <w:r w:rsidR="006261A5">
        <w:rPr>
          <w:rFonts w:ascii="Times New Roman" w:hAnsi="Times New Roman" w:cs="Times New Roman"/>
          <w:sz w:val="24"/>
          <w:szCs w:val="24"/>
        </w:rPr>
        <w:t xml:space="preserve">&amp; 11 </w:t>
      </w:r>
      <w:r w:rsidR="00DA747D">
        <w:rPr>
          <w:rFonts w:ascii="Times New Roman" w:hAnsi="Times New Roman" w:cs="Times New Roman"/>
          <w:sz w:val="24"/>
          <w:szCs w:val="24"/>
        </w:rPr>
        <w:t xml:space="preserve">August 2023 </w:t>
      </w:r>
    </w:p>
    <w:p w14:paraId="43F01CBE" w14:textId="77777777" w:rsidR="0000054D" w:rsidRDefault="0000054D" w:rsidP="0000054D">
      <w:pPr>
        <w:spacing w:after="0"/>
        <w:rPr>
          <w:rFonts w:ascii="Times New Roman" w:hAnsi="Times New Roman" w:cs="Times New Roman"/>
          <w:sz w:val="24"/>
          <w:szCs w:val="24"/>
        </w:rPr>
      </w:pPr>
    </w:p>
    <w:p w14:paraId="6D8B745F" w14:textId="77777777" w:rsidR="0000054D" w:rsidRDefault="0000054D" w:rsidP="0000054D">
      <w:pPr>
        <w:spacing w:after="0"/>
        <w:rPr>
          <w:rFonts w:ascii="Times New Roman" w:hAnsi="Times New Roman" w:cs="Times New Roman"/>
          <w:sz w:val="24"/>
          <w:szCs w:val="24"/>
        </w:rPr>
      </w:pPr>
    </w:p>
    <w:p w14:paraId="19FC4811" w14:textId="7C0D0150"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r w:rsidR="00A72F5A">
        <w:rPr>
          <w:rFonts w:ascii="Times New Roman" w:hAnsi="Times New Roman" w:cs="Times New Roman"/>
          <w:b/>
          <w:sz w:val="24"/>
          <w:szCs w:val="24"/>
        </w:rPr>
        <w:t xml:space="preserve">- </w:t>
      </w:r>
      <w:r w:rsidR="00604B4A" w:rsidRPr="00604B4A">
        <w:rPr>
          <w:rFonts w:ascii="Times New Roman" w:hAnsi="Times New Roman" w:cs="Times New Roman"/>
          <w:b/>
          <w:i/>
          <w:sz w:val="24"/>
          <w:szCs w:val="24"/>
        </w:rPr>
        <w:t>Declaratur</w:t>
      </w:r>
      <w:r w:rsidR="00604B4A">
        <w:rPr>
          <w:rFonts w:ascii="Times New Roman" w:hAnsi="Times New Roman" w:cs="Times New Roman"/>
          <w:b/>
          <w:sz w:val="24"/>
          <w:szCs w:val="24"/>
        </w:rPr>
        <w:t xml:space="preserve"> and </w:t>
      </w:r>
      <w:r w:rsidR="00A72F5A">
        <w:rPr>
          <w:rFonts w:ascii="Times New Roman" w:hAnsi="Times New Roman" w:cs="Times New Roman"/>
          <w:b/>
          <w:sz w:val="24"/>
          <w:szCs w:val="24"/>
        </w:rPr>
        <w:t>Interdict</w:t>
      </w:r>
    </w:p>
    <w:p w14:paraId="7E6568D9" w14:textId="77777777" w:rsidR="0000054D" w:rsidRDefault="0000054D" w:rsidP="0000054D">
      <w:pPr>
        <w:spacing w:after="0"/>
        <w:rPr>
          <w:rFonts w:ascii="Times New Roman" w:hAnsi="Times New Roman" w:cs="Times New Roman"/>
          <w:sz w:val="24"/>
          <w:szCs w:val="24"/>
        </w:rPr>
      </w:pPr>
    </w:p>
    <w:p w14:paraId="13744146" w14:textId="77777777" w:rsidR="0000054D" w:rsidRDefault="0000054D" w:rsidP="0000054D">
      <w:pPr>
        <w:spacing w:after="0"/>
        <w:rPr>
          <w:rFonts w:ascii="Times New Roman" w:hAnsi="Times New Roman" w:cs="Times New Roman"/>
          <w:sz w:val="24"/>
          <w:szCs w:val="24"/>
        </w:rPr>
      </w:pPr>
    </w:p>
    <w:p w14:paraId="6DF8D865" w14:textId="39B04E17" w:rsidR="0000054D" w:rsidRDefault="00DA747D"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R</w:t>
      </w:r>
      <w:r w:rsidR="009C5FB3">
        <w:rPr>
          <w:rFonts w:ascii="Times New Roman" w:hAnsi="Times New Roman" w:cs="Times New Roman"/>
          <w:i/>
          <w:sz w:val="24"/>
          <w:szCs w:val="24"/>
        </w:rPr>
        <w:t xml:space="preserve"> </w:t>
      </w:r>
      <w:r>
        <w:rPr>
          <w:rFonts w:ascii="Times New Roman" w:hAnsi="Times New Roman" w:cs="Times New Roman"/>
          <w:i/>
          <w:sz w:val="24"/>
          <w:szCs w:val="24"/>
        </w:rPr>
        <w:t>G</w:t>
      </w:r>
      <w:r w:rsidR="009C5FB3">
        <w:rPr>
          <w:rFonts w:ascii="Times New Roman" w:hAnsi="Times New Roman" w:cs="Times New Roman"/>
          <w:i/>
          <w:sz w:val="24"/>
          <w:szCs w:val="24"/>
        </w:rPr>
        <w:t xml:space="preserve"> </w:t>
      </w:r>
      <w:r>
        <w:rPr>
          <w:rFonts w:ascii="Times New Roman" w:hAnsi="Times New Roman" w:cs="Times New Roman"/>
          <w:i/>
          <w:sz w:val="24"/>
          <w:szCs w:val="24"/>
        </w:rPr>
        <w:t>Zhuwarara with T</w:t>
      </w:r>
      <w:r w:rsidR="009C5FB3">
        <w:rPr>
          <w:rFonts w:ascii="Times New Roman" w:hAnsi="Times New Roman" w:cs="Times New Roman"/>
          <w:i/>
          <w:sz w:val="24"/>
          <w:szCs w:val="24"/>
        </w:rPr>
        <w:t xml:space="preserve"> P Jonasi</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for the applicant</w:t>
      </w:r>
    </w:p>
    <w:p w14:paraId="7E927CD8" w14:textId="56C4658B" w:rsidR="0000054D" w:rsidRDefault="00DA747D"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A</w:t>
      </w:r>
      <w:r w:rsidR="009C5FB3">
        <w:rPr>
          <w:rFonts w:ascii="Times New Roman" w:hAnsi="Times New Roman" w:cs="Times New Roman"/>
          <w:i/>
          <w:sz w:val="24"/>
          <w:szCs w:val="24"/>
        </w:rPr>
        <w:t xml:space="preserve"> </w:t>
      </w:r>
      <w:r>
        <w:rPr>
          <w:rFonts w:ascii="Times New Roman" w:hAnsi="Times New Roman" w:cs="Times New Roman"/>
          <w:i/>
          <w:sz w:val="24"/>
          <w:szCs w:val="24"/>
        </w:rPr>
        <w:t xml:space="preserve"> Mugandiwa</w:t>
      </w:r>
      <w:r w:rsidR="0000054D">
        <w:rPr>
          <w:rFonts w:ascii="Times New Roman" w:hAnsi="Times New Roman" w:cs="Times New Roman"/>
          <w:sz w:val="24"/>
          <w:szCs w:val="24"/>
        </w:rPr>
        <w:t xml:space="preserve">, for the </w:t>
      </w:r>
      <w:r>
        <w:rPr>
          <w:rFonts w:ascii="Times New Roman" w:hAnsi="Times New Roman" w:cs="Times New Roman"/>
          <w:sz w:val="24"/>
          <w:szCs w:val="24"/>
        </w:rPr>
        <w:t>1</w:t>
      </w:r>
      <w:r w:rsidRPr="00DA747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10942">
        <w:rPr>
          <w:rFonts w:ascii="Times New Roman" w:hAnsi="Times New Roman" w:cs="Times New Roman"/>
          <w:sz w:val="24"/>
          <w:szCs w:val="24"/>
        </w:rPr>
        <w:t>respondent</w:t>
      </w:r>
    </w:p>
    <w:p w14:paraId="54CC68DF" w14:textId="0070DF2E" w:rsidR="0000054D" w:rsidRDefault="00DA747D" w:rsidP="0000054D">
      <w:pPr>
        <w:spacing w:after="0"/>
        <w:rPr>
          <w:rFonts w:ascii="Times New Roman" w:hAnsi="Times New Roman" w:cs="Times New Roman"/>
          <w:sz w:val="24"/>
          <w:szCs w:val="24"/>
        </w:rPr>
      </w:pPr>
      <w:r w:rsidRPr="00DA747D">
        <w:rPr>
          <w:rFonts w:ascii="Times New Roman" w:hAnsi="Times New Roman" w:cs="Times New Roman"/>
          <w:i/>
          <w:sz w:val="24"/>
          <w:szCs w:val="24"/>
        </w:rPr>
        <w:t>A</w:t>
      </w:r>
      <w:r w:rsidR="009C5FB3">
        <w:rPr>
          <w:rFonts w:ascii="Times New Roman" w:hAnsi="Times New Roman" w:cs="Times New Roman"/>
          <w:i/>
          <w:sz w:val="24"/>
          <w:szCs w:val="24"/>
        </w:rPr>
        <w:t xml:space="preserve"> </w:t>
      </w:r>
      <w:r w:rsidRPr="00DA747D">
        <w:rPr>
          <w:rFonts w:ascii="Times New Roman" w:hAnsi="Times New Roman" w:cs="Times New Roman"/>
          <w:i/>
          <w:sz w:val="24"/>
          <w:szCs w:val="24"/>
        </w:rPr>
        <w:t xml:space="preserve"> Chatsama, </w:t>
      </w:r>
      <w:r w:rsidRPr="00DA747D">
        <w:rPr>
          <w:rFonts w:ascii="Times New Roman" w:hAnsi="Times New Roman" w:cs="Times New Roman"/>
          <w:sz w:val="24"/>
          <w:szCs w:val="24"/>
        </w:rPr>
        <w:t xml:space="preserve">for </w:t>
      </w:r>
      <w:r>
        <w:rPr>
          <w:rFonts w:ascii="Times New Roman" w:hAnsi="Times New Roman" w:cs="Times New Roman"/>
          <w:sz w:val="24"/>
          <w:szCs w:val="24"/>
        </w:rPr>
        <w:t>the 3</w:t>
      </w:r>
      <w:r w:rsidRPr="00DA747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p>
    <w:p w14:paraId="1EE3ABDA" w14:textId="77777777" w:rsidR="00DA747D" w:rsidRPr="00DA747D" w:rsidRDefault="00DA747D" w:rsidP="0000054D">
      <w:pPr>
        <w:spacing w:after="0"/>
        <w:rPr>
          <w:rFonts w:ascii="Times New Roman" w:hAnsi="Times New Roman" w:cs="Times New Roman"/>
          <w:sz w:val="24"/>
          <w:szCs w:val="24"/>
        </w:rPr>
      </w:pPr>
    </w:p>
    <w:p w14:paraId="6FE3C865" w14:textId="77777777" w:rsidR="00CA63C9" w:rsidRDefault="00CA63C9" w:rsidP="0000054D">
      <w:pPr>
        <w:spacing w:after="0" w:line="360" w:lineRule="auto"/>
        <w:jc w:val="both"/>
        <w:rPr>
          <w:rFonts w:ascii="Times New Roman" w:hAnsi="Times New Roman" w:cs="Times New Roman"/>
          <w:b/>
          <w:sz w:val="24"/>
          <w:szCs w:val="24"/>
        </w:rPr>
      </w:pPr>
    </w:p>
    <w:p w14:paraId="40E01D56" w14:textId="77777777" w:rsidR="006A6BC6" w:rsidRPr="006A6BC6" w:rsidRDefault="0000054D" w:rsidP="0000054D">
      <w:pPr>
        <w:spacing w:after="0" w:line="360" w:lineRule="auto"/>
        <w:jc w:val="both"/>
        <w:rPr>
          <w:rFonts w:ascii="Times New Roman" w:hAnsi="Times New Roman" w:cs="Times New Roman"/>
          <w:b/>
          <w:sz w:val="24"/>
          <w:szCs w:val="24"/>
        </w:rPr>
      </w:pPr>
      <w:r w:rsidRPr="006A6BC6">
        <w:rPr>
          <w:rFonts w:ascii="Times New Roman" w:hAnsi="Times New Roman" w:cs="Times New Roman"/>
          <w:b/>
          <w:sz w:val="24"/>
          <w:szCs w:val="24"/>
        </w:rPr>
        <w:t>M</w:t>
      </w:r>
      <w:r w:rsidR="00CC6961" w:rsidRPr="006A6BC6">
        <w:rPr>
          <w:rFonts w:ascii="Times New Roman" w:hAnsi="Times New Roman" w:cs="Times New Roman"/>
          <w:b/>
          <w:sz w:val="24"/>
          <w:szCs w:val="24"/>
        </w:rPr>
        <w:t>USITHU</w:t>
      </w:r>
      <w:r w:rsidRPr="006A6BC6">
        <w:rPr>
          <w:rFonts w:ascii="Times New Roman" w:hAnsi="Times New Roman" w:cs="Times New Roman"/>
          <w:b/>
          <w:sz w:val="24"/>
          <w:szCs w:val="24"/>
        </w:rPr>
        <w:t xml:space="preserve"> J: </w:t>
      </w:r>
    </w:p>
    <w:p w14:paraId="70D23C6A" w14:textId="2D6A0911" w:rsidR="00B92D4B" w:rsidRDefault="00DA747D" w:rsidP="00320A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urgent chamber application is </w:t>
      </w:r>
      <w:r w:rsidR="00E017DD">
        <w:rPr>
          <w:rFonts w:ascii="Times New Roman" w:hAnsi="Times New Roman" w:cs="Times New Roman"/>
          <w:sz w:val="24"/>
          <w:szCs w:val="24"/>
        </w:rPr>
        <w:t xml:space="preserve">fashioned </w:t>
      </w:r>
      <w:r w:rsidR="00213451">
        <w:rPr>
          <w:rFonts w:ascii="Times New Roman" w:hAnsi="Times New Roman" w:cs="Times New Roman"/>
          <w:sz w:val="24"/>
          <w:szCs w:val="24"/>
        </w:rPr>
        <w:t xml:space="preserve">as </w:t>
      </w:r>
      <w:r>
        <w:rPr>
          <w:rFonts w:ascii="Times New Roman" w:hAnsi="Times New Roman" w:cs="Times New Roman"/>
          <w:sz w:val="24"/>
          <w:szCs w:val="24"/>
        </w:rPr>
        <w:t xml:space="preserve">one for a </w:t>
      </w:r>
      <w:r w:rsidRPr="00DA747D">
        <w:rPr>
          <w:rFonts w:ascii="Times New Roman" w:hAnsi="Times New Roman" w:cs="Times New Roman"/>
          <w:i/>
          <w:sz w:val="24"/>
          <w:szCs w:val="24"/>
        </w:rPr>
        <w:t>declaratur</w:t>
      </w:r>
      <w:r>
        <w:rPr>
          <w:rFonts w:ascii="Times New Roman" w:hAnsi="Times New Roman" w:cs="Times New Roman"/>
          <w:sz w:val="24"/>
          <w:szCs w:val="24"/>
        </w:rPr>
        <w:t xml:space="preserve"> </w:t>
      </w:r>
      <w:r w:rsidR="001E7AC8">
        <w:rPr>
          <w:rFonts w:ascii="Times New Roman" w:hAnsi="Times New Roman" w:cs="Times New Roman"/>
          <w:sz w:val="24"/>
          <w:szCs w:val="24"/>
        </w:rPr>
        <w:t>and alternatively an interim interdict pending the determination of the rights of the parties on the return day.</w:t>
      </w:r>
      <w:r w:rsidR="00476C09">
        <w:rPr>
          <w:rFonts w:ascii="Times New Roman" w:hAnsi="Times New Roman" w:cs="Times New Roman"/>
          <w:sz w:val="24"/>
          <w:szCs w:val="24"/>
        </w:rPr>
        <w:t xml:space="preserve"> Two draft orders were filed. One in support of the </w:t>
      </w:r>
      <w:r w:rsidR="00E017DD">
        <w:rPr>
          <w:rFonts w:ascii="Times New Roman" w:hAnsi="Times New Roman" w:cs="Times New Roman"/>
          <w:sz w:val="24"/>
          <w:szCs w:val="24"/>
        </w:rPr>
        <w:t xml:space="preserve">relief for a </w:t>
      </w:r>
      <w:r w:rsidR="00476C09" w:rsidRPr="00476C09">
        <w:rPr>
          <w:rFonts w:ascii="Times New Roman" w:hAnsi="Times New Roman" w:cs="Times New Roman"/>
          <w:i/>
          <w:sz w:val="24"/>
          <w:szCs w:val="24"/>
        </w:rPr>
        <w:t xml:space="preserve">declaratur </w:t>
      </w:r>
      <w:r w:rsidR="00476C09">
        <w:rPr>
          <w:rFonts w:ascii="Times New Roman" w:hAnsi="Times New Roman" w:cs="Times New Roman"/>
          <w:sz w:val="24"/>
          <w:szCs w:val="24"/>
        </w:rPr>
        <w:t xml:space="preserve">and the other in support of the </w:t>
      </w:r>
      <w:r w:rsidR="00E017DD">
        <w:rPr>
          <w:rFonts w:ascii="Times New Roman" w:hAnsi="Times New Roman" w:cs="Times New Roman"/>
          <w:sz w:val="24"/>
          <w:szCs w:val="24"/>
        </w:rPr>
        <w:t xml:space="preserve">relief for an </w:t>
      </w:r>
      <w:r w:rsidR="00476C09">
        <w:rPr>
          <w:rFonts w:ascii="Times New Roman" w:hAnsi="Times New Roman" w:cs="Times New Roman"/>
          <w:sz w:val="24"/>
          <w:szCs w:val="24"/>
        </w:rPr>
        <w:t xml:space="preserve">interim interdict. The one in support of the </w:t>
      </w:r>
      <w:r w:rsidR="00476C09" w:rsidRPr="00476C09">
        <w:rPr>
          <w:rFonts w:ascii="Times New Roman" w:hAnsi="Times New Roman" w:cs="Times New Roman"/>
          <w:i/>
          <w:sz w:val="24"/>
          <w:szCs w:val="24"/>
        </w:rPr>
        <w:t xml:space="preserve">declaratur </w:t>
      </w:r>
      <w:r w:rsidR="00476C09">
        <w:rPr>
          <w:rFonts w:ascii="Times New Roman" w:hAnsi="Times New Roman" w:cs="Times New Roman"/>
          <w:sz w:val="24"/>
          <w:szCs w:val="24"/>
        </w:rPr>
        <w:t>is couched as follows</w:t>
      </w:r>
      <w:r w:rsidR="00B92D4B">
        <w:rPr>
          <w:rFonts w:ascii="Times New Roman" w:hAnsi="Times New Roman" w:cs="Times New Roman"/>
          <w:sz w:val="24"/>
          <w:szCs w:val="24"/>
        </w:rPr>
        <w:t>:</w:t>
      </w:r>
    </w:p>
    <w:p w14:paraId="108BC7FA" w14:textId="77777777" w:rsidR="00CA63C9" w:rsidRDefault="00CA63C9" w:rsidP="00320ACD">
      <w:pPr>
        <w:spacing w:after="0" w:line="360" w:lineRule="auto"/>
        <w:ind w:firstLine="720"/>
        <w:jc w:val="both"/>
        <w:rPr>
          <w:rFonts w:ascii="Times New Roman" w:hAnsi="Times New Roman" w:cs="Times New Roman"/>
          <w:sz w:val="24"/>
          <w:szCs w:val="24"/>
        </w:rPr>
      </w:pPr>
    </w:p>
    <w:p w14:paraId="46B4A94D" w14:textId="0D2D5038" w:rsidR="00476C09" w:rsidRDefault="00B92D4B" w:rsidP="005E0872">
      <w:pPr>
        <w:spacing w:after="0" w:line="240" w:lineRule="auto"/>
        <w:ind w:firstLine="720"/>
        <w:jc w:val="both"/>
        <w:rPr>
          <w:rFonts w:ascii="Times New Roman" w:hAnsi="Times New Roman" w:cs="Times New Roman"/>
          <w:b/>
        </w:rPr>
      </w:pPr>
      <w:r w:rsidRPr="005E0872">
        <w:rPr>
          <w:rFonts w:ascii="Times New Roman" w:hAnsi="Times New Roman" w:cs="Times New Roman"/>
        </w:rPr>
        <w:t>“</w:t>
      </w:r>
      <w:r w:rsidR="00476C09" w:rsidRPr="00476C09">
        <w:rPr>
          <w:rFonts w:ascii="Times New Roman" w:hAnsi="Times New Roman" w:cs="Times New Roman"/>
          <w:b/>
        </w:rPr>
        <w:t>IT IS ORDERED THAT</w:t>
      </w:r>
    </w:p>
    <w:p w14:paraId="1D6D8252" w14:textId="1C6C4935" w:rsidR="00476C09" w:rsidRDefault="00476C09" w:rsidP="00476C09">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The 1</w:t>
      </w:r>
      <w:r w:rsidRPr="00476C09">
        <w:rPr>
          <w:rFonts w:ascii="Times New Roman" w:hAnsi="Times New Roman" w:cs="Times New Roman"/>
          <w:vertAlign w:val="superscript"/>
        </w:rPr>
        <w:t>st</w:t>
      </w:r>
      <w:r>
        <w:rPr>
          <w:rFonts w:ascii="Times New Roman" w:hAnsi="Times New Roman" w:cs="Times New Roman"/>
        </w:rPr>
        <w:t xml:space="preserve"> Respondent cancellation of the sale on the 7</w:t>
      </w:r>
      <w:r w:rsidRPr="00476C09">
        <w:rPr>
          <w:rFonts w:ascii="Times New Roman" w:hAnsi="Times New Roman" w:cs="Times New Roman"/>
          <w:vertAlign w:val="superscript"/>
        </w:rPr>
        <w:t>th</w:t>
      </w:r>
      <w:r>
        <w:rPr>
          <w:rFonts w:ascii="Times New Roman" w:hAnsi="Times New Roman" w:cs="Times New Roman"/>
        </w:rPr>
        <w:t xml:space="preserve"> of July 2023 and 11 July 2023 by the 1</w:t>
      </w:r>
      <w:r w:rsidRPr="00476C09">
        <w:rPr>
          <w:rFonts w:ascii="Times New Roman" w:hAnsi="Times New Roman" w:cs="Times New Roman"/>
          <w:vertAlign w:val="superscript"/>
        </w:rPr>
        <w:t>st</w:t>
      </w:r>
      <w:r>
        <w:rPr>
          <w:rFonts w:ascii="Times New Roman" w:hAnsi="Times New Roman" w:cs="Times New Roman"/>
        </w:rPr>
        <w:t xml:space="preserve"> Respondent, between the Applicant and the 4</w:t>
      </w:r>
      <w:r w:rsidRPr="00476C09">
        <w:rPr>
          <w:rFonts w:ascii="Times New Roman" w:hAnsi="Times New Roman" w:cs="Times New Roman"/>
          <w:vertAlign w:val="superscript"/>
        </w:rPr>
        <w:t>th</w:t>
      </w:r>
      <w:r>
        <w:rPr>
          <w:rFonts w:ascii="Times New Roman" w:hAnsi="Times New Roman" w:cs="Times New Roman"/>
        </w:rPr>
        <w:t xml:space="preserve"> Respondent and be and is hereby declared null and void.</w:t>
      </w:r>
    </w:p>
    <w:p w14:paraId="2E30AD12" w14:textId="6F2E51A4" w:rsidR="00476C09" w:rsidRDefault="00476C09" w:rsidP="00476C09">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The contract of sale entered into between the Applicant and Respondents be and is hereby declared valid.</w:t>
      </w:r>
    </w:p>
    <w:p w14:paraId="15336174" w14:textId="6B6963B2" w:rsidR="00476C09" w:rsidRDefault="00476C09" w:rsidP="00476C09">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Costs of suit.”</w:t>
      </w:r>
    </w:p>
    <w:p w14:paraId="45228F09" w14:textId="77777777" w:rsidR="00476C09" w:rsidRDefault="00476C09" w:rsidP="00476C09">
      <w:pPr>
        <w:spacing w:after="0" w:line="240" w:lineRule="auto"/>
        <w:jc w:val="both"/>
        <w:rPr>
          <w:rFonts w:ascii="Times New Roman" w:hAnsi="Times New Roman" w:cs="Times New Roman"/>
        </w:rPr>
      </w:pPr>
    </w:p>
    <w:p w14:paraId="57EAA279" w14:textId="77777777" w:rsidR="00E017DD" w:rsidRDefault="00E017DD" w:rsidP="00476C09">
      <w:pPr>
        <w:spacing w:after="0" w:line="240" w:lineRule="auto"/>
        <w:jc w:val="both"/>
        <w:rPr>
          <w:rFonts w:ascii="Times New Roman" w:hAnsi="Times New Roman" w:cs="Times New Roman"/>
        </w:rPr>
      </w:pPr>
    </w:p>
    <w:p w14:paraId="5F67D8DE" w14:textId="77777777" w:rsidR="00E017DD" w:rsidRDefault="00E017DD" w:rsidP="00476C09">
      <w:pPr>
        <w:spacing w:after="0" w:line="240" w:lineRule="auto"/>
        <w:jc w:val="both"/>
        <w:rPr>
          <w:rFonts w:ascii="Times New Roman" w:hAnsi="Times New Roman" w:cs="Times New Roman"/>
        </w:rPr>
      </w:pPr>
    </w:p>
    <w:p w14:paraId="2DF79F7B" w14:textId="77777777" w:rsidR="00E017DD" w:rsidRDefault="00E017DD" w:rsidP="00476C09">
      <w:pPr>
        <w:spacing w:after="0" w:line="240" w:lineRule="auto"/>
        <w:jc w:val="both"/>
        <w:rPr>
          <w:rFonts w:ascii="Times New Roman" w:hAnsi="Times New Roman" w:cs="Times New Roman"/>
        </w:rPr>
      </w:pPr>
    </w:p>
    <w:p w14:paraId="3B8D00E5" w14:textId="11325F68" w:rsidR="00476C09" w:rsidRDefault="00476C09" w:rsidP="00476C09">
      <w:pPr>
        <w:spacing w:after="0" w:line="240" w:lineRule="auto"/>
        <w:jc w:val="both"/>
        <w:rPr>
          <w:rFonts w:ascii="Times New Roman" w:hAnsi="Times New Roman" w:cs="Times New Roman"/>
          <w:sz w:val="24"/>
          <w:szCs w:val="24"/>
        </w:rPr>
      </w:pPr>
      <w:r w:rsidRPr="00476C09">
        <w:rPr>
          <w:rFonts w:ascii="Times New Roman" w:hAnsi="Times New Roman" w:cs="Times New Roman"/>
          <w:sz w:val="24"/>
          <w:szCs w:val="24"/>
        </w:rPr>
        <w:t xml:space="preserve">The </w:t>
      </w:r>
      <w:r>
        <w:rPr>
          <w:rFonts w:ascii="Times New Roman" w:hAnsi="Times New Roman" w:cs="Times New Roman"/>
          <w:sz w:val="24"/>
          <w:szCs w:val="24"/>
        </w:rPr>
        <w:t>draft order in support of the alternative relief reads as follows:</w:t>
      </w:r>
    </w:p>
    <w:p w14:paraId="0302003B" w14:textId="77777777" w:rsidR="00476C09" w:rsidRDefault="00476C09" w:rsidP="00476C09">
      <w:pPr>
        <w:spacing w:after="0" w:line="240" w:lineRule="auto"/>
        <w:jc w:val="both"/>
        <w:rPr>
          <w:rFonts w:ascii="Times New Roman" w:hAnsi="Times New Roman" w:cs="Times New Roman"/>
          <w:sz w:val="24"/>
          <w:szCs w:val="24"/>
        </w:rPr>
      </w:pPr>
    </w:p>
    <w:p w14:paraId="4C6495FC" w14:textId="664FAC37" w:rsidR="00B92D4B" w:rsidRPr="00E017DD" w:rsidRDefault="00476C09" w:rsidP="00E017DD">
      <w:pPr>
        <w:spacing w:after="0" w:line="240" w:lineRule="auto"/>
        <w:jc w:val="center"/>
        <w:rPr>
          <w:rFonts w:ascii="Times New Roman" w:hAnsi="Times New Roman" w:cs="Times New Roman"/>
        </w:rPr>
      </w:pPr>
      <w:r w:rsidRPr="00E017DD">
        <w:rPr>
          <w:rFonts w:ascii="Times New Roman" w:hAnsi="Times New Roman" w:cs="Times New Roman"/>
        </w:rPr>
        <w:t>“</w:t>
      </w:r>
      <w:r w:rsidR="00DF79D7" w:rsidRPr="00E017DD">
        <w:rPr>
          <w:rFonts w:ascii="Times New Roman" w:hAnsi="Times New Roman" w:cs="Times New Roman"/>
          <w:b/>
          <w:u w:val="single"/>
        </w:rPr>
        <w:t>TERMS OF FINAL ORDER SOUGHT</w:t>
      </w:r>
    </w:p>
    <w:p w14:paraId="49DAB88B" w14:textId="7CFF4812" w:rsidR="00B92D4B" w:rsidRPr="00E017DD" w:rsidRDefault="00DF79D7" w:rsidP="00E017DD">
      <w:pPr>
        <w:spacing w:after="0" w:line="240" w:lineRule="auto"/>
        <w:ind w:left="720"/>
        <w:jc w:val="both"/>
        <w:rPr>
          <w:rFonts w:ascii="Times New Roman" w:hAnsi="Times New Roman" w:cs="Times New Roman"/>
        </w:rPr>
      </w:pPr>
      <w:r w:rsidRPr="00E017DD">
        <w:rPr>
          <w:rFonts w:ascii="Times New Roman" w:hAnsi="Times New Roman" w:cs="Times New Roman"/>
        </w:rPr>
        <w:t xml:space="preserve">That you show cause </w:t>
      </w:r>
      <w:r w:rsidR="00F626F6" w:rsidRPr="00E017DD">
        <w:rPr>
          <w:rFonts w:ascii="Times New Roman" w:hAnsi="Times New Roman" w:cs="Times New Roman"/>
        </w:rPr>
        <w:t xml:space="preserve">to this Honourable Court why a final order should not </w:t>
      </w:r>
      <w:r w:rsidR="00476C09" w:rsidRPr="00E017DD">
        <w:rPr>
          <w:rFonts w:ascii="Times New Roman" w:hAnsi="Times New Roman" w:cs="Times New Roman"/>
        </w:rPr>
        <w:t>be made in the following terms;</w:t>
      </w:r>
    </w:p>
    <w:p w14:paraId="4AE04BEE" w14:textId="04AD9F74" w:rsidR="00E069B3" w:rsidRPr="00E017DD" w:rsidRDefault="00F626F6" w:rsidP="00E017DD">
      <w:pPr>
        <w:pStyle w:val="ListParagraph"/>
        <w:numPr>
          <w:ilvl w:val="0"/>
          <w:numId w:val="13"/>
        </w:numPr>
        <w:spacing w:after="0" w:line="240" w:lineRule="auto"/>
        <w:jc w:val="both"/>
        <w:rPr>
          <w:rFonts w:ascii="Times New Roman" w:hAnsi="Times New Roman" w:cs="Times New Roman"/>
        </w:rPr>
      </w:pPr>
      <w:r w:rsidRPr="00E017DD">
        <w:rPr>
          <w:rFonts w:ascii="Times New Roman" w:hAnsi="Times New Roman" w:cs="Times New Roman"/>
        </w:rPr>
        <w:t xml:space="preserve">The </w:t>
      </w:r>
      <w:r w:rsidR="00476C09" w:rsidRPr="00E017DD">
        <w:rPr>
          <w:rFonts w:ascii="Times New Roman" w:hAnsi="Times New Roman" w:cs="Times New Roman"/>
        </w:rPr>
        <w:t>1</w:t>
      </w:r>
      <w:r w:rsidR="00476C09" w:rsidRPr="00E017DD">
        <w:rPr>
          <w:rFonts w:ascii="Times New Roman" w:hAnsi="Times New Roman" w:cs="Times New Roman"/>
          <w:vertAlign w:val="superscript"/>
        </w:rPr>
        <w:t>st</w:t>
      </w:r>
      <w:r w:rsidR="00476C09" w:rsidRPr="00E017DD">
        <w:rPr>
          <w:rFonts w:ascii="Times New Roman" w:hAnsi="Times New Roman" w:cs="Times New Roman"/>
        </w:rPr>
        <w:t xml:space="preserve"> Respondent cancellation of the sale on the 7</w:t>
      </w:r>
      <w:r w:rsidR="00476C09" w:rsidRPr="00E017DD">
        <w:rPr>
          <w:rFonts w:ascii="Times New Roman" w:hAnsi="Times New Roman" w:cs="Times New Roman"/>
          <w:vertAlign w:val="superscript"/>
        </w:rPr>
        <w:t>th</w:t>
      </w:r>
      <w:r w:rsidR="00476C09" w:rsidRPr="00E017DD">
        <w:rPr>
          <w:rFonts w:ascii="Times New Roman" w:hAnsi="Times New Roman" w:cs="Times New Roman"/>
        </w:rPr>
        <w:t xml:space="preserve"> of July 2023 and 11 July 2023 by the 1</w:t>
      </w:r>
      <w:r w:rsidR="00476C09" w:rsidRPr="00E017DD">
        <w:rPr>
          <w:rFonts w:ascii="Times New Roman" w:hAnsi="Times New Roman" w:cs="Times New Roman"/>
          <w:vertAlign w:val="superscript"/>
        </w:rPr>
        <w:t>st</w:t>
      </w:r>
      <w:r w:rsidR="00476C09" w:rsidRPr="00E017DD">
        <w:rPr>
          <w:rFonts w:ascii="Times New Roman" w:hAnsi="Times New Roman" w:cs="Times New Roman"/>
        </w:rPr>
        <w:t xml:space="preserve"> Respondent, between the Applicant and the 4</w:t>
      </w:r>
      <w:r w:rsidR="00476C09" w:rsidRPr="00E017DD">
        <w:rPr>
          <w:rFonts w:ascii="Times New Roman" w:hAnsi="Times New Roman" w:cs="Times New Roman"/>
          <w:vertAlign w:val="superscript"/>
        </w:rPr>
        <w:t>th</w:t>
      </w:r>
      <w:r w:rsidR="00476C09" w:rsidRPr="00E017DD">
        <w:rPr>
          <w:rFonts w:ascii="Times New Roman" w:hAnsi="Times New Roman" w:cs="Times New Roman"/>
        </w:rPr>
        <w:t xml:space="preserve"> Respondent </w:t>
      </w:r>
      <w:r w:rsidR="00E069B3" w:rsidRPr="00E017DD">
        <w:rPr>
          <w:rFonts w:ascii="Times New Roman" w:hAnsi="Times New Roman" w:cs="Times New Roman"/>
        </w:rPr>
        <w:t>and be and is hereby declared null and void.</w:t>
      </w:r>
    </w:p>
    <w:p w14:paraId="13E640BE" w14:textId="77777777" w:rsidR="00E069B3" w:rsidRPr="00E017DD" w:rsidRDefault="00E069B3" w:rsidP="00E017DD">
      <w:pPr>
        <w:pStyle w:val="ListParagraph"/>
        <w:numPr>
          <w:ilvl w:val="0"/>
          <w:numId w:val="13"/>
        </w:numPr>
        <w:spacing w:after="0" w:line="240" w:lineRule="auto"/>
        <w:jc w:val="both"/>
        <w:rPr>
          <w:rFonts w:ascii="Times New Roman" w:hAnsi="Times New Roman" w:cs="Times New Roman"/>
        </w:rPr>
      </w:pPr>
      <w:r w:rsidRPr="00E017DD">
        <w:rPr>
          <w:rFonts w:ascii="Times New Roman" w:hAnsi="Times New Roman" w:cs="Times New Roman"/>
        </w:rPr>
        <w:t>The contract of sale entered into between the Applicant and Respondents be and is hereby declared valid.</w:t>
      </w:r>
    </w:p>
    <w:p w14:paraId="6E7D353A" w14:textId="77777777" w:rsidR="00E069B3" w:rsidRPr="00E017DD" w:rsidRDefault="00E069B3" w:rsidP="00E017DD">
      <w:pPr>
        <w:pStyle w:val="ListParagraph"/>
        <w:numPr>
          <w:ilvl w:val="0"/>
          <w:numId w:val="13"/>
        </w:numPr>
        <w:spacing w:after="0" w:line="240" w:lineRule="auto"/>
        <w:jc w:val="both"/>
        <w:rPr>
          <w:rFonts w:ascii="Times New Roman" w:hAnsi="Times New Roman" w:cs="Times New Roman"/>
          <w:b/>
          <w:u w:val="single"/>
        </w:rPr>
      </w:pPr>
      <w:r w:rsidRPr="00E017DD">
        <w:rPr>
          <w:rFonts w:ascii="Times New Roman" w:hAnsi="Times New Roman" w:cs="Times New Roman"/>
        </w:rPr>
        <w:t xml:space="preserve">Cost of suit. </w:t>
      </w:r>
    </w:p>
    <w:p w14:paraId="0852A9FB" w14:textId="77777777" w:rsidR="00E069B3" w:rsidRPr="00E017DD" w:rsidRDefault="00E069B3" w:rsidP="00E017DD">
      <w:pPr>
        <w:spacing w:after="0" w:line="240" w:lineRule="auto"/>
        <w:ind w:left="851"/>
        <w:jc w:val="both"/>
        <w:rPr>
          <w:rFonts w:ascii="Times New Roman" w:hAnsi="Times New Roman" w:cs="Times New Roman"/>
          <w:b/>
          <w:u w:val="single"/>
        </w:rPr>
      </w:pPr>
    </w:p>
    <w:p w14:paraId="2F61F3BE" w14:textId="198EB65D" w:rsidR="00807D83" w:rsidRPr="00E017DD" w:rsidRDefault="00807D83" w:rsidP="00E017DD">
      <w:pPr>
        <w:spacing w:after="0" w:line="240" w:lineRule="auto"/>
        <w:ind w:left="851"/>
        <w:jc w:val="center"/>
        <w:rPr>
          <w:rFonts w:ascii="Times New Roman" w:hAnsi="Times New Roman" w:cs="Times New Roman"/>
          <w:b/>
          <w:u w:val="single"/>
        </w:rPr>
      </w:pPr>
      <w:r w:rsidRPr="00E017DD">
        <w:rPr>
          <w:rFonts w:ascii="Times New Roman" w:hAnsi="Times New Roman" w:cs="Times New Roman"/>
          <w:b/>
          <w:u w:val="single"/>
        </w:rPr>
        <w:t>INTERIM RELIEF GRANTED</w:t>
      </w:r>
    </w:p>
    <w:p w14:paraId="12F6D558" w14:textId="77777777" w:rsidR="00E069B3" w:rsidRPr="00E017DD" w:rsidRDefault="00E069B3" w:rsidP="00E017DD">
      <w:pPr>
        <w:spacing w:after="0" w:line="240" w:lineRule="auto"/>
        <w:ind w:left="851"/>
        <w:jc w:val="center"/>
        <w:rPr>
          <w:rFonts w:ascii="Times New Roman" w:hAnsi="Times New Roman" w:cs="Times New Roman"/>
          <w:b/>
          <w:u w:val="single"/>
        </w:rPr>
      </w:pPr>
    </w:p>
    <w:p w14:paraId="5BD087F4" w14:textId="0CA0769E" w:rsidR="00F626F6" w:rsidRPr="00E017DD" w:rsidRDefault="00807D83" w:rsidP="00E017DD">
      <w:pPr>
        <w:spacing w:after="0" w:line="240" w:lineRule="auto"/>
        <w:ind w:firstLine="720"/>
        <w:jc w:val="both"/>
        <w:rPr>
          <w:rFonts w:ascii="Times New Roman" w:hAnsi="Times New Roman" w:cs="Times New Roman"/>
        </w:rPr>
      </w:pPr>
      <w:r w:rsidRPr="00E017DD">
        <w:rPr>
          <w:rFonts w:ascii="Times New Roman" w:hAnsi="Times New Roman" w:cs="Times New Roman"/>
        </w:rPr>
        <w:t xml:space="preserve">Pending </w:t>
      </w:r>
      <w:r w:rsidR="00E069B3" w:rsidRPr="00E017DD">
        <w:rPr>
          <w:rFonts w:ascii="Times New Roman" w:hAnsi="Times New Roman" w:cs="Times New Roman"/>
        </w:rPr>
        <w:t xml:space="preserve">the return date of this matter, the Applicant is granted the following relief; </w:t>
      </w:r>
    </w:p>
    <w:p w14:paraId="588B0822" w14:textId="48F18EEC" w:rsidR="005B1320" w:rsidRPr="00E017DD" w:rsidRDefault="00807D83" w:rsidP="00E017DD">
      <w:pPr>
        <w:pStyle w:val="ListParagraph"/>
        <w:numPr>
          <w:ilvl w:val="0"/>
          <w:numId w:val="10"/>
        </w:numPr>
        <w:spacing w:after="0" w:line="240" w:lineRule="auto"/>
        <w:jc w:val="both"/>
        <w:rPr>
          <w:rFonts w:ascii="Times New Roman" w:hAnsi="Times New Roman" w:cs="Times New Roman"/>
        </w:rPr>
      </w:pPr>
      <w:r w:rsidRPr="00E017DD">
        <w:rPr>
          <w:rFonts w:ascii="Times New Roman" w:hAnsi="Times New Roman" w:cs="Times New Roman"/>
        </w:rPr>
        <w:t xml:space="preserve">The </w:t>
      </w:r>
      <w:r w:rsidR="00E069B3" w:rsidRPr="00E017DD">
        <w:rPr>
          <w:rFonts w:ascii="Times New Roman" w:hAnsi="Times New Roman" w:cs="Times New Roman"/>
        </w:rPr>
        <w:t>1</w:t>
      </w:r>
      <w:r w:rsidR="00E069B3" w:rsidRPr="00E017DD">
        <w:rPr>
          <w:rFonts w:ascii="Times New Roman" w:hAnsi="Times New Roman" w:cs="Times New Roman"/>
          <w:vertAlign w:val="superscript"/>
        </w:rPr>
        <w:t>st</w:t>
      </w:r>
      <w:r w:rsidR="00E069B3" w:rsidRPr="00E017DD">
        <w:rPr>
          <w:rFonts w:ascii="Times New Roman" w:hAnsi="Times New Roman" w:cs="Times New Roman"/>
        </w:rPr>
        <w:t xml:space="preserve"> Respondent is directed to stop transferring delivering, auctioning, </w:t>
      </w:r>
      <w:r w:rsidR="005B1320" w:rsidRPr="00E017DD">
        <w:rPr>
          <w:rFonts w:ascii="Times New Roman" w:hAnsi="Times New Roman" w:cs="Times New Roman"/>
        </w:rPr>
        <w:t>advertising for sale, of the movable property sold in execution on the 1</w:t>
      </w:r>
      <w:r w:rsidR="005B1320" w:rsidRPr="00E017DD">
        <w:rPr>
          <w:rFonts w:ascii="Times New Roman" w:hAnsi="Times New Roman" w:cs="Times New Roman"/>
          <w:vertAlign w:val="superscript"/>
        </w:rPr>
        <w:t>st</w:t>
      </w:r>
      <w:r w:rsidR="005B1320" w:rsidRPr="00E017DD">
        <w:rPr>
          <w:rFonts w:ascii="Times New Roman" w:hAnsi="Times New Roman" w:cs="Times New Roman"/>
        </w:rPr>
        <w:t xml:space="preserve"> of July 2023 at Antelope 1 registration number 19413 Bobs Area, Kwekwe namely a processing plaint consisting of loading bin, crusher, vibrator, separator/sieve, siemens crusher, 2 x Hammer mills + separator, container control room with 3 x Powwer control boxes.</w:t>
      </w:r>
    </w:p>
    <w:p w14:paraId="1D0E4ECB" w14:textId="551679ED" w:rsidR="005B1320" w:rsidRPr="00E017DD" w:rsidRDefault="005B1320" w:rsidP="00E017DD">
      <w:pPr>
        <w:pStyle w:val="ListParagraph"/>
        <w:numPr>
          <w:ilvl w:val="0"/>
          <w:numId w:val="10"/>
        </w:numPr>
        <w:spacing w:after="0" w:line="240" w:lineRule="auto"/>
        <w:jc w:val="both"/>
        <w:rPr>
          <w:rFonts w:ascii="Times New Roman" w:hAnsi="Times New Roman" w:cs="Times New Roman"/>
        </w:rPr>
      </w:pPr>
      <w:r w:rsidRPr="00E017DD">
        <w:rPr>
          <w:rFonts w:ascii="Times New Roman" w:hAnsi="Times New Roman" w:cs="Times New Roman"/>
        </w:rPr>
        <w:t>The 2</w:t>
      </w:r>
      <w:r w:rsidRPr="00E017DD">
        <w:rPr>
          <w:rFonts w:ascii="Times New Roman" w:hAnsi="Times New Roman" w:cs="Times New Roman"/>
          <w:vertAlign w:val="superscript"/>
        </w:rPr>
        <w:t>nd</w:t>
      </w:r>
      <w:r w:rsidRPr="00E017DD">
        <w:rPr>
          <w:rFonts w:ascii="Times New Roman" w:hAnsi="Times New Roman" w:cs="Times New Roman"/>
        </w:rPr>
        <w:t xml:space="preserve"> Respondent is directed to stop auctioning the movable property paid for in full by the Applicant.</w:t>
      </w:r>
    </w:p>
    <w:p w14:paraId="286C12B5" w14:textId="399FB1CC" w:rsidR="005B1320" w:rsidRPr="00E017DD" w:rsidRDefault="005B1320" w:rsidP="00E017DD">
      <w:pPr>
        <w:pStyle w:val="ListParagraph"/>
        <w:numPr>
          <w:ilvl w:val="0"/>
          <w:numId w:val="10"/>
        </w:numPr>
        <w:spacing w:after="0" w:line="240" w:lineRule="auto"/>
        <w:jc w:val="both"/>
        <w:rPr>
          <w:rFonts w:ascii="Times New Roman" w:hAnsi="Times New Roman" w:cs="Times New Roman"/>
        </w:rPr>
      </w:pPr>
      <w:r w:rsidRPr="00E017DD">
        <w:rPr>
          <w:rFonts w:ascii="Times New Roman" w:hAnsi="Times New Roman" w:cs="Times New Roman"/>
        </w:rPr>
        <w:t>The 1</w:t>
      </w:r>
      <w:r w:rsidRPr="00E017DD">
        <w:rPr>
          <w:rFonts w:ascii="Times New Roman" w:hAnsi="Times New Roman" w:cs="Times New Roman"/>
          <w:vertAlign w:val="superscript"/>
        </w:rPr>
        <w:t>st</w:t>
      </w:r>
      <w:r w:rsidRPr="00E017DD">
        <w:rPr>
          <w:rFonts w:ascii="Times New Roman" w:hAnsi="Times New Roman" w:cs="Times New Roman"/>
        </w:rPr>
        <w:t xml:space="preserve"> Respondents shall pay cost of suit at an attorney-client scale.</w:t>
      </w:r>
    </w:p>
    <w:p w14:paraId="4E9B5F31" w14:textId="77777777" w:rsidR="005B1320" w:rsidRPr="00E017DD" w:rsidRDefault="005B1320" w:rsidP="00E017DD">
      <w:pPr>
        <w:pStyle w:val="ListParagraph"/>
        <w:spacing w:after="0" w:line="240" w:lineRule="auto"/>
        <w:ind w:left="1080"/>
        <w:jc w:val="both"/>
        <w:rPr>
          <w:rFonts w:ascii="Times New Roman" w:hAnsi="Times New Roman" w:cs="Times New Roman"/>
        </w:rPr>
      </w:pPr>
    </w:p>
    <w:p w14:paraId="3E74A52B" w14:textId="1BF13618" w:rsidR="005B1320" w:rsidRPr="00E017DD" w:rsidRDefault="005B1320" w:rsidP="00E017DD">
      <w:pPr>
        <w:pStyle w:val="ListParagraph"/>
        <w:spacing w:after="0" w:line="240" w:lineRule="auto"/>
        <w:ind w:left="1080"/>
        <w:jc w:val="center"/>
        <w:rPr>
          <w:rFonts w:ascii="Times New Roman" w:hAnsi="Times New Roman" w:cs="Times New Roman"/>
          <w:b/>
          <w:u w:val="single"/>
        </w:rPr>
      </w:pPr>
      <w:r w:rsidRPr="00E017DD">
        <w:rPr>
          <w:rFonts w:ascii="Times New Roman" w:hAnsi="Times New Roman" w:cs="Times New Roman"/>
          <w:b/>
          <w:u w:val="single"/>
        </w:rPr>
        <w:t>SERVICE OF THE PROVISIONAL ORDER</w:t>
      </w:r>
    </w:p>
    <w:p w14:paraId="5DDF8029" w14:textId="77777777" w:rsidR="00E3138B" w:rsidRPr="00E017DD" w:rsidRDefault="00E3138B" w:rsidP="00E017DD">
      <w:pPr>
        <w:pStyle w:val="ListParagraph"/>
        <w:spacing w:after="0" w:line="240" w:lineRule="auto"/>
        <w:ind w:left="1080"/>
        <w:jc w:val="both"/>
        <w:rPr>
          <w:rFonts w:ascii="Times New Roman" w:hAnsi="Times New Roman" w:cs="Times New Roman"/>
        </w:rPr>
      </w:pPr>
    </w:p>
    <w:p w14:paraId="325D0475" w14:textId="06A14A0D" w:rsidR="00F626F6" w:rsidRPr="00E017DD" w:rsidRDefault="005B1320" w:rsidP="00E017DD">
      <w:pPr>
        <w:spacing w:line="240" w:lineRule="auto"/>
        <w:ind w:left="720"/>
        <w:jc w:val="both"/>
        <w:rPr>
          <w:rFonts w:ascii="Times New Roman" w:hAnsi="Times New Roman" w:cs="Times New Roman"/>
        </w:rPr>
      </w:pPr>
      <w:r w:rsidRPr="00E017DD">
        <w:rPr>
          <w:rFonts w:ascii="Times New Roman" w:hAnsi="Times New Roman" w:cs="Times New Roman"/>
        </w:rPr>
        <w:t>Service of the Provisional Order shall be effected by the Applicant’s Legal Practitioners</w:t>
      </w:r>
      <w:r w:rsidR="005E0872" w:rsidRPr="00E017DD">
        <w:rPr>
          <w:rFonts w:ascii="Times New Roman" w:hAnsi="Times New Roman" w:cs="Times New Roman"/>
        </w:rPr>
        <w:t>.”</w:t>
      </w:r>
    </w:p>
    <w:p w14:paraId="74A29B61" w14:textId="30469126" w:rsidR="005B1320" w:rsidRPr="005B1320" w:rsidRDefault="005B1320" w:rsidP="00164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first and third respondents. The parties first appeared before me on </w:t>
      </w:r>
      <w:r w:rsidR="001648CF">
        <w:rPr>
          <w:rFonts w:ascii="Times New Roman" w:hAnsi="Times New Roman" w:cs="Times New Roman"/>
          <w:sz w:val="24"/>
          <w:szCs w:val="24"/>
        </w:rPr>
        <w:t xml:space="preserve">19 July 2023. The third respondent, a party in earlier proceedings that </w:t>
      </w:r>
      <w:r w:rsidR="00E017DD">
        <w:rPr>
          <w:rFonts w:ascii="Times New Roman" w:hAnsi="Times New Roman" w:cs="Times New Roman"/>
          <w:sz w:val="24"/>
          <w:szCs w:val="24"/>
        </w:rPr>
        <w:t xml:space="preserve">gave birth to the present matter </w:t>
      </w:r>
      <w:r w:rsidR="001648CF">
        <w:rPr>
          <w:rFonts w:ascii="Times New Roman" w:hAnsi="Times New Roman" w:cs="Times New Roman"/>
          <w:sz w:val="24"/>
          <w:szCs w:val="24"/>
        </w:rPr>
        <w:t>had not been cited as a party herein. It was joined as third respondent by consent of all the parties</w:t>
      </w:r>
      <w:r w:rsidR="00E017DD">
        <w:rPr>
          <w:rFonts w:ascii="Times New Roman" w:hAnsi="Times New Roman" w:cs="Times New Roman"/>
          <w:sz w:val="24"/>
          <w:szCs w:val="24"/>
        </w:rPr>
        <w:t xml:space="preserve"> on 19 July 2023</w:t>
      </w:r>
      <w:r w:rsidR="001648CF">
        <w:rPr>
          <w:rFonts w:ascii="Times New Roman" w:hAnsi="Times New Roman" w:cs="Times New Roman"/>
          <w:sz w:val="24"/>
          <w:szCs w:val="24"/>
        </w:rPr>
        <w:t xml:space="preserve">. The matter was postponed to 28 July 2023 </w:t>
      </w:r>
      <w:r w:rsidR="006B03D8">
        <w:rPr>
          <w:rFonts w:ascii="Times New Roman" w:hAnsi="Times New Roman" w:cs="Times New Roman"/>
          <w:sz w:val="24"/>
          <w:szCs w:val="24"/>
        </w:rPr>
        <w:t xml:space="preserve">and later to 7 August 2023, </w:t>
      </w:r>
      <w:r w:rsidR="001648CF">
        <w:rPr>
          <w:rFonts w:ascii="Times New Roman" w:hAnsi="Times New Roman" w:cs="Times New Roman"/>
          <w:sz w:val="24"/>
          <w:szCs w:val="24"/>
        </w:rPr>
        <w:t>to allow service of the application on the third respondent. The postponement w</w:t>
      </w:r>
      <w:r w:rsidR="006B03D8">
        <w:rPr>
          <w:rFonts w:ascii="Times New Roman" w:hAnsi="Times New Roman" w:cs="Times New Roman"/>
          <w:sz w:val="24"/>
          <w:szCs w:val="24"/>
        </w:rPr>
        <w:t xml:space="preserve">ould </w:t>
      </w:r>
      <w:r w:rsidR="001648CF">
        <w:rPr>
          <w:rFonts w:ascii="Times New Roman" w:hAnsi="Times New Roman" w:cs="Times New Roman"/>
          <w:sz w:val="24"/>
          <w:szCs w:val="24"/>
        </w:rPr>
        <w:t xml:space="preserve">also allow the respondents time to file opposing papers. </w:t>
      </w:r>
    </w:p>
    <w:p w14:paraId="3580C5EF" w14:textId="6C564DE6" w:rsidR="005E0872" w:rsidRDefault="001648CF" w:rsidP="005E08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application and the a</w:t>
      </w:r>
      <w:r w:rsidR="0068674F">
        <w:rPr>
          <w:rFonts w:ascii="Times New Roman" w:hAnsi="Times New Roman" w:cs="Times New Roman"/>
          <w:b/>
          <w:sz w:val="24"/>
          <w:szCs w:val="24"/>
        </w:rPr>
        <w:t xml:space="preserve">pplicant’s </w:t>
      </w:r>
      <w:r>
        <w:rPr>
          <w:rFonts w:ascii="Times New Roman" w:hAnsi="Times New Roman" w:cs="Times New Roman"/>
          <w:b/>
          <w:sz w:val="24"/>
          <w:szCs w:val="24"/>
        </w:rPr>
        <w:t>c</w:t>
      </w:r>
      <w:r w:rsidR="0068674F">
        <w:rPr>
          <w:rFonts w:ascii="Times New Roman" w:hAnsi="Times New Roman" w:cs="Times New Roman"/>
          <w:b/>
          <w:sz w:val="24"/>
          <w:szCs w:val="24"/>
        </w:rPr>
        <w:t>ase</w:t>
      </w:r>
      <w:r w:rsidR="005E0872" w:rsidRPr="005E0872">
        <w:rPr>
          <w:rFonts w:ascii="Times New Roman" w:hAnsi="Times New Roman" w:cs="Times New Roman"/>
          <w:b/>
          <w:sz w:val="24"/>
          <w:szCs w:val="24"/>
        </w:rPr>
        <w:t xml:space="preserve"> </w:t>
      </w:r>
    </w:p>
    <w:p w14:paraId="2C610563" w14:textId="18DAE20C" w:rsidR="001648CF" w:rsidRDefault="001648CF" w:rsidP="005E087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E1C93">
        <w:rPr>
          <w:rFonts w:ascii="Times New Roman" w:hAnsi="Times New Roman" w:cs="Times New Roman"/>
          <w:sz w:val="24"/>
          <w:szCs w:val="24"/>
        </w:rPr>
        <w:t xml:space="preserve">On </w:t>
      </w:r>
      <w:r w:rsidR="001A3E61">
        <w:rPr>
          <w:rFonts w:ascii="Times New Roman" w:hAnsi="Times New Roman" w:cs="Times New Roman"/>
          <w:sz w:val="24"/>
          <w:szCs w:val="24"/>
        </w:rPr>
        <w:t>20 January 2022</w:t>
      </w:r>
      <w:r w:rsidR="008E1C93" w:rsidRPr="00AC1A5B">
        <w:rPr>
          <w:rFonts w:ascii="Times New Roman" w:hAnsi="Times New Roman" w:cs="Times New Roman"/>
          <w:color w:val="FF0000"/>
          <w:sz w:val="24"/>
          <w:szCs w:val="24"/>
        </w:rPr>
        <w:t xml:space="preserve"> </w:t>
      </w:r>
      <w:r w:rsidR="008E1C93">
        <w:rPr>
          <w:rFonts w:ascii="Times New Roman" w:hAnsi="Times New Roman" w:cs="Times New Roman"/>
          <w:sz w:val="24"/>
          <w:szCs w:val="24"/>
        </w:rPr>
        <w:t xml:space="preserve">an entity called Chigami 2 Syndicate obtained judgment against the third respondent under case HC1840/21. That judgment led to the attachment of the third respondent’s </w:t>
      </w:r>
      <w:r w:rsidR="004F2044">
        <w:rPr>
          <w:rFonts w:ascii="Times New Roman" w:hAnsi="Times New Roman" w:cs="Times New Roman"/>
          <w:sz w:val="24"/>
          <w:szCs w:val="24"/>
        </w:rPr>
        <w:t xml:space="preserve">equipment </w:t>
      </w:r>
      <w:r w:rsidR="008E1C93">
        <w:rPr>
          <w:rFonts w:ascii="Times New Roman" w:hAnsi="Times New Roman" w:cs="Times New Roman"/>
          <w:sz w:val="24"/>
          <w:szCs w:val="24"/>
        </w:rPr>
        <w:t xml:space="preserve">by the first respondent. Sometime in June 2023, the second respondent </w:t>
      </w:r>
      <w:r w:rsidR="008E1C93">
        <w:rPr>
          <w:rFonts w:ascii="Times New Roman" w:hAnsi="Times New Roman" w:cs="Times New Roman"/>
          <w:sz w:val="24"/>
          <w:szCs w:val="24"/>
        </w:rPr>
        <w:lastRenderedPageBreak/>
        <w:t xml:space="preserve">advertised the sale of the third respondent’s property in situ on 1 July 2023. The property to be sold comprised of a processing plant consisting of loading bin, crusher, vibrator, separator/sieve, siemens crusher, 2 x hammermills </w:t>
      </w:r>
      <w:r w:rsidR="00AC1A5B">
        <w:rPr>
          <w:rFonts w:ascii="Times New Roman" w:hAnsi="Times New Roman" w:cs="Times New Roman"/>
          <w:sz w:val="24"/>
          <w:szCs w:val="24"/>
        </w:rPr>
        <w:t xml:space="preserve">and separator, container control room with 3 x power control boxes (hereinafter called the equipment). </w:t>
      </w:r>
    </w:p>
    <w:p w14:paraId="01AC4B82" w14:textId="3BE49FA0" w:rsidR="00C768BC" w:rsidRDefault="008655DB" w:rsidP="005E0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represented at the auction and it emerged as the second highest bidder. The first bidder withdrew for reasons unknown to the applicant. On 3 July 2023, the applicant as the second highest bidder was advised to pay the sum of </w:t>
      </w:r>
      <w:r w:rsidRPr="00F9754E">
        <w:rPr>
          <w:rFonts w:ascii="Times New Roman" w:hAnsi="Times New Roman" w:cs="Times New Roman"/>
          <w:b/>
          <w:sz w:val="24"/>
          <w:szCs w:val="24"/>
        </w:rPr>
        <w:t>US$</w:t>
      </w:r>
      <w:r w:rsidR="00F9754E" w:rsidRPr="00F9754E">
        <w:rPr>
          <w:rFonts w:ascii="Times New Roman" w:hAnsi="Times New Roman" w:cs="Times New Roman"/>
          <w:b/>
          <w:sz w:val="24"/>
          <w:szCs w:val="24"/>
        </w:rPr>
        <w:t>195</w:t>
      </w:r>
      <w:r w:rsidR="00CA63C9">
        <w:rPr>
          <w:rFonts w:ascii="Times New Roman" w:hAnsi="Times New Roman" w:cs="Times New Roman"/>
          <w:b/>
          <w:sz w:val="24"/>
          <w:szCs w:val="24"/>
        </w:rPr>
        <w:t xml:space="preserve"> </w:t>
      </w:r>
      <w:r w:rsidR="00CA63C9" w:rsidRPr="00F9754E">
        <w:rPr>
          <w:rFonts w:ascii="Times New Roman" w:hAnsi="Times New Roman" w:cs="Times New Roman"/>
          <w:b/>
          <w:sz w:val="24"/>
          <w:szCs w:val="24"/>
        </w:rPr>
        <w:t>000</w:t>
      </w:r>
      <w:r w:rsidR="00CA63C9">
        <w:rPr>
          <w:rFonts w:ascii="Times New Roman" w:hAnsi="Times New Roman" w:cs="Times New Roman"/>
          <w:b/>
          <w:sz w:val="24"/>
          <w:szCs w:val="24"/>
        </w:rPr>
        <w:t xml:space="preserve"> </w:t>
      </w:r>
      <w:r w:rsidR="00CA63C9">
        <w:rPr>
          <w:rFonts w:ascii="Times New Roman" w:hAnsi="Times New Roman" w:cs="Times New Roman"/>
          <w:sz w:val="24"/>
          <w:szCs w:val="24"/>
        </w:rPr>
        <w:t>for</w:t>
      </w:r>
      <w:r>
        <w:rPr>
          <w:rFonts w:ascii="Times New Roman" w:hAnsi="Times New Roman" w:cs="Times New Roman"/>
          <w:sz w:val="24"/>
          <w:szCs w:val="24"/>
        </w:rPr>
        <w:t xml:space="preserve"> the equipment. </w:t>
      </w:r>
      <w:r w:rsidR="00F9754E">
        <w:rPr>
          <w:rFonts w:ascii="Times New Roman" w:hAnsi="Times New Roman" w:cs="Times New Roman"/>
          <w:sz w:val="24"/>
          <w:szCs w:val="24"/>
        </w:rPr>
        <w:t xml:space="preserve">The applicant claims that because of the short notice, and because it had resigned to having lost out in the bidding process, it was not possible to make the payment for the entire amount on the same day. The applicant and the auctioneer agreed that payments could be made with no cutoff date. </w:t>
      </w:r>
    </w:p>
    <w:p w14:paraId="6581C1B6" w14:textId="1CFA387D" w:rsidR="008655DB" w:rsidRDefault="00C768BC" w:rsidP="00C76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 July 2023, the applicant made the first payment of US$150</w:t>
      </w:r>
      <w:r w:rsidR="00CA63C9">
        <w:rPr>
          <w:rFonts w:ascii="Times New Roman" w:hAnsi="Times New Roman" w:cs="Times New Roman"/>
          <w:sz w:val="24"/>
          <w:szCs w:val="24"/>
        </w:rPr>
        <w:t xml:space="preserve"> </w:t>
      </w:r>
      <w:r>
        <w:rPr>
          <w:rFonts w:ascii="Times New Roman" w:hAnsi="Times New Roman" w:cs="Times New Roman"/>
          <w:sz w:val="24"/>
          <w:szCs w:val="24"/>
        </w:rPr>
        <w:t>000</w:t>
      </w:r>
      <w:r w:rsidR="00CA63C9">
        <w:rPr>
          <w:rFonts w:ascii="Times New Roman" w:hAnsi="Times New Roman" w:cs="Times New Roman"/>
          <w:sz w:val="24"/>
          <w:szCs w:val="24"/>
        </w:rPr>
        <w:t xml:space="preserve"> </w:t>
      </w:r>
      <w:r>
        <w:rPr>
          <w:rFonts w:ascii="Times New Roman" w:hAnsi="Times New Roman" w:cs="Times New Roman"/>
          <w:sz w:val="24"/>
          <w:szCs w:val="24"/>
        </w:rPr>
        <w:t>into the first respondent’s bank account. The second and last payment of US$45</w:t>
      </w:r>
      <w:r w:rsidR="00CA63C9">
        <w:rPr>
          <w:rFonts w:ascii="Times New Roman" w:hAnsi="Times New Roman" w:cs="Times New Roman"/>
          <w:sz w:val="24"/>
          <w:szCs w:val="24"/>
        </w:rPr>
        <w:t xml:space="preserve"> 000 was</w:t>
      </w:r>
      <w:r>
        <w:rPr>
          <w:rFonts w:ascii="Times New Roman" w:hAnsi="Times New Roman" w:cs="Times New Roman"/>
          <w:sz w:val="24"/>
          <w:szCs w:val="24"/>
        </w:rPr>
        <w:t xml:space="preserve"> made on 7 July 2023. </w:t>
      </w:r>
      <w:r w:rsidR="00B1201D">
        <w:rPr>
          <w:rFonts w:ascii="Times New Roman" w:hAnsi="Times New Roman" w:cs="Times New Roman"/>
          <w:sz w:val="24"/>
          <w:szCs w:val="24"/>
        </w:rPr>
        <w:t>The applicant made a further payment of US$19</w:t>
      </w:r>
      <w:r w:rsidR="00CA63C9">
        <w:rPr>
          <w:rFonts w:ascii="Times New Roman" w:hAnsi="Times New Roman" w:cs="Times New Roman"/>
          <w:sz w:val="24"/>
          <w:szCs w:val="24"/>
        </w:rPr>
        <w:t xml:space="preserve"> </w:t>
      </w:r>
      <w:r w:rsidR="00B1201D">
        <w:rPr>
          <w:rFonts w:ascii="Times New Roman" w:hAnsi="Times New Roman" w:cs="Times New Roman"/>
          <w:sz w:val="24"/>
          <w:szCs w:val="24"/>
        </w:rPr>
        <w:t>500</w:t>
      </w:r>
      <w:r w:rsidR="00CA63C9">
        <w:rPr>
          <w:rFonts w:ascii="Times New Roman" w:hAnsi="Times New Roman" w:cs="Times New Roman"/>
          <w:sz w:val="24"/>
          <w:szCs w:val="24"/>
        </w:rPr>
        <w:t xml:space="preserve"> </w:t>
      </w:r>
      <w:r w:rsidR="00B1201D">
        <w:rPr>
          <w:rFonts w:ascii="Times New Roman" w:hAnsi="Times New Roman" w:cs="Times New Roman"/>
          <w:sz w:val="24"/>
          <w:szCs w:val="24"/>
        </w:rPr>
        <w:t>to the second respondent as its commission. A further payment of ZW$15</w:t>
      </w:r>
      <w:r w:rsidR="00CA63C9">
        <w:rPr>
          <w:rFonts w:ascii="Times New Roman" w:hAnsi="Times New Roman" w:cs="Times New Roman"/>
          <w:sz w:val="24"/>
          <w:szCs w:val="24"/>
        </w:rPr>
        <w:t xml:space="preserve"> 463 684.08</w:t>
      </w:r>
      <w:r w:rsidR="00B1201D">
        <w:rPr>
          <w:rFonts w:ascii="Times New Roman" w:hAnsi="Times New Roman" w:cs="Times New Roman"/>
          <w:sz w:val="24"/>
          <w:szCs w:val="24"/>
        </w:rPr>
        <w:t xml:space="preserve"> was made towards Value Added Tax. </w:t>
      </w:r>
    </w:p>
    <w:p w14:paraId="338967B1" w14:textId="04EA9B40" w:rsidR="00B1201D" w:rsidRDefault="00B1201D" w:rsidP="00C76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July 2023, the applicant was informed by the first respondent that the sale had been cancelled. That communication was made through a letter from the first respondent to Mutatu and Partners Legal Practitioners, who were the judgment creditor’s legal practitioners.</w:t>
      </w:r>
      <w:r w:rsidR="000257F7">
        <w:rPr>
          <w:rFonts w:ascii="Times New Roman" w:hAnsi="Times New Roman" w:cs="Times New Roman"/>
          <w:sz w:val="24"/>
          <w:szCs w:val="24"/>
        </w:rPr>
        <w:t xml:space="preserve"> The letter </w:t>
      </w:r>
      <w:r w:rsidR="00F1468A">
        <w:rPr>
          <w:rFonts w:ascii="Times New Roman" w:hAnsi="Times New Roman" w:cs="Times New Roman"/>
          <w:sz w:val="24"/>
          <w:szCs w:val="24"/>
        </w:rPr>
        <w:t xml:space="preserve">was copied to the second respondent and a Mr W Manyika representing the applicant. </w:t>
      </w:r>
      <w:r>
        <w:rPr>
          <w:rFonts w:ascii="Times New Roman" w:hAnsi="Times New Roman" w:cs="Times New Roman"/>
          <w:sz w:val="24"/>
          <w:szCs w:val="24"/>
        </w:rPr>
        <w:t>The reason given for the cancellation was that the applicant had only managed to pay US$150</w:t>
      </w:r>
      <w:r w:rsidR="00CA63C9">
        <w:rPr>
          <w:rFonts w:ascii="Times New Roman" w:hAnsi="Times New Roman" w:cs="Times New Roman"/>
          <w:sz w:val="24"/>
          <w:szCs w:val="24"/>
        </w:rPr>
        <w:t xml:space="preserve"> </w:t>
      </w:r>
      <w:r>
        <w:rPr>
          <w:rFonts w:ascii="Times New Roman" w:hAnsi="Times New Roman" w:cs="Times New Roman"/>
          <w:sz w:val="24"/>
          <w:szCs w:val="24"/>
        </w:rPr>
        <w:t>000, leaving an outstanding balance of US$93</w:t>
      </w:r>
      <w:r w:rsidR="00CA63C9">
        <w:rPr>
          <w:rFonts w:ascii="Times New Roman" w:hAnsi="Times New Roman" w:cs="Times New Roman"/>
          <w:sz w:val="24"/>
          <w:szCs w:val="24"/>
        </w:rPr>
        <w:t xml:space="preserve"> 750 and</w:t>
      </w:r>
      <w:r>
        <w:rPr>
          <w:rFonts w:ascii="Times New Roman" w:hAnsi="Times New Roman" w:cs="Times New Roman"/>
          <w:sz w:val="24"/>
          <w:szCs w:val="24"/>
        </w:rPr>
        <w:t xml:space="preserve"> the second respondent’s commission of 25%. </w:t>
      </w:r>
      <w:r w:rsidR="00687AAD">
        <w:rPr>
          <w:rFonts w:ascii="Times New Roman" w:hAnsi="Times New Roman" w:cs="Times New Roman"/>
          <w:sz w:val="24"/>
          <w:szCs w:val="24"/>
        </w:rPr>
        <w:t>The letter requested Manyika to furnish his banking details for the refund of the sum of US$150</w:t>
      </w:r>
      <w:r w:rsidR="00CA63C9">
        <w:rPr>
          <w:rFonts w:ascii="Times New Roman" w:hAnsi="Times New Roman" w:cs="Times New Roman"/>
          <w:sz w:val="24"/>
          <w:szCs w:val="24"/>
        </w:rPr>
        <w:t xml:space="preserve"> </w:t>
      </w:r>
      <w:r w:rsidR="00687AAD">
        <w:rPr>
          <w:rFonts w:ascii="Times New Roman" w:hAnsi="Times New Roman" w:cs="Times New Roman"/>
          <w:sz w:val="24"/>
          <w:szCs w:val="24"/>
        </w:rPr>
        <w:t>000. The letter also called upon the second respondent to re-advertise and sell in execution the attached property on 12 July 2023.</w:t>
      </w:r>
    </w:p>
    <w:p w14:paraId="3FC0CF57" w14:textId="1789678B" w:rsidR="00687AAD" w:rsidRDefault="00687AAD" w:rsidP="00C76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legal practitioners of record responded to the first respondent’s letter through their letter of 7 July 2023.  </w:t>
      </w:r>
      <w:r w:rsidR="00305005">
        <w:rPr>
          <w:rFonts w:ascii="Times New Roman" w:hAnsi="Times New Roman" w:cs="Times New Roman"/>
          <w:sz w:val="24"/>
          <w:szCs w:val="24"/>
        </w:rPr>
        <w:t xml:space="preserve">They challenged the cancellation of the contract arguing that the applicant had paid the purchase price in full by 7 July 2023, when the purported cancellation was done. They also challenged the auctioneer’s 25% commission arguing that it was way above the regulated rate of 10%. Their client was prepared to pay the 10% commission forthwith and take possession of the equipment. They gave the first respondent a 24 hour ultimatum to confirm </w:t>
      </w:r>
      <w:r w:rsidR="00305005">
        <w:rPr>
          <w:rFonts w:ascii="Times New Roman" w:hAnsi="Times New Roman" w:cs="Times New Roman"/>
          <w:sz w:val="24"/>
          <w:szCs w:val="24"/>
        </w:rPr>
        <w:lastRenderedPageBreak/>
        <w:t xml:space="preserve">that the sale remained valid following the payment of the full purchase price failing </w:t>
      </w:r>
      <w:r w:rsidR="00EB24CB">
        <w:rPr>
          <w:rFonts w:ascii="Times New Roman" w:hAnsi="Times New Roman" w:cs="Times New Roman"/>
          <w:sz w:val="24"/>
          <w:szCs w:val="24"/>
        </w:rPr>
        <w:t xml:space="preserve">which </w:t>
      </w:r>
      <w:r w:rsidR="00305005">
        <w:rPr>
          <w:rFonts w:ascii="Times New Roman" w:hAnsi="Times New Roman" w:cs="Times New Roman"/>
          <w:sz w:val="24"/>
          <w:szCs w:val="24"/>
        </w:rPr>
        <w:t xml:space="preserve">they would pursue the litigation route. </w:t>
      </w:r>
    </w:p>
    <w:p w14:paraId="65099CBC" w14:textId="7802992D" w:rsidR="00305005" w:rsidRDefault="00305005" w:rsidP="00C76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responded to the applicant’s letter through its own letter of 11 July 2023. </w:t>
      </w:r>
      <w:r w:rsidR="00EB24CB">
        <w:rPr>
          <w:rFonts w:ascii="Times New Roman" w:hAnsi="Times New Roman" w:cs="Times New Roman"/>
          <w:sz w:val="24"/>
          <w:szCs w:val="24"/>
        </w:rPr>
        <w:t xml:space="preserve">It </w:t>
      </w:r>
      <w:r>
        <w:rPr>
          <w:rFonts w:ascii="Times New Roman" w:hAnsi="Times New Roman" w:cs="Times New Roman"/>
          <w:sz w:val="24"/>
          <w:szCs w:val="24"/>
        </w:rPr>
        <w:t xml:space="preserve">reiterated its earlier position that the sale was cancelled as the applicant had failed to </w:t>
      </w:r>
      <w:r w:rsidR="00EB24CB">
        <w:rPr>
          <w:rFonts w:ascii="Times New Roman" w:hAnsi="Times New Roman" w:cs="Times New Roman"/>
          <w:sz w:val="24"/>
          <w:szCs w:val="24"/>
        </w:rPr>
        <w:t xml:space="preserve">pay the </w:t>
      </w:r>
      <w:r>
        <w:rPr>
          <w:rFonts w:ascii="Times New Roman" w:hAnsi="Times New Roman" w:cs="Times New Roman"/>
          <w:sz w:val="24"/>
          <w:szCs w:val="24"/>
        </w:rPr>
        <w:t xml:space="preserve">full purchase price nor had it sought an extension to do so before a decision to cancel the sale was made. The letter added that at any rate, the sale in execution was stayed by the provisional order granted by </w:t>
      </w:r>
      <w:r w:rsidRPr="00CA63C9">
        <w:rPr>
          <w:rFonts w:ascii="Times New Roman" w:hAnsi="Times New Roman" w:cs="Times New Roman"/>
          <w:smallCaps/>
          <w:sz w:val="24"/>
          <w:szCs w:val="24"/>
        </w:rPr>
        <w:t>F</w:t>
      </w:r>
      <w:r w:rsidR="00CA63C9" w:rsidRPr="00CA63C9">
        <w:rPr>
          <w:rFonts w:ascii="Times New Roman" w:hAnsi="Times New Roman" w:cs="Times New Roman"/>
          <w:smallCaps/>
          <w:sz w:val="24"/>
          <w:szCs w:val="24"/>
        </w:rPr>
        <w:t>oroma</w:t>
      </w:r>
      <w:r>
        <w:rPr>
          <w:rFonts w:ascii="Times New Roman" w:hAnsi="Times New Roman" w:cs="Times New Roman"/>
          <w:sz w:val="24"/>
          <w:szCs w:val="24"/>
        </w:rPr>
        <w:t xml:space="preserve"> J on 7 July 2023. </w:t>
      </w:r>
      <w:r w:rsidR="003F09D1">
        <w:rPr>
          <w:rFonts w:ascii="Times New Roman" w:hAnsi="Times New Roman" w:cs="Times New Roman"/>
          <w:sz w:val="24"/>
          <w:szCs w:val="24"/>
        </w:rPr>
        <w:t xml:space="preserve">The letter further requested the applicant’s legal practitioners to furnish the first respondent with applicant’s banking details to facilitate the refund of the purchase price. </w:t>
      </w:r>
    </w:p>
    <w:p w14:paraId="4A7431DF" w14:textId="2C4D30DD" w:rsidR="003F09D1" w:rsidRDefault="003F09D1" w:rsidP="00C76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flighted an advertisement for another sale in situ on 12 July 2023. It is this further development that triggered this approach to this court on an urgent basis. The applicant contends that the first and second respondents’ conduct is irregular as they seek to resell the same equipment that was fully paid for by the applicant. The applicant further contends that it was not even a party to the proceedings that gave birth to the order gra</w:t>
      </w:r>
      <w:r w:rsidR="00EB24CB">
        <w:rPr>
          <w:rFonts w:ascii="Times New Roman" w:hAnsi="Times New Roman" w:cs="Times New Roman"/>
          <w:sz w:val="24"/>
          <w:szCs w:val="24"/>
        </w:rPr>
        <w:t>n</w:t>
      </w:r>
      <w:r>
        <w:rPr>
          <w:rFonts w:ascii="Times New Roman" w:hAnsi="Times New Roman" w:cs="Times New Roman"/>
          <w:sz w:val="24"/>
          <w:szCs w:val="24"/>
        </w:rPr>
        <w:t xml:space="preserve">ted by </w:t>
      </w:r>
      <w:r w:rsidRPr="00CA63C9">
        <w:rPr>
          <w:rFonts w:ascii="Times New Roman" w:hAnsi="Times New Roman" w:cs="Times New Roman"/>
          <w:smallCaps/>
          <w:sz w:val="24"/>
          <w:szCs w:val="24"/>
        </w:rPr>
        <w:t>F</w:t>
      </w:r>
      <w:r w:rsidR="00CA63C9" w:rsidRPr="00CA63C9">
        <w:rPr>
          <w:rFonts w:ascii="Times New Roman" w:hAnsi="Times New Roman" w:cs="Times New Roman"/>
          <w:smallCaps/>
          <w:sz w:val="24"/>
          <w:szCs w:val="24"/>
        </w:rPr>
        <w:t>oroma</w:t>
      </w:r>
      <w:r>
        <w:rPr>
          <w:rFonts w:ascii="Times New Roman" w:hAnsi="Times New Roman" w:cs="Times New Roman"/>
          <w:sz w:val="24"/>
          <w:szCs w:val="24"/>
        </w:rPr>
        <w:t xml:space="preserve"> J. </w:t>
      </w:r>
    </w:p>
    <w:p w14:paraId="5C20D187" w14:textId="329817A3" w:rsidR="003F09D1" w:rsidRDefault="003F09D1" w:rsidP="00C76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need to briefly relate to the provisional order </w:t>
      </w:r>
      <w:r w:rsidR="00EB24CB">
        <w:rPr>
          <w:rFonts w:ascii="Times New Roman" w:hAnsi="Times New Roman" w:cs="Times New Roman"/>
          <w:sz w:val="24"/>
          <w:szCs w:val="24"/>
        </w:rPr>
        <w:t xml:space="preserve">granted </w:t>
      </w:r>
      <w:r>
        <w:rPr>
          <w:rFonts w:ascii="Times New Roman" w:hAnsi="Times New Roman" w:cs="Times New Roman"/>
          <w:sz w:val="24"/>
          <w:szCs w:val="24"/>
        </w:rPr>
        <w:t xml:space="preserve">by </w:t>
      </w:r>
      <w:r w:rsidRPr="00CA63C9">
        <w:rPr>
          <w:rFonts w:ascii="Times New Roman" w:hAnsi="Times New Roman" w:cs="Times New Roman"/>
          <w:smallCaps/>
          <w:sz w:val="24"/>
          <w:szCs w:val="24"/>
        </w:rPr>
        <w:t>F</w:t>
      </w:r>
      <w:r w:rsidR="00CA63C9" w:rsidRPr="00CA63C9">
        <w:rPr>
          <w:rFonts w:ascii="Times New Roman" w:hAnsi="Times New Roman" w:cs="Times New Roman"/>
          <w:smallCaps/>
          <w:sz w:val="24"/>
          <w:szCs w:val="24"/>
        </w:rPr>
        <w:t>oroma</w:t>
      </w:r>
      <w:r>
        <w:rPr>
          <w:rFonts w:ascii="Times New Roman" w:hAnsi="Times New Roman" w:cs="Times New Roman"/>
          <w:sz w:val="24"/>
          <w:szCs w:val="24"/>
        </w:rPr>
        <w:t xml:space="preserve"> J in HC 4415/23. The third respondent herein was the applicant in that matter. The first respondent herein was the first respondent in that matter. Chigami 2 Syndicate, the judgment creditor </w:t>
      </w:r>
      <w:r w:rsidR="00EB24CB">
        <w:rPr>
          <w:rFonts w:ascii="Times New Roman" w:hAnsi="Times New Roman" w:cs="Times New Roman"/>
          <w:sz w:val="24"/>
          <w:szCs w:val="24"/>
        </w:rPr>
        <w:t xml:space="preserve">of </w:t>
      </w:r>
      <w:r>
        <w:rPr>
          <w:rFonts w:ascii="Times New Roman" w:hAnsi="Times New Roman" w:cs="Times New Roman"/>
          <w:sz w:val="24"/>
          <w:szCs w:val="24"/>
        </w:rPr>
        <w:t xml:space="preserve">the third respondent herein was the second respondent. The Master of the High Court and the Registrar of Companies were the </w:t>
      </w:r>
      <w:r w:rsidR="0062573C">
        <w:rPr>
          <w:rFonts w:ascii="Times New Roman" w:hAnsi="Times New Roman" w:cs="Times New Roman"/>
          <w:sz w:val="24"/>
          <w:szCs w:val="24"/>
        </w:rPr>
        <w:t xml:space="preserve">third and </w:t>
      </w:r>
      <w:r w:rsidR="00EB24CB">
        <w:rPr>
          <w:rFonts w:ascii="Times New Roman" w:hAnsi="Times New Roman" w:cs="Times New Roman"/>
          <w:sz w:val="24"/>
          <w:szCs w:val="24"/>
        </w:rPr>
        <w:t>fourth respondents respectively</w:t>
      </w:r>
      <w:r w:rsidR="0062573C">
        <w:rPr>
          <w:rFonts w:ascii="Times New Roman" w:hAnsi="Times New Roman" w:cs="Times New Roman"/>
          <w:sz w:val="24"/>
          <w:szCs w:val="24"/>
        </w:rPr>
        <w:t xml:space="preserve">. </w:t>
      </w:r>
      <w:r>
        <w:rPr>
          <w:rFonts w:ascii="Times New Roman" w:hAnsi="Times New Roman" w:cs="Times New Roman"/>
          <w:sz w:val="24"/>
          <w:szCs w:val="24"/>
        </w:rPr>
        <w:t xml:space="preserve"> </w:t>
      </w:r>
      <w:r w:rsidR="001A3E61">
        <w:rPr>
          <w:rFonts w:ascii="Times New Roman" w:hAnsi="Times New Roman" w:cs="Times New Roman"/>
          <w:sz w:val="24"/>
          <w:szCs w:val="24"/>
        </w:rPr>
        <w:t xml:space="preserve">The applicant herein was not a party to those proceedings. </w:t>
      </w:r>
      <w:r w:rsidR="00876506" w:rsidRPr="00CA63C9">
        <w:rPr>
          <w:rFonts w:ascii="Times New Roman" w:hAnsi="Times New Roman" w:cs="Times New Roman"/>
          <w:smallCaps/>
          <w:sz w:val="24"/>
          <w:szCs w:val="24"/>
        </w:rPr>
        <w:t>F</w:t>
      </w:r>
      <w:r w:rsidR="00CA63C9" w:rsidRPr="00CA63C9">
        <w:rPr>
          <w:rFonts w:ascii="Times New Roman" w:hAnsi="Times New Roman" w:cs="Times New Roman"/>
          <w:smallCaps/>
          <w:sz w:val="24"/>
          <w:szCs w:val="24"/>
        </w:rPr>
        <w:t>oroma</w:t>
      </w:r>
      <w:r w:rsidR="00876506">
        <w:rPr>
          <w:rFonts w:ascii="Times New Roman" w:hAnsi="Times New Roman" w:cs="Times New Roman"/>
          <w:sz w:val="24"/>
          <w:szCs w:val="24"/>
        </w:rPr>
        <w:t xml:space="preserve"> J </w:t>
      </w:r>
      <w:r w:rsidR="00610471">
        <w:rPr>
          <w:rFonts w:ascii="Times New Roman" w:hAnsi="Times New Roman" w:cs="Times New Roman"/>
          <w:sz w:val="24"/>
          <w:szCs w:val="24"/>
        </w:rPr>
        <w:t>grated the following interim relief:</w:t>
      </w:r>
    </w:p>
    <w:p w14:paraId="06C4DA05" w14:textId="703F1B9D" w:rsidR="00610471" w:rsidRDefault="00610471" w:rsidP="00610471">
      <w:pPr>
        <w:spacing w:after="0" w:line="240" w:lineRule="auto"/>
        <w:ind w:left="720"/>
        <w:jc w:val="both"/>
        <w:rPr>
          <w:rFonts w:ascii="Times New Roman" w:hAnsi="Times New Roman" w:cs="Times New Roman"/>
        </w:rPr>
      </w:pPr>
      <w:r w:rsidRPr="00610471">
        <w:rPr>
          <w:rFonts w:ascii="Times New Roman" w:hAnsi="Times New Roman" w:cs="Times New Roman"/>
        </w:rPr>
        <w:t xml:space="preserve">“That pending the determination of the Application to set aside the sale in execution under Case Number HC 1840/21, </w:t>
      </w:r>
      <w:r>
        <w:rPr>
          <w:rFonts w:ascii="Times New Roman" w:hAnsi="Times New Roman" w:cs="Times New Roman"/>
        </w:rPr>
        <w:t>the Applicant is granted the following relief:-</w:t>
      </w:r>
    </w:p>
    <w:p w14:paraId="12981A8C" w14:textId="32D0BF78" w:rsidR="00610471" w:rsidRDefault="00610471" w:rsidP="00610471">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1</w:t>
      </w:r>
      <w:r w:rsidRPr="00610471">
        <w:rPr>
          <w:rFonts w:ascii="Times New Roman" w:hAnsi="Times New Roman" w:cs="Times New Roman"/>
          <w:vertAlign w:val="superscript"/>
        </w:rPr>
        <w:t>st</w:t>
      </w:r>
      <w:r>
        <w:rPr>
          <w:rFonts w:ascii="Times New Roman" w:hAnsi="Times New Roman" w:cs="Times New Roman"/>
        </w:rPr>
        <w:t xml:space="preserve"> Respondent is directed to stop transferring and/or delivering the gold processing plant and all the movable properties sold in execution at Antelope 1 Registration Number 19413 Bobs Area, Kwekwe to any 3</w:t>
      </w:r>
      <w:r w:rsidRPr="00610471">
        <w:rPr>
          <w:rFonts w:ascii="Times New Roman" w:hAnsi="Times New Roman" w:cs="Times New Roman"/>
          <w:vertAlign w:val="superscript"/>
        </w:rPr>
        <w:t>rd</w:t>
      </w:r>
      <w:r>
        <w:rPr>
          <w:rFonts w:ascii="Times New Roman" w:hAnsi="Times New Roman" w:cs="Times New Roman"/>
        </w:rPr>
        <w:t xml:space="preserve"> parties in terms of the writ of execution issued under Case Number HC 1840/21 until determination of the application to set aside the sale in execution under case number HC 4387/23.</w:t>
      </w:r>
    </w:p>
    <w:p w14:paraId="6844CF47" w14:textId="210046AB" w:rsidR="00610471" w:rsidRDefault="00610471" w:rsidP="00610471">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First Respondent shall not execute the writ of attachment procured under HC8041/21 until this matter is resolved.</w:t>
      </w:r>
    </w:p>
    <w:p w14:paraId="33BAD168" w14:textId="24BDFB9F" w:rsidR="00610471" w:rsidRDefault="00610471" w:rsidP="00610471">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No order as to costs.”</w:t>
      </w:r>
    </w:p>
    <w:p w14:paraId="276ACED1" w14:textId="77777777" w:rsidR="00610471" w:rsidRDefault="00610471" w:rsidP="00610471">
      <w:pPr>
        <w:spacing w:after="0" w:line="240" w:lineRule="auto"/>
        <w:jc w:val="both"/>
        <w:rPr>
          <w:rFonts w:ascii="Times New Roman" w:hAnsi="Times New Roman" w:cs="Times New Roman"/>
        </w:rPr>
      </w:pPr>
    </w:p>
    <w:p w14:paraId="359796DE" w14:textId="291900D3" w:rsidR="00610471" w:rsidRPr="001A3E61" w:rsidRDefault="00610471" w:rsidP="001A3E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the provisional order granted by </w:t>
      </w:r>
      <w:r w:rsidRPr="00CA63C9">
        <w:rPr>
          <w:rFonts w:ascii="Times New Roman" w:hAnsi="Times New Roman" w:cs="Times New Roman"/>
          <w:smallCaps/>
          <w:sz w:val="24"/>
          <w:szCs w:val="24"/>
        </w:rPr>
        <w:t>F</w:t>
      </w:r>
      <w:r w:rsidR="00CA63C9" w:rsidRPr="00CA63C9">
        <w:rPr>
          <w:rFonts w:ascii="Times New Roman" w:hAnsi="Times New Roman" w:cs="Times New Roman"/>
          <w:smallCaps/>
          <w:sz w:val="24"/>
          <w:szCs w:val="24"/>
        </w:rPr>
        <w:t>oroma</w:t>
      </w:r>
      <w:r>
        <w:rPr>
          <w:rFonts w:ascii="Times New Roman" w:hAnsi="Times New Roman" w:cs="Times New Roman"/>
          <w:sz w:val="24"/>
          <w:szCs w:val="24"/>
        </w:rPr>
        <w:t xml:space="preserve"> J had the </w:t>
      </w:r>
      <w:r w:rsidRPr="001A3E61">
        <w:rPr>
          <w:rFonts w:ascii="Times New Roman" w:hAnsi="Times New Roman" w:cs="Times New Roman"/>
          <w:sz w:val="24"/>
          <w:szCs w:val="24"/>
        </w:rPr>
        <w:t xml:space="preserve">effect of suspending any transfer of title in the equipment pursuant to the writ of attachment </w:t>
      </w:r>
      <w:r w:rsidRPr="00EB24CB">
        <w:rPr>
          <w:rFonts w:ascii="Times New Roman" w:hAnsi="Times New Roman" w:cs="Times New Roman"/>
          <w:sz w:val="24"/>
          <w:szCs w:val="24"/>
        </w:rPr>
        <w:t>under HC 1840/21</w:t>
      </w:r>
      <w:r w:rsidR="001A3E61" w:rsidRPr="00EB24CB">
        <w:rPr>
          <w:rFonts w:ascii="Times New Roman" w:hAnsi="Times New Roman" w:cs="Times New Roman"/>
          <w:sz w:val="24"/>
          <w:szCs w:val="24"/>
        </w:rPr>
        <w:t>, pending the determination of the application to set aside the sale in execution that was borne</w:t>
      </w:r>
      <w:r w:rsidR="001A3E61" w:rsidRPr="001A3E61">
        <w:rPr>
          <w:rFonts w:ascii="Times New Roman" w:hAnsi="Times New Roman" w:cs="Times New Roman"/>
          <w:sz w:val="24"/>
          <w:szCs w:val="24"/>
        </w:rPr>
        <w:t xml:space="preserve"> out of the </w:t>
      </w:r>
      <w:r w:rsidR="001A3E61" w:rsidRPr="001A3E61">
        <w:rPr>
          <w:rFonts w:ascii="Times New Roman" w:hAnsi="Times New Roman" w:cs="Times New Roman"/>
          <w:sz w:val="24"/>
          <w:szCs w:val="24"/>
        </w:rPr>
        <w:lastRenderedPageBreak/>
        <w:t xml:space="preserve">attachment of the third respondent’s property. </w:t>
      </w:r>
      <w:r w:rsidR="001A3E61">
        <w:rPr>
          <w:rFonts w:ascii="Times New Roman" w:hAnsi="Times New Roman" w:cs="Times New Roman"/>
          <w:sz w:val="24"/>
          <w:szCs w:val="24"/>
        </w:rPr>
        <w:t>Proceedings under HC 4415/23 are</w:t>
      </w:r>
      <w:r w:rsidR="00EB24CB">
        <w:rPr>
          <w:rFonts w:ascii="Times New Roman" w:hAnsi="Times New Roman" w:cs="Times New Roman"/>
          <w:sz w:val="24"/>
          <w:szCs w:val="24"/>
        </w:rPr>
        <w:t xml:space="preserve"> still</w:t>
      </w:r>
      <w:r w:rsidR="001A3E61">
        <w:rPr>
          <w:rFonts w:ascii="Times New Roman" w:hAnsi="Times New Roman" w:cs="Times New Roman"/>
          <w:sz w:val="24"/>
          <w:szCs w:val="24"/>
        </w:rPr>
        <w:t xml:space="preserve"> pending before this court. </w:t>
      </w:r>
    </w:p>
    <w:p w14:paraId="0A02D03B" w14:textId="6A10232F" w:rsidR="0068674F" w:rsidRDefault="001A3E61" w:rsidP="006867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First r</w:t>
      </w:r>
      <w:r w:rsidR="0068674F" w:rsidRPr="0068674F">
        <w:rPr>
          <w:rFonts w:ascii="Times New Roman" w:hAnsi="Times New Roman" w:cs="Times New Roman"/>
          <w:b/>
          <w:sz w:val="24"/>
          <w:szCs w:val="24"/>
        </w:rPr>
        <w:t xml:space="preserve">espondent’s </w:t>
      </w:r>
      <w:r>
        <w:rPr>
          <w:rFonts w:ascii="Times New Roman" w:hAnsi="Times New Roman" w:cs="Times New Roman"/>
          <w:b/>
          <w:sz w:val="24"/>
          <w:szCs w:val="24"/>
        </w:rPr>
        <w:t>c</w:t>
      </w:r>
      <w:r w:rsidR="0068674F" w:rsidRPr="0068674F">
        <w:rPr>
          <w:rFonts w:ascii="Times New Roman" w:hAnsi="Times New Roman" w:cs="Times New Roman"/>
          <w:b/>
          <w:sz w:val="24"/>
          <w:szCs w:val="24"/>
        </w:rPr>
        <w:t>ase</w:t>
      </w:r>
    </w:p>
    <w:p w14:paraId="713C6DD7" w14:textId="77777777" w:rsidR="00AD2BB1" w:rsidRDefault="0098297D" w:rsidP="0068674F">
      <w:pPr>
        <w:spacing w:after="0" w:line="360" w:lineRule="auto"/>
        <w:jc w:val="both"/>
        <w:rPr>
          <w:rFonts w:ascii="Times New Roman" w:hAnsi="Times New Roman" w:cs="Times New Roman"/>
          <w:sz w:val="24"/>
          <w:szCs w:val="24"/>
        </w:rPr>
      </w:pPr>
      <w:r w:rsidRPr="0098297D">
        <w:rPr>
          <w:rFonts w:ascii="Times New Roman" w:hAnsi="Times New Roman" w:cs="Times New Roman"/>
          <w:sz w:val="24"/>
          <w:szCs w:val="24"/>
        </w:rPr>
        <w:tab/>
        <w:t xml:space="preserve">The opposing affidavit raised the following in </w:t>
      </w:r>
      <w:r>
        <w:rPr>
          <w:rFonts w:ascii="Times New Roman" w:hAnsi="Times New Roman" w:cs="Times New Roman"/>
          <w:i/>
          <w:sz w:val="24"/>
          <w:szCs w:val="24"/>
        </w:rPr>
        <w:t xml:space="preserve">limine: </w:t>
      </w:r>
      <w:r>
        <w:rPr>
          <w:rFonts w:ascii="Times New Roman" w:hAnsi="Times New Roman" w:cs="Times New Roman"/>
          <w:sz w:val="24"/>
          <w:szCs w:val="24"/>
        </w:rPr>
        <w:t>lack of urgency; use of wrong procedure; non-joinder of material parties</w:t>
      </w:r>
      <w:r w:rsidR="00035755">
        <w:rPr>
          <w:rFonts w:ascii="Times New Roman" w:hAnsi="Times New Roman" w:cs="Times New Roman"/>
          <w:sz w:val="24"/>
          <w:szCs w:val="24"/>
        </w:rPr>
        <w:t xml:space="preserve">, to wit, the judgment creditor and the judgment debtor in HC 1840/21. As regards the merits, it was averred that the sale was </w:t>
      </w:r>
      <w:r w:rsidR="0012666B">
        <w:rPr>
          <w:rFonts w:ascii="Times New Roman" w:hAnsi="Times New Roman" w:cs="Times New Roman"/>
          <w:sz w:val="24"/>
          <w:szCs w:val="24"/>
        </w:rPr>
        <w:t xml:space="preserve">lawfully </w:t>
      </w:r>
      <w:r w:rsidR="00035755">
        <w:rPr>
          <w:rFonts w:ascii="Times New Roman" w:hAnsi="Times New Roman" w:cs="Times New Roman"/>
          <w:sz w:val="24"/>
          <w:szCs w:val="24"/>
        </w:rPr>
        <w:t xml:space="preserve">cancelled for breach. </w:t>
      </w:r>
      <w:r w:rsidR="0012666B">
        <w:rPr>
          <w:rFonts w:ascii="Times New Roman" w:hAnsi="Times New Roman" w:cs="Times New Roman"/>
          <w:sz w:val="24"/>
          <w:szCs w:val="24"/>
        </w:rPr>
        <w:t xml:space="preserve">The terms and conditions of the sale were not complied with. The first respondent also averred that the requirements for the granting of an interdict had not been satisfied. No conceivable prejudice would be suffered by the applicant were the interdict to be declined. </w:t>
      </w:r>
    </w:p>
    <w:p w14:paraId="19675421" w14:textId="77777777" w:rsidR="00AD2BB1" w:rsidRDefault="00AD2BB1" w:rsidP="006867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Third respondent’s case </w:t>
      </w:r>
    </w:p>
    <w:p w14:paraId="647ABE71" w14:textId="1B4B5889" w:rsidR="0098297D" w:rsidRDefault="00AD2BB1" w:rsidP="0068674F">
      <w:pPr>
        <w:spacing w:after="0" w:line="360" w:lineRule="auto"/>
        <w:jc w:val="both"/>
        <w:rPr>
          <w:rFonts w:ascii="Times New Roman" w:hAnsi="Times New Roman" w:cs="Times New Roman"/>
          <w:sz w:val="24"/>
          <w:szCs w:val="24"/>
        </w:rPr>
      </w:pPr>
      <w:r w:rsidRPr="00AD2BB1">
        <w:rPr>
          <w:rFonts w:ascii="Times New Roman" w:hAnsi="Times New Roman" w:cs="Times New Roman"/>
          <w:sz w:val="24"/>
          <w:szCs w:val="24"/>
        </w:rPr>
        <w:tab/>
        <w:t xml:space="preserve">The opposing affidavit raised the following in </w:t>
      </w:r>
      <w:r>
        <w:rPr>
          <w:rFonts w:ascii="Times New Roman" w:hAnsi="Times New Roman" w:cs="Times New Roman"/>
          <w:i/>
          <w:sz w:val="24"/>
          <w:szCs w:val="24"/>
        </w:rPr>
        <w:t xml:space="preserve">limine; </w:t>
      </w:r>
      <w:r>
        <w:rPr>
          <w:rFonts w:ascii="Times New Roman" w:hAnsi="Times New Roman" w:cs="Times New Roman"/>
          <w:sz w:val="24"/>
          <w:szCs w:val="24"/>
        </w:rPr>
        <w:t xml:space="preserve">absence of </w:t>
      </w:r>
      <w:r w:rsidRPr="00AD2BB1">
        <w:rPr>
          <w:rFonts w:ascii="Times New Roman" w:hAnsi="Times New Roman" w:cs="Times New Roman"/>
          <w:i/>
          <w:sz w:val="24"/>
          <w:szCs w:val="24"/>
        </w:rPr>
        <w:t>locus standi</w:t>
      </w:r>
      <w:r>
        <w:rPr>
          <w:rFonts w:ascii="Times New Roman" w:hAnsi="Times New Roman" w:cs="Times New Roman"/>
          <w:sz w:val="24"/>
          <w:szCs w:val="24"/>
        </w:rPr>
        <w:t xml:space="preserve">; </w:t>
      </w:r>
      <w:r w:rsidR="008025DD">
        <w:rPr>
          <w:rFonts w:ascii="Times New Roman" w:hAnsi="Times New Roman" w:cs="Times New Roman"/>
          <w:sz w:val="24"/>
          <w:szCs w:val="24"/>
        </w:rPr>
        <w:t xml:space="preserve">that the application was fatally defective; lack of urgency; that the application was an abuse of court process and that the certificate of urgency was fatally defective. The last two were abandoned following exchanges between the third respondent’s counsel and the court. </w:t>
      </w:r>
    </w:p>
    <w:p w14:paraId="1B3354DD" w14:textId="06DB055A" w:rsidR="008025DD" w:rsidRDefault="008025DD" w:rsidP="002176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Concerning the merits, it was averred that the provisional order sought by the applicant as the alternative to the </w:t>
      </w:r>
      <w:r w:rsidRPr="008025DD">
        <w:rPr>
          <w:rFonts w:ascii="Times New Roman" w:hAnsi="Times New Roman" w:cs="Times New Roman"/>
          <w:i/>
          <w:sz w:val="24"/>
          <w:szCs w:val="24"/>
        </w:rPr>
        <w:t xml:space="preserve">declaratur </w:t>
      </w:r>
      <w:r w:rsidR="00846CA9">
        <w:rPr>
          <w:rFonts w:ascii="Times New Roman" w:hAnsi="Times New Roman" w:cs="Times New Roman"/>
          <w:sz w:val="24"/>
          <w:szCs w:val="24"/>
        </w:rPr>
        <w:t xml:space="preserve">had already been granted in the proceedings in HC 4415/23, albeit under different circumstances. The relief sought on the return date could not be granted as the sale was conducted in contravention of the insolvency laws and the rules governing public auctions. The equipment that was purportedly sold belonged to the third respondent which entity was under corporate rescue. </w:t>
      </w:r>
    </w:p>
    <w:p w14:paraId="200C90C4" w14:textId="49B059DF" w:rsidR="00846CA9" w:rsidRPr="00846CA9" w:rsidRDefault="00846CA9" w:rsidP="002176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averred that the applicant had an alternative remedy as it could seek </w:t>
      </w:r>
      <w:r w:rsidR="00763058">
        <w:rPr>
          <w:rFonts w:ascii="Times New Roman" w:hAnsi="Times New Roman" w:cs="Times New Roman"/>
          <w:sz w:val="24"/>
          <w:szCs w:val="24"/>
        </w:rPr>
        <w:t xml:space="preserve">its </w:t>
      </w:r>
      <w:r>
        <w:rPr>
          <w:rFonts w:ascii="Times New Roman" w:hAnsi="Times New Roman" w:cs="Times New Roman"/>
          <w:sz w:val="24"/>
          <w:szCs w:val="24"/>
        </w:rPr>
        <w:t xml:space="preserve">joinder in the proceedings under HC 4415/23. The order already granted by </w:t>
      </w:r>
      <w:r w:rsidRPr="00CA63C9">
        <w:rPr>
          <w:rFonts w:ascii="Times New Roman" w:hAnsi="Times New Roman" w:cs="Times New Roman"/>
          <w:smallCaps/>
          <w:sz w:val="24"/>
          <w:szCs w:val="24"/>
        </w:rPr>
        <w:t>F</w:t>
      </w:r>
      <w:r w:rsidR="00CA63C9" w:rsidRPr="00CA63C9">
        <w:rPr>
          <w:rFonts w:ascii="Times New Roman" w:hAnsi="Times New Roman" w:cs="Times New Roman"/>
          <w:smallCaps/>
          <w:sz w:val="24"/>
          <w:szCs w:val="24"/>
        </w:rPr>
        <w:t>oroma</w:t>
      </w:r>
      <w:r>
        <w:rPr>
          <w:rFonts w:ascii="Times New Roman" w:hAnsi="Times New Roman" w:cs="Times New Roman"/>
          <w:sz w:val="24"/>
          <w:szCs w:val="24"/>
        </w:rPr>
        <w:t xml:space="preserve"> J directly affected the equipment that the applicant had an interest in. </w:t>
      </w:r>
    </w:p>
    <w:p w14:paraId="3191C29C" w14:textId="77777777" w:rsidR="00CF417B" w:rsidRPr="00763058" w:rsidRDefault="00CF417B" w:rsidP="00CF417B">
      <w:pPr>
        <w:spacing w:after="0" w:line="360" w:lineRule="auto"/>
        <w:jc w:val="both"/>
        <w:rPr>
          <w:rFonts w:ascii="Times New Roman" w:hAnsi="Times New Roman" w:cs="Times New Roman"/>
          <w:b/>
          <w:sz w:val="24"/>
          <w:szCs w:val="24"/>
        </w:rPr>
      </w:pPr>
      <w:r w:rsidRPr="00763058">
        <w:rPr>
          <w:rFonts w:ascii="Times New Roman" w:hAnsi="Times New Roman" w:cs="Times New Roman"/>
          <w:b/>
          <w:sz w:val="24"/>
          <w:szCs w:val="24"/>
        </w:rPr>
        <w:t>THE SUBMISSIONS AND THE ANALYSIS</w:t>
      </w:r>
    </w:p>
    <w:p w14:paraId="3FE3AA65" w14:textId="7B18298A" w:rsidR="00D14AC4" w:rsidRDefault="00846CA9" w:rsidP="00CF417B">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Locus standi </w:t>
      </w:r>
    </w:p>
    <w:p w14:paraId="20B0D7DF" w14:textId="6EF219AD" w:rsidR="00141699" w:rsidRDefault="00D14AC4" w:rsidP="00846C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6CA9">
        <w:rPr>
          <w:rFonts w:ascii="Times New Roman" w:hAnsi="Times New Roman" w:cs="Times New Roman"/>
          <w:sz w:val="24"/>
          <w:szCs w:val="24"/>
        </w:rPr>
        <w:t xml:space="preserve">It is critical to dispose </w:t>
      </w:r>
      <w:r w:rsidR="00763058">
        <w:rPr>
          <w:rFonts w:ascii="Times New Roman" w:hAnsi="Times New Roman" w:cs="Times New Roman"/>
          <w:sz w:val="24"/>
          <w:szCs w:val="24"/>
        </w:rPr>
        <w:t xml:space="preserve">of </w:t>
      </w:r>
      <w:r w:rsidR="00846CA9">
        <w:rPr>
          <w:rFonts w:ascii="Times New Roman" w:hAnsi="Times New Roman" w:cs="Times New Roman"/>
          <w:sz w:val="24"/>
          <w:szCs w:val="24"/>
        </w:rPr>
        <w:t xml:space="preserve">the issue of the applicant’s locus </w:t>
      </w:r>
      <w:r w:rsidR="00846CA9" w:rsidRPr="00846CA9">
        <w:rPr>
          <w:rFonts w:ascii="Times New Roman" w:hAnsi="Times New Roman" w:cs="Times New Roman"/>
          <w:i/>
          <w:sz w:val="24"/>
          <w:szCs w:val="24"/>
        </w:rPr>
        <w:t>standi</w:t>
      </w:r>
      <w:r w:rsidR="00846CA9">
        <w:rPr>
          <w:rFonts w:ascii="Times New Roman" w:hAnsi="Times New Roman" w:cs="Times New Roman"/>
          <w:sz w:val="24"/>
          <w:szCs w:val="24"/>
        </w:rPr>
        <w:t xml:space="preserve"> at the outset lest there </w:t>
      </w:r>
      <w:r w:rsidR="00763058">
        <w:rPr>
          <w:rFonts w:ascii="Times New Roman" w:hAnsi="Times New Roman" w:cs="Times New Roman"/>
          <w:sz w:val="24"/>
          <w:szCs w:val="24"/>
        </w:rPr>
        <w:t xml:space="preserve">is </w:t>
      </w:r>
      <w:r w:rsidR="00846CA9">
        <w:rPr>
          <w:rFonts w:ascii="Times New Roman" w:hAnsi="Times New Roman" w:cs="Times New Roman"/>
          <w:sz w:val="24"/>
          <w:szCs w:val="24"/>
        </w:rPr>
        <w:t xml:space="preserve">no applicant before the court. </w:t>
      </w:r>
      <w:r w:rsidR="00646BFE">
        <w:rPr>
          <w:rFonts w:ascii="Times New Roman" w:hAnsi="Times New Roman" w:cs="Times New Roman"/>
          <w:sz w:val="24"/>
          <w:szCs w:val="24"/>
        </w:rPr>
        <w:t xml:space="preserve">Ms </w:t>
      </w:r>
      <w:r w:rsidR="00646BFE" w:rsidRPr="00646BFE">
        <w:rPr>
          <w:rFonts w:ascii="Times New Roman" w:hAnsi="Times New Roman" w:cs="Times New Roman"/>
          <w:i/>
          <w:sz w:val="24"/>
          <w:szCs w:val="24"/>
        </w:rPr>
        <w:t>Chatsama</w:t>
      </w:r>
      <w:r w:rsidR="00646BFE">
        <w:rPr>
          <w:rFonts w:ascii="Times New Roman" w:hAnsi="Times New Roman" w:cs="Times New Roman"/>
          <w:sz w:val="24"/>
          <w:szCs w:val="24"/>
        </w:rPr>
        <w:t xml:space="preserve"> for the third respondent submitted that </w:t>
      </w:r>
      <w:r w:rsidR="00D43094">
        <w:rPr>
          <w:rFonts w:ascii="Times New Roman" w:hAnsi="Times New Roman" w:cs="Times New Roman"/>
          <w:sz w:val="24"/>
          <w:szCs w:val="24"/>
        </w:rPr>
        <w:t xml:space="preserve">the second highest bidder was one Willard Manyika, as per the communication from the first respondent. The proper applicant </w:t>
      </w:r>
      <w:r w:rsidR="00763058">
        <w:rPr>
          <w:rFonts w:ascii="Times New Roman" w:hAnsi="Times New Roman" w:cs="Times New Roman"/>
          <w:sz w:val="24"/>
          <w:szCs w:val="24"/>
        </w:rPr>
        <w:t xml:space="preserve">was therefore </w:t>
      </w:r>
      <w:r w:rsidR="00D43094">
        <w:rPr>
          <w:rFonts w:ascii="Times New Roman" w:hAnsi="Times New Roman" w:cs="Times New Roman"/>
          <w:sz w:val="24"/>
          <w:szCs w:val="24"/>
        </w:rPr>
        <w:t xml:space="preserve">Willard Manyika and not the present applicant. In its replying affidavit, the applicant submitted that </w:t>
      </w:r>
      <w:r w:rsidR="00763058">
        <w:rPr>
          <w:rFonts w:ascii="Times New Roman" w:hAnsi="Times New Roman" w:cs="Times New Roman"/>
          <w:sz w:val="24"/>
          <w:szCs w:val="24"/>
        </w:rPr>
        <w:t xml:space="preserve">Willard </w:t>
      </w:r>
      <w:r w:rsidR="00D43094">
        <w:rPr>
          <w:rFonts w:ascii="Times New Roman" w:hAnsi="Times New Roman" w:cs="Times New Roman"/>
          <w:sz w:val="24"/>
          <w:szCs w:val="24"/>
        </w:rPr>
        <w:t xml:space="preserve">Manyika </w:t>
      </w:r>
      <w:r w:rsidR="00763058">
        <w:rPr>
          <w:rFonts w:ascii="Times New Roman" w:hAnsi="Times New Roman" w:cs="Times New Roman"/>
          <w:sz w:val="24"/>
          <w:szCs w:val="24"/>
        </w:rPr>
        <w:t xml:space="preserve">made </w:t>
      </w:r>
      <w:r w:rsidR="00D43094">
        <w:rPr>
          <w:rFonts w:ascii="Times New Roman" w:hAnsi="Times New Roman" w:cs="Times New Roman"/>
          <w:sz w:val="24"/>
          <w:szCs w:val="24"/>
        </w:rPr>
        <w:t xml:space="preserve">the bidding on behalf of the applicant </w:t>
      </w:r>
      <w:r w:rsidR="00D43094">
        <w:rPr>
          <w:rFonts w:ascii="Times New Roman" w:hAnsi="Times New Roman" w:cs="Times New Roman"/>
          <w:sz w:val="24"/>
          <w:szCs w:val="24"/>
        </w:rPr>
        <w:lastRenderedPageBreak/>
        <w:t xml:space="preserve">as its general manager. He acted as the authorized representative of the applicant. </w:t>
      </w:r>
      <w:r w:rsidR="00763058">
        <w:rPr>
          <w:rFonts w:ascii="Times New Roman" w:hAnsi="Times New Roman" w:cs="Times New Roman"/>
          <w:sz w:val="24"/>
          <w:szCs w:val="24"/>
        </w:rPr>
        <w:t xml:space="preserve">It was the applicant paid the eligibility </w:t>
      </w:r>
      <w:r w:rsidR="00D43094">
        <w:rPr>
          <w:rFonts w:ascii="Times New Roman" w:hAnsi="Times New Roman" w:cs="Times New Roman"/>
          <w:sz w:val="24"/>
          <w:szCs w:val="24"/>
        </w:rPr>
        <w:t>deposit to the second respondent</w:t>
      </w:r>
      <w:r w:rsidR="00763058">
        <w:rPr>
          <w:rFonts w:ascii="Times New Roman" w:hAnsi="Times New Roman" w:cs="Times New Roman"/>
          <w:sz w:val="24"/>
          <w:szCs w:val="24"/>
        </w:rPr>
        <w:t xml:space="preserve"> in order to participate in the auction. </w:t>
      </w:r>
      <w:r w:rsidR="00D43094">
        <w:rPr>
          <w:rFonts w:ascii="Times New Roman" w:hAnsi="Times New Roman" w:cs="Times New Roman"/>
          <w:sz w:val="24"/>
          <w:szCs w:val="24"/>
        </w:rPr>
        <w:t xml:space="preserve">The proper applicant was therefore the </w:t>
      </w:r>
      <w:r w:rsidR="00763058">
        <w:rPr>
          <w:rFonts w:ascii="Times New Roman" w:hAnsi="Times New Roman" w:cs="Times New Roman"/>
          <w:sz w:val="24"/>
          <w:szCs w:val="24"/>
        </w:rPr>
        <w:t xml:space="preserve">presently cited </w:t>
      </w:r>
      <w:r w:rsidR="00D43094">
        <w:rPr>
          <w:rFonts w:ascii="Times New Roman" w:hAnsi="Times New Roman" w:cs="Times New Roman"/>
          <w:sz w:val="24"/>
          <w:szCs w:val="24"/>
        </w:rPr>
        <w:t xml:space="preserve">applicant and not </w:t>
      </w:r>
      <w:r w:rsidR="00763058">
        <w:rPr>
          <w:rFonts w:ascii="Times New Roman" w:hAnsi="Times New Roman" w:cs="Times New Roman"/>
          <w:sz w:val="24"/>
          <w:szCs w:val="24"/>
        </w:rPr>
        <w:t xml:space="preserve">Willard </w:t>
      </w:r>
      <w:r w:rsidR="00D43094">
        <w:rPr>
          <w:rFonts w:ascii="Times New Roman" w:hAnsi="Times New Roman" w:cs="Times New Roman"/>
          <w:sz w:val="24"/>
          <w:szCs w:val="24"/>
        </w:rPr>
        <w:t>Manyika.</w:t>
      </w:r>
    </w:p>
    <w:p w14:paraId="14B835A7" w14:textId="68855237" w:rsidR="00D43094" w:rsidRPr="00D43094" w:rsidRDefault="00D43094" w:rsidP="00846CA9">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ab/>
        <w:t xml:space="preserve">Having carefully considered counsels submission, I found no merit in the preliminary objection. While the first respondent’s letter of 7 July 2023 referred to Willard Manyika as the second highest bidder, that letter must not be read in isolation. All the payments made to either the first </w:t>
      </w:r>
      <w:r w:rsidR="00763058">
        <w:rPr>
          <w:rFonts w:ascii="Times New Roman" w:hAnsi="Times New Roman" w:cs="Times New Roman"/>
          <w:sz w:val="24"/>
          <w:szCs w:val="24"/>
        </w:rPr>
        <w:t xml:space="preserve">or </w:t>
      </w:r>
      <w:r>
        <w:rPr>
          <w:rFonts w:ascii="Times New Roman" w:hAnsi="Times New Roman" w:cs="Times New Roman"/>
          <w:sz w:val="24"/>
          <w:szCs w:val="24"/>
        </w:rPr>
        <w:t xml:space="preserve">second respondents towards </w:t>
      </w:r>
      <w:r w:rsidR="00763058">
        <w:rPr>
          <w:rFonts w:ascii="Times New Roman" w:hAnsi="Times New Roman" w:cs="Times New Roman"/>
          <w:sz w:val="24"/>
          <w:szCs w:val="24"/>
        </w:rPr>
        <w:t>discharging the</w:t>
      </w:r>
      <w:r>
        <w:rPr>
          <w:rFonts w:ascii="Times New Roman" w:hAnsi="Times New Roman" w:cs="Times New Roman"/>
          <w:sz w:val="24"/>
          <w:szCs w:val="24"/>
        </w:rPr>
        <w:t xml:space="preserve"> financial obligations arising from the </w:t>
      </w:r>
      <w:r w:rsidR="00763058">
        <w:rPr>
          <w:rFonts w:ascii="Times New Roman" w:hAnsi="Times New Roman" w:cs="Times New Roman"/>
          <w:sz w:val="24"/>
          <w:szCs w:val="24"/>
        </w:rPr>
        <w:t xml:space="preserve">auction </w:t>
      </w:r>
      <w:r w:rsidR="009A09F2">
        <w:rPr>
          <w:rFonts w:ascii="Times New Roman" w:hAnsi="Times New Roman" w:cs="Times New Roman"/>
          <w:sz w:val="24"/>
          <w:szCs w:val="24"/>
        </w:rPr>
        <w:t xml:space="preserve">were made </w:t>
      </w:r>
      <w:r w:rsidR="00763058">
        <w:rPr>
          <w:rFonts w:ascii="Times New Roman" w:hAnsi="Times New Roman" w:cs="Times New Roman"/>
          <w:sz w:val="24"/>
          <w:szCs w:val="24"/>
        </w:rPr>
        <w:t xml:space="preserve">either </w:t>
      </w:r>
      <w:r w:rsidR="009A09F2">
        <w:rPr>
          <w:rFonts w:ascii="Times New Roman" w:hAnsi="Times New Roman" w:cs="Times New Roman"/>
          <w:sz w:val="24"/>
          <w:szCs w:val="24"/>
        </w:rPr>
        <w:t xml:space="preserve">by </w:t>
      </w:r>
      <w:r w:rsidR="00763058">
        <w:rPr>
          <w:rFonts w:ascii="Times New Roman" w:hAnsi="Times New Roman" w:cs="Times New Roman"/>
          <w:sz w:val="24"/>
          <w:szCs w:val="24"/>
        </w:rPr>
        <w:t xml:space="preserve">the applicant </w:t>
      </w:r>
      <w:r w:rsidR="009A09F2">
        <w:rPr>
          <w:rFonts w:ascii="Times New Roman" w:hAnsi="Times New Roman" w:cs="Times New Roman"/>
          <w:sz w:val="24"/>
          <w:szCs w:val="24"/>
        </w:rPr>
        <w:t>or on behalf of the applicant. The cash deposit of US$</w:t>
      </w:r>
      <w:r w:rsidR="00CA63C9">
        <w:rPr>
          <w:rFonts w:ascii="Times New Roman" w:hAnsi="Times New Roman" w:cs="Times New Roman"/>
          <w:sz w:val="24"/>
          <w:szCs w:val="24"/>
        </w:rPr>
        <w:t>1000 which</w:t>
      </w:r>
      <w:r w:rsidR="009A09F2">
        <w:rPr>
          <w:rFonts w:ascii="Times New Roman" w:hAnsi="Times New Roman" w:cs="Times New Roman"/>
          <w:sz w:val="24"/>
          <w:szCs w:val="24"/>
        </w:rPr>
        <w:t xml:space="preserve"> was one of the conditions of the auction sale, was paid directly to the second respondent by the applicant. The court therefore determines that the applicant has the requisite </w:t>
      </w:r>
      <w:r w:rsidR="009A09F2" w:rsidRPr="009A09F2">
        <w:rPr>
          <w:rFonts w:ascii="Times New Roman" w:hAnsi="Times New Roman" w:cs="Times New Roman"/>
          <w:i/>
          <w:sz w:val="24"/>
          <w:szCs w:val="24"/>
        </w:rPr>
        <w:t>locus standi</w:t>
      </w:r>
      <w:r w:rsidR="009A09F2">
        <w:rPr>
          <w:rFonts w:ascii="Times New Roman" w:hAnsi="Times New Roman" w:cs="Times New Roman"/>
          <w:sz w:val="24"/>
          <w:szCs w:val="24"/>
        </w:rPr>
        <w:t xml:space="preserve"> and is properly before the court. </w:t>
      </w:r>
    </w:p>
    <w:p w14:paraId="3B564F24" w14:textId="77777777" w:rsidR="00D14AC4" w:rsidRDefault="00D14AC4" w:rsidP="00CF417B">
      <w:pPr>
        <w:spacing w:after="0" w:line="360" w:lineRule="auto"/>
        <w:jc w:val="both"/>
        <w:rPr>
          <w:rFonts w:ascii="Times New Roman" w:hAnsi="Times New Roman" w:cs="Times New Roman"/>
          <w:b/>
          <w:i/>
          <w:sz w:val="24"/>
          <w:szCs w:val="24"/>
        </w:rPr>
      </w:pPr>
      <w:r w:rsidRPr="00D14AC4">
        <w:rPr>
          <w:rFonts w:ascii="Times New Roman" w:hAnsi="Times New Roman" w:cs="Times New Roman"/>
          <w:b/>
          <w:i/>
          <w:sz w:val="24"/>
          <w:szCs w:val="24"/>
        </w:rPr>
        <w:t xml:space="preserve">Urgency </w:t>
      </w:r>
    </w:p>
    <w:p w14:paraId="15A187B2" w14:textId="77777777" w:rsidR="004D77FA" w:rsidRDefault="00964295" w:rsidP="00CF4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964295">
        <w:rPr>
          <w:rFonts w:ascii="Times New Roman" w:hAnsi="Times New Roman" w:cs="Times New Roman"/>
          <w:i/>
          <w:sz w:val="24"/>
          <w:szCs w:val="24"/>
        </w:rPr>
        <w:t>Mugandiwa</w:t>
      </w:r>
      <w:r>
        <w:rPr>
          <w:rFonts w:ascii="Times New Roman" w:hAnsi="Times New Roman" w:cs="Times New Roman"/>
          <w:sz w:val="24"/>
          <w:szCs w:val="24"/>
        </w:rPr>
        <w:t xml:space="preserve"> for the first respondent submitted that the matter was not urgent for the following reasons. </w:t>
      </w:r>
      <w:r w:rsidR="00795F40">
        <w:rPr>
          <w:rFonts w:ascii="Times New Roman" w:hAnsi="Times New Roman" w:cs="Times New Roman"/>
          <w:sz w:val="24"/>
          <w:szCs w:val="24"/>
        </w:rPr>
        <w:t xml:space="preserve">The main relief sought a </w:t>
      </w:r>
      <w:r w:rsidR="00795F40" w:rsidRPr="00795F40">
        <w:rPr>
          <w:rFonts w:ascii="Times New Roman" w:hAnsi="Times New Roman" w:cs="Times New Roman"/>
          <w:i/>
          <w:sz w:val="24"/>
          <w:szCs w:val="24"/>
        </w:rPr>
        <w:t>declaratur</w:t>
      </w:r>
      <w:r w:rsidR="00795F40">
        <w:rPr>
          <w:rFonts w:ascii="Times New Roman" w:hAnsi="Times New Roman" w:cs="Times New Roman"/>
          <w:sz w:val="24"/>
          <w:szCs w:val="24"/>
        </w:rPr>
        <w:t>. Such relief was final in nature. In terms of s 14 of the High Court Act</w:t>
      </w:r>
      <w:r w:rsidR="00795F40">
        <w:rPr>
          <w:rStyle w:val="FootnoteReference"/>
          <w:rFonts w:ascii="Times New Roman" w:hAnsi="Times New Roman" w:cs="Times New Roman"/>
          <w:sz w:val="24"/>
          <w:szCs w:val="24"/>
        </w:rPr>
        <w:footnoteReference w:id="1"/>
      </w:r>
      <w:r w:rsidR="00795F40">
        <w:rPr>
          <w:rFonts w:ascii="Times New Roman" w:hAnsi="Times New Roman" w:cs="Times New Roman"/>
          <w:sz w:val="24"/>
          <w:szCs w:val="24"/>
        </w:rPr>
        <w:t>, such relief was only granted pursu</w:t>
      </w:r>
      <w:r w:rsidR="00763058">
        <w:rPr>
          <w:rFonts w:ascii="Times New Roman" w:hAnsi="Times New Roman" w:cs="Times New Roman"/>
          <w:sz w:val="24"/>
          <w:szCs w:val="24"/>
        </w:rPr>
        <w:t>ant to an approach to the court</w:t>
      </w:r>
      <w:r w:rsidR="00795F40">
        <w:rPr>
          <w:rFonts w:ascii="Times New Roman" w:hAnsi="Times New Roman" w:cs="Times New Roman"/>
          <w:sz w:val="24"/>
          <w:szCs w:val="24"/>
        </w:rPr>
        <w:t xml:space="preserve"> and not </w:t>
      </w:r>
      <w:r w:rsidR="00763058">
        <w:rPr>
          <w:rFonts w:ascii="Times New Roman" w:hAnsi="Times New Roman" w:cs="Times New Roman"/>
          <w:sz w:val="24"/>
          <w:szCs w:val="24"/>
        </w:rPr>
        <w:t xml:space="preserve">to </w:t>
      </w:r>
      <w:r w:rsidR="00795F40">
        <w:rPr>
          <w:rFonts w:ascii="Times New Roman" w:hAnsi="Times New Roman" w:cs="Times New Roman"/>
          <w:sz w:val="24"/>
          <w:szCs w:val="24"/>
        </w:rPr>
        <w:t xml:space="preserve">a judge in chambers. </w:t>
      </w:r>
      <w:r w:rsidR="005473F6">
        <w:rPr>
          <w:rFonts w:ascii="Times New Roman" w:hAnsi="Times New Roman" w:cs="Times New Roman"/>
          <w:sz w:val="24"/>
          <w:szCs w:val="24"/>
        </w:rPr>
        <w:t xml:space="preserve">As regards the alternative relief for the provisional order, it was submitted that the same equipment was the subject of another order of this court granted in HC 4415/23. </w:t>
      </w:r>
      <w:r w:rsidR="0078699F">
        <w:rPr>
          <w:rFonts w:ascii="Times New Roman" w:hAnsi="Times New Roman" w:cs="Times New Roman"/>
          <w:sz w:val="24"/>
          <w:szCs w:val="24"/>
        </w:rPr>
        <w:t xml:space="preserve">There was no risk of the equipment being disposed of since the first respondent was bound by that order. </w:t>
      </w:r>
    </w:p>
    <w:p w14:paraId="0A2F21C0" w14:textId="4AE914B4" w:rsidR="00964295" w:rsidRDefault="0078699F" w:rsidP="004D7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also </w:t>
      </w:r>
      <w:r w:rsidR="004D77FA">
        <w:rPr>
          <w:rFonts w:ascii="Times New Roman" w:hAnsi="Times New Roman" w:cs="Times New Roman"/>
          <w:sz w:val="24"/>
          <w:szCs w:val="24"/>
        </w:rPr>
        <w:t xml:space="preserve">an </w:t>
      </w:r>
      <w:r>
        <w:rPr>
          <w:rFonts w:ascii="Times New Roman" w:hAnsi="Times New Roman" w:cs="Times New Roman"/>
          <w:sz w:val="24"/>
          <w:szCs w:val="24"/>
        </w:rPr>
        <w:t xml:space="preserve">averment </w:t>
      </w:r>
      <w:r w:rsidR="004D77FA">
        <w:rPr>
          <w:rFonts w:ascii="Times New Roman" w:hAnsi="Times New Roman" w:cs="Times New Roman"/>
          <w:sz w:val="24"/>
          <w:szCs w:val="24"/>
        </w:rPr>
        <w:t xml:space="preserve">made by the applicant </w:t>
      </w:r>
      <w:r>
        <w:rPr>
          <w:rFonts w:ascii="Times New Roman" w:hAnsi="Times New Roman" w:cs="Times New Roman"/>
          <w:sz w:val="24"/>
          <w:szCs w:val="24"/>
        </w:rPr>
        <w:t>that the purchase of the equipment was financed by a loan that the applicant received</w:t>
      </w:r>
      <w:r w:rsidR="004D77FA">
        <w:rPr>
          <w:rFonts w:ascii="Times New Roman" w:hAnsi="Times New Roman" w:cs="Times New Roman"/>
          <w:sz w:val="24"/>
          <w:szCs w:val="24"/>
        </w:rPr>
        <w:t xml:space="preserve"> from a third party</w:t>
      </w:r>
      <w:r>
        <w:rPr>
          <w:rFonts w:ascii="Times New Roman" w:hAnsi="Times New Roman" w:cs="Times New Roman"/>
          <w:sz w:val="24"/>
          <w:szCs w:val="24"/>
        </w:rPr>
        <w:t xml:space="preserve">. The applicant was therefore suffering financial loss owing to its inability to put the equipment to commercial use. </w:t>
      </w:r>
      <w:r w:rsidR="00255FB3">
        <w:rPr>
          <w:rFonts w:ascii="Times New Roman" w:hAnsi="Times New Roman" w:cs="Times New Roman"/>
          <w:sz w:val="24"/>
          <w:szCs w:val="24"/>
        </w:rPr>
        <w:t xml:space="preserve">Such loan was allegedly accruing interest. There was also the attendant risk of losing the purchase price should the sale be cancelled. </w:t>
      </w:r>
      <w:r w:rsidR="004D77FA">
        <w:rPr>
          <w:rFonts w:ascii="Times New Roman" w:hAnsi="Times New Roman" w:cs="Times New Roman"/>
          <w:sz w:val="24"/>
          <w:szCs w:val="24"/>
        </w:rPr>
        <w:t xml:space="preserve">In response to these averments, </w:t>
      </w:r>
      <w:r>
        <w:rPr>
          <w:rFonts w:ascii="Times New Roman" w:hAnsi="Times New Roman" w:cs="Times New Roman"/>
          <w:sz w:val="24"/>
          <w:szCs w:val="24"/>
        </w:rPr>
        <w:t xml:space="preserve">Mr </w:t>
      </w:r>
      <w:r w:rsidRPr="00255FB3">
        <w:rPr>
          <w:rFonts w:ascii="Times New Roman" w:hAnsi="Times New Roman" w:cs="Times New Roman"/>
          <w:i/>
          <w:sz w:val="24"/>
          <w:szCs w:val="24"/>
        </w:rPr>
        <w:t>Mugandiwa</w:t>
      </w:r>
      <w:r>
        <w:rPr>
          <w:rFonts w:ascii="Times New Roman" w:hAnsi="Times New Roman" w:cs="Times New Roman"/>
          <w:sz w:val="24"/>
          <w:szCs w:val="24"/>
        </w:rPr>
        <w:t xml:space="preserve"> </w:t>
      </w:r>
      <w:r w:rsidR="004D77FA">
        <w:rPr>
          <w:rFonts w:ascii="Times New Roman" w:hAnsi="Times New Roman" w:cs="Times New Roman"/>
          <w:sz w:val="24"/>
          <w:szCs w:val="24"/>
        </w:rPr>
        <w:t xml:space="preserve">for the first respondent submitted </w:t>
      </w:r>
      <w:r>
        <w:rPr>
          <w:rFonts w:ascii="Times New Roman" w:hAnsi="Times New Roman" w:cs="Times New Roman"/>
          <w:sz w:val="24"/>
          <w:szCs w:val="24"/>
        </w:rPr>
        <w:t xml:space="preserve">that </w:t>
      </w:r>
      <w:r w:rsidR="00255FB3">
        <w:rPr>
          <w:rFonts w:ascii="Times New Roman" w:hAnsi="Times New Roman" w:cs="Times New Roman"/>
          <w:sz w:val="24"/>
          <w:szCs w:val="24"/>
        </w:rPr>
        <w:t xml:space="preserve">there was no nexus between the loan and the sale. The loan agreement had been consummated long before the sale. That loan had not been advanced to the applicant, but to an entity called Floshawn Investments (Private) Limited. The purpose of the loan was capital expenditure for catering equipment and not mining equipment. The risk of losing the purchase </w:t>
      </w:r>
      <w:r w:rsidR="00255FB3">
        <w:rPr>
          <w:rFonts w:ascii="Times New Roman" w:hAnsi="Times New Roman" w:cs="Times New Roman"/>
          <w:sz w:val="24"/>
          <w:szCs w:val="24"/>
        </w:rPr>
        <w:lastRenderedPageBreak/>
        <w:t>price was farfetched because the first respondent had</w:t>
      </w:r>
      <w:r w:rsidR="004D77FA">
        <w:rPr>
          <w:rFonts w:ascii="Times New Roman" w:hAnsi="Times New Roman" w:cs="Times New Roman"/>
          <w:sz w:val="24"/>
          <w:szCs w:val="24"/>
        </w:rPr>
        <w:t xml:space="preserve"> already</w:t>
      </w:r>
      <w:r w:rsidR="00255FB3">
        <w:rPr>
          <w:rFonts w:ascii="Times New Roman" w:hAnsi="Times New Roman" w:cs="Times New Roman"/>
          <w:sz w:val="24"/>
          <w:szCs w:val="24"/>
        </w:rPr>
        <w:t xml:space="preserve"> tendered a refund of the purchase price. The applicant had not been willing to furnish its banking details. </w:t>
      </w:r>
    </w:p>
    <w:p w14:paraId="0C776BE6" w14:textId="7FE39141" w:rsidR="00255FB3" w:rsidRDefault="00255FB3" w:rsidP="00CF4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was also the averment that the applicant’s property rights as enshrined in s 71 of the Constitution had been infringed </w:t>
      </w:r>
      <w:r w:rsidR="004D77FA">
        <w:rPr>
          <w:rFonts w:ascii="Times New Roman" w:hAnsi="Times New Roman" w:cs="Times New Roman"/>
          <w:sz w:val="24"/>
          <w:szCs w:val="24"/>
        </w:rPr>
        <w:t xml:space="preserve">upon </w:t>
      </w:r>
      <w:r>
        <w:rPr>
          <w:rFonts w:ascii="Times New Roman" w:hAnsi="Times New Roman" w:cs="Times New Roman"/>
          <w:sz w:val="24"/>
          <w:szCs w:val="24"/>
        </w:rPr>
        <w:t xml:space="preserve">by the first respondent’s conduct of cancelling the sale yet the full purchase price had been paid. </w:t>
      </w:r>
      <w:r w:rsidR="004D77FA">
        <w:rPr>
          <w:rFonts w:ascii="Times New Roman" w:hAnsi="Times New Roman" w:cs="Times New Roman"/>
          <w:sz w:val="24"/>
          <w:szCs w:val="24"/>
        </w:rPr>
        <w:t xml:space="preserve">Mr </w:t>
      </w:r>
      <w:r w:rsidR="004D77FA" w:rsidRPr="004D77FA">
        <w:rPr>
          <w:rFonts w:ascii="Times New Roman" w:hAnsi="Times New Roman" w:cs="Times New Roman"/>
          <w:i/>
          <w:sz w:val="24"/>
          <w:szCs w:val="24"/>
        </w:rPr>
        <w:t>Mugandiwa</w:t>
      </w:r>
      <w:r w:rsidR="004D77FA">
        <w:rPr>
          <w:rFonts w:ascii="Times New Roman" w:hAnsi="Times New Roman" w:cs="Times New Roman"/>
          <w:sz w:val="24"/>
          <w:szCs w:val="24"/>
        </w:rPr>
        <w:t xml:space="preserve"> </w:t>
      </w:r>
      <w:r>
        <w:rPr>
          <w:rFonts w:ascii="Times New Roman" w:hAnsi="Times New Roman" w:cs="Times New Roman"/>
          <w:sz w:val="24"/>
          <w:szCs w:val="24"/>
        </w:rPr>
        <w:t xml:space="preserve">submitted that no property rights were infringed as the applicant never acquired ownership rights in the equipment. The full purchase price was only paid after the agreement of sale had been cancelled. The factors cited as justifying urgency did not make a case for adopting the procedure of an urgent application. The court was urged to strike the matter off the roll as the matter was clearly not urgent. </w:t>
      </w:r>
    </w:p>
    <w:p w14:paraId="39D539D3" w14:textId="77777777" w:rsidR="00380389" w:rsidRDefault="00255FB3" w:rsidP="00973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3DD3">
        <w:rPr>
          <w:rFonts w:ascii="Times New Roman" w:hAnsi="Times New Roman" w:cs="Times New Roman"/>
          <w:sz w:val="24"/>
          <w:szCs w:val="24"/>
        </w:rPr>
        <w:t xml:space="preserve">Ms </w:t>
      </w:r>
      <w:r w:rsidR="00E83DD3" w:rsidRPr="00E83DD3">
        <w:rPr>
          <w:rFonts w:ascii="Times New Roman" w:hAnsi="Times New Roman" w:cs="Times New Roman"/>
          <w:i/>
          <w:sz w:val="24"/>
          <w:szCs w:val="24"/>
        </w:rPr>
        <w:t>Chatsama’s</w:t>
      </w:r>
      <w:r w:rsidR="00E83DD3">
        <w:rPr>
          <w:rFonts w:ascii="Times New Roman" w:hAnsi="Times New Roman" w:cs="Times New Roman"/>
          <w:sz w:val="24"/>
          <w:szCs w:val="24"/>
        </w:rPr>
        <w:t xml:space="preserve"> submission on urgency was confined to one consideration. It was that there was already any order of this court in HC 4415/23 whose effect was to preserve the status </w:t>
      </w:r>
      <w:r w:rsidR="00E83DD3" w:rsidRPr="00E83DD3">
        <w:rPr>
          <w:rFonts w:ascii="Times New Roman" w:hAnsi="Times New Roman" w:cs="Times New Roman"/>
          <w:i/>
          <w:sz w:val="24"/>
          <w:szCs w:val="24"/>
        </w:rPr>
        <w:t>quo</w:t>
      </w:r>
      <w:r w:rsidR="00E83DD3">
        <w:rPr>
          <w:rFonts w:ascii="Times New Roman" w:hAnsi="Times New Roman" w:cs="Times New Roman"/>
          <w:sz w:val="24"/>
          <w:szCs w:val="24"/>
        </w:rPr>
        <w:t xml:space="preserve"> pending the </w:t>
      </w:r>
      <w:r w:rsidR="00380389">
        <w:rPr>
          <w:rFonts w:ascii="Times New Roman" w:hAnsi="Times New Roman" w:cs="Times New Roman"/>
          <w:sz w:val="24"/>
          <w:szCs w:val="24"/>
        </w:rPr>
        <w:t xml:space="preserve">determination of the </w:t>
      </w:r>
      <w:r w:rsidR="00E83DD3">
        <w:rPr>
          <w:rFonts w:ascii="Times New Roman" w:hAnsi="Times New Roman" w:cs="Times New Roman"/>
          <w:sz w:val="24"/>
          <w:szCs w:val="24"/>
        </w:rPr>
        <w:t xml:space="preserve">court challenges made </w:t>
      </w:r>
      <w:r w:rsidR="00380389">
        <w:rPr>
          <w:rFonts w:ascii="Times New Roman" w:hAnsi="Times New Roman" w:cs="Times New Roman"/>
          <w:sz w:val="24"/>
          <w:szCs w:val="24"/>
        </w:rPr>
        <w:t xml:space="preserve">by the third respondent involving the same equipment. There was no need for this court to grant a duplicate order when there was already one in existence. The applicant was not exposed to any prejudice which warranted an urgent hearing of the matter. </w:t>
      </w:r>
    </w:p>
    <w:p w14:paraId="1259C106" w14:textId="6E41921E" w:rsidR="00380389" w:rsidRDefault="00380389" w:rsidP="00973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reply, the applicant insisted that the matter was urgent. The rights of the applicant could only be preserved through an approach to this court on an urgent basis. It was further submitted that the provisional order granted by the court in HC 4415/23 </w:t>
      </w:r>
      <w:r w:rsidR="00FE7AE3">
        <w:rPr>
          <w:rFonts w:ascii="Times New Roman" w:hAnsi="Times New Roman" w:cs="Times New Roman"/>
          <w:sz w:val="24"/>
          <w:szCs w:val="24"/>
        </w:rPr>
        <w:t xml:space="preserve">was only beneficial to the third respondent and not the applicant. The first respondent could still proceed to dispose of the movable assets in breach of the applicant’s rights. </w:t>
      </w:r>
    </w:p>
    <w:p w14:paraId="6AF59637" w14:textId="4D18C899" w:rsidR="00380389" w:rsidRDefault="00380389" w:rsidP="00973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of urgency is intertwined with another preliminary point raised by both respondents. It is the propriety of the procedure adopted by the applicant herein. Their contention is that the applicant cannot seek </w:t>
      </w:r>
      <w:r w:rsidR="00476B55">
        <w:rPr>
          <w:rFonts w:ascii="Times New Roman" w:hAnsi="Times New Roman" w:cs="Times New Roman"/>
          <w:sz w:val="24"/>
          <w:szCs w:val="24"/>
        </w:rPr>
        <w:t xml:space="preserve">both a </w:t>
      </w:r>
      <w:r w:rsidR="00476B55" w:rsidRPr="00476B55">
        <w:rPr>
          <w:rFonts w:ascii="Times New Roman" w:hAnsi="Times New Roman" w:cs="Times New Roman"/>
          <w:i/>
          <w:sz w:val="24"/>
          <w:szCs w:val="24"/>
        </w:rPr>
        <w:t>declaratur</w:t>
      </w:r>
      <w:r w:rsidR="00476B55">
        <w:rPr>
          <w:rFonts w:ascii="Times New Roman" w:hAnsi="Times New Roman" w:cs="Times New Roman"/>
          <w:sz w:val="24"/>
          <w:szCs w:val="24"/>
        </w:rPr>
        <w:t xml:space="preserve"> and an interdict </w:t>
      </w:r>
      <w:r w:rsidR="002F5E45">
        <w:rPr>
          <w:rFonts w:ascii="Times New Roman" w:hAnsi="Times New Roman" w:cs="Times New Roman"/>
          <w:sz w:val="24"/>
          <w:szCs w:val="24"/>
        </w:rPr>
        <w:t xml:space="preserve">in one fell swoop. Such a procedure was alien to the rules of </w:t>
      </w:r>
      <w:r w:rsidR="003F0C9B">
        <w:rPr>
          <w:rFonts w:ascii="Times New Roman" w:hAnsi="Times New Roman" w:cs="Times New Roman"/>
          <w:sz w:val="24"/>
          <w:szCs w:val="24"/>
        </w:rPr>
        <w:t xml:space="preserve">this </w:t>
      </w:r>
      <w:r w:rsidR="002F5E45">
        <w:rPr>
          <w:rFonts w:ascii="Times New Roman" w:hAnsi="Times New Roman" w:cs="Times New Roman"/>
          <w:sz w:val="24"/>
          <w:szCs w:val="24"/>
        </w:rPr>
        <w:t xml:space="preserve">court. </w:t>
      </w:r>
      <w:r w:rsidR="003626CC">
        <w:rPr>
          <w:rFonts w:ascii="Times New Roman" w:hAnsi="Times New Roman" w:cs="Times New Roman"/>
          <w:sz w:val="24"/>
          <w:szCs w:val="24"/>
        </w:rPr>
        <w:t>The respondents are right. The application before me bears all the hallmarks of what has come to be known as the proverbial dog’s breakfast. What was supposed to be a simple application for an interdict pending the return da</w:t>
      </w:r>
      <w:r w:rsidR="003F0C9B">
        <w:rPr>
          <w:rFonts w:ascii="Times New Roman" w:hAnsi="Times New Roman" w:cs="Times New Roman"/>
          <w:sz w:val="24"/>
          <w:szCs w:val="24"/>
        </w:rPr>
        <w:t>te</w:t>
      </w:r>
      <w:r w:rsidR="003626CC">
        <w:rPr>
          <w:rFonts w:ascii="Times New Roman" w:hAnsi="Times New Roman" w:cs="Times New Roman"/>
          <w:sz w:val="24"/>
          <w:szCs w:val="24"/>
        </w:rPr>
        <w:t xml:space="preserve"> on which day certain </w:t>
      </w:r>
      <w:r w:rsidR="003626CC" w:rsidRPr="003626CC">
        <w:rPr>
          <w:rFonts w:ascii="Times New Roman" w:hAnsi="Times New Roman" w:cs="Times New Roman"/>
          <w:i/>
          <w:sz w:val="24"/>
          <w:szCs w:val="24"/>
        </w:rPr>
        <w:t>declaraturs</w:t>
      </w:r>
      <w:r w:rsidR="003626CC">
        <w:rPr>
          <w:rFonts w:ascii="Times New Roman" w:hAnsi="Times New Roman" w:cs="Times New Roman"/>
          <w:sz w:val="24"/>
          <w:szCs w:val="24"/>
        </w:rPr>
        <w:t xml:space="preserve"> would have been sought was all convoluted to create some hybrid application which may probably be the first of its kind in this court. </w:t>
      </w:r>
    </w:p>
    <w:p w14:paraId="51A38D24" w14:textId="44A14B79" w:rsidR="003626CC" w:rsidRDefault="003626CC" w:rsidP="00CA63C9">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547DA0">
        <w:rPr>
          <w:rFonts w:ascii="Times New Roman" w:hAnsi="Times New Roman" w:cs="Times New Roman"/>
          <w:sz w:val="24"/>
          <w:szCs w:val="24"/>
        </w:rPr>
        <w:t>The heading describes the application as an “</w:t>
      </w:r>
      <w:r w:rsidR="00782FFE">
        <w:rPr>
          <w:rFonts w:ascii="Times New Roman" w:hAnsi="Times New Roman" w:cs="Times New Roman"/>
          <w:sz w:val="24"/>
          <w:szCs w:val="24"/>
        </w:rPr>
        <w:t>URGENT CHAMBER APPLICATION FOR A DECL</w:t>
      </w:r>
      <w:r w:rsidR="00CA63C9">
        <w:rPr>
          <w:rFonts w:ascii="Times New Roman" w:hAnsi="Times New Roman" w:cs="Times New Roman"/>
          <w:sz w:val="24"/>
          <w:szCs w:val="24"/>
        </w:rPr>
        <w:t xml:space="preserve">ARATUR ALTERNATIVELY AN INTERIM </w:t>
      </w:r>
      <w:r w:rsidR="00782FFE">
        <w:rPr>
          <w:rFonts w:ascii="Times New Roman" w:hAnsi="Times New Roman" w:cs="Times New Roman"/>
          <w:sz w:val="24"/>
          <w:szCs w:val="24"/>
        </w:rPr>
        <w:t xml:space="preserve">INDERDICT PENDING THE </w:t>
      </w:r>
      <w:r w:rsidR="00782FFE">
        <w:rPr>
          <w:rFonts w:ascii="Times New Roman" w:hAnsi="Times New Roman" w:cs="Times New Roman"/>
          <w:sz w:val="24"/>
          <w:szCs w:val="24"/>
        </w:rPr>
        <w:lastRenderedPageBreak/>
        <w:t xml:space="preserve">DETERMINATION OF THE RIGHTS OF THE PARTIES ON THE RETURN DAY”. </w:t>
      </w:r>
      <w:r w:rsidR="00F57350">
        <w:rPr>
          <w:rFonts w:ascii="Times New Roman" w:hAnsi="Times New Roman" w:cs="Times New Roman"/>
          <w:sz w:val="24"/>
          <w:szCs w:val="24"/>
        </w:rPr>
        <w:t>That same description is repeated in paragraph 1 of the certificate of urgency. Paragraph 11 of the certificate of urgency relates to the alternative remedy as follows:</w:t>
      </w:r>
    </w:p>
    <w:p w14:paraId="3769BDE9" w14:textId="5EFE06D1" w:rsidR="00F57350" w:rsidRDefault="00F57350" w:rsidP="00A440FF">
      <w:pPr>
        <w:spacing w:line="240" w:lineRule="auto"/>
        <w:ind w:left="720"/>
        <w:jc w:val="both"/>
        <w:rPr>
          <w:rFonts w:ascii="Times New Roman" w:hAnsi="Times New Roman" w:cs="Times New Roman"/>
        </w:rPr>
      </w:pPr>
      <w:r w:rsidRPr="00F57350">
        <w:rPr>
          <w:rFonts w:ascii="Times New Roman" w:hAnsi="Times New Roman" w:cs="Times New Roman"/>
        </w:rPr>
        <w:t>“The alternative relief that the Applicants seek is an interdict arising from the violation of clear rights emanating from the contract of sale that the parties entered into………..</w:t>
      </w:r>
      <w:r>
        <w:rPr>
          <w:rFonts w:ascii="Times New Roman" w:hAnsi="Times New Roman" w:cs="Times New Roman"/>
        </w:rPr>
        <w:t xml:space="preserve">” </w:t>
      </w:r>
    </w:p>
    <w:p w14:paraId="52587A48" w14:textId="7160A86A" w:rsidR="00F57350" w:rsidRDefault="00F57350" w:rsidP="00A440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Paragraph 12 of the certificate of urgency further states:</w:t>
      </w:r>
    </w:p>
    <w:p w14:paraId="41A2F20F" w14:textId="21DDE91E" w:rsidR="00CE3E96" w:rsidRDefault="00F57350" w:rsidP="00A440FF">
      <w:pPr>
        <w:spacing w:line="240" w:lineRule="auto"/>
        <w:ind w:left="720"/>
        <w:jc w:val="both"/>
        <w:rPr>
          <w:rFonts w:ascii="Times New Roman" w:hAnsi="Times New Roman" w:cs="Times New Roman"/>
        </w:rPr>
      </w:pPr>
      <w:r w:rsidRPr="00CE3E96">
        <w:rPr>
          <w:rFonts w:ascii="Times New Roman" w:hAnsi="Times New Roman" w:cs="Times New Roman"/>
        </w:rPr>
        <w:t xml:space="preserve">“There are no other remedies open to the Applicant </w:t>
      </w:r>
      <w:r w:rsidR="00CE3E96">
        <w:rPr>
          <w:rFonts w:ascii="Times New Roman" w:hAnsi="Times New Roman" w:cs="Times New Roman"/>
        </w:rPr>
        <w:t>in order to protect itself, from any further advertising by the 1</w:t>
      </w:r>
      <w:r w:rsidR="00CE3E96" w:rsidRPr="00CE3E96">
        <w:rPr>
          <w:rFonts w:ascii="Times New Roman" w:hAnsi="Times New Roman" w:cs="Times New Roman"/>
          <w:vertAlign w:val="superscript"/>
        </w:rPr>
        <w:t>st</w:t>
      </w:r>
      <w:r w:rsidR="00CE3E96">
        <w:rPr>
          <w:rFonts w:ascii="Times New Roman" w:hAnsi="Times New Roman" w:cs="Times New Roman"/>
        </w:rPr>
        <w:t xml:space="preserve"> Respondent except for an Interdict in the interim pending determination of the application for </w:t>
      </w:r>
      <w:r w:rsidR="00CE3E96" w:rsidRPr="00CE3E96">
        <w:rPr>
          <w:rFonts w:ascii="Times New Roman" w:hAnsi="Times New Roman" w:cs="Times New Roman"/>
          <w:u w:val="single"/>
        </w:rPr>
        <w:t>declaratur</w:t>
      </w:r>
      <w:r w:rsidR="00CE3E96">
        <w:rPr>
          <w:rFonts w:ascii="Times New Roman" w:hAnsi="Times New Roman" w:cs="Times New Roman"/>
        </w:rPr>
        <w:t xml:space="preserve"> and rights emanating from the contract of sale. The Applicant will suffer irreparable harm should there be a sale or another auction before its </w:t>
      </w:r>
      <w:r w:rsidR="00CE3E96" w:rsidRPr="00CE3E96">
        <w:rPr>
          <w:rFonts w:ascii="Times New Roman" w:hAnsi="Times New Roman" w:cs="Times New Roman"/>
          <w:u w:val="single"/>
        </w:rPr>
        <w:t>application for declaration</w:t>
      </w:r>
      <w:r w:rsidR="00CE3E96">
        <w:rPr>
          <w:rFonts w:ascii="Times New Roman" w:hAnsi="Times New Roman" w:cs="Times New Roman"/>
        </w:rPr>
        <w:t xml:space="preserve"> is heard before the return day.” </w:t>
      </w:r>
    </w:p>
    <w:p w14:paraId="232CF7D4" w14:textId="15F8FFDA" w:rsidR="00CE3E96" w:rsidRDefault="00CE3E96" w:rsidP="00CE3E96">
      <w:pPr>
        <w:spacing w:after="0" w:line="240" w:lineRule="auto"/>
        <w:jc w:val="both"/>
        <w:rPr>
          <w:rFonts w:ascii="Times New Roman" w:hAnsi="Times New Roman" w:cs="Times New Roman"/>
          <w:sz w:val="24"/>
          <w:szCs w:val="24"/>
        </w:rPr>
      </w:pPr>
      <w:r w:rsidRPr="00DE7559">
        <w:rPr>
          <w:rFonts w:ascii="Times New Roman" w:hAnsi="Times New Roman" w:cs="Times New Roman"/>
          <w:sz w:val="24"/>
          <w:szCs w:val="24"/>
        </w:rPr>
        <w:t xml:space="preserve">The </w:t>
      </w:r>
      <w:r w:rsidR="003D5E0E">
        <w:rPr>
          <w:rFonts w:ascii="Times New Roman" w:hAnsi="Times New Roman" w:cs="Times New Roman"/>
          <w:sz w:val="24"/>
          <w:szCs w:val="24"/>
        </w:rPr>
        <w:t xml:space="preserve">disorderliness </w:t>
      </w:r>
      <w:r w:rsidRPr="00DE7559">
        <w:rPr>
          <w:rFonts w:ascii="Times New Roman" w:hAnsi="Times New Roman" w:cs="Times New Roman"/>
          <w:sz w:val="24"/>
          <w:szCs w:val="24"/>
        </w:rPr>
        <w:t xml:space="preserve">is </w:t>
      </w:r>
      <w:r w:rsidR="00DE7559" w:rsidRPr="00DE7559">
        <w:rPr>
          <w:rFonts w:ascii="Times New Roman" w:hAnsi="Times New Roman" w:cs="Times New Roman"/>
          <w:sz w:val="24"/>
          <w:szCs w:val="24"/>
        </w:rPr>
        <w:t xml:space="preserve">further </w:t>
      </w:r>
      <w:r w:rsidR="003D5E0E">
        <w:rPr>
          <w:rFonts w:ascii="Times New Roman" w:hAnsi="Times New Roman" w:cs="Times New Roman"/>
          <w:sz w:val="24"/>
          <w:szCs w:val="24"/>
        </w:rPr>
        <w:t xml:space="preserve">manifested </w:t>
      </w:r>
      <w:r w:rsidR="00DE7559" w:rsidRPr="00DE7559">
        <w:rPr>
          <w:rFonts w:ascii="Times New Roman" w:hAnsi="Times New Roman" w:cs="Times New Roman"/>
          <w:sz w:val="24"/>
          <w:szCs w:val="24"/>
        </w:rPr>
        <w:t xml:space="preserve">in </w:t>
      </w:r>
      <w:r w:rsidR="00DE7559">
        <w:rPr>
          <w:rFonts w:ascii="Times New Roman" w:hAnsi="Times New Roman" w:cs="Times New Roman"/>
          <w:sz w:val="24"/>
          <w:szCs w:val="24"/>
        </w:rPr>
        <w:t>para</w:t>
      </w:r>
      <w:r w:rsidR="00487D63">
        <w:rPr>
          <w:rFonts w:ascii="Times New Roman" w:hAnsi="Times New Roman" w:cs="Times New Roman"/>
          <w:sz w:val="24"/>
          <w:szCs w:val="24"/>
        </w:rPr>
        <w:t>(</w:t>
      </w:r>
      <w:r w:rsidR="00DE7559">
        <w:rPr>
          <w:rFonts w:ascii="Times New Roman" w:hAnsi="Times New Roman" w:cs="Times New Roman"/>
          <w:sz w:val="24"/>
          <w:szCs w:val="24"/>
        </w:rPr>
        <w:t>s</w:t>
      </w:r>
      <w:r w:rsidR="00487D63">
        <w:rPr>
          <w:rFonts w:ascii="Times New Roman" w:hAnsi="Times New Roman" w:cs="Times New Roman"/>
          <w:sz w:val="24"/>
          <w:szCs w:val="24"/>
        </w:rPr>
        <w:t>)</w:t>
      </w:r>
      <w:r w:rsidR="00DE7559">
        <w:rPr>
          <w:rFonts w:ascii="Times New Roman" w:hAnsi="Times New Roman" w:cs="Times New Roman"/>
          <w:sz w:val="24"/>
          <w:szCs w:val="24"/>
        </w:rPr>
        <w:t xml:space="preserve"> 19, 20 and 21 of </w:t>
      </w:r>
      <w:r w:rsidR="00DE7559" w:rsidRPr="00DE7559">
        <w:rPr>
          <w:rFonts w:ascii="Times New Roman" w:hAnsi="Times New Roman" w:cs="Times New Roman"/>
          <w:sz w:val="24"/>
          <w:szCs w:val="24"/>
        </w:rPr>
        <w:t xml:space="preserve">the founding </w:t>
      </w:r>
      <w:r w:rsidR="00DE7559">
        <w:rPr>
          <w:rFonts w:ascii="Times New Roman" w:hAnsi="Times New Roman" w:cs="Times New Roman"/>
          <w:sz w:val="24"/>
          <w:szCs w:val="24"/>
        </w:rPr>
        <w:t>as follows:</w:t>
      </w:r>
    </w:p>
    <w:p w14:paraId="27017E97" w14:textId="77777777" w:rsidR="00DE7559" w:rsidRDefault="00DE7559" w:rsidP="00CE3E96">
      <w:pPr>
        <w:spacing w:after="0" w:line="240" w:lineRule="auto"/>
        <w:jc w:val="both"/>
        <w:rPr>
          <w:rFonts w:ascii="Times New Roman" w:hAnsi="Times New Roman" w:cs="Times New Roman"/>
          <w:sz w:val="24"/>
          <w:szCs w:val="24"/>
        </w:rPr>
      </w:pPr>
    </w:p>
    <w:p w14:paraId="13F17D1F" w14:textId="3876196E" w:rsidR="00DE7559" w:rsidRPr="00DE7559" w:rsidRDefault="00DE7559" w:rsidP="00CE3E96">
      <w:pPr>
        <w:spacing w:after="0" w:line="240" w:lineRule="auto"/>
        <w:jc w:val="both"/>
        <w:rPr>
          <w:rFonts w:ascii="Times New Roman" w:hAnsi="Times New Roman" w:cs="Times New Roman"/>
          <w:b/>
          <w:u w:val="single"/>
        </w:rPr>
      </w:pPr>
      <w:r>
        <w:rPr>
          <w:rFonts w:ascii="Times New Roman" w:hAnsi="Times New Roman" w:cs="Times New Roman"/>
          <w:sz w:val="24"/>
          <w:szCs w:val="24"/>
        </w:rPr>
        <w:tab/>
      </w:r>
      <w:r w:rsidRPr="00DE7559">
        <w:rPr>
          <w:rFonts w:ascii="Times New Roman" w:hAnsi="Times New Roman" w:cs="Times New Roman"/>
        </w:rPr>
        <w:t>“</w:t>
      </w:r>
      <w:r w:rsidRPr="00DE7559">
        <w:rPr>
          <w:rFonts w:ascii="Times New Roman" w:hAnsi="Times New Roman" w:cs="Times New Roman"/>
          <w:b/>
          <w:u w:val="single"/>
        </w:rPr>
        <w:t>NATURE OF THE APPLICATION</w:t>
      </w:r>
    </w:p>
    <w:p w14:paraId="641944ED" w14:textId="6B5CF459" w:rsidR="00DE7559" w:rsidRDefault="00DE7559" w:rsidP="00DE7559">
      <w:pPr>
        <w:spacing w:after="0" w:line="240" w:lineRule="auto"/>
        <w:ind w:left="1134" w:hanging="414"/>
        <w:jc w:val="both"/>
        <w:rPr>
          <w:rFonts w:ascii="Times New Roman" w:hAnsi="Times New Roman" w:cs="Times New Roman"/>
        </w:rPr>
      </w:pPr>
      <w:r w:rsidRPr="00DE7559">
        <w:rPr>
          <w:rFonts w:ascii="Times New Roman" w:hAnsi="Times New Roman" w:cs="Times New Roman"/>
        </w:rPr>
        <w:t>19.</w:t>
      </w:r>
      <w:r>
        <w:rPr>
          <w:rFonts w:ascii="Times New Roman" w:hAnsi="Times New Roman" w:cs="Times New Roman"/>
        </w:rPr>
        <w:t xml:space="preserve"> This is an </w:t>
      </w:r>
      <w:r w:rsidRPr="00993675">
        <w:rPr>
          <w:rFonts w:ascii="Times New Roman" w:hAnsi="Times New Roman" w:cs="Times New Roman"/>
          <w:b/>
        </w:rPr>
        <w:t>URGENT CHAMBER APPLICATION FOR A DECLARATUR AND ALTERNATIVELY AND INTERIM INTERDICT PENDING DETERMINATION OF THE RIGHTS OF THE PARTIES ON THE RETURN DAY</w:t>
      </w:r>
      <w:r>
        <w:rPr>
          <w:rFonts w:ascii="Times New Roman" w:hAnsi="Times New Roman" w:cs="Times New Roman"/>
        </w:rPr>
        <w:t xml:space="preserve"> seeking the court to declare the cancellation of the sale by the 2st Respondent between the Applicant and Respondents, be declared null and void.</w:t>
      </w:r>
    </w:p>
    <w:p w14:paraId="75C1D97F" w14:textId="24126BF8" w:rsidR="00DE7559" w:rsidRDefault="00DE7559" w:rsidP="00DE7559">
      <w:pPr>
        <w:spacing w:after="0" w:line="240" w:lineRule="auto"/>
        <w:ind w:left="1134" w:hanging="414"/>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t>In the alternative the Applicant seeks an interim order to interdict 1</w:t>
      </w:r>
      <w:r w:rsidRPr="00DE7559">
        <w:rPr>
          <w:rFonts w:ascii="Times New Roman" w:hAnsi="Times New Roman" w:cs="Times New Roman"/>
          <w:vertAlign w:val="superscript"/>
        </w:rPr>
        <w:t>st</w:t>
      </w:r>
      <w:r>
        <w:rPr>
          <w:rFonts w:ascii="Times New Roman" w:hAnsi="Times New Roman" w:cs="Times New Roman"/>
        </w:rPr>
        <w:t xml:space="preserve"> Respondent is directed to stop transferring delivering, auctioning, advertising for sale, of the movable property sold in execution on the 1</w:t>
      </w:r>
      <w:r w:rsidRPr="00DE7559">
        <w:rPr>
          <w:rFonts w:ascii="Times New Roman" w:hAnsi="Times New Roman" w:cs="Times New Roman"/>
          <w:vertAlign w:val="superscript"/>
        </w:rPr>
        <w:t>st</w:t>
      </w:r>
      <w:r>
        <w:rPr>
          <w:rFonts w:ascii="Times New Roman" w:hAnsi="Times New Roman" w:cs="Times New Roman"/>
        </w:rPr>
        <w:t xml:space="preserve"> of July 2023 at Antelope 1 registration number 19413 Bobs Area, Kwekwe namely a processing plant consisting of………and that the 2</w:t>
      </w:r>
      <w:r w:rsidRPr="00DE7559">
        <w:rPr>
          <w:rFonts w:ascii="Times New Roman" w:hAnsi="Times New Roman" w:cs="Times New Roman"/>
          <w:vertAlign w:val="superscript"/>
        </w:rPr>
        <w:t>nd</w:t>
      </w:r>
      <w:r>
        <w:rPr>
          <w:rFonts w:ascii="Times New Roman" w:hAnsi="Times New Roman" w:cs="Times New Roman"/>
        </w:rPr>
        <w:t xml:space="preserve"> Respondent is directed to stop</w:t>
      </w:r>
      <w:r w:rsidR="00A440FF">
        <w:rPr>
          <w:rFonts w:ascii="Times New Roman" w:hAnsi="Times New Roman" w:cs="Times New Roman"/>
        </w:rPr>
        <w:t xml:space="preserve"> </w:t>
      </w:r>
      <w:r>
        <w:rPr>
          <w:rFonts w:ascii="Times New Roman" w:hAnsi="Times New Roman" w:cs="Times New Roman"/>
        </w:rPr>
        <w:t>auctioning the movable property paid for in full by the Applicant.</w:t>
      </w:r>
    </w:p>
    <w:p w14:paraId="49E5CF07" w14:textId="5C49D8B6" w:rsidR="00DE7559" w:rsidRDefault="00DE7559" w:rsidP="00DE7559">
      <w:pPr>
        <w:spacing w:after="0" w:line="240" w:lineRule="auto"/>
        <w:ind w:left="1134" w:hanging="414"/>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 xml:space="preserve">On the date of return the Applicant will seek an order declaring that the </w:t>
      </w:r>
      <w:r w:rsidR="00993675">
        <w:rPr>
          <w:rFonts w:ascii="Times New Roman" w:hAnsi="Times New Roman" w:cs="Times New Roman"/>
        </w:rPr>
        <w:t xml:space="preserve">Respondent sale on the 1 of July 2023 by the Respondents be and is hereby declared valid and the purported cancellation be and is hereby declared invalid.” </w:t>
      </w:r>
    </w:p>
    <w:p w14:paraId="27156E2E" w14:textId="77777777" w:rsidR="003D5E0E" w:rsidRDefault="003D5E0E" w:rsidP="003D5E0E">
      <w:pPr>
        <w:spacing w:after="0" w:line="240" w:lineRule="auto"/>
        <w:jc w:val="both"/>
        <w:rPr>
          <w:rFonts w:ascii="Times New Roman" w:hAnsi="Times New Roman" w:cs="Times New Roman"/>
        </w:rPr>
      </w:pPr>
    </w:p>
    <w:p w14:paraId="7C309D05" w14:textId="2038BE93" w:rsidR="003D5E0E" w:rsidRDefault="003D5E0E" w:rsidP="0098431B">
      <w:pPr>
        <w:spacing w:after="0" w:line="360" w:lineRule="auto"/>
        <w:ind w:firstLine="720"/>
        <w:jc w:val="both"/>
        <w:rPr>
          <w:rFonts w:ascii="Times New Roman" w:hAnsi="Times New Roman" w:cs="Times New Roman"/>
          <w:sz w:val="24"/>
          <w:szCs w:val="24"/>
        </w:rPr>
      </w:pPr>
      <w:r w:rsidRPr="0098431B">
        <w:rPr>
          <w:rFonts w:ascii="Times New Roman" w:hAnsi="Times New Roman" w:cs="Times New Roman"/>
          <w:sz w:val="24"/>
          <w:szCs w:val="24"/>
        </w:rPr>
        <w:t xml:space="preserve">Now here is </w:t>
      </w:r>
      <w:r w:rsidR="0098431B">
        <w:rPr>
          <w:rFonts w:ascii="Times New Roman" w:hAnsi="Times New Roman" w:cs="Times New Roman"/>
          <w:sz w:val="24"/>
          <w:szCs w:val="24"/>
        </w:rPr>
        <w:t xml:space="preserve">the puzzlement. The main claim is clearly one for a </w:t>
      </w:r>
      <w:r w:rsidR="0098431B" w:rsidRPr="0098431B">
        <w:rPr>
          <w:rFonts w:ascii="Times New Roman" w:hAnsi="Times New Roman" w:cs="Times New Roman"/>
          <w:i/>
          <w:sz w:val="24"/>
          <w:szCs w:val="24"/>
        </w:rPr>
        <w:t>declaratur</w:t>
      </w:r>
      <w:r w:rsidR="0098431B">
        <w:rPr>
          <w:rFonts w:ascii="Times New Roman" w:hAnsi="Times New Roman" w:cs="Times New Roman"/>
          <w:i/>
          <w:sz w:val="24"/>
          <w:szCs w:val="24"/>
        </w:rPr>
        <w:t xml:space="preserve">. </w:t>
      </w:r>
      <w:r w:rsidR="0098431B">
        <w:rPr>
          <w:rFonts w:ascii="Times New Roman" w:hAnsi="Times New Roman" w:cs="Times New Roman"/>
          <w:sz w:val="24"/>
          <w:szCs w:val="24"/>
        </w:rPr>
        <w:t xml:space="preserve">The separate draft order which is part of the record attests to that position. The alternative claim is for an interim interdict. The terms of the final order sought are certain </w:t>
      </w:r>
      <w:r w:rsidR="0098431B" w:rsidRPr="0098431B">
        <w:rPr>
          <w:rFonts w:ascii="Times New Roman" w:hAnsi="Times New Roman" w:cs="Times New Roman"/>
          <w:i/>
          <w:sz w:val="24"/>
          <w:szCs w:val="24"/>
        </w:rPr>
        <w:t xml:space="preserve">declaraturs </w:t>
      </w:r>
      <w:r w:rsidR="0098431B">
        <w:rPr>
          <w:rFonts w:ascii="Times New Roman" w:hAnsi="Times New Roman" w:cs="Times New Roman"/>
          <w:sz w:val="24"/>
          <w:szCs w:val="24"/>
        </w:rPr>
        <w:t xml:space="preserve">which are similar to the </w:t>
      </w:r>
      <w:r w:rsidR="0098431B" w:rsidRPr="0098431B">
        <w:rPr>
          <w:rFonts w:ascii="Times New Roman" w:hAnsi="Times New Roman" w:cs="Times New Roman"/>
          <w:i/>
          <w:sz w:val="24"/>
          <w:szCs w:val="24"/>
        </w:rPr>
        <w:t>declaraturs</w:t>
      </w:r>
      <w:r w:rsidR="0098431B">
        <w:rPr>
          <w:rFonts w:ascii="Times New Roman" w:hAnsi="Times New Roman" w:cs="Times New Roman"/>
          <w:sz w:val="24"/>
          <w:szCs w:val="24"/>
        </w:rPr>
        <w:t xml:space="preserve"> sought in the separate draft order for the </w:t>
      </w:r>
      <w:r w:rsidR="0098431B" w:rsidRPr="0098431B">
        <w:rPr>
          <w:rFonts w:ascii="Times New Roman" w:hAnsi="Times New Roman" w:cs="Times New Roman"/>
          <w:i/>
          <w:sz w:val="24"/>
          <w:szCs w:val="24"/>
        </w:rPr>
        <w:t>declaratur</w:t>
      </w:r>
      <w:r w:rsidR="0098431B">
        <w:rPr>
          <w:rFonts w:ascii="Times New Roman" w:hAnsi="Times New Roman" w:cs="Times New Roman"/>
          <w:sz w:val="24"/>
          <w:szCs w:val="24"/>
        </w:rPr>
        <w:t xml:space="preserve">. </w:t>
      </w:r>
      <w:r w:rsidR="008878F6">
        <w:rPr>
          <w:rFonts w:ascii="Times New Roman" w:hAnsi="Times New Roman" w:cs="Times New Roman"/>
          <w:sz w:val="24"/>
          <w:szCs w:val="24"/>
        </w:rPr>
        <w:t xml:space="preserve">The same application therefore seeks a </w:t>
      </w:r>
      <w:r w:rsidR="008878F6" w:rsidRPr="008878F6">
        <w:rPr>
          <w:rFonts w:ascii="Times New Roman" w:hAnsi="Times New Roman" w:cs="Times New Roman"/>
          <w:i/>
          <w:sz w:val="24"/>
          <w:szCs w:val="24"/>
        </w:rPr>
        <w:t xml:space="preserve">declaratur </w:t>
      </w:r>
      <w:r w:rsidR="008878F6">
        <w:rPr>
          <w:rFonts w:ascii="Times New Roman" w:hAnsi="Times New Roman" w:cs="Times New Roman"/>
          <w:sz w:val="24"/>
          <w:szCs w:val="24"/>
        </w:rPr>
        <w:t xml:space="preserve">at two levels. Firstly as its main claim in which case the court must grant a final </w:t>
      </w:r>
      <w:r w:rsidR="00A440FF">
        <w:rPr>
          <w:rFonts w:ascii="Times New Roman" w:hAnsi="Times New Roman" w:cs="Times New Roman"/>
          <w:sz w:val="24"/>
          <w:szCs w:val="24"/>
        </w:rPr>
        <w:t>order</w:t>
      </w:r>
      <w:r w:rsidR="008878F6">
        <w:rPr>
          <w:rFonts w:ascii="Times New Roman" w:hAnsi="Times New Roman" w:cs="Times New Roman"/>
          <w:sz w:val="24"/>
          <w:szCs w:val="24"/>
        </w:rPr>
        <w:t xml:space="preserve">. The second level </w:t>
      </w:r>
      <w:r w:rsidR="00A440FF">
        <w:rPr>
          <w:rFonts w:ascii="Times New Roman" w:hAnsi="Times New Roman" w:cs="Times New Roman"/>
          <w:sz w:val="24"/>
          <w:szCs w:val="24"/>
        </w:rPr>
        <w:t>is t</w:t>
      </w:r>
      <w:r w:rsidR="008878F6">
        <w:rPr>
          <w:rFonts w:ascii="Times New Roman" w:hAnsi="Times New Roman" w:cs="Times New Roman"/>
          <w:sz w:val="24"/>
          <w:szCs w:val="24"/>
        </w:rPr>
        <w:t xml:space="preserve">he alternative claim in which the </w:t>
      </w:r>
      <w:r w:rsidR="008878F6" w:rsidRPr="008878F6">
        <w:rPr>
          <w:rFonts w:ascii="Times New Roman" w:hAnsi="Times New Roman" w:cs="Times New Roman"/>
          <w:i/>
          <w:sz w:val="24"/>
          <w:szCs w:val="24"/>
        </w:rPr>
        <w:t xml:space="preserve">declaratur </w:t>
      </w:r>
      <w:r w:rsidR="008878F6">
        <w:rPr>
          <w:rFonts w:ascii="Times New Roman" w:hAnsi="Times New Roman" w:cs="Times New Roman"/>
          <w:sz w:val="24"/>
          <w:szCs w:val="24"/>
        </w:rPr>
        <w:t xml:space="preserve">is sought on the return date as terms of the final order sought. </w:t>
      </w:r>
    </w:p>
    <w:p w14:paraId="2EB92B82" w14:textId="47FA62CB" w:rsidR="00A440FF" w:rsidRPr="008F04E7" w:rsidRDefault="00A440FF" w:rsidP="00984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from a reading of the paragraphs cited above, one is again left with the impression that there is a separate application for a </w:t>
      </w:r>
      <w:r w:rsidRPr="00A440FF">
        <w:rPr>
          <w:rFonts w:ascii="Times New Roman" w:hAnsi="Times New Roman" w:cs="Times New Roman"/>
          <w:i/>
          <w:sz w:val="24"/>
          <w:szCs w:val="24"/>
        </w:rPr>
        <w:t>declaratur</w:t>
      </w:r>
      <w:r>
        <w:rPr>
          <w:rFonts w:ascii="Times New Roman" w:hAnsi="Times New Roman" w:cs="Times New Roman"/>
          <w:sz w:val="24"/>
          <w:szCs w:val="24"/>
        </w:rPr>
        <w:t xml:space="preserve"> that does not form part of the present matter. It would appear that the present application was intended to forestall any perceived harm pending </w:t>
      </w:r>
      <w:r>
        <w:rPr>
          <w:rFonts w:ascii="Times New Roman" w:hAnsi="Times New Roman" w:cs="Times New Roman"/>
          <w:sz w:val="24"/>
          <w:szCs w:val="24"/>
        </w:rPr>
        <w:lastRenderedPageBreak/>
        <w:t xml:space="preserve">the determination of that separate application for a </w:t>
      </w:r>
      <w:r w:rsidRPr="00A440FF">
        <w:rPr>
          <w:rFonts w:ascii="Times New Roman" w:hAnsi="Times New Roman" w:cs="Times New Roman"/>
          <w:i/>
          <w:sz w:val="24"/>
          <w:szCs w:val="24"/>
        </w:rPr>
        <w:t>declaratur</w:t>
      </w:r>
      <w:r>
        <w:rPr>
          <w:rFonts w:ascii="Times New Roman" w:hAnsi="Times New Roman" w:cs="Times New Roman"/>
          <w:sz w:val="24"/>
          <w:szCs w:val="24"/>
        </w:rPr>
        <w:t>. But that is not the situation on the ground. Th</w:t>
      </w:r>
      <w:r w:rsidR="008F04E7">
        <w:rPr>
          <w:rFonts w:ascii="Times New Roman" w:hAnsi="Times New Roman" w:cs="Times New Roman"/>
          <w:sz w:val="24"/>
          <w:szCs w:val="24"/>
        </w:rPr>
        <w:t xml:space="preserve">e application for the </w:t>
      </w:r>
      <w:r w:rsidR="008F04E7" w:rsidRPr="008F04E7">
        <w:rPr>
          <w:rFonts w:ascii="Times New Roman" w:hAnsi="Times New Roman" w:cs="Times New Roman"/>
          <w:i/>
          <w:sz w:val="24"/>
          <w:szCs w:val="24"/>
        </w:rPr>
        <w:t xml:space="preserve">declaratur </w:t>
      </w:r>
      <w:r w:rsidR="008F04E7">
        <w:rPr>
          <w:rFonts w:ascii="Times New Roman" w:hAnsi="Times New Roman" w:cs="Times New Roman"/>
          <w:sz w:val="24"/>
          <w:szCs w:val="24"/>
        </w:rPr>
        <w:t xml:space="preserve">referred to is the same application that is before this court. All that confusion arises as a result of the inelegant manner in which the papers before the court were prepared. </w:t>
      </w:r>
    </w:p>
    <w:p w14:paraId="61B40932" w14:textId="49612444" w:rsidR="00B22688" w:rsidRDefault="0011007F" w:rsidP="0098431B">
      <w:pPr>
        <w:spacing w:after="0" w:line="360" w:lineRule="auto"/>
        <w:ind w:firstLine="720"/>
        <w:jc w:val="both"/>
        <w:rPr>
          <w:rFonts w:ascii="Times New Roman" w:hAnsi="Times New Roman"/>
          <w:sz w:val="24"/>
          <w:szCs w:val="24"/>
        </w:rPr>
      </w:pPr>
      <w:r>
        <w:rPr>
          <w:rFonts w:ascii="Times New Roman" w:hAnsi="Times New Roman" w:cs="Times New Roman"/>
          <w:sz w:val="24"/>
          <w:szCs w:val="24"/>
        </w:rPr>
        <w:t>C</w:t>
      </w:r>
      <w:r w:rsidR="008878F6">
        <w:rPr>
          <w:rFonts w:ascii="Times New Roman" w:hAnsi="Times New Roman" w:cs="Times New Roman"/>
          <w:sz w:val="24"/>
          <w:szCs w:val="24"/>
        </w:rPr>
        <w:t xml:space="preserve">ourts </w:t>
      </w:r>
      <w:r>
        <w:rPr>
          <w:rFonts w:ascii="Times New Roman" w:hAnsi="Times New Roman" w:cs="Times New Roman"/>
          <w:sz w:val="24"/>
          <w:szCs w:val="24"/>
        </w:rPr>
        <w:t xml:space="preserve">are ordinarily chary about </w:t>
      </w:r>
      <w:r>
        <w:rPr>
          <w:rFonts w:ascii="Times New Roman" w:hAnsi="Times New Roman"/>
          <w:sz w:val="24"/>
          <w:szCs w:val="24"/>
        </w:rPr>
        <w:t xml:space="preserve">needlessly elevating form over substance. See in this regard </w:t>
      </w:r>
      <w:r w:rsidRPr="0011007F">
        <w:rPr>
          <w:rFonts w:ascii="Times New Roman" w:eastAsia="Times New Roman" w:hAnsi="Times New Roman" w:cs="Times New Roman"/>
          <w:i/>
          <w:sz w:val="24"/>
          <w:szCs w:val="24"/>
          <w:lang w:val="en-ZW"/>
        </w:rPr>
        <w:t xml:space="preserve">Trans Africa Insurance Co Ltd </w:t>
      </w:r>
      <w:r w:rsidRPr="0011007F">
        <w:rPr>
          <w:rFonts w:ascii="Times New Roman" w:eastAsia="Times New Roman" w:hAnsi="Times New Roman" w:cs="Times New Roman"/>
          <w:sz w:val="24"/>
          <w:szCs w:val="24"/>
          <w:lang w:val="en-ZW"/>
        </w:rPr>
        <w:t>v</w:t>
      </w:r>
      <w:r w:rsidRPr="0011007F">
        <w:rPr>
          <w:rFonts w:ascii="Times New Roman" w:eastAsia="Times New Roman" w:hAnsi="Times New Roman" w:cs="Times New Roman"/>
          <w:i/>
          <w:sz w:val="24"/>
          <w:szCs w:val="24"/>
          <w:lang w:val="en-ZW"/>
        </w:rPr>
        <w:t xml:space="preserve"> Maluleka</w:t>
      </w:r>
      <w:r w:rsidRPr="0011007F">
        <w:rPr>
          <w:rFonts w:ascii="Times New Roman" w:eastAsia="Times New Roman" w:hAnsi="Times New Roman" w:cs="Times New Roman"/>
          <w:i/>
          <w:sz w:val="24"/>
          <w:szCs w:val="24"/>
          <w:vertAlign w:val="superscript"/>
          <w:lang w:val="en-ZW"/>
        </w:rPr>
        <w:footnoteReference w:id="2"/>
      </w:r>
      <w:r>
        <w:rPr>
          <w:rFonts w:ascii="Times New Roman" w:hAnsi="Times New Roman"/>
          <w:sz w:val="24"/>
          <w:szCs w:val="24"/>
        </w:rPr>
        <w:t xml:space="preserve"> and </w:t>
      </w:r>
      <w:r w:rsidRPr="0011007F">
        <w:rPr>
          <w:rFonts w:ascii="Times New Roman" w:eastAsia="Times New Roman" w:hAnsi="Times New Roman" w:cs="Times New Roman"/>
          <w:i/>
          <w:sz w:val="24"/>
          <w:szCs w:val="24"/>
          <w:lang w:val="en-ZW"/>
        </w:rPr>
        <w:t>Kaisa Nguwo &amp; Another</w:t>
      </w:r>
      <w:r w:rsidRPr="0011007F">
        <w:rPr>
          <w:rFonts w:ascii="Times New Roman" w:eastAsia="Times New Roman" w:hAnsi="Times New Roman" w:cs="Times New Roman"/>
          <w:sz w:val="24"/>
          <w:szCs w:val="24"/>
          <w:lang w:val="en-ZW"/>
        </w:rPr>
        <w:t xml:space="preserve"> v</w:t>
      </w:r>
      <w:r w:rsidRPr="0011007F">
        <w:rPr>
          <w:rFonts w:ascii="Times New Roman" w:eastAsia="Times New Roman" w:hAnsi="Times New Roman" w:cs="Times New Roman"/>
          <w:i/>
          <w:sz w:val="24"/>
          <w:szCs w:val="24"/>
          <w:lang w:val="en-ZW"/>
        </w:rPr>
        <w:t xml:space="preserve"> Maria Peno &amp; Another</w:t>
      </w:r>
      <w:r w:rsidRPr="0011007F">
        <w:rPr>
          <w:rFonts w:ascii="Times New Roman" w:eastAsia="Times New Roman" w:hAnsi="Times New Roman" w:cs="Times New Roman"/>
          <w:i/>
          <w:sz w:val="24"/>
          <w:szCs w:val="24"/>
          <w:vertAlign w:val="superscript"/>
          <w:lang w:val="en-ZW"/>
        </w:rPr>
        <w:footnoteReference w:id="3"/>
      </w:r>
      <w:r>
        <w:rPr>
          <w:rFonts w:ascii="Times New Roman" w:eastAsia="Times New Roman" w:hAnsi="Times New Roman" w:cs="Times New Roman"/>
          <w:sz w:val="24"/>
          <w:szCs w:val="24"/>
          <w:lang w:val="en-ZW"/>
        </w:rPr>
        <w:t xml:space="preserve">. The court would have easily overlooked the appellation that accompanied the application for as long as </w:t>
      </w:r>
      <w:r w:rsidR="00A440FF">
        <w:rPr>
          <w:rFonts w:ascii="Times New Roman" w:eastAsia="Times New Roman" w:hAnsi="Times New Roman" w:cs="Times New Roman"/>
          <w:sz w:val="24"/>
          <w:szCs w:val="24"/>
          <w:lang w:val="en-ZW"/>
        </w:rPr>
        <w:t>it</w:t>
      </w:r>
      <w:r>
        <w:rPr>
          <w:rFonts w:ascii="Times New Roman" w:eastAsia="Times New Roman" w:hAnsi="Times New Roman" w:cs="Times New Roman"/>
          <w:sz w:val="24"/>
          <w:szCs w:val="24"/>
          <w:lang w:val="en-ZW"/>
        </w:rPr>
        <w:t xml:space="preserve"> did not detract from the substance of the matter as pleaded in the founding affidavit and the accompanying documents. The founding affidavit pleads the case for a </w:t>
      </w:r>
      <w:r w:rsidRPr="0011007F">
        <w:rPr>
          <w:rFonts w:ascii="Times New Roman" w:eastAsia="Times New Roman" w:hAnsi="Times New Roman" w:cs="Times New Roman"/>
          <w:i/>
          <w:sz w:val="24"/>
          <w:szCs w:val="24"/>
          <w:lang w:val="en-ZW"/>
        </w:rPr>
        <w:t xml:space="preserve">declaratur </w:t>
      </w:r>
      <w:r>
        <w:rPr>
          <w:rFonts w:ascii="Times New Roman" w:hAnsi="Times New Roman"/>
          <w:sz w:val="24"/>
          <w:szCs w:val="24"/>
        </w:rPr>
        <w:t xml:space="preserve">in the main, and an interim interdict in the alternative. As already noted, what is before the court is some kind of hybrid application in which a </w:t>
      </w:r>
      <w:r w:rsidRPr="0011007F">
        <w:rPr>
          <w:rFonts w:ascii="Times New Roman" w:hAnsi="Times New Roman"/>
          <w:i/>
          <w:sz w:val="24"/>
          <w:szCs w:val="24"/>
        </w:rPr>
        <w:t>declaratur</w:t>
      </w:r>
      <w:r>
        <w:rPr>
          <w:rFonts w:ascii="Times New Roman" w:hAnsi="Times New Roman"/>
          <w:sz w:val="24"/>
          <w:szCs w:val="24"/>
        </w:rPr>
        <w:t xml:space="preserve"> and an interim interdict</w:t>
      </w:r>
      <w:r w:rsidR="00A440FF">
        <w:rPr>
          <w:rFonts w:ascii="Times New Roman" w:hAnsi="Times New Roman"/>
          <w:sz w:val="24"/>
          <w:szCs w:val="24"/>
        </w:rPr>
        <w:t xml:space="preserve"> are sought</w:t>
      </w:r>
      <w:r>
        <w:rPr>
          <w:rFonts w:ascii="Times New Roman" w:hAnsi="Times New Roman"/>
          <w:sz w:val="24"/>
          <w:szCs w:val="24"/>
        </w:rPr>
        <w:t xml:space="preserve">. In </w:t>
      </w:r>
      <w:r w:rsidR="00A440FF">
        <w:rPr>
          <w:rFonts w:ascii="Times New Roman" w:hAnsi="Times New Roman"/>
          <w:sz w:val="24"/>
          <w:szCs w:val="24"/>
        </w:rPr>
        <w:t xml:space="preserve">the </w:t>
      </w:r>
      <w:r>
        <w:rPr>
          <w:rFonts w:ascii="Times New Roman" w:hAnsi="Times New Roman"/>
          <w:sz w:val="24"/>
          <w:szCs w:val="24"/>
        </w:rPr>
        <w:t xml:space="preserve">mind of the applicant, the court can grant a </w:t>
      </w:r>
      <w:r w:rsidRPr="0011007F">
        <w:rPr>
          <w:rFonts w:ascii="Times New Roman" w:hAnsi="Times New Roman"/>
          <w:i/>
          <w:sz w:val="24"/>
          <w:szCs w:val="24"/>
        </w:rPr>
        <w:t>declaratur</w:t>
      </w:r>
      <w:r>
        <w:rPr>
          <w:rFonts w:ascii="Times New Roman" w:hAnsi="Times New Roman"/>
          <w:sz w:val="24"/>
          <w:szCs w:val="24"/>
        </w:rPr>
        <w:t xml:space="preserve"> on an urgent basis. That is a procedural infraction that cannot be condoned. </w:t>
      </w:r>
    </w:p>
    <w:p w14:paraId="69B62CBC" w14:textId="3B049ABE" w:rsidR="00B22688" w:rsidRDefault="00B22688" w:rsidP="0098431B">
      <w:pPr>
        <w:spacing w:after="0" w:line="360" w:lineRule="auto"/>
        <w:ind w:firstLine="720"/>
        <w:jc w:val="both"/>
        <w:rPr>
          <w:rFonts w:ascii="Times New Roman" w:hAnsi="Times New Roman"/>
          <w:sz w:val="24"/>
          <w:szCs w:val="24"/>
        </w:rPr>
      </w:pPr>
      <w:r>
        <w:rPr>
          <w:rFonts w:ascii="Times New Roman" w:hAnsi="Times New Roman"/>
          <w:sz w:val="24"/>
          <w:szCs w:val="24"/>
        </w:rPr>
        <w:t xml:space="preserve">Mr </w:t>
      </w:r>
      <w:r w:rsidRPr="00B22688">
        <w:rPr>
          <w:rFonts w:ascii="Times New Roman" w:hAnsi="Times New Roman"/>
          <w:i/>
          <w:sz w:val="24"/>
          <w:szCs w:val="24"/>
        </w:rPr>
        <w:t xml:space="preserve">Zhuwarara </w:t>
      </w:r>
      <w:r>
        <w:rPr>
          <w:rFonts w:ascii="Times New Roman" w:hAnsi="Times New Roman"/>
          <w:sz w:val="24"/>
          <w:szCs w:val="24"/>
        </w:rPr>
        <w:t xml:space="preserve">for the applicant urged the court to overlook the reference to the </w:t>
      </w:r>
      <w:r w:rsidRPr="00B22688">
        <w:rPr>
          <w:rFonts w:ascii="Times New Roman" w:hAnsi="Times New Roman"/>
          <w:i/>
          <w:sz w:val="24"/>
          <w:szCs w:val="24"/>
        </w:rPr>
        <w:t>declaratur</w:t>
      </w:r>
      <w:r>
        <w:rPr>
          <w:rFonts w:ascii="Times New Roman" w:hAnsi="Times New Roman"/>
          <w:sz w:val="24"/>
          <w:szCs w:val="24"/>
        </w:rPr>
        <w:t xml:space="preserve"> as the main claim, arguing that from </w:t>
      </w:r>
      <w:r w:rsidR="008F04E7">
        <w:rPr>
          <w:rFonts w:ascii="Times New Roman" w:hAnsi="Times New Roman"/>
          <w:sz w:val="24"/>
          <w:szCs w:val="24"/>
        </w:rPr>
        <w:t xml:space="preserve">a reading of the founding affidavit, </w:t>
      </w:r>
      <w:r>
        <w:rPr>
          <w:rFonts w:ascii="Times New Roman" w:hAnsi="Times New Roman"/>
          <w:sz w:val="24"/>
          <w:szCs w:val="24"/>
        </w:rPr>
        <w:t xml:space="preserve">the </w:t>
      </w:r>
      <w:r w:rsidRPr="00B22688">
        <w:rPr>
          <w:rFonts w:ascii="Times New Roman" w:hAnsi="Times New Roman"/>
          <w:i/>
          <w:sz w:val="24"/>
          <w:szCs w:val="24"/>
        </w:rPr>
        <w:t xml:space="preserve">declaratur </w:t>
      </w:r>
      <w:r>
        <w:rPr>
          <w:rFonts w:ascii="Times New Roman" w:hAnsi="Times New Roman"/>
          <w:sz w:val="24"/>
          <w:szCs w:val="24"/>
        </w:rPr>
        <w:t xml:space="preserve">was only sought on the return date.  That submission is implausible. Such a robust approach is clearly untenable in the circumstances of this case. </w:t>
      </w:r>
      <w:r w:rsidR="00BA12D3">
        <w:rPr>
          <w:rFonts w:ascii="Times New Roman" w:hAnsi="Times New Roman"/>
          <w:sz w:val="24"/>
          <w:szCs w:val="24"/>
        </w:rPr>
        <w:t xml:space="preserve">The contents of the founding affidavit are not severable. Neither can the court be enjoined to apply the proverbial blue pencil test to strike out the unwanted words. Any retraction from the contents of the founding affidavit could only be achieved through filing a supplementary affidavit. </w:t>
      </w:r>
      <w:r>
        <w:rPr>
          <w:rFonts w:ascii="Times New Roman" w:hAnsi="Times New Roman"/>
          <w:sz w:val="24"/>
          <w:szCs w:val="24"/>
        </w:rPr>
        <w:t>What is before the court is a hybrid application</w:t>
      </w:r>
      <w:r w:rsidR="00BA12D3">
        <w:rPr>
          <w:rFonts w:ascii="Times New Roman" w:hAnsi="Times New Roman"/>
          <w:sz w:val="24"/>
          <w:szCs w:val="24"/>
        </w:rPr>
        <w:t>,</w:t>
      </w:r>
      <w:r>
        <w:rPr>
          <w:rFonts w:ascii="Times New Roman" w:hAnsi="Times New Roman"/>
          <w:sz w:val="24"/>
          <w:szCs w:val="24"/>
        </w:rPr>
        <w:t xml:space="preserve"> which in both form and substance combine</w:t>
      </w:r>
      <w:r w:rsidR="00BA12D3">
        <w:rPr>
          <w:rFonts w:ascii="Times New Roman" w:hAnsi="Times New Roman"/>
          <w:sz w:val="24"/>
          <w:szCs w:val="24"/>
        </w:rPr>
        <w:t>s</w:t>
      </w:r>
      <w:r>
        <w:rPr>
          <w:rFonts w:ascii="Times New Roman" w:hAnsi="Times New Roman"/>
          <w:sz w:val="24"/>
          <w:szCs w:val="24"/>
        </w:rPr>
        <w:t xml:space="preserve"> two forms of relief that are </w:t>
      </w:r>
      <w:r w:rsidR="00EE4C27">
        <w:rPr>
          <w:rFonts w:ascii="Times New Roman" w:hAnsi="Times New Roman"/>
          <w:sz w:val="24"/>
          <w:szCs w:val="24"/>
        </w:rPr>
        <w:t xml:space="preserve">unattainable through the procedure of an urgent chamber application. </w:t>
      </w:r>
    </w:p>
    <w:p w14:paraId="2CC1F7D3" w14:textId="01C433A2" w:rsidR="00EE4C27" w:rsidRDefault="00EE4C27" w:rsidP="0098431B">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main relief sought is a </w:t>
      </w:r>
      <w:r w:rsidRPr="00EE4C27">
        <w:rPr>
          <w:rFonts w:ascii="Times New Roman" w:hAnsi="Times New Roman"/>
          <w:i/>
          <w:sz w:val="24"/>
          <w:szCs w:val="24"/>
        </w:rPr>
        <w:t>declaratur</w:t>
      </w:r>
      <w:r>
        <w:rPr>
          <w:rFonts w:ascii="Times New Roman" w:hAnsi="Times New Roman"/>
          <w:sz w:val="24"/>
          <w:szCs w:val="24"/>
        </w:rPr>
        <w:t xml:space="preserve"> which was accompanied by a draft order that was not expunged from the record. That alone takes the matter outside the ambit of urgent matters. The applicant should have simply confined its application to an interdict and seek the </w:t>
      </w:r>
      <w:r w:rsidRPr="00EE4C27">
        <w:rPr>
          <w:rFonts w:ascii="Times New Roman" w:hAnsi="Times New Roman"/>
          <w:i/>
          <w:sz w:val="24"/>
          <w:szCs w:val="24"/>
        </w:rPr>
        <w:t>declaraturs</w:t>
      </w:r>
      <w:r>
        <w:rPr>
          <w:rFonts w:ascii="Times New Roman" w:hAnsi="Times New Roman"/>
          <w:sz w:val="24"/>
          <w:szCs w:val="24"/>
        </w:rPr>
        <w:t xml:space="preserve"> on the return date. Unfortunately the papers before the court </w:t>
      </w:r>
      <w:r w:rsidR="00A3286C">
        <w:rPr>
          <w:rFonts w:ascii="Times New Roman" w:hAnsi="Times New Roman"/>
          <w:sz w:val="24"/>
          <w:szCs w:val="24"/>
        </w:rPr>
        <w:t xml:space="preserve">suggest a contrary intention. One is </w:t>
      </w:r>
      <w:r w:rsidR="00A3286C">
        <w:rPr>
          <w:rFonts w:ascii="Times New Roman" w:hAnsi="Times New Roman"/>
          <w:sz w:val="24"/>
          <w:szCs w:val="24"/>
        </w:rPr>
        <w:lastRenderedPageBreak/>
        <w:t xml:space="preserve">justified in concluding that the applicant was clearly on a fishing expedition. Its preoccupation was to obtain relief by way of a </w:t>
      </w:r>
      <w:r w:rsidR="00A3286C" w:rsidRPr="00A3286C">
        <w:rPr>
          <w:rFonts w:ascii="Times New Roman" w:hAnsi="Times New Roman"/>
          <w:i/>
          <w:sz w:val="24"/>
          <w:szCs w:val="24"/>
        </w:rPr>
        <w:t>declaratur</w:t>
      </w:r>
      <w:r w:rsidR="00A3286C">
        <w:rPr>
          <w:rFonts w:ascii="Times New Roman" w:hAnsi="Times New Roman"/>
          <w:sz w:val="24"/>
          <w:szCs w:val="24"/>
        </w:rPr>
        <w:t xml:space="preserve"> as expeditiously as was possible. </w:t>
      </w:r>
    </w:p>
    <w:p w14:paraId="5EFD751D" w14:textId="647BB99B" w:rsidR="00A3286C" w:rsidRDefault="00A3286C" w:rsidP="0098431B">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the final analysis, the court determines that the application is not urgent </w:t>
      </w:r>
      <w:r w:rsidR="00BA12D3">
        <w:rPr>
          <w:rFonts w:ascii="Times New Roman" w:hAnsi="Times New Roman"/>
          <w:sz w:val="24"/>
          <w:szCs w:val="24"/>
        </w:rPr>
        <w:t xml:space="preserve">since it seeks the main </w:t>
      </w:r>
      <w:r>
        <w:rPr>
          <w:rFonts w:ascii="Times New Roman" w:hAnsi="Times New Roman"/>
          <w:sz w:val="24"/>
          <w:szCs w:val="24"/>
        </w:rPr>
        <w:t xml:space="preserve">relief of a </w:t>
      </w:r>
      <w:r w:rsidRPr="00A3286C">
        <w:rPr>
          <w:rFonts w:ascii="Times New Roman" w:hAnsi="Times New Roman"/>
          <w:i/>
          <w:sz w:val="24"/>
          <w:szCs w:val="24"/>
        </w:rPr>
        <w:t>declaratur</w:t>
      </w:r>
      <w:r>
        <w:rPr>
          <w:rFonts w:ascii="Times New Roman" w:hAnsi="Times New Roman"/>
          <w:sz w:val="24"/>
          <w:szCs w:val="24"/>
        </w:rPr>
        <w:t xml:space="preserve"> by way of an urgent chamber application</w:t>
      </w:r>
      <w:r w:rsidR="00BA12D3">
        <w:rPr>
          <w:rFonts w:ascii="Times New Roman" w:hAnsi="Times New Roman"/>
          <w:sz w:val="24"/>
          <w:szCs w:val="24"/>
        </w:rPr>
        <w:t>, instead of an ordinary court application.</w:t>
      </w:r>
      <w:r w:rsidR="00BA12D3" w:rsidRPr="00BA12D3">
        <w:rPr>
          <w:rFonts w:ascii="Times New Roman" w:hAnsi="Times New Roman"/>
          <w:i/>
          <w:sz w:val="24"/>
          <w:szCs w:val="24"/>
        </w:rPr>
        <w:t xml:space="preserve"> </w:t>
      </w:r>
      <w:r>
        <w:rPr>
          <w:rFonts w:ascii="Times New Roman" w:hAnsi="Times New Roman"/>
          <w:sz w:val="24"/>
          <w:szCs w:val="24"/>
        </w:rPr>
        <w:t xml:space="preserve">The </w:t>
      </w:r>
      <w:r w:rsidR="00BA12D3">
        <w:rPr>
          <w:rFonts w:ascii="Times New Roman" w:hAnsi="Times New Roman"/>
          <w:sz w:val="24"/>
          <w:szCs w:val="24"/>
        </w:rPr>
        <w:t xml:space="preserve">court also determines that the </w:t>
      </w:r>
      <w:r>
        <w:rPr>
          <w:rFonts w:ascii="Times New Roman" w:hAnsi="Times New Roman"/>
          <w:sz w:val="24"/>
          <w:szCs w:val="24"/>
        </w:rPr>
        <w:t xml:space="preserve">application is fatally defective to the extent that it seeks relief of a </w:t>
      </w:r>
      <w:r w:rsidRPr="00A3286C">
        <w:rPr>
          <w:rFonts w:ascii="Times New Roman" w:hAnsi="Times New Roman"/>
          <w:i/>
          <w:sz w:val="24"/>
          <w:szCs w:val="24"/>
        </w:rPr>
        <w:t xml:space="preserve">declaratur </w:t>
      </w:r>
      <w:r w:rsidRPr="00A3286C">
        <w:rPr>
          <w:rFonts w:ascii="Times New Roman" w:hAnsi="Times New Roman"/>
          <w:sz w:val="24"/>
          <w:szCs w:val="24"/>
        </w:rPr>
        <w:t xml:space="preserve">and </w:t>
      </w:r>
      <w:r>
        <w:rPr>
          <w:rFonts w:ascii="Times New Roman" w:hAnsi="Times New Roman"/>
          <w:sz w:val="24"/>
          <w:szCs w:val="24"/>
        </w:rPr>
        <w:t xml:space="preserve">in the alternative an interim interdict through the medium of an urgent chamber application. </w:t>
      </w:r>
      <w:r w:rsidR="00BA12D3">
        <w:rPr>
          <w:rFonts w:ascii="Times New Roman" w:hAnsi="Times New Roman"/>
          <w:sz w:val="24"/>
          <w:szCs w:val="24"/>
        </w:rPr>
        <w:t xml:space="preserve">Such hybrid </w:t>
      </w:r>
      <w:r w:rsidR="00E951A1">
        <w:rPr>
          <w:rFonts w:ascii="Times New Roman" w:hAnsi="Times New Roman"/>
          <w:sz w:val="24"/>
          <w:szCs w:val="24"/>
        </w:rPr>
        <w:t xml:space="preserve">procedure is alien to this jurisdiction. </w:t>
      </w:r>
      <w:r>
        <w:rPr>
          <w:rFonts w:ascii="Times New Roman" w:hAnsi="Times New Roman"/>
          <w:sz w:val="24"/>
          <w:szCs w:val="24"/>
        </w:rPr>
        <w:t xml:space="preserve">The application therefore not only lacks urgency, but </w:t>
      </w:r>
      <w:r w:rsidR="00E951A1">
        <w:rPr>
          <w:rFonts w:ascii="Times New Roman" w:hAnsi="Times New Roman"/>
          <w:sz w:val="24"/>
          <w:szCs w:val="24"/>
        </w:rPr>
        <w:t xml:space="preserve">it </w:t>
      </w:r>
      <w:r>
        <w:rPr>
          <w:rFonts w:ascii="Times New Roman" w:hAnsi="Times New Roman"/>
          <w:sz w:val="24"/>
          <w:szCs w:val="24"/>
        </w:rPr>
        <w:t>is also</w:t>
      </w:r>
      <w:r w:rsidR="00E951A1">
        <w:rPr>
          <w:rFonts w:ascii="Times New Roman" w:hAnsi="Times New Roman"/>
          <w:sz w:val="24"/>
          <w:szCs w:val="24"/>
        </w:rPr>
        <w:t xml:space="preserve"> incurably bad.</w:t>
      </w:r>
      <w:r>
        <w:rPr>
          <w:rFonts w:ascii="Times New Roman" w:hAnsi="Times New Roman"/>
          <w:sz w:val="24"/>
          <w:szCs w:val="24"/>
        </w:rPr>
        <w:t xml:space="preserve"> </w:t>
      </w:r>
    </w:p>
    <w:p w14:paraId="43FD3694" w14:textId="0E3EE815" w:rsidR="00A269EB" w:rsidRDefault="00A3286C" w:rsidP="00A32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Resultantly, it is ordered that:</w:t>
      </w:r>
    </w:p>
    <w:p w14:paraId="1E5A309E" w14:textId="293E93AF" w:rsidR="00A3286C" w:rsidRPr="00A3286C" w:rsidRDefault="00A3286C" w:rsidP="00A3286C">
      <w:pPr>
        <w:pStyle w:val="ListParagraph"/>
        <w:numPr>
          <w:ilvl w:val="0"/>
          <w:numId w:val="15"/>
        </w:numPr>
        <w:spacing w:after="0"/>
        <w:jc w:val="both"/>
        <w:rPr>
          <w:rFonts w:ascii="Times New Roman" w:hAnsi="Times New Roman" w:cs="Times New Roman"/>
          <w:sz w:val="24"/>
          <w:szCs w:val="24"/>
        </w:rPr>
      </w:pPr>
      <w:r w:rsidRPr="00A3286C">
        <w:rPr>
          <w:rFonts w:ascii="Times New Roman" w:hAnsi="Times New Roman" w:cs="Times New Roman"/>
          <w:sz w:val="24"/>
          <w:szCs w:val="24"/>
        </w:rPr>
        <w:t>The application is struck off the roll of urgent matters.</w:t>
      </w:r>
    </w:p>
    <w:p w14:paraId="60B46B20" w14:textId="474D8BAE" w:rsidR="00A3286C" w:rsidRDefault="00A3286C" w:rsidP="00A3286C">
      <w:pPr>
        <w:pStyle w:val="ListParagraph"/>
        <w:numPr>
          <w:ilvl w:val="0"/>
          <w:numId w:val="15"/>
        </w:numPr>
        <w:spacing w:after="0"/>
        <w:jc w:val="both"/>
        <w:rPr>
          <w:rFonts w:ascii="Times New Roman" w:hAnsi="Times New Roman" w:cs="Times New Roman"/>
          <w:sz w:val="24"/>
          <w:szCs w:val="24"/>
        </w:rPr>
      </w:pPr>
      <w:r w:rsidRPr="00A3286C">
        <w:rPr>
          <w:rFonts w:ascii="Times New Roman" w:hAnsi="Times New Roman" w:cs="Times New Roman"/>
          <w:sz w:val="24"/>
          <w:szCs w:val="24"/>
        </w:rPr>
        <w:t xml:space="preserve">The applicant shall pay the first and third respondents’ costs of suit. </w:t>
      </w:r>
    </w:p>
    <w:p w14:paraId="1208C7D4" w14:textId="77777777" w:rsidR="00A3286C" w:rsidRDefault="00A3286C" w:rsidP="00A3286C">
      <w:pPr>
        <w:spacing w:after="0"/>
        <w:jc w:val="both"/>
        <w:rPr>
          <w:rFonts w:ascii="Times New Roman" w:hAnsi="Times New Roman" w:cs="Times New Roman"/>
          <w:sz w:val="24"/>
          <w:szCs w:val="24"/>
        </w:rPr>
      </w:pPr>
    </w:p>
    <w:p w14:paraId="24E60BD7" w14:textId="77777777" w:rsidR="00A3286C" w:rsidRPr="00A3286C" w:rsidRDefault="00A3286C" w:rsidP="00A3286C">
      <w:pPr>
        <w:spacing w:after="0"/>
        <w:jc w:val="both"/>
        <w:rPr>
          <w:rFonts w:ascii="Times New Roman" w:hAnsi="Times New Roman" w:cs="Times New Roman"/>
          <w:sz w:val="24"/>
          <w:szCs w:val="24"/>
        </w:rPr>
      </w:pPr>
    </w:p>
    <w:p w14:paraId="3D74DCF6" w14:textId="77777777" w:rsidR="00A3286C" w:rsidRPr="00A3286C" w:rsidRDefault="00A3286C" w:rsidP="00A3286C">
      <w:pPr>
        <w:pStyle w:val="ListParagraph"/>
        <w:spacing w:after="0" w:line="360" w:lineRule="auto"/>
        <w:jc w:val="both"/>
        <w:rPr>
          <w:rFonts w:ascii="Times New Roman" w:hAnsi="Times New Roman" w:cs="Times New Roman"/>
        </w:rPr>
      </w:pPr>
    </w:p>
    <w:p w14:paraId="0738F222" w14:textId="77777777" w:rsidR="00487D63" w:rsidRDefault="00487D63" w:rsidP="00DD0CAF">
      <w:pPr>
        <w:spacing w:after="0"/>
        <w:jc w:val="both"/>
        <w:rPr>
          <w:rFonts w:ascii="Times New Roman" w:hAnsi="Times New Roman" w:cs="Times New Roman"/>
          <w:i/>
          <w:sz w:val="24"/>
          <w:szCs w:val="24"/>
        </w:rPr>
      </w:pPr>
    </w:p>
    <w:p w14:paraId="2EADC351" w14:textId="77777777" w:rsidR="00487D63" w:rsidRDefault="00487D63" w:rsidP="00DD0CAF">
      <w:pPr>
        <w:spacing w:after="0"/>
        <w:jc w:val="both"/>
        <w:rPr>
          <w:rFonts w:ascii="Times New Roman" w:hAnsi="Times New Roman" w:cs="Times New Roman"/>
          <w:i/>
          <w:sz w:val="24"/>
          <w:szCs w:val="24"/>
        </w:rPr>
      </w:pPr>
    </w:p>
    <w:p w14:paraId="5B2AC068" w14:textId="77777777" w:rsidR="00487D63" w:rsidRDefault="00487D63" w:rsidP="00DD0CAF">
      <w:pPr>
        <w:spacing w:after="0"/>
        <w:jc w:val="both"/>
        <w:rPr>
          <w:rFonts w:ascii="Times New Roman" w:hAnsi="Times New Roman" w:cs="Times New Roman"/>
          <w:i/>
          <w:sz w:val="24"/>
          <w:szCs w:val="24"/>
        </w:rPr>
      </w:pPr>
    </w:p>
    <w:p w14:paraId="43D0E12B" w14:textId="77777777" w:rsidR="00FA502E" w:rsidRDefault="00FA502E" w:rsidP="00DD0CAF">
      <w:pPr>
        <w:spacing w:after="0"/>
        <w:jc w:val="both"/>
        <w:rPr>
          <w:rFonts w:ascii="Times New Roman" w:hAnsi="Times New Roman" w:cs="Times New Roman"/>
          <w:i/>
          <w:sz w:val="24"/>
          <w:szCs w:val="24"/>
        </w:rPr>
      </w:pPr>
    </w:p>
    <w:p w14:paraId="3F5AF50E" w14:textId="77777777" w:rsidR="00FA502E" w:rsidRDefault="00FA502E" w:rsidP="00DD0CAF">
      <w:pPr>
        <w:spacing w:after="0"/>
        <w:jc w:val="both"/>
        <w:rPr>
          <w:rFonts w:ascii="Times New Roman" w:hAnsi="Times New Roman" w:cs="Times New Roman"/>
          <w:i/>
          <w:sz w:val="24"/>
          <w:szCs w:val="24"/>
        </w:rPr>
      </w:pPr>
    </w:p>
    <w:p w14:paraId="6423B6B0" w14:textId="23157E1C" w:rsidR="00B10942" w:rsidRDefault="00A3286C" w:rsidP="00E00C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Hamunakwadi &amp; Nyandoro</w:t>
      </w:r>
      <w:r w:rsidR="00B10942">
        <w:rPr>
          <w:rFonts w:ascii="Times New Roman" w:hAnsi="Times New Roman" w:cs="Times New Roman"/>
          <w:sz w:val="24"/>
          <w:szCs w:val="24"/>
        </w:rPr>
        <w:t>, applicant</w:t>
      </w:r>
      <w:r w:rsidR="008A66FA">
        <w:rPr>
          <w:rFonts w:ascii="Times New Roman" w:hAnsi="Times New Roman" w:cs="Times New Roman"/>
          <w:sz w:val="24"/>
          <w:szCs w:val="24"/>
        </w:rPr>
        <w:t xml:space="preserve">’s </w:t>
      </w:r>
      <w:r w:rsidR="00B10942">
        <w:rPr>
          <w:rFonts w:ascii="Times New Roman" w:hAnsi="Times New Roman" w:cs="Times New Roman"/>
          <w:sz w:val="24"/>
          <w:szCs w:val="24"/>
        </w:rPr>
        <w:t>legal practitioners</w:t>
      </w:r>
    </w:p>
    <w:p w14:paraId="49245F7E" w14:textId="297EA427" w:rsidR="00B10942" w:rsidRDefault="00A3286C" w:rsidP="00E00C5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Wintertons</w:t>
      </w:r>
      <w:r w:rsidR="00D52794">
        <w:rPr>
          <w:rFonts w:ascii="Times New Roman" w:hAnsi="Times New Roman" w:cs="Times New Roman"/>
          <w:i/>
          <w:sz w:val="24"/>
          <w:szCs w:val="24"/>
        </w:rPr>
        <w:t xml:space="preserve">, </w:t>
      </w:r>
      <w:r w:rsidR="00092982">
        <w:rPr>
          <w:rFonts w:ascii="Times New Roman" w:hAnsi="Times New Roman" w:cs="Times New Roman"/>
          <w:sz w:val="24"/>
          <w:szCs w:val="24"/>
        </w:rPr>
        <w:t xml:space="preserve">first </w:t>
      </w:r>
      <w:r w:rsidR="00B10942">
        <w:rPr>
          <w:rFonts w:ascii="Times New Roman" w:hAnsi="Times New Roman" w:cs="Times New Roman"/>
          <w:sz w:val="24"/>
          <w:szCs w:val="24"/>
        </w:rPr>
        <w:t>respondent’s legal practitioners</w:t>
      </w:r>
    </w:p>
    <w:p w14:paraId="55EC42EE" w14:textId="242E8A46" w:rsidR="00A3286C" w:rsidRPr="00A3286C" w:rsidRDefault="00A3286C" w:rsidP="00E00C5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Chatsama &amp; Partners, </w:t>
      </w:r>
      <w:r w:rsidR="00092982">
        <w:rPr>
          <w:rFonts w:ascii="Times New Roman" w:hAnsi="Times New Roman" w:cs="Times New Roman"/>
          <w:sz w:val="24"/>
          <w:szCs w:val="24"/>
        </w:rPr>
        <w:t>second</w:t>
      </w:r>
      <w:r>
        <w:rPr>
          <w:rFonts w:ascii="Times New Roman" w:hAnsi="Times New Roman" w:cs="Times New Roman"/>
          <w:sz w:val="24"/>
          <w:szCs w:val="24"/>
        </w:rPr>
        <w:t xml:space="preserve"> respondent’s legal practitioners </w:t>
      </w:r>
    </w:p>
    <w:sectPr w:rsidR="00A3286C" w:rsidRPr="00A3286C" w:rsidSect="007E08E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BCF23" w14:textId="77777777" w:rsidR="00F562ED" w:rsidRDefault="00F562ED" w:rsidP="0000054D">
      <w:pPr>
        <w:spacing w:after="0" w:line="240" w:lineRule="auto"/>
      </w:pPr>
      <w:r>
        <w:separator/>
      </w:r>
    </w:p>
  </w:endnote>
  <w:endnote w:type="continuationSeparator" w:id="0">
    <w:p w14:paraId="7D970754" w14:textId="77777777" w:rsidR="00F562ED" w:rsidRDefault="00F562ED"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26FC" w14:textId="77777777" w:rsidR="00A87A68" w:rsidRDefault="00A87A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9D92" w14:textId="77777777" w:rsidR="00A87A68" w:rsidRDefault="00A87A6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9DAA" w14:textId="77777777" w:rsidR="00A87A68" w:rsidRDefault="00A87A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7DAE4" w14:textId="77777777" w:rsidR="00F562ED" w:rsidRDefault="00F562ED" w:rsidP="0000054D">
      <w:pPr>
        <w:spacing w:after="0" w:line="240" w:lineRule="auto"/>
      </w:pPr>
      <w:r>
        <w:separator/>
      </w:r>
    </w:p>
  </w:footnote>
  <w:footnote w:type="continuationSeparator" w:id="0">
    <w:p w14:paraId="11A80AAE" w14:textId="77777777" w:rsidR="00F562ED" w:rsidRDefault="00F562ED" w:rsidP="0000054D">
      <w:pPr>
        <w:spacing w:after="0" w:line="240" w:lineRule="auto"/>
      </w:pPr>
      <w:r>
        <w:continuationSeparator/>
      </w:r>
    </w:p>
  </w:footnote>
  <w:footnote w:id="1">
    <w:p w14:paraId="60D89906" w14:textId="2D0A040E" w:rsidR="00795F40" w:rsidRPr="00795F40" w:rsidRDefault="00795F40">
      <w:pPr>
        <w:pStyle w:val="FootnoteText"/>
        <w:rPr>
          <w:rFonts w:ascii="Times New Roman" w:hAnsi="Times New Roman" w:cs="Times New Roman"/>
          <w:lang w:val="en-ZW"/>
        </w:rPr>
      </w:pPr>
      <w:r w:rsidRPr="00795F40">
        <w:rPr>
          <w:rStyle w:val="FootnoteReference"/>
          <w:rFonts w:ascii="Times New Roman" w:hAnsi="Times New Roman" w:cs="Times New Roman"/>
        </w:rPr>
        <w:footnoteRef/>
      </w:r>
      <w:r w:rsidRPr="00795F40">
        <w:rPr>
          <w:rFonts w:ascii="Times New Roman" w:hAnsi="Times New Roman" w:cs="Times New Roman"/>
        </w:rPr>
        <w:t xml:space="preserve"> </w:t>
      </w:r>
      <w:r w:rsidRPr="00795F40">
        <w:rPr>
          <w:rFonts w:ascii="Times New Roman" w:hAnsi="Times New Roman" w:cs="Times New Roman"/>
          <w:lang w:val="en-ZW"/>
        </w:rPr>
        <w:t>[</w:t>
      </w:r>
      <w:r w:rsidRPr="00795F40">
        <w:rPr>
          <w:rFonts w:ascii="Times New Roman" w:hAnsi="Times New Roman" w:cs="Times New Roman"/>
          <w:i/>
          <w:lang w:val="en-ZW"/>
        </w:rPr>
        <w:t>Chapter 7:06</w:t>
      </w:r>
      <w:r w:rsidRPr="00795F40">
        <w:rPr>
          <w:rFonts w:ascii="Times New Roman" w:hAnsi="Times New Roman" w:cs="Times New Roman"/>
          <w:lang w:val="en-ZW"/>
        </w:rPr>
        <w:t>]</w:t>
      </w:r>
    </w:p>
  </w:footnote>
  <w:footnote w:id="2">
    <w:p w14:paraId="5C12691E" w14:textId="77777777" w:rsidR="0011007F" w:rsidRDefault="0011007F" w:rsidP="0011007F">
      <w:pPr>
        <w:pStyle w:val="FootnoteText"/>
      </w:pPr>
      <w:r>
        <w:rPr>
          <w:rStyle w:val="FootnoteReference"/>
        </w:rPr>
        <w:footnoteRef/>
      </w:r>
      <w:r>
        <w:t xml:space="preserve"> </w:t>
      </w:r>
      <w:r w:rsidRPr="00835C5A">
        <w:rPr>
          <w:rFonts w:ascii="Times New Roman" w:hAnsi="Times New Roman"/>
          <w:sz w:val="16"/>
          <w:szCs w:val="16"/>
        </w:rPr>
        <w:t>1956 (2) SA 273 AD at 278</w:t>
      </w:r>
    </w:p>
  </w:footnote>
  <w:footnote w:id="3">
    <w:p w14:paraId="603AE301" w14:textId="77777777" w:rsidR="0011007F" w:rsidRDefault="0011007F" w:rsidP="0011007F">
      <w:pPr>
        <w:pStyle w:val="FootnoteText"/>
      </w:pPr>
      <w:r>
        <w:rPr>
          <w:rStyle w:val="FootnoteReference"/>
        </w:rPr>
        <w:footnoteRef/>
      </w:r>
      <w:r>
        <w:t xml:space="preserve"> </w:t>
      </w:r>
      <w:r w:rsidRPr="00835C5A">
        <w:rPr>
          <w:sz w:val="16"/>
          <w:szCs w:val="16"/>
        </w:rPr>
        <w:t>HB 214/16 at page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E83C7" w14:textId="77777777" w:rsidR="00A87A68" w:rsidRDefault="00A87A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443518A4" w14:textId="083B4B4A" w:rsidR="008C7815" w:rsidRDefault="008C7815">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C210A4">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1DC33272" w14:textId="5E9DD70A" w:rsidR="00A3286C" w:rsidRPr="0000054D" w:rsidRDefault="00A3286C">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A87A68">
          <w:rPr>
            <w:rFonts w:ascii="Times New Roman" w:hAnsi="Times New Roman" w:cs="Times New Roman"/>
            <w:noProof/>
            <w:sz w:val="24"/>
            <w:szCs w:val="24"/>
          </w:rPr>
          <w:t xml:space="preserve"> 487-</w:t>
        </w:r>
        <w:r w:rsidR="00E00C5E">
          <w:rPr>
            <w:rFonts w:ascii="Times New Roman" w:hAnsi="Times New Roman" w:cs="Times New Roman"/>
            <w:noProof/>
            <w:sz w:val="24"/>
            <w:szCs w:val="24"/>
          </w:rPr>
          <w:t>23</w:t>
        </w:r>
      </w:p>
      <w:p w14:paraId="2F98BC8B" w14:textId="0A8B6061" w:rsidR="008C7815" w:rsidRDefault="008C7815">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sidR="00FF0F16">
          <w:rPr>
            <w:rFonts w:ascii="Times New Roman" w:hAnsi="Times New Roman" w:cs="Times New Roman"/>
            <w:noProof/>
            <w:sz w:val="24"/>
            <w:szCs w:val="24"/>
          </w:rPr>
          <w:t>4</w:t>
        </w:r>
        <w:r w:rsidR="009C5FB3">
          <w:rPr>
            <w:rFonts w:ascii="Times New Roman" w:hAnsi="Times New Roman" w:cs="Times New Roman"/>
            <w:noProof/>
            <w:sz w:val="24"/>
            <w:szCs w:val="24"/>
          </w:rPr>
          <w:t>700</w:t>
        </w:r>
        <w:r w:rsidR="00FF0F16">
          <w:rPr>
            <w:rFonts w:ascii="Times New Roman" w:hAnsi="Times New Roman" w:cs="Times New Roman"/>
            <w:noProof/>
            <w:sz w:val="24"/>
            <w:szCs w:val="24"/>
          </w:rPr>
          <w:t>/2</w:t>
        </w:r>
        <w:r w:rsidR="009C5FB3">
          <w:rPr>
            <w:rFonts w:ascii="Times New Roman" w:hAnsi="Times New Roman" w:cs="Times New Roman"/>
            <w:noProof/>
            <w:sz w:val="24"/>
            <w:szCs w:val="24"/>
          </w:rPr>
          <w:t>3</w:t>
        </w:r>
      </w:p>
      <w:p w14:paraId="1185E835" w14:textId="77777777" w:rsidR="008C7815" w:rsidRPr="0000054D" w:rsidRDefault="00F562ED">
        <w:pPr>
          <w:pStyle w:val="Header"/>
          <w:jc w:val="right"/>
          <w:rPr>
            <w:rFonts w:ascii="Times New Roman" w:hAnsi="Times New Roman" w:cs="Times New Roman"/>
            <w:sz w:val="24"/>
            <w:szCs w:val="24"/>
          </w:rPr>
        </w:pPr>
      </w:p>
    </w:sdtContent>
  </w:sdt>
  <w:p w14:paraId="5929E636" w14:textId="77777777" w:rsidR="008C7815" w:rsidRDefault="008C7815" w:rsidP="0000054D">
    <w:pPr>
      <w:pStyle w:val="Heade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F18" w14:textId="77777777" w:rsidR="00A87A68" w:rsidRDefault="00A87A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D50"/>
    <w:multiLevelType w:val="hybridMultilevel"/>
    <w:tmpl w:val="AABA41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D62397"/>
    <w:multiLevelType w:val="hybridMultilevel"/>
    <w:tmpl w:val="63E264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F732A5"/>
    <w:multiLevelType w:val="hybridMultilevel"/>
    <w:tmpl w:val="6C14B708"/>
    <w:lvl w:ilvl="0" w:tplc="43F2147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A65B9"/>
    <w:multiLevelType w:val="hybridMultilevel"/>
    <w:tmpl w:val="24263136"/>
    <w:lvl w:ilvl="0" w:tplc="3328D70A">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4" w15:restartNumberingAfterBreak="0">
    <w:nsid w:val="1A90391F"/>
    <w:multiLevelType w:val="hybridMultilevel"/>
    <w:tmpl w:val="0848EC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B271F40"/>
    <w:multiLevelType w:val="hybridMultilevel"/>
    <w:tmpl w:val="7D9083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DBF3D02"/>
    <w:multiLevelType w:val="hybridMultilevel"/>
    <w:tmpl w:val="A0543E5C"/>
    <w:lvl w:ilvl="0" w:tplc="14EC17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7C83C51"/>
    <w:multiLevelType w:val="hybridMultilevel"/>
    <w:tmpl w:val="74A69D1E"/>
    <w:lvl w:ilvl="0" w:tplc="9544DA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8833C69"/>
    <w:multiLevelType w:val="hybridMultilevel"/>
    <w:tmpl w:val="D4DCB41C"/>
    <w:lvl w:ilvl="0" w:tplc="B7941DA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D470F63"/>
    <w:multiLevelType w:val="hybridMultilevel"/>
    <w:tmpl w:val="799265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28B1D32"/>
    <w:multiLevelType w:val="hybridMultilevel"/>
    <w:tmpl w:val="23AE339E"/>
    <w:lvl w:ilvl="0" w:tplc="182E03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2"/>
  </w:num>
  <w:num w:numId="5">
    <w:abstractNumId w:val="11"/>
  </w:num>
  <w:num w:numId="6">
    <w:abstractNumId w:val="5"/>
  </w:num>
  <w:num w:numId="7">
    <w:abstractNumId w:val="9"/>
  </w:num>
  <w:num w:numId="8">
    <w:abstractNumId w:val="4"/>
  </w:num>
  <w:num w:numId="9">
    <w:abstractNumId w:val="10"/>
  </w:num>
  <w:num w:numId="10">
    <w:abstractNumId w:val="6"/>
  </w:num>
  <w:num w:numId="11">
    <w:abstractNumId w:val="1"/>
  </w:num>
  <w:num w:numId="12">
    <w:abstractNumId w:val="12"/>
  </w:num>
  <w:num w:numId="13">
    <w:abstractNumId w:val="3"/>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54D"/>
    <w:rsid w:val="00012D87"/>
    <w:rsid w:val="0001570C"/>
    <w:rsid w:val="00015E78"/>
    <w:rsid w:val="000161C8"/>
    <w:rsid w:val="00022007"/>
    <w:rsid w:val="00022284"/>
    <w:rsid w:val="000257F7"/>
    <w:rsid w:val="00027BFD"/>
    <w:rsid w:val="000349DF"/>
    <w:rsid w:val="0003549B"/>
    <w:rsid w:val="0003558C"/>
    <w:rsid w:val="00035755"/>
    <w:rsid w:val="0005380F"/>
    <w:rsid w:val="00054073"/>
    <w:rsid w:val="000652A4"/>
    <w:rsid w:val="00080155"/>
    <w:rsid w:val="00090437"/>
    <w:rsid w:val="00090D46"/>
    <w:rsid w:val="00092982"/>
    <w:rsid w:val="00094AC3"/>
    <w:rsid w:val="000A0D81"/>
    <w:rsid w:val="000A289D"/>
    <w:rsid w:val="000A74E3"/>
    <w:rsid w:val="000B3FE5"/>
    <w:rsid w:val="000B4767"/>
    <w:rsid w:val="000C297E"/>
    <w:rsid w:val="000C3843"/>
    <w:rsid w:val="000C50D1"/>
    <w:rsid w:val="000D7E7F"/>
    <w:rsid w:val="000E2FE0"/>
    <w:rsid w:val="000E6772"/>
    <w:rsid w:val="000F7190"/>
    <w:rsid w:val="00100150"/>
    <w:rsid w:val="00103D6B"/>
    <w:rsid w:val="0011007F"/>
    <w:rsid w:val="001169EC"/>
    <w:rsid w:val="0012666B"/>
    <w:rsid w:val="001277AE"/>
    <w:rsid w:val="00127892"/>
    <w:rsid w:val="00133FAA"/>
    <w:rsid w:val="0013641D"/>
    <w:rsid w:val="0014068D"/>
    <w:rsid w:val="00141699"/>
    <w:rsid w:val="001420E9"/>
    <w:rsid w:val="00145764"/>
    <w:rsid w:val="001528AE"/>
    <w:rsid w:val="00162AA5"/>
    <w:rsid w:val="00164780"/>
    <w:rsid w:val="001648CF"/>
    <w:rsid w:val="00174A63"/>
    <w:rsid w:val="001A3E61"/>
    <w:rsid w:val="001A5228"/>
    <w:rsid w:val="001A7971"/>
    <w:rsid w:val="001C33EC"/>
    <w:rsid w:val="001D2FFA"/>
    <w:rsid w:val="001D553F"/>
    <w:rsid w:val="001E7AC8"/>
    <w:rsid w:val="001F4B18"/>
    <w:rsid w:val="001F59A1"/>
    <w:rsid w:val="00203D14"/>
    <w:rsid w:val="00211EE2"/>
    <w:rsid w:val="00213451"/>
    <w:rsid w:val="002176E3"/>
    <w:rsid w:val="002310F0"/>
    <w:rsid w:val="002313CE"/>
    <w:rsid w:val="00234924"/>
    <w:rsid w:val="00243335"/>
    <w:rsid w:val="00245EAB"/>
    <w:rsid w:val="00254FA8"/>
    <w:rsid w:val="00255FB3"/>
    <w:rsid w:val="00257C62"/>
    <w:rsid w:val="00260B4F"/>
    <w:rsid w:val="00261BA2"/>
    <w:rsid w:val="002712C6"/>
    <w:rsid w:val="00282353"/>
    <w:rsid w:val="002824F6"/>
    <w:rsid w:val="00282C72"/>
    <w:rsid w:val="00283F43"/>
    <w:rsid w:val="002A1BC7"/>
    <w:rsid w:val="002A4723"/>
    <w:rsid w:val="002B4CFA"/>
    <w:rsid w:val="002B6160"/>
    <w:rsid w:val="002C1381"/>
    <w:rsid w:val="002C5578"/>
    <w:rsid w:val="002D6688"/>
    <w:rsid w:val="002E53DA"/>
    <w:rsid w:val="002E685E"/>
    <w:rsid w:val="002E6D35"/>
    <w:rsid w:val="002F1E3A"/>
    <w:rsid w:val="002F3544"/>
    <w:rsid w:val="002F5772"/>
    <w:rsid w:val="002F5E45"/>
    <w:rsid w:val="002F79F2"/>
    <w:rsid w:val="003002AE"/>
    <w:rsid w:val="00305005"/>
    <w:rsid w:val="00320ACD"/>
    <w:rsid w:val="00333265"/>
    <w:rsid w:val="0033379E"/>
    <w:rsid w:val="00336614"/>
    <w:rsid w:val="00342E9B"/>
    <w:rsid w:val="00343308"/>
    <w:rsid w:val="003435A7"/>
    <w:rsid w:val="003462ED"/>
    <w:rsid w:val="003474A0"/>
    <w:rsid w:val="00360A4C"/>
    <w:rsid w:val="00361001"/>
    <w:rsid w:val="003626CC"/>
    <w:rsid w:val="003665DD"/>
    <w:rsid w:val="00380389"/>
    <w:rsid w:val="00380F56"/>
    <w:rsid w:val="00385306"/>
    <w:rsid w:val="003923DE"/>
    <w:rsid w:val="00397ED6"/>
    <w:rsid w:val="003A49FD"/>
    <w:rsid w:val="003B4BDD"/>
    <w:rsid w:val="003C0AEA"/>
    <w:rsid w:val="003C4CF6"/>
    <w:rsid w:val="003C516F"/>
    <w:rsid w:val="003D188C"/>
    <w:rsid w:val="003D4A87"/>
    <w:rsid w:val="003D5E0E"/>
    <w:rsid w:val="003F09D1"/>
    <w:rsid w:val="003F0C9B"/>
    <w:rsid w:val="003F584D"/>
    <w:rsid w:val="004074F2"/>
    <w:rsid w:val="00412A44"/>
    <w:rsid w:val="00412CD3"/>
    <w:rsid w:val="00415265"/>
    <w:rsid w:val="00427D93"/>
    <w:rsid w:val="00427E98"/>
    <w:rsid w:val="00434061"/>
    <w:rsid w:val="00441C59"/>
    <w:rsid w:val="00443F3F"/>
    <w:rsid w:val="00457A2C"/>
    <w:rsid w:val="00471E4C"/>
    <w:rsid w:val="00473957"/>
    <w:rsid w:val="00476B55"/>
    <w:rsid w:val="00476C09"/>
    <w:rsid w:val="00480946"/>
    <w:rsid w:val="00487D63"/>
    <w:rsid w:val="00496A65"/>
    <w:rsid w:val="00497B15"/>
    <w:rsid w:val="004A1941"/>
    <w:rsid w:val="004B6B4A"/>
    <w:rsid w:val="004B7A0C"/>
    <w:rsid w:val="004C5A32"/>
    <w:rsid w:val="004C5DA4"/>
    <w:rsid w:val="004C5E96"/>
    <w:rsid w:val="004D3C2A"/>
    <w:rsid w:val="004D77FA"/>
    <w:rsid w:val="004F2044"/>
    <w:rsid w:val="004F3282"/>
    <w:rsid w:val="00503EC3"/>
    <w:rsid w:val="00512207"/>
    <w:rsid w:val="00530007"/>
    <w:rsid w:val="00530AA9"/>
    <w:rsid w:val="0053175E"/>
    <w:rsid w:val="005473F6"/>
    <w:rsid w:val="00547DA0"/>
    <w:rsid w:val="00556FCA"/>
    <w:rsid w:val="00560B87"/>
    <w:rsid w:val="005750FC"/>
    <w:rsid w:val="0058184E"/>
    <w:rsid w:val="00585E78"/>
    <w:rsid w:val="00592249"/>
    <w:rsid w:val="00595C10"/>
    <w:rsid w:val="00597BD5"/>
    <w:rsid w:val="005B1320"/>
    <w:rsid w:val="005B1604"/>
    <w:rsid w:val="005C78F5"/>
    <w:rsid w:val="005D03FE"/>
    <w:rsid w:val="005D046D"/>
    <w:rsid w:val="005E0872"/>
    <w:rsid w:val="005E09DD"/>
    <w:rsid w:val="005E305B"/>
    <w:rsid w:val="005F16F5"/>
    <w:rsid w:val="005F5D2B"/>
    <w:rsid w:val="0060220B"/>
    <w:rsid w:val="00604B4A"/>
    <w:rsid w:val="0060607A"/>
    <w:rsid w:val="00610471"/>
    <w:rsid w:val="0062573C"/>
    <w:rsid w:val="006261A5"/>
    <w:rsid w:val="006265D3"/>
    <w:rsid w:val="00627E98"/>
    <w:rsid w:val="00632698"/>
    <w:rsid w:val="00637E4D"/>
    <w:rsid w:val="00641B19"/>
    <w:rsid w:val="0064568E"/>
    <w:rsid w:val="00646BFE"/>
    <w:rsid w:val="006555F8"/>
    <w:rsid w:val="00657D8A"/>
    <w:rsid w:val="00663D17"/>
    <w:rsid w:val="00664BBA"/>
    <w:rsid w:val="006828B9"/>
    <w:rsid w:val="0068674F"/>
    <w:rsid w:val="00687AAD"/>
    <w:rsid w:val="006911DA"/>
    <w:rsid w:val="00695D71"/>
    <w:rsid w:val="006A410D"/>
    <w:rsid w:val="006A6BC6"/>
    <w:rsid w:val="006B03D8"/>
    <w:rsid w:val="006B6608"/>
    <w:rsid w:val="006E052B"/>
    <w:rsid w:val="006F1E5E"/>
    <w:rsid w:val="006F55B6"/>
    <w:rsid w:val="0070354C"/>
    <w:rsid w:val="007122A0"/>
    <w:rsid w:val="00721707"/>
    <w:rsid w:val="0073192B"/>
    <w:rsid w:val="007402C4"/>
    <w:rsid w:val="0074061E"/>
    <w:rsid w:val="0076089C"/>
    <w:rsid w:val="00763058"/>
    <w:rsid w:val="0077616D"/>
    <w:rsid w:val="00782FFE"/>
    <w:rsid w:val="007863C5"/>
    <w:rsid w:val="0078699F"/>
    <w:rsid w:val="00786F3E"/>
    <w:rsid w:val="00791E58"/>
    <w:rsid w:val="00793E2D"/>
    <w:rsid w:val="00795F40"/>
    <w:rsid w:val="007B290A"/>
    <w:rsid w:val="007C0E47"/>
    <w:rsid w:val="007C539D"/>
    <w:rsid w:val="007D1616"/>
    <w:rsid w:val="007E08E5"/>
    <w:rsid w:val="007E5891"/>
    <w:rsid w:val="007E58AF"/>
    <w:rsid w:val="007F5109"/>
    <w:rsid w:val="007F5C6C"/>
    <w:rsid w:val="008025DD"/>
    <w:rsid w:val="00807D83"/>
    <w:rsid w:val="0082391F"/>
    <w:rsid w:val="0082508C"/>
    <w:rsid w:val="008303E3"/>
    <w:rsid w:val="008308B0"/>
    <w:rsid w:val="00843217"/>
    <w:rsid w:val="008446E8"/>
    <w:rsid w:val="00846CA9"/>
    <w:rsid w:val="00851424"/>
    <w:rsid w:val="008553D4"/>
    <w:rsid w:val="00855C8E"/>
    <w:rsid w:val="008655DB"/>
    <w:rsid w:val="00872B71"/>
    <w:rsid w:val="00876506"/>
    <w:rsid w:val="00876FAA"/>
    <w:rsid w:val="008878F6"/>
    <w:rsid w:val="00892DEA"/>
    <w:rsid w:val="00893CB6"/>
    <w:rsid w:val="00894424"/>
    <w:rsid w:val="008A66FA"/>
    <w:rsid w:val="008C3BF8"/>
    <w:rsid w:val="008C474A"/>
    <w:rsid w:val="008C7815"/>
    <w:rsid w:val="008D6105"/>
    <w:rsid w:val="008E1C93"/>
    <w:rsid w:val="008E3CFA"/>
    <w:rsid w:val="008E7948"/>
    <w:rsid w:val="008F04E7"/>
    <w:rsid w:val="008F323D"/>
    <w:rsid w:val="008F3572"/>
    <w:rsid w:val="008F7570"/>
    <w:rsid w:val="009053FF"/>
    <w:rsid w:val="00906F2C"/>
    <w:rsid w:val="0092643D"/>
    <w:rsid w:val="00932E6F"/>
    <w:rsid w:val="00933952"/>
    <w:rsid w:val="00934F8B"/>
    <w:rsid w:val="00936D11"/>
    <w:rsid w:val="00950F33"/>
    <w:rsid w:val="00955BB1"/>
    <w:rsid w:val="00964295"/>
    <w:rsid w:val="00965B89"/>
    <w:rsid w:val="00973ADE"/>
    <w:rsid w:val="009803AC"/>
    <w:rsid w:val="0098297D"/>
    <w:rsid w:val="0098431B"/>
    <w:rsid w:val="00993675"/>
    <w:rsid w:val="00995CD9"/>
    <w:rsid w:val="009962AA"/>
    <w:rsid w:val="009A0216"/>
    <w:rsid w:val="009A09F2"/>
    <w:rsid w:val="009A0AA1"/>
    <w:rsid w:val="009A4C11"/>
    <w:rsid w:val="009C0A5E"/>
    <w:rsid w:val="009C1F13"/>
    <w:rsid w:val="009C480E"/>
    <w:rsid w:val="009C5FB3"/>
    <w:rsid w:val="009E0397"/>
    <w:rsid w:val="009E3A23"/>
    <w:rsid w:val="009E42EB"/>
    <w:rsid w:val="009F57AD"/>
    <w:rsid w:val="00A01289"/>
    <w:rsid w:val="00A15094"/>
    <w:rsid w:val="00A16F26"/>
    <w:rsid w:val="00A24BC7"/>
    <w:rsid w:val="00A25614"/>
    <w:rsid w:val="00A25739"/>
    <w:rsid w:val="00A269EB"/>
    <w:rsid w:val="00A32740"/>
    <w:rsid w:val="00A3286C"/>
    <w:rsid w:val="00A34A12"/>
    <w:rsid w:val="00A42825"/>
    <w:rsid w:val="00A440FF"/>
    <w:rsid w:val="00A504CB"/>
    <w:rsid w:val="00A71996"/>
    <w:rsid w:val="00A72F5A"/>
    <w:rsid w:val="00A73D8E"/>
    <w:rsid w:val="00A80AF8"/>
    <w:rsid w:val="00A837CF"/>
    <w:rsid w:val="00A87A68"/>
    <w:rsid w:val="00A941C0"/>
    <w:rsid w:val="00AA32B1"/>
    <w:rsid w:val="00AA51B1"/>
    <w:rsid w:val="00AB3ABB"/>
    <w:rsid w:val="00AC1A5B"/>
    <w:rsid w:val="00AC7B38"/>
    <w:rsid w:val="00AD033C"/>
    <w:rsid w:val="00AD131D"/>
    <w:rsid w:val="00AD2BB1"/>
    <w:rsid w:val="00AE5E9F"/>
    <w:rsid w:val="00AE620C"/>
    <w:rsid w:val="00AF7640"/>
    <w:rsid w:val="00B01181"/>
    <w:rsid w:val="00B02E7D"/>
    <w:rsid w:val="00B04E76"/>
    <w:rsid w:val="00B06FE0"/>
    <w:rsid w:val="00B10942"/>
    <w:rsid w:val="00B1201D"/>
    <w:rsid w:val="00B22688"/>
    <w:rsid w:val="00B22EBC"/>
    <w:rsid w:val="00B32646"/>
    <w:rsid w:val="00B476BC"/>
    <w:rsid w:val="00B47E03"/>
    <w:rsid w:val="00B511C0"/>
    <w:rsid w:val="00B53CF2"/>
    <w:rsid w:val="00B6167D"/>
    <w:rsid w:val="00B65978"/>
    <w:rsid w:val="00B7540A"/>
    <w:rsid w:val="00B92D4B"/>
    <w:rsid w:val="00BA12D3"/>
    <w:rsid w:val="00BA2EEB"/>
    <w:rsid w:val="00BA34F2"/>
    <w:rsid w:val="00BA366F"/>
    <w:rsid w:val="00BB042E"/>
    <w:rsid w:val="00BC67FB"/>
    <w:rsid w:val="00BC7D5B"/>
    <w:rsid w:val="00BF0C9B"/>
    <w:rsid w:val="00BF402B"/>
    <w:rsid w:val="00C019FB"/>
    <w:rsid w:val="00C03A1D"/>
    <w:rsid w:val="00C0489F"/>
    <w:rsid w:val="00C17160"/>
    <w:rsid w:val="00C210A4"/>
    <w:rsid w:val="00C357F6"/>
    <w:rsid w:val="00C363C0"/>
    <w:rsid w:val="00C567FB"/>
    <w:rsid w:val="00C60874"/>
    <w:rsid w:val="00C640C0"/>
    <w:rsid w:val="00C66769"/>
    <w:rsid w:val="00C74721"/>
    <w:rsid w:val="00C768BC"/>
    <w:rsid w:val="00C77C77"/>
    <w:rsid w:val="00C8530B"/>
    <w:rsid w:val="00C87D4E"/>
    <w:rsid w:val="00C90CA2"/>
    <w:rsid w:val="00CA63C9"/>
    <w:rsid w:val="00CB095B"/>
    <w:rsid w:val="00CB33D5"/>
    <w:rsid w:val="00CC288C"/>
    <w:rsid w:val="00CC6961"/>
    <w:rsid w:val="00CD6B9E"/>
    <w:rsid w:val="00CE3C74"/>
    <w:rsid w:val="00CE3E96"/>
    <w:rsid w:val="00CE60E5"/>
    <w:rsid w:val="00CE65EF"/>
    <w:rsid w:val="00CF417B"/>
    <w:rsid w:val="00CF7A6C"/>
    <w:rsid w:val="00D027E0"/>
    <w:rsid w:val="00D05A9F"/>
    <w:rsid w:val="00D14AC4"/>
    <w:rsid w:val="00D235BE"/>
    <w:rsid w:val="00D24DA4"/>
    <w:rsid w:val="00D25A7F"/>
    <w:rsid w:val="00D26A4D"/>
    <w:rsid w:val="00D34DEF"/>
    <w:rsid w:val="00D37445"/>
    <w:rsid w:val="00D37B5C"/>
    <w:rsid w:val="00D37EA2"/>
    <w:rsid w:val="00D43094"/>
    <w:rsid w:val="00D44150"/>
    <w:rsid w:val="00D46F09"/>
    <w:rsid w:val="00D52794"/>
    <w:rsid w:val="00D630C9"/>
    <w:rsid w:val="00D70375"/>
    <w:rsid w:val="00D80706"/>
    <w:rsid w:val="00D8319C"/>
    <w:rsid w:val="00D831CA"/>
    <w:rsid w:val="00D911E3"/>
    <w:rsid w:val="00D91D73"/>
    <w:rsid w:val="00D93ADC"/>
    <w:rsid w:val="00D97F79"/>
    <w:rsid w:val="00DA36F6"/>
    <w:rsid w:val="00DA747D"/>
    <w:rsid w:val="00DC365F"/>
    <w:rsid w:val="00DD0CAF"/>
    <w:rsid w:val="00DD395B"/>
    <w:rsid w:val="00DD6028"/>
    <w:rsid w:val="00DE410B"/>
    <w:rsid w:val="00DE4AD5"/>
    <w:rsid w:val="00DE67E2"/>
    <w:rsid w:val="00DE7559"/>
    <w:rsid w:val="00DE7BB8"/>
    <w:rsid w:val="00DF17D3"/>
    <w:rsid w:val="00DF3463"/>
    <w:rsid w:val="00DF5242"/>
    <w:rsid w:val="00DF79D7"/>
    <w:rsid w:val="00E00ABE"/>
    <w:rsid w:val="00E00C5E"/>
    <w:rsid w:val="00E017DD"/>
    <w:rsid w:val="00E069B3"/>
    <w:rsid w:val="00E1407F"/>
    <w:rsid w:val="00E15F9B"/>
    <w:rsid w:val="00E1642D"/>
    <w:rsid w:val="00E24460"/>
    <w:rsid w:val="00E2629A"/>
    <w:rsid w:val="00E3138B"/>
    <w:rsid w:val="00E407C2"/>
    <w:rsid w:val="00E444F0"/>
    <w:rsid w:val="00E458D3"/>
    <w:rsid w:val="00E53628"/>
    <w:rsid w:val="00E56C2B"/>
    <w:rsid w:val="00E6012E"/>
    <w:rsid w:val="00E807F4"/>
    <w:rsid w:val="00E809D9"/>
    <w:rsid w:val="00E83DD3"/>
    <w:rsid w:val="00E90683"/>
    <w:rsid w:val="00E95146"/>
    <w:rsid w:val="00E951A1"/>
    <w:rsid w:val="00EA47BE"/>
    <w:rsid w:val="00EB200F"/>
    <w:rsid w:val="00EB24CB"/>
    <w:rsid w:val="00EB7A0E"/>
    <w:rsid w:val="00EC1494"/>
    <w:rsid w:val="00ED34F7"/>
    <w:rsid w:val="00EE4C27"/>
    <w:rsid w:val="00EE780E"/>
    <w:rsid w:val="00F10775"/>
    <w:rsid w:val="00F1468A"/>
    <w:rsid w:val="00F15EA5"/>
    <w:rsid w:val="00F24B8D"/>
    <w:rsid w:val="00F26DF7"/>
    <w:rsid w:val="00F4046E"/>
    <w:rsid w:val="00F46923"/>
    <w:rsid w:val="00F51D0E"/>
    <w:rsid w:val="00F562ED"/>
    <w:rsid w:val="00F57350"/>
    <w:rsid w:val="00F626F6"/>
    <w:rsid w:val="00F77ABC"/>
    <w:rsid w:val="00F80BA3"/>
    <w:rsid w:val="00F919E0"/>
    <w:rsid w:val="00F93F31"/>
    <w:rsid w:val="00F960C2"/>
    <w:rsid w:val="00F9754E"/>
    <w:rsid w:val="00FA4EF9"/>
    <w:rsid w:val="00FA502E"/>
    <w:rsid w:val="00FB298C"/>
    <w:rsid w:val="00FB6C36"/>
    <w:rsid w:val="00FD2E2B"/>
    <w:rsid w:val="00FD6BD9"/>
    <w:rsid w:val="00FE5E41"/>
    <w:rsid w:val="00FE7AE3"/>
    <w:rsid w:val="00FF0F16"/>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220D"/>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NoSpacing">
    <w:name w:val="No Spacing"/>
    <w:uiPriority w:val="1"/>
    <w:qFormat/>
    <w:rsid w:val="00AA51B1"/>
    <w:pPr>
      <w:spacing w:after="0" w:line="240" w:lineRule="auto"/>
    </w:pPr>
    <w:rPr>
      <w:rFonts w:eastAsiaTheme="minorEastAsia"/>
    </w:rPr>
  </w:style>
  <w:style w:type="paragraph" w:styleId="EndnoteText">
    <w:name w:val="endnote text"/>
    <w:basedOn w:val="Normal"/>
    <w:link w:val="EndnoteTextChar"/>
    <w:uiPriority w:val="99"/>
    <w:semiHidden/>
    <w:unhideWhenUsed/>
    <w:rsid w:val="00C01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19FB"/>
    <w:rPr>
      <w:sz w:val="20"/>
      <w:szCs w:val="20"/>
    </w:rPr>
  </w:style>
  <w:style w:type="paragraph" w:customStyle="1" w:styleId="Default">
    <w:name w:val="Default"/>
    <w:rsid w:val="00D37445"/>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F24B8D"/>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6FCA"/>
    <w:rPr>
      <w:sz w:val="16"/>
      <w:szCs w:val="16"/>
    </w:rPr>
  </w:style>
  <w:style w:type="paragraph" w:styleId="CommentText">
    <w:name w:val="annotation text"/>
    <w:basedOn w:val="Normal"/>
    <w:link w:val="CommentTextChar"/>
    <w:uiPriority w:val="99"/>
    <w:semiHidden/>
    <w:unhideWhenUsed/>
    <w:rsid w:val="00556FCA"/>
    <w:pPr>
      <w:spacing w:line="240" w:lineRule="auto"/>
    </w:pPr>
    <w:rPr>
      <w:sz w:val="20"/>
      <w:szCs w:val="20"/>
    </w:rPr>
  </w:style>
  <w:style w:type="character" w:customStyle="1" w:styleId="CommentTextChar">
    <w:name w:val="Comment Text Char"/>
    <w:basedOn w:val="DefaultParagraphFont"/>
    <w:link w:val="CommentText"/>
    <w:uiPriority w:val="99"/>
    <w:semiHidden/>
    <w:rsid w:val="00556FCA"/>
    <w:rPr>
      <w:sz w:val="20"/>
      <w:szCs w:val="20"/>
    </w:rPr>
  </w:style>
  <w:style w:type="paragraph" w:styleId="CommentSubject">
    <w:name w:val="annotation subject"/>
    <w:basedOn w:val="CommentText"/>
    <w:next w:val="CommentText"/>
    <w:link w:val="CommentSubjectChar"/>
    <w:uiPriority w:val="99"/>
    <w:semiHidden/>
    <w:unhideWhenUsed/>
    <w:rsid w:val="00556FCA"/>
    <w:rPr>
      <w:b/>
      <w:bCs/>
    </w:rPr>
  </w:style>
  <w:style w:type="character" w:customStyle="1" w:styleId="CommentSubjectChar">
    <w:name w:val="Comment Subject Char"/>
    <w:basedOn w:val="CommentTextChar"/>
    <w:link w:val="CommentSubject"/>
    <w:uiPriority w:val="99"/>
    <w:semiHidden/>
    <w:rsid w:val="00556F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A2F7-FA41-439C-B399-894A7985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2023-08-11T08:17:00Z</cp:lastPrinted>
  <dcterms:created xsi:type="dcterms:W3CDTF">2023-08-18T09:43:00Z</dcterms:created>
  <dcterms:modified xsi:type="dcterms:W3CDTF">2023-08-18T09:43:00Z</dcterms:modified>
</cp:coreProperties>
</file>