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F03F8" w14:textId="4EC8848B" w:rsidR="0084578A" w:rsidRDefault="00EB0BE0" w:rsidP="00EC0DCE">
      <w:pPr>
        <w:spacing w:after="0" w:line="360" w:lineRule="auto"/>
        <w:jc w:val="both"/>
        <w:rPr>
          <w:rFonts w:ascii="Times New Roman" w:hAnsi="Times New Roman" w:cs="Times New Roman"/>
          <w:sz w:val="24"/>
          <w:szCs w:val="24"/>
        </w:rPr>
      </w:pPr>
      <w:bookmarkStart w:id="0" w:name="_GoBack"/>
      <w:bookmarkEnd w:id="0"/>
      <w:r>
        <w:rPr>
          <w:rFonts w:ascii="Times New Roman" w:hAnsi="Times New Roman" w:cs="Times New Roman"/>
          <w:color w:val="222222"/>
          <w:sz w:val="24"/>
          <w:szCs w:val="24"/>
          <w:shd w:val="clear" w:color="auto" w:fill="FFFFFF"/>
        </w:rPr>
        <w:t>STEPHEN NYANYIWA</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 xml:space="preserve"> APPLICANT </w:t>
      </w:r>
    </w:p>
    <w:p w14:paraId="6A5CDC21" w14:textId="7254BF62" w:rsidR="00821106" w:rsidRPr="00821106" w:rsidRDefault="00821106" w:rsidP="00EC0DCE">
      <w:pPr>
        <w:spacing w:after="0" w:line="360" w:lineRule="auto"/>
        <w:jc w:val="both"/>
        <w:rPr>
          <w:rFonts w:ascii="Times New Roman" w:hAnsi="Times New Roman" w:cs="Times New Roman"/>
          <w:sz w:val="24"/>
          <w:szCs w:val="24"/>
        </w:rPr>
      </w:pPr>
      <w:r w:rsidRPr="00821106">
        <w:rPr>
          <w:rFonts w:ascii="Times New Roman" w:hAnsi="Times New Roman" w:cs="Times New Roman"/>
          <w:sz w:val="24"/>
          <w:szCs w:val="24"/>
        </w:rPr>
        <w:t>versus</w:t>
      </w:r>
    </w:p>
    <w:p w14:paraId="0DEEAD76" w14:textId="77777777" w:rsidR="00EB0BE0" w:rsidRDefault="00EB0BE0" w:rsidP="00EC0D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EDWARD NYANYIWA Jnr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r w:rsidRPr="00EB0BE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14:paraId="34A9513C" w14:textId="59D0AF19" w:rsidR="00EB0BE0" w:rsidRDefault="00D57F58" w:rsidP="00EC0D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EB0BE0">
        <w:rPr>
          <w:rFonts w:ascii="Times New Roman" w:hAnsi="Times New Roman" w:cs="Times New Roman"/>
          <w:sz w:val="24"/>
          <w:szCs w:val="24"/>
        </w:rPr>
        <w:t xml:space="preserve">nd </w:t>
      </w:r>
    </w:p>
    <w:p w14:paraId="0775DD85" w14:textId="3E3C1CB1" w:rsidR="00821106" w:rsidRDefault="00EB0BE0" w:rsidP="008211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CLEVER MANDIZVIDZA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w:t>
      </w:r>
      <w:r w:rsidRPr="00EB0BE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p>
    <w:p w14:paraId="23258699" w14:textId="08D69A0E" w:rsidR="00EB0BE0" w:rsidRDefault="00EB0BE0" w:rsidP="008211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57F58">
        <w:rPr>
          <w:rFonts w:ascii="Times New Roman" w:hAnsi="Times New Roman" w:cs="Times New Roman"/>
          <w:i/>
          <w:iCs/>
          <w:sz w:val="20"/>
          <w:szCs w:val="20"/>
        </w:rPr>
        <w:t>in his capacity as executor estate late Edward Nyanyiwa</w:t>
      </w:r>
      <w:r>
        <w:rPr>
          <w:rFonts w:ascii="Times New Roman" w:hAnsi="Times New Roman" w:cs="Times New Roman"/>
          <w:sz w:val="24"/>
          <w:szCs w:val="24"/>
        </w:rPr>
        <w:t>)</w:t>
      </w:r>
    </w:p>
    <w:p w14:paraId="2BE0BC64" w14:textId="77777777" w:rsidR="00EC0DCE" w:rsidRDefault="00EC0DCE" w:rsidP="00821106">
      <w:pPr>
        <w:spacing w:after="0" w:line="240" w:lineRule="auto"/>
        <w:jc w:val="both"/>
        <w:rPr>
          <w:rFonts w:ascii="Times New Roman" w:hAnsi="Times New Roman" w:cs="Times New Roman"/>
          <w:sz w:val="24"/>
          <w:szCs w:val="24"/>
        </w:rPr>
      </w:pPr>
    </w:p>
    <w:p w14:paraId="2CF83CF4" w14:textId="110FA92A" w:rsidR="00EB0BE0" w:rsidRDefault="00D57F58" w:rsidP="00EC0D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EB0BE0">
        <w:rPr>
          <w:rFonts w:ascii="Times New Roman" w:hAnsi="Times New Roman" w:cs="Times New Roman"/>
          <w:sz w:val="24"/>
          <w:szCs w:val="24"/>
        </w:rPr>
        <w:t>nd</w:t>
      </w:r>
    </w:p>
    <w:p w14:paraId="5EDC5BAC" w14:textId="0BB0FA0A" w:rsidR="00EB0BE0" w:rsidRDefault="00EB0BE0" w:rsidP="00EC0D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SVIVA CONTRACTORS (PVT) LTD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D57F58">
        <w:rPr>
          <w:rFonts w:ascii="Times New Roman" w:hAnsi="Times New Roman" w:cs="Times New Roman"/>
          <w:sz w:val="24"/>
          <w:szCs w:val="24"/>
        </w:rPr>
        <w:t xml:space="preserve"> </w:t>
      </w:r>
      <w:r>
        <w:rPr>
          <w:rFonts w:ascii="Times New Roman" w:hAnsi="Times New Roman" w:cs="Times New Roman"/>
          <w:sz w:val="24"/>
          <w:szCs w:val="24"/>
        </w:rPr>
        <w:t>3</w:t>
      </w:r>
      <w:r w:rsidRPr="00EB0BE0">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p>
    <w:p w14:paraId="7BC1DD68" w14:textId="4F1EB19B" w:rsidR="00EB0BE0" w:rsidRDefault="00D57F58" w:rsidP="00EC0D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EB0BE0">
        <w:rPr>
          <w:rFonts w:ascii="Times New Roman" w:hAnsi="Times New Roman" w:cs="Times New Roman"/>
          <w:sz w:val="24"/>
          <w:szCs w:val="24"/>
        </w:rPr>
        <w:t xml:space="preserve">nd </w:t>
      </w:r>
    </w:p>
    <w:p w14:paraId="5C10D1D9" w14:textId="1F7513A6" w:rsidR="00EB0BE0" w:rsidRDefault="00EB0BE0" w:rsidP="00EC0D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SQUIRES LOFT (PVT) LTD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D57F58">
        <w:rPr>
          <w:rFonts w:ascii="Times New Roman" w:hAnsi="Times New Roman" w:cs="Times New Roman"/>
          <w:sz w:val="24"/>
          <w:szCs w:val="24"/>
        </w:rPr>
        <w:t xml:space="preserve"> </w:t>
      </w:r>
      <w:r>
        <w:rPr>
          <w:rFonts w:ascii="Times New Roman" w:hAnsi="Times New Roman" w:cs="Times New Roman"/>
          <w:sz w:val="24"/>
          <w:szCs w:val="24"/>
        </w:rPr>
        <w:t>4</w:t>
      </w:r>
      <w:r w:rsidRPr="00EB0BE0">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14:paraId="65A45800" w14:textId="2A0B338C" w:rsidR="00EB0BE0" w:rsidRDefault="00D57F58" w:rsidP="00EC0D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EB0BE0">
        <w:rPr>
          <w:rFonts w:ascii="Times New Roman" w:hAnsi="Times New Roman" w:cs="Times New Roman"/>
          <w:sz w:val="24"/>
          <w:szCs w:val="24"/>
        </w:rPr>
        <w:t>nd</w:t>
      </w:r>
    </w:p>
    <w:p w14:paraId="66F71A20" w14:textId="697F7BC1" w:rsidR="00EB0BE0" w:rsidRDefault="00EB0BE0" w:rsidP="00EC0D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PFUGARI PROPERTIES (PVT) LTD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57F58">
        <w:rPr>
          <w:rFonts w:ascii="Times New Roman" w:hAnsi="Times New Roman" w:cs="Times New Roman"/>
          <w:sz w:val="24"/>
          <w:szCs w:val="24"/>
        </w:rPr>
        <w:t xml:space="preserve"> </w:t>
      </w:r>
      <w:r>
        <w:rPr>
          <w:rFonts w:ascii="Times New Roman" w:hAnsi="Times New Roman" w:cs="Times New Roman"/>
          <w:sz w:val="24"/>
          <w:szCs w:val="24"/>
        </w:rPr>
        <w:t xml:space="preserve"> 5</w:t>
      </w:r>
      <w:r w:rsidRPr="00EB0BE0">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14:paraId="1B2F79FA" w14:textId="4C06259E" w:rsidR="00EB0BE0" w:rsidRDefault="00D57F58" w:rsidP="00EC0D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EB0BE0">
        <w:rPr>
          <w:rFonts w:ascii="Times New Roman" w:hAnsi="Times New Roman" w:cs="Times New Roman"/>
          <w:sz w:val="24"/>
          <w:szCs w:val="24"/>
        </w:rPr>
        <w:t>nd</w:t>
      </w:r>
    </w:p>
    <w:p w14:paraId="576E028F" w14:textId="5ABB7AA5" w:rsidR="00EB0BE0" w:rsidRDefault="00EB0BE0" w:rsidP="00EC0D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MASTER OF THE HIGHT COURT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D57F58">
        <w:rPr>
          <w:rFonts w:ascii="Times New Roman" w:hAnsi="Times New Roman" w:cs="Times New Roman"/>
          <w:sz w:val="24"/>
          <w:szCs w:val="24"/>
        </w:rPr>
        <w:t xml:space="preserve"> </w:t>
      </w:r>
      <w:r>
        <w:rPr>
          <w:rFonts w:ascii="Times New Roman" w:hAnsi="Times New Roman" w:cs="Times New Roman"/>
          <w:sz w:val="24"/>
          <w:szCs w:val="24"/>
        </w:rPr>
        <w:t>6</w:t>
      </w:r>
      <w:r w:rsidRPr="00EB0BE0">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14:paraId="70CD9E5E" w14:textId="77777777" w:rsidR="00EB0BE0" w:rsidRPr="00821106" w:rsidRDefault="00EB0BE0" w:rsidP="00EC0DCE">
      <w:pPr>
        <w:spacing w:after="0" w:line="360" w:lineRule="auto"/>
        <w:jc w:val="both"/>
        <w:rPr>
          <w:rFonts w:ascii="Times New Roman" w:hAnsi="Times New Roman" w:cs="Times New Roman"/>
          <w:sz w:val="24"/>
          <w:szCs w:val="24"/>
        </w:rPr>
      </w:pPr>
    </w:p>
    <w:p w14:paraId="4FBFF0A3" w14:textId="77777777" w:rsidR="00821106" w:rsidRPr="00821106" w:rsidRDefault="00821106" w:rsidP="00EC0DCE">
      <w:pPr>
        <w:spacing w:after="0" w:line="360" w:lineRule="auto"/>
        <w:jc w:val="both"/>
        <w:rPr>
          <w:rFonts w:ascii="Times New Roman" w:hAnsi="Times New Roman" w:cs="Times New Roman"/>
          <w:sz w:val="24"/>
          <w:szCs w:val="24"/>
        </w:rPr>
      </w:pPr>
    </w:p>
    <w:p w14:paraId="117F7555" w14:textId="77777777" w:rsidR="00821106" w:rsidRPr="00821106" w:rsidRDefault="00821106" w:rsidP="00EC0DCE">
      <w:pPr>
        <w:spacing w:after="0" w:line="360" w:lineRule="auto"/>
        <w:jc w:val="both"/>
        <w:rPr>
          <w:rFonts w:ascii="Times New Roman" w:hAnsi="Times New Roman" w:cs="Times New Roman"/>
          <w:sz w:val="24"/>
          <w:szCs w:val="24"/>
        </w:rPr>
      </w:pPr>
      <w:r w:rsidRPr="00821106">
        <w:rPr>
          <w:rFonts w:ascii="Times New Roman" w:hAnsi="Times New Roman" w:cs="Times New Roman"/>
          <w:sz w:val="24"/>
          <w:szCs w:val="24"/>
        </w:rPr>
        <w:t>HIGH COURT OF ZIMBABWE</w:t>
      </w:r>
    </w:p>
    <w:p w14:paraId="5EECD961" w14:textId="11C24BB4" w:rsidR="00821106" w:rsidRPr="00821106" w:rsidRDefault="00821106" w:rsidP="00EC0DCE">
      <w:pPr>
        <w:spacing w:after="0" w:line="360" w:lineRule="auto"/>
        <w:jc w:val="both"/>
        <w:rPr>
          <w:rFonts w:ascii="Times New Roman" w:hAnsi="Times New Roman" w:cs="Times New Roman"/>
          <w:sz w:val="24"/>
          <w:szCs w:val="24"/>
        </w:rPr>
      </w:pPr>
      <w:r w:rsidRPr="00821106">
        <w:rPr>
          <w:rFonts w:ascii="Times New Roman" w:hAnsi="Times New Roman" w:cs="Times New Roman"/>
          <w:sz w:val="24"/>
          <w:szCs w:val="24"/>
        </w:rPr>
        <w:t xml:space="preserve">HARARE, </w:t>
      </w:r>
      <w:r w:rsidR="00271B68">
        <w:rPr>
          <w:rFonts w:ascii="Times New Roman" w:hAnsi="Times New Roman" w:cs="Times New Roman"/>
          <w:sz w:val="24"/>
          <w:szCs w:val="24"/>
        </w:rPr>
        <w:t>12</w:t>
      </w:r>
      <w:r w:rsidRPr="00821106">
        <w:rPr>
          <w:rFonts w:ascii="Times New Roman" w:hAnsi="Times New Roman" w:cs="Times New Roman"/>
          <w:sz w:val="24"/>
          <w:szCs w:val="24"/>
        </w:rPr>
        <w:t xml:space="preserve"> October 2022 &amp; 24 May 2023</w:t>
      </w:r>
    </w:p>
    <w:p w14:paraId="3F5C4A36" w14:textId="77777777" w:rsidR="00821106" w:rsidRPr="00821106" w:rsidRDefault="00821106" w:rsidP="00EC0DCE">
      <w:pPr>
        <w:spacing w:after="0" w:line="360" w:lineRule="auto"/>
        <w:jc w:val="both"/>
        <w:rPr>
          <w:rFonts w:ascii="Times New Roman" w:hAnsi="Times New Roman" w:cs="Times New Roman"/>
          <w:b/>
          <w:sz w:val="24"/>
          <w:szCs w:val="24"/>
        </w:rPr>
      </w:pPr>
    </w:p>
    <w:p w14:paraId="5297C9A4" w14:textId="1700E5D6" w:rsidR="00821106" w:rsidRPr="00271B68" w:rsidRDefault="00271B68" w:rsidP="00821106">
      <w:pPr>
        <w:spacing w:after="0" w:line="240" w:lineRule="auto"/>
        <w:jc w:val="both"/>
        <w:rPr>
          <w:rFonts w:ascii="Times New Roman" w:hAnsi="Times New Roman" w:cs="Times New Roman"/>
          <w:b/>
          <w:bCs/>
          <w:sz w:val="24"/>
          <w:szCs w:val="24"/>
        </w:rPr>
      </w:pPr>
      <w:r w:rsidRPr="00271B68">
        <w:rPr>
          <w:rFonts w:ascii="Times New Roman" w:hAnsi="Times New Roman" w:cs="Times New Roman"/>
          <w:b/>
          <w:bCs/>
          <w:sz w:val="24"/>
          <w:szCs w:val="24"/>
        </w:rPr>
        <w:t xml:space="preserve"> </w:t>
      </w:r>
      <w:r w:rsidRPr="00271B68">
        <w:rPr>
          <w:rFonts w:ascii="Times New Roman" w:eastAsia="Times New Roman" w:hAnsi="Times New Roman" w:cs="Times New Roman"/>
          <w:b/>
          <w:bCs/>
          <w:color w:val="222222"/>
          <w:sz w:val="24"/>
          <w:szCs w:val="24"/>
          <w:shd w:val="clear" w:color="auto" w:fill="FFFFFF"/>
          <w:lang w:val="en-ZW" w:eastAsia="en-ZW"/>
        </w:rPr>
        <w:t>DECEASED ESTATE</w:t>
      </w:r>
    </w:p>
    <w:p w14:paraId="241F721F" w14:textId="77777777" w:rsidR="00821106" w:rsidRPr="00821106" w:rsidRDefault="00821106" w:rsidP="00821106">
      <w:pPr>
        <w:spacing w:after="0" w:line="240" w:lineRule="auto"/>
        <w:jc w:val="both"/>
        <w:rPr>
          <w:rFonts w:ascii="Times New Roman" w:hAnsi="Times New Roman" w:cs="Times New Roman"/>
          <w:sz w:val="24"/>
          <w:szCs w:val="24"/>
        </w:rPr>
      </w:pPr>
    </w:p>
    <w:p w14:paraId="13431636" w14:textId="3B939260" w:rsidR="00271B68" w:rsidRPr="00271B68" w:rsidRDefault="00271B68" w:rsidP="00271B68">
      <w:pPr>
        <w:shd w:val="clear" w:color="auto" w:fill="FFFFFF"/>
        <w:spacing w:after="0" w:line="240" w:lineRule="auto"/>
        <w:rPr>
          <w:rFonts w:ascii="Times New Roman" w:eastAsia="Times New Roman" w:hAnsi="Times New Roman" w:cs="Times New Roman"/>
          <w:color w:val="222222"/>
          <w:sz w:val="24"/>
          <w:szCs w:val="24"/>
          <w:lang w:val="en-ZW" w:eastAsia="en-ZW"/>
        </w:rPr>
      </w:pPr>
      <w:r w:rsidRPr="00271B68">
        <w:rPr>
          <w:rFonts w:ascii="Times New Roman" w:eastAsia="Times New Roman" w:hAnsi="Times New Roman" w:cs="Times New Roman"/>
          <w:i/>
          <w:iCs/>
          <w:color w:val="222222"/>
          <w:sz w:val="24"/>
          <w:szCs w:val="24"/>
          <w:lang w:val="en-ZW" w:eastAsia="en-ZW"/>
        </w:rPr>
        <w:t>Mr C Warara,</w:t>
      </w:r>
      <w:r w:rsidRPr="00271B68">
        <w:rPr>
          <w:rFonts w:ascii="Times New Roman" w:eastAsia="Times New Roman" w:hAnsi="Times New Roman" w:cs="Times New Roman"/>
          <w:color w:val="222222"/>
          <w:sz w:val="24"/>
          <w:szCs w:val="24"/>
          <w:lang w:val="en-ZW" w:eastAsia="en-ZW"/>
        </w:rPr>
        <w:t xml:space="preserve"> for the Applicant,</w:t>
      </w:r>
    </w:p>
    <w:p w14:paraId="0FB7DBE7" w14:textId="27635361" w:rsidR="00271B68" w:rsidRPr="00271B68" w:rsidRDefault="00271B68" w:rsidP="00271B68">
      <w:pPr>
        <w:shd w:val="clear" w:color="auto" w:fill="FFFFFF"/>
        <w:spacing w:after="0" w:line="240" w:lineRule="auto"/>
        <w:rPr>
          <w:rFonts w:ascii="Times New Roman" w:eastAsia="Times New Roman" w:hAnsi="Times New Roman" w:cs="Times New Roman"/>
          <w:color w:val="222222"/>
          <w:sz w:val="24"/>
          <w:szCs w:val="24"/>
          <w:lang w:val="en-ZW" w:eastAsia="en-ZW"/>
        </w:rPr>
      </w:pPr>
      <w:r w:rsidRPr="00271B68">
        <w:rPr>
          <w:rFonts w:ascii="Times New Roman" w:eastAsia="Times New Roman" w:hAnsi="Times New Roman" w:cs="Times New Roman"/>
          <w:i/>
          <w:iCs/>
          <w:color w:val="222222"/>
          <w:sz w:val="24"/>
          <w:szCs w:val="24"/>
          <w:lang w:val="en-ZW" w:eastAsia="en-ZW"/>
        </w:rPr>
        <w:t>Mr T Vhudzijena</w:t>
      </w:r>
      <w:r>
        <w:rPr>
          <w:rFonts w:ascii="Times New Roman" w:eastAsia="Times New Roman" w:hAnsi="Times New Roman" w:cs="Times New Roman"/>
          <w:color w:val="222222"/>
          <w:sz w:val="24"/>
          <w:szCs w:val="24"/>
          <w:lang w:val="en-ZW" w:eastAsia="en-ZW"/>
        </w:rPr>
        <w:t>,</w:t>
      </w:r>
      <w:r w:rsidRPr="00271B68">
        <w:rPr>
          <w:rFonts w:ascii="Times New Roman" w:eastAsia="Times New Roman" w:hAnsi="Times New Roman" w:cs="Times New Roman"/>
          <w:color w:val="222222"/>
          <w:sz w:val="24"/>
          <w:szCs w:val="24"/>
          <w:lang w:val="en-ZW" w:eastAsia="en-ZW"/>
        </w:rPr>
        <w:t xml:space="preserve"> for 1st Respondent</w:t>
      </w:r>
    </w:p>
    <w:p w14:paraId="1B7BEEEF" w14:textId="2882764C" w:rsidR="00271B68" w:rsidRPr="00271B68" w:rsidRDefault="00271B68" w:rsidP="00271B68">
      <w:pPr>
        <w:shd w:val="clear" w:color="auto" w:fill="FFFFFF"/>
        <w:spacing w:after="0" w:line="240" w:lineRule="auto"/>
        <w:rPr>
          <w:rFonts w:ascii="Times New Roman" w:eastAsia="Times New Roman" w:hAnsi="Times New Roman" w:cs="Times New Roman"/>
          <w:color w:val="222222"/>
          <w:sz w:val="24"/>
          <w:szCs w:val="24"/>
          <w:lang w:val="en-ZW" w:eastAsia="en-ZW"/>
        </w:rPr>
      </w:pPr>
      <w:r w:rsidRPr="00271B68">
        <w:rPr>
          <w:rFonts w:ascii="Times New Roman" w:eastAsia="Times New Roman" w:hAnsi="Times New Roman" w:cs="Times New Roman"/>
          <w:i/>
          <w:iCs/>
          <w:color w:val="222222"/>
          <w:sz w:val="24"/>
          <w:szCs w:val="24"/>
          <w:lang w:val="en-ZW" w:eastAsia="en-ZW"/>
        </w:rPr>
        <w:t>Mr T Mutangi</w:t>
      </w:r>
      <w:r>
        <w:rPr>
          <w:rFonts w:ascii="Times New Roman" w:eastAsia="Times New Roman" w:hAnsi="Times New Roman" w:cs="Times New Roman"/>
          <w:color w:val="222222"/>
          <w:sz w:val="24"/>
          <w:szCs w:val="24"/>
          <w:lang w:val="en-ZW" w:eastAsia="en-ZW"/>
        </w:rPr>
        <w:t>,</w:t>
      </w:r>
      <w:r w:rsidRPr="00271B68">
        <w:rPr>
          <w:rFonts w:ascii="Times New Roman" w:eastAsia="Times New Roman" w:hAnsi="Times New Roman" w:cs="Times New Roman"/>
          <w:color w:val="222222"/>
          <w:sz w:val="24"/>
          <w:szCs w:val="24"/>
          <w:lang w:val="en-ZW" w:eastAsia="en-ZW"/>
        </w:rPr>
        <w:t xml:space="preserve"> for 2nd Respondent</w:t>
      </w:r>
    </w:p>
    <w:p w14:paraId="7C89FB45" w14:textId="30011515" w:rsidR="00271B68" w:rsidRPr="00271B68" w:rsidRDefault="00271B68" w:rsidP="00271B68">
      <w:pPr>
        <w:shd w:val="clear" w:color="auto" w:fill="FFFFFF"/>
        <w:spacing w:after="0" w:line="240" w:lineRule="auto"/>
        <w:rPr>
          <w:rFonts w:ascii="Times New Roman" w:eastAsia="Times New Roman" w:hAnsi="Times New Roman" w:cs="Times New Roman"/>
          <w:color w:val="222222"/>
          <w:sz w:val="24"/>
          <w:szCs w:val="24"/>
          <w:lang w:val="en-ZW" w:eastAsia="en-ZW"/>
        </w:rPr>
      </w:pPr>
      <w:r w:rsidRPr="00271B68">
        <w:rPr>
          <w:rFonts w:ascii="Times New Roman" w:eastAsia="Times New Roman" w:hAnsi="Times New Roman" w:cs="Times New Roman"/>
          <w:i/>
          <w:iCs/>
          <w:color w:val="222222"/>
          <w:sz w:val="24"/>
          <w:szCs w:val="24"/>
          <w:lang w:val="en-ZW" w:eastAsia="en-ZW"/>
        </w:rPr>
        <w:t>Mr T.J Chivanga</w:t>
      </w:r>
      <w:r>
        <w:rPr>
          <w:rFonts w:ascii="Times New Roman" w:eastAsia="Times New Roman" w:hAnsi="Times New Roman" w:cs="Times New Roman"/>
          <w:color w:val="222222"/>
          <w:sz w:val="24"/>
          <w:szCs w:val="24"/>
          <w:lang w:val="en-ZW" w:eastAsia="en-ZW"/>
        </w:rPr>
        <w:t>,</w:t>
      </w:r>
      <w:r w:rsidRPr="00271B68">
        <w:rPr>
          <w:rFonts w:ascii="Times New Roman" w:eastAsia="Times New Roman" w:hAnsi="Times New Roman" w:cs="Times New Roman"/>
          <w:color w:val="222222"/>
          <w:sz w:val="24"/>
          <w:szCs w:val="24"/>
          <w:lang w:val="en-ZW" w:eastAsia="en-ZW"/>
        </w:rPr>
        <w:t xml:space="preserve"> for 3rd - 5th Respondents</w:t>
      </w:r>
    </w:p>
    <w:p w14:paraId="54798BF6" w14:textId="77777777" w:rsidR="00271B68" w:rsidRPr="00271B68" w:rsidRDefault="00271B68" w:rsidP="00271B68">
      <w:pPr>
        <w:shd w:val="clear" w:color="auto" w:fill="FFFFFF"/>
        <w:spacing w:after="0" w:line="240" w:lineRule="auto"/>
        <w:rPr>
          <w:rFonts w:ascii="Times New Roman" w:eastAsia="Times New Roman" w:hAnsi="Times New Roman" w:cs="Times New Roman"/>
          <w:color w:val="222222"/>
          <w:sz w:val="24"/>
          <w:szCs w:val="24"/>
          <w:lang w:val="en-ZW" w:eastAsia="en-ZW"/>
        </w:rPr>
      </w:pPr>
      <w:r w:rsidRPr="00271B68">
        <w:rPr>
          <w:rFonts w:ascii="Times New Roman" w:eastAsia="Times New Roman" w:hAnsi="Times New Roman" w:cs="Times New Roman"/>
          <w:color w:val="222222"/>
          <w:sz w:val="24"/>
          <w:szCs w:val="24"/>
          <w:lang w:val="en-ZW" w:eastAsia="en-ZW"/>
        </w:rPr>
        <w:t>No Appearance for the 6th Respondent</w:t>
      </w:r>
    </w:p>
    <w:p w14:paraId="612DCEE1" w14:textId="77777777" w:rsidR="00821106" w:rsidRPr="00821106" w:rsidRDefault="00821106" w:rsidP="00821106">
      <w:pPr>
        <w:spacing w:after="0" w:line="240" w:lineRule="auto"/>
        <w:jc w:val="both"/>
        <w:rPr>
          <w:rFonts w:ascii="Times New Roman" w:hAnsi="Times New Roman" w:cs="Times New Roman"/>
          <w:sz w:val="24"/>
          <w:szCs w:val="24"/>
        </w:rPr>
      </w:pPr>
    </w:p>
    <w:p w14:paraId="34A06A70" w14:textId="67A80FBC" w:rsidR="00821106" w:rsidRPr="00EC0DCE" w:rsidRDefault="00821106" w:rsidP="00821106">
      <w:pPr>
        <w:jc w:val="both"/>
        <w:rPr>
          <w:rFonts w:ascii="Times New Roman" w:hAnsi="Times New Roman" w:cs="Times New Roman"/>
          <w:b/>
          <w:bCs/>
          <w:sz w:val="24"/>
          <w:szCs w:val="24"/>
        </w:rPr>
      </w:pPr>
      <w:r w:rsidRPr="00EC0DCE">
        <w:rPr>
          <w:rFonts w:ascii="Times New Roman" w:hAnsi="Times New Roman" w:cs="Times New Roman"/>
          <w:b/>
          <w:bCs/>
          <w:sz w:val="24"/>
          <w:szCs w:val="24"/>
        </w:rPr>
        <w:t>NDLOVU J</w:t>
      </w:r>
    </w:p>
    <w:p w14:paraId="7706A54B" w14:textId="3114E17E" w:rsidR="00821106" w:rsidRPr="00821106" w:rsidRDefault="00821106" w:rsidP="00821106">
      <w:pPr>
        <w:jc w:val="both"/>
        <w:rPr>
          <w:rFonts w:ascii="Times New Roman" w:hAnsi="Times New Roman" w:cs="Times New Roman"/>
          <w:sz w:val="24"/>
          <w:szCs w:val="24"/>
        </w:rPr>
      </w:pPr>
      <w:r w:rsidRPr="00821106">
        <w:rPr>
          <w:rFonts w:ascii="Times New Roman" w:hAnsi="Times New Roman" w:cs="Times New Roman"/>
          <w:sz w:val="24"/>
          <w:szCs w:val="24"/>
        </w:rPr>
        <w:t xml:space="preserve"> INTRODUCTION</w:t>
      </w:r>
    </w:p>
    <w:p w14:paraId="0131187B" w14:textId="77777777" w:rsidR="00821106" w:rsidRPr="00821106" w:rsidRDefault="00821106" w:rsidP="00821106">
      <w:pPr>
        <w:jc w:val="both"/>
        <w:rPr>
          <w:rFonts w:ascii="Times New Roman" w:hAnsi="Times New Roman" w:cs="Times New Roman"/>
          <w:b/>
          <w:i/>
          <w:sz w:val="24"/>
          <w:szCs w:val="24"/>
        </w:rPr>
      </w:pPr>
    </w:p>
    <w:p w14:paraId="7580D3B5" w14:textId="35707D1C" w:rsidR="00AD271F" w:rsidRPr="00821106" w:rsidRDefault="00E52EB2" w:rsidP="00821106">
      <w:pPr>
        <w:jc w:val="both"/>
        <w:rPr>
          <w:rFonts w:ascii="Times New Roman" w:hAnsi="Times New Roman" w:cs="Times New Roman"/>
          <w:sz w:val="24"/>
          <w:szCs w:val="24"/>
        </w:rPr>
      </w:pPr>
      <w:r w:rsidRPr="00821106">
        <w:rPr>
          <w:rFonts w:ascii="Times New Roman" w:hAnsi="Times New Roman" w:cs="Times New Roman"/>
          <w:sz w:val="24"/>
          <w:szCs w:val="24"/>
        </w:rPr>
        <w:t xml:space="preserve">This is an application for an Interdict. </w:t>
      </w:r>
      <w:r w:rsidR="0078786D" w:rsidRPr="00821106">
        <w:rPr>
          <w:rFonts w:ascii="Times New Roman" w:hAnsi="Times New Roman" w:cs="Times New Roman"/>
          <w:sz w:val="24"/>
          <w:szCs w:val="24"/>
        </w:rPr>
        <w:t>It is</w:t>
      </w:r>
      <w:r w:rsidR="00FA73A7" w:rsidRPr="00821106">
        <w:rPr>
          <w:rFonts w:ascii="Times New Roman" w:hAnsi="Times New Roman" w:cs="Times New Roman"/>
          <w:sz w:val="24"/>
          <w:szCs w:val="24"/>
        </w:rPr>
        <w:t xml:space="preserve"> opposed</w:t>
      </w:r>
      <w:r w:rsidR="005B5E93" w:rsidRPr="00821106">
        <w:rPr>
          <w:rFonts w:ascii="Times New Roman" w:hAnsi="Times New Roman" w:cs="Times New Roman"/>
          <w:sz w:val="24"/>
          <w:szCs w:val="24"/>
        </w:rPr>
        <w:t>.</w:t>
      </w:r>
    </w:p>
    <w:p w14:paraId="6A46C24F" w14:textId="03B89AC3" w:rsidR="005B5E93" w:rsidRPr="00821106" w:rsidRDefault="005B5E93" w:rsidP="00821106">
      <w:pPr>
        <w:jc w:val="both"/>
        <w:rPr>
          <w:rFonts w:ascii="Times New Roman" w:hAnsi="Times New Roman" w:cs="Times New Roman"/>
          <w:sz w:val="24"/>
          <w:szCs w:val="24"/>
        </w:rPr>
      </w:pPr>
      <w:r w:rsidRPr="00821106">
        <w:rPr>
          <w:rFonts w:ascii="Times New Roman" w:hAnsi="Times New Roman" w:cs="Times New Roman"/>
          <w:sz w:val="24"/>
          <w:szCs w:val="24"/>
        </w:rPr>
        <w:t xml:space="preserve">The following is the Applicant’s </w:t>
      </w:r>
      <w:r w:rsidR="00E15CA0" w:rsidRPr="00821106">
        <w:rPr>
          <w:rFonts w:ascii="Times New Roman" w:hAnsi="Times New Roman" w:cs="Times New Roman"/>
          <w:sz w:val="24"/>
          <w:szCs w:val="24"/>
        </w:rPr>
        <w:t>prayer: -</w:t>
      </w:r>
    </w:p>
    <w:p w14:paraId="37993EC5" w14:textId="77777777" w:rsidR="005B5E93" w:rsidRPr="00821106" w:rsidRDefault="005B5E93" w:rsidP="00821106">
      <w:pPr>
        <w:pStyle w:val="ListParagraph"/>
        <w:numPr>
          <w:ilvl w:val="0"/>
          <w:numId w:val="1"/>
        </w:numPr>
        <w:jc w:val="both"/>
        <w:rPr>
          <w:rFonts w:ascii="Times New Roman" w:hAnsi="Times New Roman" w:cs="Times New Roman"/>
          <w:i/>
        </w:rPr>
      </w:pPr>
      <w:r w:rsidRPr="00821106">
        <w:rPr>
          <w:rFonts w:ascii="Times New Roman" w:hAnsi="Times New Roman" w:cs="Times New Roman"/>
          <w:i/>
        </w:rPr>
        <w:lastRenderedPageBreak/>
        <w:t>The 2</w:t>
      </w:r>
      <w:r w:rsidRPr="00821106">
        <w:rPr>
          <w:rFonts w:ascii="Times New Roman" w:hAnsi="Times New Roman" w:cs="Times New Roman"/>
          <w:i/>
          <w:vertAlign w:val="superscript"/>
        </w:rPr>
        <w:t>nd</w:t>
      </w:r>
      <w:r w:rsidRPr="00821106">
        <w:rPr>
          <w:rFonts w:ascii="Times New Roman" w:hAnsi="Times New Roman" w:cs="Times New Roman"/>
          <w:i/>
        </w:rPr>
        <w:t xml:space="preserve"> Respondent be and is hereby interdicted</w:t>
      </w:r>
      <w:r w:rsidR="00434495" w:rsidRPr="00821106">
        <w:rPr>
          <w:rFonts w:ascii="Times New Roman" w:hAnsi="Times New Roman" w:cs="Times New Roman"/>
          <w:i/>
        </w:rPr>
        <w:t xml:space="preserve"> from continuing to act as self-</w:t>
      </w:r>
      <w:r w:rsidRPr="00821106">
        <w:rPr>
          <w:rFonts w:ascii="Times New Roman" w:hAnsi="Times New Roman" w:cs="Times New Roman"/>
          <w:i/>
        </w:rPr>
        <w:t>appointed director in 3</w:t>
      </w:r>
      <w:r w:rsidRPr="00821106">
        <w:rPr>
          <w:rFonts w:ascii="Times New Roman" w:hAnsi="Times New Roman" w:cs="Times New Roman"/>
          <w:i/>
          <w:vertAlign w:val="superscript"/>
        </w:rPr>
        <w:t>rd</w:t>
      </w:r>
      <w:r w:rsidRPr="00821106">
        <w:rPr>
          <w:rFonts w:ascii="Times New Roman" w:hAnsi="Times New Roman" w:cs="Times New Roman"/>
          <w:i/>
        </w:rPr>
        <w:t>, 4</w:t>
      </w:r>
      <w:r w:rsidRPr="00821106">
        <w:rPr>
          <w:rFonts w:ascii="Times New Roman" w:hAnsi="Times New Roman" w:cs="Times New Roman"/>
          <w:i/>
          <w:vertAlign w:val="superscript"/>
        </w:rPr>
        <w:t>th</w:t>
      </w:r>
      <w:r w:rsidRPr="00821106">
        <w:rPr>
          <w:rFonts w:ascii="Times New Roman" w:hAnsi="Times New Roman" w:cs="Times New Roman"/>
          <w:i/>
        </w:rPr>
        <w:t xml:space="preserve"> and 5</w:t>
      </w:r>
      <w:r w:rsidRPr="00821106">
        <w:rPr>
          <w:rFonts w:ascii="Times New Roman" w:hAnsi="Times New Roman" w:cs="Times New Roman"/>
          <w:i/>
          <w:vertAlign w:val="superscript"/>
        </w:rPr>
        <w:t>th</w:t>
      </w:r>
      <w:r w:rsidRPr="00821106">
        <w:rPr>
          <w:rFonts w:ascii="Times New Roman" w:hAnsi="Times New Roman" w:cs="Times New Roman"/>
          <w:i/>
        </w:rPr>
        <w:t xml:space="preserve"> Respondents respectively.</w:t>
      </w:r>
    </w:p>
    <w:p w14:paraId="0D09DEE4" w14:textId="77777777" w:rsidR="005B5E93" w:rsidRPr="00821106" w:rsidRDefault="005B5E93" w:rsidP="00821106">
      <w:pPr>
        <w:pStyle w:val="ListParagraph"/>
        <w:ind w:left="1080"/>
        <w:jc w:val="both"/>
        <w:rPr>
          <w:rFonts w:ascii="Times New Roman" w:hAnsi="Times New Roman" w:cs="Times New Roman"/>
          <w:i/>
        </w:rPr>
      </w:pPr>
    </w:p>
    <w:p w14:paraId="4EB883B4" w14:textId="77777777" w:rsidR="005B5E93" w:rsidRPr="00821106" w:rsidRDefault="005B5E93" w:rsidP="00821106">
      <w:pPr>
        <w:pStyle w:val="ListParagraph"/>
        <w:numPr>
          <w:ilvl w:val="0"/>
          <w:numId w:val="1"/>
        </w:numPr>
        <w:jc w:val="both"/>
        <w:rPr>
          <w:rFonts w:ascii="Times New Roman" w:hAnsi="Times New Roman" w:cs="Times New Roman"/>
          <w:i/>
        </w:rPr>
      </w:pPr>
      <w:r w:rsidRPr="00821106">
        <w:rPr>
          <w:rFonts w:ascii="Times New Roman" w:hAnsi="Times New Roman" w:cs="Times New Roman"/>
          <w:i/>
        </w:rPr>
        <w:t>The 1</w:t>
      </w:r>
      <w:r w:rsidRPr="00821106">
        <w:rPr>
          <w:rFonts w:ascii="Times New Roman" w:hAnsi="Times New Roman" w:cs="Times New Roman"/>
          <w:i/>
          <w:vertAlign w:val="superscript"/>
        </w:rPr>
        <w:t>st</w:t>
      </w:r>
      <w:r w:rsidRPr="00821106">
        <w:rPr>
          <w:rFonts w:ascii="Times New Roman" w:hAnsi="Times New Roman" w:cs="Times New Roman"/>
          <w:i/>
        </w:rPr>
        <w:t xml:space="preserve"> Respondent be and is hereby interdicted from continuing to act as director of the 4</w:t>
      </w:r>
      <w:r w:rsidRPr="00821106">
        <w:rPr>
          <w:rFonts w:ascii="Times New Roman" w:hAnsi="Times New Roman" w:cs="Times New Roman"/>
          <w:i/>
          <w:vertAlign w:val="superscript"/>
        </w:rPr>
        <w:t>th</w:t>
      </w:r>
      <w:r w:rsidRPr="00821106">
        <w:rPr>
          <w:rFonts w:ascii="Times New Roman" w:hAnsi="Times New Roman" w:cs="Times New Roman"/>
          <w:i/>
        </w:rPr>
        <w:t xml:space="preserve"> Respondent.</w:t>
      </w:r>
    </w:p>
    <w:p w14:paraId="17A1770C" w14:textId="77777777" w:rsidR="005B5E93" w:rsidRPr="00821106" w:rsidRDefault="005B5E93" w:rsidP="00821106">
      <w:pPr>
        <w:pStyle w:val="ListParagraph"/>
        <w:jc w:val="both"/>
        <w:rPr>
          <w:rFonts w:ascii="Times New Roman" w:hAnsi="Times New Roman" w:cs="Times New Roman"/>
          <w:i/>
        </w:rPr>
      </w:pPr>
    </w:p>
    <w:p w14:paraId="2860B4FE" w14:textId="77777777" w:rsidR="005B5E93" w:rsidRPr="00821106" w:rsidRDefault="005B5E93" w:rsidP="00821106">
      <w:pPr>
        <w:pStyle w:val="ListParagraph"/>
        <w:numPr>
          <w:ilvl w:val="0"/>
          <w:numId w:val="1"/>
        </w:numPr>
        <w:jc w:val="both"/>
        <w:rPr>
          <w:rFonts w:ascii="Times New Roman" w:hAnsi="Times New Roman" w:cs="Times New Roman"/>
          <w:i/>
        </w:rPr>
      </w:pPr>
      <w:r w:rsidRPr="00821106">
        <w:rPr>
          <w:rFonts w:ascii="Times New Roman" w:hAnsi="Times New Roman" w:cs="Times New Roman"/>
          <w:i/>
        </w:rPr>
        <w:t>The 1</w:t>
      </w:r>
      <w:r w:rsidRPr="00821106">
        <w:rPr>
          <w:rFonts w:ascii="Times New Roman" w:hAnsi="Times New Roman" w:cs="Times New Roman"/>
          <w:i/>
          <w:vertAlign w:val="superscript"/>
        </w:rPr>
        <w:t>st</w:t>
      </w:r>
      <w:r w:rsidRPr="00821106">
        <w:rPr>
          <w:rFonts w:ascii="Times New Roman" w:hAnsi="Times New Roman" w:cs="Times New Roman"/>
          <w:i/>
        </w:rPr>
        <w:t xml:space="preserve"> and 2</w:t>
      </w:r>
      <w:r w:rsidRPr="00821106">
        <w:rPr>
          <w:rFonts w:ascii="Times New Roman" w:hAnsi="Times New Roman" w:cs="Times New Roman"/>
          <w:i/>
          <w:vertAlign w:val="superscript"/>
        </w:rPr>
        <w:t>nd</w:t>
      </w:r>
      <w:r w:rsidRPr="00821106">
        <w:rPr>
          <w:rFonts w:ascii="Times New Roman" w:hAnsi="Times New Roman" w:cs="Times New Roman"/>
          <w:i/>
        </w:rPr>
        <w:t xml:space="preserve"> Respondents be and is hereby interdicted from holding meetings on as directors in the affairs of 3</w:t>
      </w:r>
      <w:r w:rsidRPr="00821106">
        <w:rPr>
          <w:rFonts w:ascii="Times New Roman" w:hAnsi="Times New Roman" w:cs="Times New Roman"/>
          <w:i/>
          <w:vertAlign w:val="superscript"/>
        </w:rPr>
        <w:t>rd</w:t>
      </w:r>
      <w:r w:rsidRPr="00821106">
        <w:rPr>
          <w:rFonts w:ascii="Times New Roman" w:hAnsi="Times New Roman" w:cs="Times New Roman"/>
          <w:i/>
        </w:rPr>
        <w:t>, 4</w:t>
      </w:r>
      <w:r w:rsidRPr="00821106">
        <w:rPr>
          <w:rFonts w:ascii="Times New Roman" w:hAnsi="Times New Roman" w:cs="Times New Roman"/>
          <w:i/>
          <w:vertAlign w:val="superscript"/>
        </w:rPr>
        <w:t>th</w:t>
      </w:r>
      <w:r w:rsidRPr="00821106">
        <w:rPr>
          <w:rFonts w:ascii="Times New Roman" w:hAnsi="Times New Roman" w:cs="Times New Roman"/>
          <w:i/>
        </w:rPr>
        <w:t xml:space="preserve"> &amp; 5</w:t>
      </w:r>
      <w:r w:rsidRPr="00821106">
        <w:rPr>
          <w:rFonts w:ascii="Times New Roman" w:hAnsi="Times New Roman" w:cs="Times New Roman"/>
          <w:i/>
          <w:vertAlign w:val="superscript"/>
        </w:rPr>
        <w:t>th</w:t>
      </w:r>
      <w:r w:rsidRPr="00821106">
        <w:rPr>
          <w:rFonts w:ascii="Times New Roman" w:hAnsi="Times New Roman" w:cs="Times New Roman"/>
          <w:i/>
        </w:rPr>
        <w:t xml:space="preserve"> Respondents.</w:t>
      </w:r>
    </w:p>
    <w:p w14:paraId="210C3F81" w14:textId="77777777" w:rsidR="005B5E93" w:rsidRPr="00821106" w:rsidRDefault="005B5E93" w:rsidP="00821106">
      <w:pPr>
        <w:pStyle w:val="ListParagraph"/>
        <w:jc w:val="both"/>
        <w:rPr>
          <w:rFonts w:ascii="Times New Roman" w:hAnsi="Times New Roman" w:cs="Times New Roman"/>
          <w:i/>
        </w:rPr>
      </w:pPr>
    </w:p>
    <w:p w14:paraId="6DECF96C" w14:textId="77777777" w:rsidR="005B5E93" w:rsidRPr="00821106" w:rsidRDefault="005B5E93" w:rsidP="00821106">
      <w:pPr>
        <w:pStyle w:val="ListParagraph"/>
        <w:numPr>
          <w:ilvl w:val="0"/>
          <w:numId w:val="1"/>
        </w:numPr>
        <w:jc w:val="both"/>
        <w:rPr>
          <w:rFonts w:ascii="Times New Roman" w:hAnsi="Times New Roman" w:cs="Times New Roman"/>
          <w:i/>
        </w:rPr>
      </w:pPr>
      <w:r w:rsidRPr="00821106">
        <w:rPr>
          <w:rFonts w:ascii="Times New Roman" w:hAnsi="Times New Roman" w:cs="Times New Roman"/>
          <w:i/>
        </w:rPr>
        <w:t>The 1</w:t>
      </w:r>
      <w:r w:rsidRPr="00821106">
        <w:rPr>
          <w:rFonts w:ascii="Times New Roman" w:hAnsi="Times New Roman" w:cs="Times New Roman"/>
          <w:i/>
          <w:vertAlign w:val="superscript"/>
        </w:rPr>
        <w:t>st</w:t>
      </w:r>
      <w:r w:rsidRPr="00821106">
        <w:rPr>
          <w:rFonts w:ascii="Times New Roman" w:hAnsi="Times New Roman" w:cs="Times New Roman"/>
          <w:i/>
        </w:rPr>
        <w:t xml:space="preserve"> and 2</w:t>
      </w:r>
      <w:r w:rsidRPr="00821106">
        <w:rPr>
          <w:rFonts w:ascii="Times New Roman" w:hAnsi="Times New Roman" w:cs="Times New Roman"/>
          <w:i/>
          <w:vertAlign w:val="superscript"/>
        </w:rPr>
        <w:t>nd</w:t>
      </w:r>
      <w:r w:rsidRPr="00821106">
        <w:rPr>
          <w:rFonts w:ascii="Times New Roman" w:hAnsi="Times New Roman" w:cs="Times New Roman"/>
          <w:i/>
        </w:rPr>
        <w:t xml:space="preserve"> Respondents shall pay the costs of this application jointly and severally.</w:t>
      </w:r>
    </w:p>
    <w:p w14:paraId="3729A1F7" w14:textId="77777777" w:rsidR="005B5E93" w:rsidRPr="00821106" w:rsidRDefault="005B5E93" w:rsidP="00821106">
      <w:pPr>
        <w:pStyle w:val="ListParagraph"/>
        <w:spacing w:line="360" w:lineRule="auto"/>
        <w:jc w:val="both"/>
        <w:rPr>
          <w:rFonts w:ascii="Times New Roman" w:hAnsi="Times New Roman" w:cs="Times New Roman"/>
          <w:sz w:val="24"/>
          <w:szCs w:val="24"/>
        </w:rPr>
      </w:pPr>
    </w:p>
    <w:p w14:paraId="533752C7" w14:textId="77777777" w:rsidR="005B5E93" w:rsidRPr="00821106" w:rsidRDefault="005B5E93" w:rsidP="00821106">
      <w:pPr>
        <w:spacing w:line="360" w:lineRule="auto"/>
        <w:jc w:val="both"/>
        <w:rPr>
          <w:rFonts w:ascii="Times New Roman" w:hAnsi="Times New Roman" w:cs="Times New Roman"/>
          <w:sz w:val="24"/>
          <w:szCs w:val="24"/>
        </w:rPr>
      </w:pPr>
      <w:r w:rsidRPr="00821106">
        <w:rPr>
          <w:rFonts w:ascii="Times New Roman" w:hAnsi="Times New Roman" w:cs="Times New Roman"/>
          <w:sz w:val="24"/>
          <w:szCs w:val="24"/>
        </w:rPr>
        <w:t>The 1</w:t>
      </w:r>
      <w:r w:rsidRPr="00821106">
        <w:rPr>
          <w:rFonts w:ascii="Times New Roman" w:hAnsi="Times New Roman" w:cs="Times New Roman"/>
          <w:sz w:val="24"/>
          <w:szCs w:val="24"/>
          <w:vertAlign w:val="superscript"/>
        </w:rPr>
        <w:t>st</w:t>
      </w:r>
      <w:r w:rsidR="00617B40" w:rsidRPr="00821106">
        <w:rPr>
          <w:rFonts w:ascii="Times New Roman" w:hAnsi="Times New Roman" w:cs="Times New Roman"/>
          <w:sz w:val="24"/>
          <w:szCs w:val="24"/>
        </w:rPr>
        <w:t xml:space="preserve"> - </w:t>
      </w:r>
      <w:r w:rsidRPr="00821106">
        <w:rPr>
          <w:rFonts w:ascii="Times New Roman" w:hAnsi="Times New Roman" w:cs="Times New Roman"/>
          <w:sz w:val="24"/>
          <w:szCs w:val="24"/>
        </w:rPr>
        <w:t>5</w:t>
      </w:r>
      <w:r w:rsidRPr="00821106">
        <w:rPr>
          <w:rFonts w:ascii="Times New Roman" w:hAnsi="Times New Roman" w:cs="Times New Roman"/>
          <w:sz w:val="24"/>
          <w:szCs w:val="24"/>
          <w:vertAlign w:val="superscript"/>
        </w:rPr>
        <w:t>th</w:t>
      </w:r>
      <w:r w:rsidRPr="00821106">
        <w:rPr>
          <w:rFonts w:ascii="Times New Roman" w:hAnsi="Times New Roman" w:cs="Times New Roman"/>
          <w:sz w:val="24"/>
          <w:szCs w:val="24"/>
        </w:rPr>
        <w:t xml:space="preserve"> Respondents took 3 </w:t>
      </w:r>
      <w:r w:rsidRPr="00821106">
        <w:rPr>
          <w:rFonts w:ascii="Times New Roman" w:hAnsi="Times New Roman" w:cs="Times New Roman"/>
          <w:i/>
          <w:sz w:val="24"/>
          <w:szCs w:val="24"/>
        </w:rPr>
        <w:t>points</w:t>
      </w:r>
      <w:r w:rsidRPr="00821106">
        <w:rPr>
          <w:rFonts w:ascii="Times New Roman" w:hAnsi="Times New Roman" w:cs="Times New Roman"/>
          <w:sz w:val="24"/>
          <w:szCs w:val="24"/>
        </w:rPr>
        <w:t xml:space="preserve"> </w:t>
      </w:r>
      <w:r w:rsidRPr="00821106">
        <w:rPr>
          <w:rFonts w:ascii="Times New Roman" w:hAnsi="Times New Roman" w:cs="Times New Roman"/>
          <w:i/>
          <w:sz w:val="24"/>
          <w:szCs w:val="24"/>
        </w:rPr>
        <w:t>in</w:t>
      </w:r>
      <w:r w:rsidRPr="00821106">
        <w:rPr>
          <w:rFonts w:ascii="Times New Roman" w:hAnsi="Times New Roman" w:cs="Times New Roman"/>
          <w:sz w:val="24"/>
          <w:szCs w:val="24"/>
        </w:rPr>
        <w:t xml:space="preserve"> </w:t>
      </w:r>
      <w:r w:rsidRPr="00821106">
        <w:rPr>
          <w:rFonts w:ascii="Times New Roman" w:hAnsi="Times New Roman" w:cs="Times New Roman"/>
          <w:i/>
          <w:sz w:val="24"/>
          <w:szCs w:val="24"/>
        </w:rPr>
        <w:t>limine</w:t>
      </w:r>
      <w:r w:rsidRPr="00821106">
        <w:rPr>
          <w:rFonts w:ascii="Times New Roman" w:hAnsi="Times New Roman" w:cs="Times New Roman"/>
          <w:sz w:val="24"/>
          <w:szCs w:val="24"/>
        </w:rPr>
        <w:t xml:space="preserve">. This </w:t>
      </w:r>
      <w:r w:rsidR="00617B40" w:rsidRPr="00821106">
        <w:rPr>
          <w:rFonts w:ascii="Times New Roman" w:hAnsi="Times New Roman" w:cs="Times New Roman"/>
          <w:sz w:val="24"/>
          <w:szCs w:val="24"/>
        </w:rPr>
        <w:t xml:space="preserve">Ruling </w:t>
      </w:r>
      <w:r w:rsidRPr="00821106">
        <w:rPr>
          <w:rFonts w:ascii="Times New Roman" w:hAnsi="Times New Roman" w:cs="Times New Roman"/>
          <w:sz w:val="24"/>
          <w:szCs w:val="24"/>
        </w:rPr>
        <w:t xml:space="preserve">is in respect of those </w:t>
      </w:r>
      <w:r w:rsidRPr="00821106">
        <w:rPr>
          <w:rFonts w:ascii="Times New Roman" w:hAnsi="Times New Roman" w:cs="Times New Roman"/>
          <w:i/>
          <w:sz w:val="24"/>
          <w:szCs w:val="24"/>
        </w:rPr>
        <w:t>points in limine</w:t>
      </w:r>
      <w:r w:rsidRPr="00821106">
        <w:rPr>
          <w:rFonts w:ascii="Times New Roman" w:hAnsi="Times New Roman" w:cs="Times New Roman"/>
          <w:sz w:val="24"/>
          <w:szCs w:val="24"/>
        </w:rPr>
        <w:t xml:space="preserve"> and they are:-</w:t>
      </w:r>
    </w:p>
    <w:p w14:paraId="0C6F722A" w14:textId="77777777" w:rsidR="005B5E93" w:rsidRPr="00D57F58" w:rsidRDefault="005B5E93" w:rsidP="00821106">
      <w:pPr>
        <w:pStyle w:val="ListParagraph"/>
        <w:numPr>
          <w:ilvl w:val="0"/>
          <w:numId w:val="2"/>
        </w:numPr>
        <w:spacing w:line="360" w:lineRule="auto"/>
        <w:jc w:val="both"/>
        <w:rPr>
          <w:rFonts w:ascii="Times New Roman" w:hAnsi="Times New Roman" w:cs="Times New Roman"/>
          <w:b/>
          <w:iCs/>
          <w:sz w:val="24"/>
          <w:szCs w:val="24"/>
        </w:rPr>
      </w:pPr>
      <w:r w:rsidRPr="00D57F58">
        <w:rPr>
          <w:rFonts w:ascii="Times New Roman" w:hAnsi="Times New Roman" w:cs="Times New Roman"/>
          <w:b/>
          <w:iCs/>
          <w:sz w:val="24"/>
          <w:szCs w:val="24"/>
        </w:rPr>
        <w:t>Locus Standi</w:t>
      </w:r>
    </w:p>
    <w:p w14:paraId="2A7B6EE1" w14:textId="77777777" w:rsidR="005B5E93" w:rsidRPr="00D57F58" w:rsidRDefault="005B5E93" w:rsidP="00821106">
      <w:pPr>
        <w:pStyle w:val="ListParagraph"/>
        <w:numPr>
          <w:ilvl w:val="0"/>
          <w:numId w:val="2"/>
        </w:numPr>
        <w:spacing w:line="360" w:lineRule="auto"/>
        <w:jc w:val="both"/>
        <w:rPr>
          <w:rFonts w:ascii="Times New Roman" w:hAnsi="Times New Roman" w:cs="Times New Roman"/>
          <w:b/>
          <w:iCs/>
          <w:sz w:val="24"/>
          <w:szCs w:val="24"/>
        </w:rPr>
      </w:pPr>
      <w:r w:rsidRPr="00D57F58">
        <w:rPr>
          <w:rFonts w:ascii="Times New Roman" w:hAnsi="Times New Roman" w:cs="Times New Roman"/>
          <w:b/>
          <w:iCs/>
          <w:sz w:val="24"/>
          <w:szCs w:val="24"/>
        </w:rPr>
        <w:t>Fatal Non-Joinder</w:t>
      </w:r>
    </w:p>
    <w:p w14:paraId="6FDE7F84" w14:textId="6909AE71" w:rsidR="005B5E93" w:rsidRDefault="005B5E93" w:rsidP="00821106">
      <w:pPr>
        <w:pStyle w:val="ListParagraph"/>
        <w:numPr>
          <w:ilvl w:val="0"/>
          <w:numId w:val="2"/>
        </w:numPr>
        <w:spacing w:line="360" w:lineRule="auto"/>
        <w:jc w:val="both"/>
        <w:rPr>
          <w:rFonts w:ascii="Times New Roman" w:hAnsi="Times New Roman" w:cs="Times New Roman"/>
          <w:b/>
          <w:iCs/>
          <w:sz w:val="24"/>
          <w:szCs w:val="24"/>
        </w:rPr>
      </w:pPr>
      <w:r w:rsidRPr="00D57F58">
        <w:rPr>
          <w:rFonts w:ascii="Times New Roman" w:hAnsi="Times New Roman" w:cs="Times New Roman"/>
          <w:b/>
          <w:iCs/>
          <w:sz w:val="24"/>
          <w:szCs w:val="24"/>
        </w:rPr>
        <w:t>Material Dispute of facts</w:t>
      </w:r>
    </w:p>
    <w:p w14:paraId="33762734" w14:textId="77777777" w:rsidR="00EC0DCE" w:rsidRPr="00D57F58" w:rsidRDefault="00EC0DCE" w:rsidP="00EC0DCE">
      <w:pPr>
        <w:pStyle w:val="ListParagraph"/>
        <w:spacing w:line="360" w:lineRule="auto"/>
        <w:ind w:left="1080"/>
        <w:jc w:val="both"/>
        <w:rPr>
          <w:rFonts w:ascii="Times New Roman" w:hAnsi="Times New Roman" w:cs="Times New Roman"/>
          <w:b/>
          <w:iCs/>
          <w:sz w:val="24"/>
          <w:szCs w:val="24"/>
        </w:rPr>
      </w:pPr>
    </w:p>
    <w:p w14:paraId="45CED7E6" w14:textId="77777777" w:rsidR="005B5E93" w:rsidRPr="00821106" w:rsidRDefault="005B5E93" w:rsidP="00821106">
      <w:pPr>
        <w:spacing w:line="360" w:lineRule="auto"/>
        <w:jc w:val="both"/>
        <w:rPr>
          <w:rFonts w:ascii="Times New Roman" w:hAnsi="Times New Roman" w:cs="Times New Roman"/>
          <w:b/>
          <w:iCs/>
          <w:sz w:val="24"/>
          <w:szCs w:val="24"/>
        </w:rPr>
      </w:pPr>
      <w:r w:rsidRPr="00821106">
        <w:rPr>
          <w:rFonts w:ascii="Times New Roman" w:hAnsi="Times New Roman" w:cs="Times New Roman"/>
          <w:b/>
          <w:iCs/>
          <w:sz w:val="24"/>
          <w:szCs w:val="24"/>
        </w:rPr>
        <w:t>THE PARTIES</w:t>
      </w:r>
    </w:p>
    <w:p w14:paraId="6F15291E" w14:textId="34467A9B" w:rsidR="00030670" w:rsidRDefault="00A102D9" w:rsidP="00821106">
      <w:pPr>
        <w:spacing w:line="360" w:lineRule="auto"/>
        <w:jc w:val="both"/>
        <w:rPr>
          <w:rFonts w:ascii="Times New Roman" w:hAnsi="Times New Roman" w:cs="Times New Roman"/>
          <w:sz w:val="24"/>
          <w:szCs w:val="24"/>
        </w:rPr>
      </w:pPr>
      <w:r w:rsidRPr="00821106">
        <w:rPr>
          <w:rFonts w:ascii="Times New Roman" w:hAnsi="Times New Roman" w:cs="Times New Roman"/>
          <w:sz w:val="24"/>
          <w:szCs w:val="24"/>
        </w:rPr>
        <w:t>The A</w:t>
      </w:r>
      <w:r w:rsidR="005B5E93" w:rsidRPr="00821106">
        <w:rPr>
          <w:rFonts w:ascii="Times New Roman" w:hAnsi="Times New Roman" w:cs="Times New Roman"/>
          <w:sz w:val="24"/>
          <w:szCs w:val="24"/>
        </w:rPr>
        <w:t xml:space="preserve">pplicant is the son of </w:t>
      </w:r>
      <w:r w:rsidR="00030670" w:rsidRPr="00821106">
        <w:rPr>
          <w:rFonts w:ascii="Times New Roman" w:hAnsi="Times New Roman" w:cs="Times New Roman"/>
          <w:sz w:val="24"/>
          <w:szCs w:val="24"/>
        </w:rPr>
        <w:t xml:space="preserve">the </w:t>
      </w:r>
      <w:r w:rsidRPr="00821106">
        <w:rPr>
          <w:rFonts w:ascii="Times New Roman" w:hAnsi="Times New Roman" w:cs="Times New Roman"/>
          <w:sz w:val="24"/>
          <w:szCs w:val="24"/>
        </w:rPr>
        <w:t>now-late</w:t>
      </w:r>
      <w:r w:rsidR="00030670" w:rsidRPr="00821106">
        <w:rPr>
          <w:rFonts w:ascii="Times New Roman" w:hAnsi="Times New Roman" w:cs="Times New Roman"/>
          <w:sz w:val="24"/>
          <w:szCs w:val="24"/>
        </w:rPr>
        <w:t xml:space="preserve"> Edward Nyanyiwa</w:t>
      </w:r>
      <w:r w:rsidRPr="00821106">
        <w:rPr>
          <w:rFonts w:ascii="Times New Roman" w:hAnsi="Times New Roman" w:cs="Times New Roman"/>
          <w:sz w:val="24"/>
          <w:szCs w:val="24"/>
        </w:rPr>
        <w:t xml:space="preserve"> </w:t>
      </w:r>
      <w:r w:rsidRPr="00821106">
        <w:rPr>
          <w:rFonts w:ascii="Times New Roman" w:hAnsi="Times New Roman" w:cs="Times New Roman"/>
          <w:i/>
          <w:sz w:val="24"/>
          <w:szCs w:val="24"/>
        </w:rPr>
        <w:t>[the deceased]</w:t>
      </w:r>
      <w:r w:rsidR="00030670" w:rsidRPr="00821106">
        <w:rPr>
          <w:rFonts w:ascii="Times New Roman" w:hAnsi="Times New Roman" w:cs="Times New Roman"/>
          <w:i/>
          <w:sz w:val="24"/>
          <w:szCs w:val="24"/>
        </w:rPr>
        <w:t>.</w:t>
      </w:r>
      <w:r w:rsidR="00030670" w:rsidRPr="00821106">
        <w:rPr>
          <w:rFonts w:ascii="Times New Roman" w:hAnsi="Times New Roman" w:cs="Times New Roman"/>
          <w:sz w:val="24"/>
          <w:szCs w:val="24"/>
        </w:rPr>
        <w:t xml:space="preserve"> The 1</w:t>
      </w:r>
      <w:r w:rsidR="00030670" w:rsidRPr="00821106">
        <w:rPr>
          <w:rFonts w:ascii="Times New Roman" w:hAnsi="Times New Roman" w:cs="Times New Roman"/>
          <w:sz w:val="24"/>
          <w:szCs w:val="24"/>
          <w:vertAlign w:val="superscript"/>
        </w:rPr>
        <w:t>st</w:t>
      </w:r>
      <w:r w:rsidR="00030670" w:rsidRPr="00821106">
        <w:rPr>
          <w:rFonts w:ascii="Times New Roman" w:hAnsi="Times New Roman" w:cs="Times New Roman"/>
          <w:sz w:val="24"/>
          <w:szCs w:val="24"/>
        </w:rPr>
        <w:t xml:space="preserve"> Respondent is also a son </w:t>
      </w:r>
      <w:r w:rsidRPr="00821106">
        <w:rPr>
          <w:rFonts w:ascii="Times New Roman" w:hAnsi="Times New Roman" w:cs="Times New Roman"/>
          <w:sz w:val="24"/>
          <w:szCs w:val="24"/>
        </w:rPr>
        <w:t xml:space="preserve">of the deceased </w:t>
      </w:r>
      <w:r w:rsidR="00030670" w:rsidRPr="00821106">
        <w:rPr>
          <w:rFonts w:ascii="Times New Roman" w:hAnsi="Times New Roman" w:cs="Times New Roman"/>
          <w:sz w:val="24"/>
          <w:szCs w:val="24"/>
        </w:rPr>
        <w:t>born of a different woman</w:t>
      </w:r>
      <w:r w:rsidRPr="00821106">
        <w:rPr>
          <w:rFonts w:ascii="Times New Roman" w:hAnsi="Times New Roman" w:cs="Times New Roman"/>
          <w:sz w:val="24"/>
          <w:szCs w:val="24"/>
        </w:rPr>
        <w:t xml:space="preserve"> though </w:t>
      </w:r>
      <w:r w:rsidR="00030670" w:rsidRPr="00821106">
        <w:rPr>
          <w:rFonts w:ascii="Times New Roman" w:hAnsi="Times New Roman" w:cs="Times New Roman"/>
          <w:sz w:val="24"/>
          <w:szCs w:val="24"/>
        </w:rPr>
        <w:t>from the Applicant. The 2</w:t>
      </w:r>
      <w:r w:rsidR="00030670" w:rsidRPr="00821106">
        <w:rPr>
          <w:rFonts w:ascii="Times New Roman" w:hAnsi="Times New Roman" w:cs="Times New Roman"/>
          <w:sz w:val="24"/>
          <w:szCs w:val="24"/>
          <w:vertAlign w:val="superscript"/>
        </w:rPr>
        <w:t>nd</w:t>
      </w:r>
      <w:r w:rsidR="00030670" w:rsidRPr="00821106">
        <w:rPr>
          <w:rFonts w:ascii="Times New Roman" w:hAnsi="Times New Roman" w:cs="Times New Roman"/>
          <w:sz w:val="24"/>
          <w:szCs w:val="24"/>
        </w:rPr>
        <w:t xml:space="preserve"> Respondent is the Executor of the late Edward Nyanyiwa’s estate and is cited herein in his official capacity as such.</w:t>
      </w:r>
      <w:r w:rsidRPr="00821106">
        <w:rPr>
          <w:rFonts w:ascii="Times New Roman" w:hAnsi="Times New Roman" w:cs="Times New Roman"/>
          <w:sz w:val="24"/>
          <w:szCs w:val="24"/>
        </w:rPr>
        <w:t xml:space="preserve"> </w:t>
      </w:r>
      <w:r w:rsidR="00030670" w:rsidRPr="00821106">
        <w:rPr>
          <w:rFonts w:ascii="Times New Roman" w:hAnsi="Times New Roman" w:cs="Times New Roman"/>
          <w:sz w:val="24"/>
          <w:szCs w:val="24"/>
        </w:rPr>
        <w:t>The 3</w:t>
      </w:r>
      <w:r w:rsidR="00030670" w:rsidRPr="00821106">
        <w:rPr>
          <w:rFonts w:ascii="Times New Roman" w:hAnsi="Times New Roman" w:cs="Times New Roman"/>
          <w:sz w:val="24"/>
          <w:szCs w:val="24"/>
          <w:vertAlign w:val="superscript"/>
        </w:rPr>
        <w:t>rd</w:t>
      </w:r>
      <w:r w:rsidR="00030670" w:rsidRPr="00821106">
        <w:rPr>
          <w:rFonts w:ascii="Times New Roman" w:hAnsi="Times New Roman" w:cs="Times New Roman"/>
          <w:sz w:val="24"/>
          <w:szCs w:val="24"/>
        </w:rPr>
        <w:t>-5</w:t>
      </w:r>
      <w:r w:rsidR="00030670" w:rsidRPr="00821106">
        <w:rPr>
          <w:rFonts w:ascii="Times New Roman" w:hAnsi="Times New Roman" w:cs="Times New Roman"/>
          <w:sz w:val="24"/>
          <w:szCs w:val="24"/>
          <w:vertAlign w:val="superscript"/>
        </w:rPr>
        <w:t>th</w:t>
      </w:r>
      <w:r w:rsidR="00030670" w:rsidRPr="00821106">
        <w:rPr>
          <w:rFonts w:ascii="Times New Roman" w:hAnsi="Times New Roman" w:cs="Times New Roman"/>
          <w:sz w:val="24"/>
          <w:szCs w:val="24"/>
        </w:rPr>
        <w:t xml:space="preserve"> Respondents are companies duly registered in terms of the laws of Zimbabwe in which the deceased held shares in various percentages in.</w:t>
      </w:r>
      <w:r w:rsidRPr="00821106">
        <w:rPr>
          <w:rFonts w:ascii="Times New Roman" w:hAnsi="Times New Roman" w:cs="Times New Roman"/>
          <w:sz w:val="24"/>
          <w:szCs w:val="24"/>
        </w:rPr>
        <w:t xml:space="preserve"> </w:t>
      </w:r>
      <w:r w:rsidR="00030670" w:rsidRPr="00821106">
        <w:rPr>
          <w:rFonts w:ascii="Times New Roman" w:hAnsi="Times New Roman" w:cs="Times New Roman"/>
          <w:sz w:val="24"/>
          <w:szCs w:val="24"/>
        </w:rPr>
        <w:t>According to the 2</w:t>
      </w:r>
      <w:r w:rsidR="00030670" w:rsidRPr="00821106">
        <w:rPr>
          <w:rFonts w:ascii="Times New Roman" w:hAnsi="Times New Roman" w:cs="Times New Roman"/>
          <w:sz w:val="24"/>
          <w:szCs w:val="24"/>
          <w:vertAlign w:val="superscript"/>
        </w:rPr>
        <w:t>nd</w:t>
      </w:r>
      <w:r w:rsidR="00030670" w:rsidRPr="00821106">
        <w:rPr>
          <w:rFonts w:ascii="Times New Roman" w:hAnsi="Times New Roman" w:cs="Times New Roman"/>
          <w:sz w:val="24"/>
          <w:szCs w:val="24"/>
        </w:rPr>
        <w:t xml:space="preserve"> Respondent</w:t>
      </w:r>
      <w:r w:rsidRPr="00821106">
        <w:rPr>
          <w:rFonts w:ascii="Times New Roman" w:hAnsi="Times New Roman" w:cs="Times New Roman"/>
          <w:sz w:val="24"/>
          <w:szCs w:val="24"/>
        </w:rPr>
        <w:t>,</w:t>
      </w:r>
      <w:r w:rsidR="00030670" w:rsidRPr="00821106">
        <w:rPr>
          <w:rFonts w:ascii="Times New Roman" w:hAnsi="Times New Roman" w:cs="Times New Roman"/>
          <w:sz w:val="24"/>
          <w:szCs w:val="24"/>
        </w:rPr>
        <w:t xml:space="preserve"> the shareholding of the deceased in the 3</w:t>
      </w:r>
      <w:r w:rsidRPr="00821106">
        <w:rPr>
          <w:rFonts w:ascii="Times New Roman" w:hAnsi="Times New Roman" w:cs="Times New Roman"/>
          <w:sz w:val="24"/>
          <w:szCs w:val="24"/>
          <w:vertAlign w:val="superscript"/>
        </w:rPr>
        <w:t xml:space="preserve"> </w:t>
      </w:r>
      <w:r w:rsidRPr="00821106">
        <w:rPr>
          <w:rFonts w:ascii="Times New Roman" w:hAnsi="Times New Roman" w:cs="Times New Roman"/>
          <w:sz w:val="24"/>
          <w:szCs w:val="24"/>
        </w:rPr>
        <w:t xml:space="preserve">companies </w:t>
      </w:r>
      <w:r w:rsidR="00030670" w:rsidRPr="00821106">
        <w:rPr>
          <w:rFonts w:ascii="Times New Roman" w:hAnsi="Times New Roman" w:cs="Times New Roman"/>
          <w:sz w:val="24"/>
          <w:szCs w:val="24"/>
        </w:rPr>
        <w:t>is in dispute and under litigation</w:t>
      </w:r>
      <w:r w:rsidRPr="00821106">
        <w:rPr>
          <w:rFonts w:ascii="Times New Roman" w:hAnsi="Times New Roman" w:cs="Times New Roman"/>
          <w:sz w:val="24"/>
          <w:szCs w:val="24"/>
        </w:rPr>
        <w:t xml:space="preserve"> in this Court</w:t>
      </w:r>
      <w:r w:rsidR="00030670" w:rsidRPr="00821106">
        <w:rPr>
          <w:rFonts w:ascii="Times New Roman" w:hAnsi="Times New Roman" w:cs="Times New Roman"/>
          <w:sz w:val="24"/>
          <w:szCs w:val="24"/>
        </w:rPr>
        <w:t xml:space="preserve"> under case number </w:t>
      </w:r>
      <w:r w:rsidR="00030670" w:rsidRPr="00821106">
        <w:rPr>
          <w:rFonts w:ascii="Times New Roman" w:hAnsi="Times New Roman" w:cs="Times New Roman"/>
          <w:b/>
          <w:i/>
          <w:sz w:val="24"/>
          <w:szCs w:val="24"/>
        </w:rPr>
        <w:t>HC</w:t>
      </w:r>
      <w:r w:rsidRPr="00821106">
        <w:rPr>
          <w:rFonts w:ascii="Times New Roman" w:hAnsi="Times New Roman" w:cs="Times New Roman"/>
          <w:b/>
          <w:i/>
          <w:sz w:val="24"/>
          <w:szCs w:val="24"/>
        </w:rPr>
        <w:t xml:space="preserve"> </w:t>
      </w:r>
      <w:r w:rsidR="00030670" w:rsidRPr="00821106">
        <w:rPr>
          <w:rFonts w:ascii="Times New Roman" w:hAnsi="Times New Roman" w:cs="Times New Roman"/>
          <w:b/>
          <w:i/>
          <w:sz w:val="24"/>
          <w:szCs w:val="24"/>
        </w:rPr>
        <w:t>4329/20.</w:t>
      </w:r>
      <w:r w:rsidRPr="00821106">
        <w:rPr>
          <w:rFonts w:ascii="Times New Roman" w:hAnsi="Times New Roman" w:cs="Times New Roman"/>
          <w:sz w:val="24"/>
          <w:szCs w:val="24"/>
        </w:rPr>
        <w:t xml:space="preserve"> </w:t>
      </w:r>
      <w:r w:rsidR="00030670" w:rsidRPr="00821106">
        <w:rPr>
          <w:rFonts w:ascii="Times New Roman" w:hAnsi="Times New Roman" w:cs="Times New Roman"/>
          <w:sz w:val="24"/>
          <w:szCs w:val="24"/>
        </w:rPr>
        <w:t>The 6</w:t>
      </w:r>
      <w:r w:rsidR="00030670" w:rsidRPr="00821106">
        <w:rPr>
          <w:rFonts w:ascii="Times New Roman" w:hAnsi="Times New Roman" w:cs="Times New Roman"/>
          <w:sz w:val="24"/>
          <w:szCs w:val="24"/>
          <w:vertAlign w:val="superscript"/>
        </w:rPr>
        <w:t>th</w:t>
      </w:r>
      <w:r w:rsidR="00030670" w:rsidRPr="00821106">
        <w:rPr>
          <w:rFonts w:ascii="Times New Roman" w:hAnsi="Times New Roman" w:cs="Times New Roman"/>
          <w:sz w:val="24"/>
          <w:szCs w:val="24"/>
        </w:rPr>
        <w:t xml:space="preserve"> Respondent is the Master of the High Court who presides over the Administration of Estates in Zimbabwe.</w:t>
      </w:r>
    </w:p>
    <w:p w14:paraId="0EDA555E" w14:textId="77777777" w:rsidR="00EC0DCE" w:rsidRPr="00821106" w:rsidRDefault="00EC0DCE" w:rsidP="00821106">
      <w:pPr>
        <w:spacing w:line="360" w:lineRule="auto"/>
        <w:jc w:val="both"/>
        <w:rPr>
          <w:rFonts w:ascii="Times New Roman" w:hAnsi="Times New Roman" w:cs="Times New Roman"/>
          <w:sz w:val="24"/>
          <w:szCs w:val="24"/>
        </w:rPr>
      </w:pPr>
    </w:p>
    <w:p w14:paraId="19D7630E" w14:textId="77777777" w:rsidR="00030670" w:rsidRPr="00821106" w:rsidRDefault="00030670" w:rsidP="00821106">
      <w:pPr>
        <w:spacing w:line="360" w:lineRule="auto"/>
        <w:jc w:val="both"/>
        <w:rPr>
          <w:rFonts w:ascii="Times New Roman" w:hAnsi="Times New Roman" w:cs="Times New Roman"/>
          <w:b/>
          <w:iCs/>
          <w:sz w:val="24"/>
          <w:szCs w:val="24"/>
        </w:rPr>
      </w:pPr>
      <w:r w:rsidRPr="00821106">
        <w:rPr>
          <w:rFonts w:ascii="Times New Roman" w:hAnsi="Times New Roman" w:cs="Times New Roman"/>
          <w:b/>
          <w:iCs/>
          <w:sz w:val="24"/>
          <w:szCs w:val="24"/>
        </w:rPr>
        <w:t>THE MATTER</w:t>
      </w:r>
    </w:p>
    <w:p w14:paraId="4E686CB0" w14:textId="1A2AA085" w:rsidR="00E63FAC" w:rsidRDefault="005F3AD6" w:rsidP="00821106">
      <w:pPr>
        <w:spacing w:line="360" w:lineRule="auto"/>
        <w:jc w:val="both"/>
        <w:rPr>
          <w:rFonts w:ascii="Times New Roman" w:hAnsi="Times New Roman" w:cs="Times New Roman"/>
          <w:sz w:val="24"/>
          <w:szCs w:val="24"/>
        </w:rPr>
      </w:pPr>
      <w:r w:rsidRPr="00821106">
        <w:rPr>
          <w:rFonts w:ascii="Times New Roman" w:hAnsi="Times New Roman" w:cs="Times New Roman"/>
          <w:sz w:val="24"/>
          <w:szCs w:val="24"/>
        </w:rPr>
        <w:t>The Applicant</w:t>
      </w:r>
      <w:r w:rsidR="00D03155" w:rsidRPr="00821106">
        <w:rPr>
          <w:rFonts w:ascii="Times New Roman" w:hAnsi="Times New Roman" w:cs="Times New Roman"/>
          <w:sz w:val="24"/>
          <w:szCs w:val="24"/>
        </w:rPr>
        <w:t>’s bone of contention is that as a beneficiary of the estate of the deceased, he is not happy with the manner in which the 1</w:t>
      </w:r>
      <w:r w:rsidR="00D03155" w:rsidRPr="00821106">
        <w:rPr>
          <w:rFonts w:ascii="Times New Roman" w:hAnsi="Times New Roman" w:cs="Times New Roman"/>
          <w:sz w:val="24"/>
          <w:szCs w:val="24"/>
          <w:vertAlign w:val="superscript"/>
        </w:rPr>
        <w:t>st</w:t>
      </w:r>
      <w:r w:rsidR="00D03155" w:rsidRPr="00821106">
        <w:rPr>
          <w:rFonts w:ascii="Times New Roman" w:hAnsi="Times New Roman" w:cs="Times New Roman"/>
          <w:sz w:val="24"/>
          <w:szCs w:val="24"/>
        </w:rPr>
        <w:t xml:space="preserve"> and 2</w:t>
      </w:r>
      <w:r w:rsidR="00D03155" w:rsidRPr="00821106">
        <w:rPr>
          <w:rFonts w:ascii="Times New Roman" w:hAnsi="Times New Roman" w:cs="Times New Roman"/>
          <w:sz w:val="24"/>
          <w:szCs w:val="24"/>
          <w:vertAlign w:val="superscript"/>
        </w:rPr>
        <w:t>nd</w:t>
      </w:r>
      <w:r w:rsidR="00D03155" w:rsidRPr="00821106">
        <w:rPr>
          <w:rFonts w:ascii="Times New Roman" w:hAnsi="Times New Roman" w:cs="Times New Roman"/>
          <w:sz w:val="24"/>
          <w:szCs w:val="24"/>
        </w:rPr>
        <w:t xml:space="preserve"> Respondents</w:t>
      </w:r>
      <w:r w:rsidRPr="00821106">
        <w:rPr>
          <w:rFonts w:ascii="Times New Roman" w:hAnsi="Times New Roman" w:cs="Times New Roman"/>
          <w:sz w:val="24"/>
          <w:szCs w:val="24"/>
        </w:rPr>
        <w:t xml:space="preserve"> </w:t>
      </w:r>
      <w:r w:rsidR="00D03155" w:rsidRPr="00821106">
        <w:rPr>
          <w:rFonts w:ascii="Times New Roman" w:hAnsi="Times New Roman" w:cs="Times New Roman"/>
          <w:sz w:val="24"/>
          <w:szCs w:val="24"/>
        </w:rPr>
        <w:t>became Directors in the 3</w:t>
      </w:r>
      <w:r w:rsidR="00D03155" w:rsidRPr="00821106">
        <w:rPr>
          <w:rFonts w:ascii="Times New Roman" w:hAnsi="Times New Roman" w:cs="Times New Roman"/>
          <w:sz w:val="24"/>
          <w:szCs w:val="24"/>
          <w:vertAlign w:val="superscript"/>
        </w:rPr>
        <w:t>rd</w:t>
      </w:r>
      <w:r w:rsidR="00D03155" w:rsidRPr="00821106">
        <w:rPr>
          <w:rFonts w:ascii="Times New Roman" w:hAnsi="Times New Roman" w:cs="Times New Roman"/>
          <w:sz w:val="24"/>
          <w:szCs w:val="24"/>
        </w:rPr>
        <w:t xml:space="preserve"> to the 5</w:t>
      </w:r>
      <w:r w:rsidR="00D03155" w:rsidRPr="00821106">
        <w:rPr>
          <w:rFonts w:ascii="Times New Roman" w:hAnsi="Times New Roman" w:cs="Times New Roman"/>
          <w:sz w:val="24"/>
          <w:szCs w:val="24"/>
          <w:vertAlign w:val="superscript"/>
        </w:rPr>
        <w:t>th</w:t>
      </w:r>
      <w:r w:rsidR="00D03155" w:rsidRPr="00821106">
        <w:rPr>
          <w:rFonts w:ascii="Times New Roman" w:hAnsi="Times New Roman" w:cs="Times New Roman"/>
          <w:sz w:val="24"/>
          <w:szCs w:val="24"/>
        </w:rPr>
        <w:t xml:space="preserve"> </w:t>
      </w:r>
      <w:r w:rsidR="00D03155" w:rsidRPr="00821106">
        <w:rPr>
          <w:rFonts w:ascii="Times New Roman" w:hAnsi="Times New Roman" w:cs="Times New Roman"/>
          <w:sz w:val="24"/>
          <w:szCs w:val="24"/>
        </w:rPr>
        <w:lastRenderedPageBreak/>
        <w:t xml:space="preserve">Respondents and in that </w:t>
      </w:r>
      <w:r w:rsidRPr="00821106">
        <w:rPr>
          <w:rFonts w:ascii="Times New Roman" w:hAnsi="Times New Roman" w:cs="Times New Roman"/>
          <w:sz w:val="24"/>
          <w:szCs w:val="24"/>
        </w:rPr>
        <w:t>on the 9</w:t>
      </w:r>
      <w:r w:rsidRPr="00821106">
        <w:rPr>
          <w:rFonts w:ascii="Times New Roman" w:hAnsi="Times New Roman" w:cs="Times New Roman"/>
          <w:sz w:val="24"/>
          <w:szCs w:val="24"/>
          <w:vertAlign w:val="superscript"/>
        </w:rPr>
        <w:t>th</w:t>
      </w:r>
      <w:r w:rsidRPr="00821106">
        <w:rPr>
          <w:rFonts w:ascii="Times New Roman" w:hAnsi="Times New Roman" w:cs="Times New Roman"/>
          <w:sz w:val="24"/>
          <w:szCs w:val="24"/>
        </w:rPr>
        <w:t xml:space="preserve"> of April 2020</w:t>
      </w:r>
      <w:r w:rsidR="00F708A4" w:rsidRPr="00821106">
        <w:rPr>
          <w:rFonts w:ascii="Times New Roman" w:hAnsi="Times New Roman" w:cs="Times New Roman"/>
          <w:sz w:val="24"/>
          <w:szCs w:val="24"/>
        </w:rPr>
        <w:t xml:space="preserve"> as 3</w:t>
      </w:r>
      <w:r w:rsidR="00F708A4" w:rsidRPr="00821106">
        <w:rPr>
          <w:rFonts w:ascii="Times New Roman" w:hAnsi="Times New Roman" w:cs="Times New Roman"/>
          <w:sz w:val="24"/>
          <w:szCs w:val="24"/>
          <w:vertAlign w:val="superscript"/>
        </w:rPr>
        <w:t>rd</w:t>
      </w:r>
      <w:r w:rsidR="00F708A4" w:rsidRPr="00821106">
        <w:rPr>
          <w:rFonts w:ascii="Times New Roman" w:hAnsi="Times New Roman" w:cs="Times New Roman"/>
          <w:sz w:val="24"/>
          <w:szCs w:val="24"/>
        </w:rPr>
        <w:t xml:space="preserve"> -5</w:t>
      </w:r>
      <w:r w:rsidR="00F708A4" w:rsidRPr="00821106">
        <w:rPr>
          <w:rFonts w:ascii="Times New Roman" w:hAnsi="Times New Roman" w:cs="Times New Roman"/>
          <w:sz w:val="24"/>
          <w:szCs w:val="24"/>
          <w:vertAlign w:val="superscript"/>
        </w:rPr>
        <w:t>th</w:t>
      </w:r>
      <w:r w:rsidR="00D03155" w:rsidRPr="00821106">
        <w:rPr>
          <w:rFonts w:ascii="Times New Roman" w:hAnsi="Times New Roman" w:cs="Times New Roman"/>
          <w:sz w:val="24"/>
          <w:szCs w:val="24"/>
        </w:rPr>
        <w:t xml:space="preserve"> Respondents Directors the two</w:t>
      </w:r>
      <w:r w:rsidR="00F708A4" w:rsidRPr="00821106">
        <w:rPr>
          <w:rFonts w:ascii="Times New Roman" w:hAnsi="Times New Roman" w:cs="Times New Roman"/>
          <w:sz w:val="24"/>
          <w:szCs w:val="24"/>
        </w:rPr>
        <w:t xml:space="preserve"> made resolutions to sale immovable properties which belong to the 3</w:t>
      </w:r>
      <w:r w:rsidR="00F708A4" w:rsidRPr="00821106">
        <w:rPr>
          <w:rFonts w:ascii="Times New Roman" w:hAnsi="Times New Roman" w:cs="Times New Roman"/>
          <w:sz w:val="24"/>
          <w:szCs w:val="24"/>
          <w:vertAlign w:val="superscript"/>
        </w:rPr>
        <w:t>rd</w:t>
      </w:r>
      <w:r w:rsidR="00F708A4" w:rsidRPr="00821106">
        <w:rPr>
          <w:rFonts w:ascii="Times New Roman" w:hAnsi="Times New Roman" w:cs="Times New Roman"/>
          <w:sz w:val="24"/>
          <w:szCs w:val="24"/>
        </w:rPr>
        <w:t xml:space="preserve"> -5</w:t>
      </w:r>
      <w:r w:rsidR="00F708A4" w:rsidRPr="00821106">
        <w:rPr>
          <w:rFonts w:ascii="Times New Roman" w:hAnsi="Times New Roman" w:cs="Times New Roman"/>
          <w:sz w:val="24"/>
          <w:szCs w:val="24"/>
          <w:vertAlign w:val="superscript"/>
        </w:rPr>
        <w:t>th</w:t>
      </w:r>
      <w:r w:rsidR="00F708A4" w:rsidRPr="00821106">
        <w:rPr>
          <w:rFonts w:ascii="Times New Roman" w:hAnsi="Times New Roman" w:cs="Times New Roman"/>
          <w:sz w:val="24"/>
          <w:szCs w:val="24"/>
        </w:rPr>
        <w:t xml:space="preserve"> Respondents in order to clear due administration fe</w:t>
      </w:r>
      <w:r w:rsidR="00D03155" w:rsidRPr="00821106">
        <w:rPr>
          <w:rFonts w:ascii="Times New Roman" w:hAnsi="Times New Roman" w:cs="Times New Roman"/>
          <w:sz w:val="24"/>
          <w:szCs w:val="24"/>
        </w:rPr>
        <w:t>es for the estate of the deceased.</w:t>
      </w:r>
      <w:r w:rsidR="00F708A4" w:rsidRPr="00821106">
        <w:rPr>
          <w:rFonts w:ascii="Times New Roman" w:hAnsi="Times New Roman" w:cs="Times New Roman"/>
          <w:sz w:val="24"/>
          <w:szCs w:val="24"/>
        </w:rPr>
        <w:t xml:space="preserve"> The 2 also resolved that the 3</w:t>
      </w:r>
      <w:r w:rsidR="00F708A4" w:rsidRPr="00821106">
        <w:rPr>
          <w:rFonts w:ascii="Times New Roman" w:hAnsi="Times New Roman" w:cs="Times New Roman"/>
          <w:sz w:val="24"/>
          <w:szCs w:val="24"/>
          <w:vertAlign w:val="superscript"/>
        </w:rPr>
        <w:t>rd</w:t>
      </w:r>
      <w:r w:rsidR="00F708A4" w:rsidRPr="00821106">
        <w:rPr>
          <w:rFonts w:ascii="Times New Roman" w:hAnsi="Times New Roman" w:cs="Times New Roman"/>
          <w:sz w:val="24"/>
          <w:szCs w:val="24"/>
        </w:rPr>
        <w:t xml:space="preserve"> Respondent would </w:t>
      </w:r>
      <w:r w:rsidR="00FD00E4" w:rsidRPr="00821106">
        <w:rPr>
          <w:rFonts w:ascii="Times New Roman" w:hAnsi="Times New Roman" w:cs="Times New Roman"/>
          <w:sz w:val="24"/>
          <w:szCs w:val="24"/>
        </w:rPr>
        <w:t xml:space="preserve">sell some of its immovable properties and </w:t>
      </w:r>
      <w:r w:rsidR="00F708A4" w:rsidRPr="00821106">
        <w:rPr>
          <w:rFonts w:ascii="Times New Roman" w:hAnsi="Times New Roman" w:cs="Times New Roman"/>
          <w:sz w:val="24"/>
          <w:szCs w:val="24"/>
        </w:rPr>
        <w:t>that the 2</w:t>
      </w:r>
      <w:r w:rsidR="00F708A4" w:rsidRPr="00821106">
        <w:rPr>
          <w:rFonts w:ascii="Times New Roman" w:hAnsi="Times New Roman" w:cs="Times New Roman"/>
          <w:sz w:val="24"/>
          <w:szCs w:val="24"/>
          <w:vertAlign w:val="superscript"/>
        </w:rPr>
        <w:t>nd</w:t>
      </w:r>
      <w:r w:rsidR="00F708A4" w:rsidRPr="00821106">
        <w:rPr>
          <w:rFonts w:ascii="Times New Roman" w:hAnsi="Times New Roman" w:cs="Times New Roman"/>
          <w:sz w:val="24"/>
          <w:szCs w:val="24"/>
        </w:rPr>
        <w:t xml:space="preserve"> Respondent would represent the company in</w:t>
      </w:r>
      <w:r w:rsidR="00D03155" w:rsidRPr="00821106">
        <w:rPr>
          <w:rFonts w:ascii="Times New Roman" w:hAnsi="Times New Roman" w:cs="Times New Roman"/>
          <w:sz w:val="24"/>
          <w:szCs w:val="24"/>
        </w:rPr>
        <w:t xml:space="preserve"> the sale of those properties. According to the Applicant, in doing </w:t>
      </w:r>
      <w:r w:rsidR="00F708A4" w:rsidRPr="00821106">
        <w:rPr>
          <w:rFonts w:ascii="Times New Roman" w:hAnsi="Times New Roman" w:cs="Times New Roman"/>
          <w:sz w:val="24"/>
          <w:szCs w:val="24"/>
        </w:rPr>
        <w:t>all this</w:t>
      </w:r>
      <w:r w:rsidR="00D03155" w:rsidRPr="00821106">
        <w:rPr>
          <w:rFonts w:ascii="Times New Roman" w:hAnsi="Times New Roman" w:cs="Times New Roman"/>
          <w:sz w:val="24"/>
          <w:szCs w:val="24"/>
        </w:rPr>
        <w:t>,</w:t>
      </w:r>
      <w:r w:rsidR="00F708A4" w:rsidRPr="00821106">
        <w:rPr>
          <w:rFonts w:ascii="Times New Roman" w:hAnsi="Times New Roman" w:cs="Times New Roman"/>
          <w:sz w:val="24"/>
          <w:szCs w:val="24"/>
        </w:rPr>
        <w:t xml:space="preserve"> the 1</w:t>
      </w:r>
      <w:r w:rsidR="00F708A4" w:rsidRPr="00821106">
        <w:rPr>
          <w:rFonts w:ascii="Times New Roman" w:hAnsi="Times New Roman" w:cs="Times New Roman"/>
          <w:sz w:val="24"/>
          <w:szCs w:val="24"/>
          <w:vertAlign w:val="superscript"/>
        </w:rPr>
        <w:t>st</w:t>
      </w:r>
      <w:r w:rsidR="00F708A4" w:rsidRPr="00821106">
        <w:rPr>
          <w:rFonts w:ascii="Times New Roman" w:hAnsi="Times New Roman" w:cs="Times New Roman"/>
          <w:sz w:val="24"/>
          <w:szCs w:val="24"/>
        </w:rPr>
        <w:t xml:space="preserve"> and 2</w:t>
      </w:r>
      <w:r w:rsidR="00F708A4" w:rsidRPr="00821106">
        <w:rPr>
          <w:rFonts w:ascii="Times New Roman" w:hAnsi="Times New Roman" w:cs="Times New Roman"/>
          <w:sz w:val="24"/>
          <w:szCs w:val="24"/>
          <w:vertAlign w:val="superscript"/>
        </w:rPr>
        <w:t>nd</w:t>
      </w:r>
      <w:r w:rsidR="00F708A4" w:rsidRPr="00821106">
        <w:rPr>
          <w:rFonts w:ascii="Times New Roman" w:hAnsi="Times New Roman" w:cs="Times New Roman"/>
          <w:sz w:val="24"/>
          <w:szCs w:val="24"/>
        </w:rPr>
        <w:t xml:space="preserve"> Respondents acted without consulting other beneficiaries</w:t>
      </w:r>
      <w:r w:rsidR="00D03155" w:rsidRPr="00821106">
        <w:rPr>
          <w:rFonts w:ascii="Times New Roman" w:hAnsi="Times New Roman" w:cs="Times New Roman"/>
          <w:sz w:val="24"/>
          <w:szCs w:val="24"/>
        </w:rPr>
        <w:t xml:space="preserve"> of the estate. The Applicant, therefore,</w:t>
      </w:r>
      <w:r w:rsidR="00FD00E4" w:rsidRPr="00821106">
        <w:rPr>
          <w:rFonts w:ascii="Times New Roman" w:hAnsi="Times New Roman" w:cs="Times New Roman"/>
          <w:sz w:val="24"/>
          <w:szCs w:val="24"/>
        </w:rPr>
        <w:t xml:space="preserve"> founds </w:t>
      </w:r>
      <w:r w:rsidR="00F708A4" w:rsidRPr="00821106">
        <w:rPr>
          <w:rFonts w:ascii="Times New Roman" w:hAnsi="Times New Roman" w:cs="Times New Roman"/>
          <w:sz w:val="24"/>
          <w:szCs w:val="24"/>
        </w:rPr>
        <w:t>thi</w:t>
      </w:r>
      <w:r w:rsidR="00FD00E4" w:rsidRPr="00821106">
        <w:rPr>
          <w:rFonts w:ascii="Times New Roman" w:hAnsi="Times New Roman" w:cs="Times New Roman"/>
          <w:sz w:val="24"/>
          <w:szCs w:val="24"/>
        </w:rPr>
        <w:t>s application to interdict the 1</w:t>
      </w:r>
      <w:r w:rsidR="00FD00E4" w:rsidRPr="00821106">
        <w:rPr>
          <w:rFonts w:ascii="Times New Roman" w:hAnsi="Times New Roman" w:cs="Times New Roman"/>
          <w:sz w:val="24"/>
          <w:szCs w:val="24"/>
          <w:vertAlign w:val="superscript"/>
        </w:rPr>
        <w:t>st</w:t>
      </w:r>
      <w:r w:rsidR="00FD00E4" w:rsidRPr="00821106">
        <w:rPr>
          <w:rFonts w:ascii="Times New Roman" w:hAnsi="Times New Roman" w:cs="Times New Roman"/>
          <w:sz w:val="24"/>
          <w:szCs w:val="24"/>
        </w:rPr>
        <w:t xml:space="preserve"> and 2</w:t>
      </w:r>
      <w:r w:rsidR="00FD00E4" w:rsidRPr="00821106">
        <w:rPr>
          <w:rFonts w:ascii="Times New Roman" w:hAnsi="Times New Roman" w:cs="Times New Roman"/>
          <w:sz w:val="24"/>
          <w:szCs w:val="24"/>
          <w:vertAlign w:val="superscript"/>
        </w:rPr>
        <w:t>nd</w:t>
      </w:r>
      <w:r w:rsidR="00FD00E4" w:rsidRPr="00821106">
        <w:rPr>
          <w:rFonts w:ascii="Times New Roman" w:hAnsi="Times New Roman" w:cs="Times New Roman"/>
          <w:sz w:val="24"/>
          <w:szCs w:val="24"/>
        </w:rPr>
        <w:t xml:space="preserve"> Respondents, on the above issues</w:t>
      </w:r>
      <w:r w:rsidR="00F708A4" w:rsidRPr="00821106">
        <w:rPr>
          <w:rFonts w:ascii="Times New Roman" w:hAnsi="Times New Roman" w:cs="Times New Roman"/>
          <w:sz w:val="24"/>
          <w:szCs w:val="24"/>
        </w:rPr>
        <w:t>. At the heart of this application is the Directorship of the 3 companies, and the rights of a beneficiary or pot</w:t>
      </w:r>
      <w:r w:rsidR="00E12F1C" w:rsidRPr="00821106">
        <w:rPr>
          <w:rFonts w:ascii="Times New Roman" w:hAnsi="Times New Roman" w:cs="Times New Roman"/>
          <w:sz w:val="24"/>
          <w:szCs w:val="24"/>
        </w:rPr>
        <w:t>ential beneficiary of an estate in the affairs of those companies.</w:t>
      </w:r>
      <w:r w:rsidR="00444E35" w:rsidRPr="00821106">
        <w:rPr>
          <w:rFonts w:ascii="Times New Roman" w:hAnsi="Times New Roman" w:cs="Times New Roman"/>
          <w:sz w:val="24"/>
          <w:szCs w:val="24"/>
        </w:rPr>
        <w:t xml:space="preserve"> </w:t>
      </w:r>
      <w:r w:rsidR="00F708A4" w:rsidRPr="00821106">
        <w:rPr>
          <w:rFonts w:ascii="Times New Roman" w:hAnsi="Times New Roman" w:cs="Times New Roman"/>
          <w:sz w:val="24"/>
          <w:szCs w:val="24"/>
        </w:rPr>
        <w:t>According to documents filed of record the 1</w:t>
      </w:r>
      <w:r w:rsidR="00F708A4" w:rsidRPr="00821106">
        <w:rPr>
          <w:rFonts w:ascii="Times New Roman" w:hAnsi="Times New Roman" w:cs="Times New Roman"/>
          <w:sz w:val="24"/>
          <w:szCs w:val="24"/>
          <w:vertAlign w:val="superscript"/>
        </w:rPr>
        <w:t>st</w:t>
      </w:r>
      <w:r w:rsidR="00F708A4" w:rsidRPr="00821106">
        <w:rPr>
          <w:rFonts w:ascii="Times New Roman" w:hAnsi="Times New Roman" w:cs="Times New Roman"/>
          <w:sz w:val="24"/>
          <w:szCs w:val="24"/>
        </w:rPr>
        <w:t xml:space="preserve"> and 2</w:t>
      </w:r>
      <w:r w:rsidR="00F708A4" w:rsidRPr="00821106">
        <w:rPr>
          <w:rFonts w:ascii="Times New Roman" w:hAnsi="Times New Roman" w:cs="Times New Roman"/>
          <w:sz w:val="24"/>
          <w:szCs w:val="24"/>
          <w:vertAlign w:val="superscript"/>
        </w:rPr>
        <w:t>nd</w:t>
      </w:r>
      <w:r w:rsidR="00F708A4" w:rsidRPr="00821106">
        <w:rPr>
          <w:rFonts w:ascii="Times New Roman" w:hAnsi="Times New Roman" w:cs="Times New Roman"/>
          <w:sz w:val="24"/>
          <w:szCs w:val="24"/>
        </w:rPr>
        <w:t xml:space="preserve"> Respondents are</w:t>
      </w:r>
      <w:r w:rsidR="00444E35" w:rsidRPr="00821106">
        <w:rPr>
          <w:rFonts w:ascii="Times New Roman" w:hAnsi="Times New Roman" w:cs="Times New Roman"/>
          <w:sz w:val="24"/>
          <w:szCs w:val="24"/>
        </w:rPr>
        <w:t xml:space="preserve"> presently at law</w:t>
      </w:r>
      <w:r w:rsidR="00F708A4" w:rsidRPr="00821106">
        <w:rPr>
          <w:rFonts w:ascii="Times New Roman" w:hAnsi="Times New Roman" w:cs="Times New Roman"/>
          <w:sz w:val="24"/>
          <w:szCs w:val="24"/>
        </w:rPr>
        <w:t xml:space="preserve"> Directors of the</w:t>
      </w:r>
      <w:r w:rsidR="00E63FAC" w:rsidRPr="00821106">
        <w:rPr>
          <w:rFonts w:ascii="Times New Roman" w:hAnsi="Times New Roman" w:cs="Times New Roman"/>
          <w:sz w:val="24"/>
          <w:szCs w:val="24"/>
        </w:rPr>
        <w:t xml:space="preserve"> 3</w:t>
      </w:r>
      <w:r w:rsidR="00E63FAC" w:rsidRPr="00821106">
        <w:rPr>
          <w:rFonts w:ascii="Times New Roman" w:hAnsi="Times New Roman" w:cs="Times New Roman"/>
          <w:sz w:val="24"/>
          <w:szCs w:val="24"/>
          <w:vertAlign w:val="superscript"/>
        </w:rPr>
        <w:t>rd</w:t>
      </w:r>
      <w:r w:rsidR="00E63FAC" w:rsidRPr="00821106">
        <w:rPr>
          <w:rFonts w:ascii="Times New Roman" w:hAnsi="Times New Roman" w:cs="Times New Roman"/>
          <w:sz w:val="24"/>
          <w:szCs w:val="24"/>
        </w:rPr>
        <w:t xml:space="preserve"> </w:t>
      </w:r>
      <w:r w:rsidR="00F708A4" w:rsidRPr="00821106">
        <w:rPr>
          <w:rFonts w:ascii="Times New Roman" w:hAnsi="Times New Roman" w:cs="Times New Roman"/>
          <w:sz w:val="24"/>
          <w:szCs w:val="24"/>
        </w:rPr>
        <w:t>-5</w:t>
      </w:r>
      <w:r w:rsidR="00F708A4" w:rsidRPr="00821106">
        <w:rPr>
          <w:rFonts w:ascii="Times New Roman" w:hAnsi="Times New Roman" w:cs="Times New Roman"/>
          <w:sz w:val="24"/>
          <w:szCs w:val="24"/>
          <w:vertAlign w:val="superscript"/>
        </w:rPr>
        <w:t>th</w:t>
      </w:r>
      <w:r w:rsidR="00F708A4" w:rsidRPr="00821106">
        <w:rPr>
          <w:rFonts w:ascii="Times New Roman" w:hAnsi="Times New Roman" w:cs="Times New Roman"/>
          <w:sz w:val="24"/>
          <w:szCs w:val="24"/>
        </w:rPr>
        <w:t xml:space="preserve"> </w:t>
      </w:r>
      <w:r w:rsidR="00E63FAC" w:rsidRPr="00821106">
        <w:rPr>
          <w:rFonts w:ascii="Times New Roman" w:hAnsi="Times New Roman" w:cs="Times New Roman"/>
          <w:sz w:val="24"/>
          <w:szCs w:val="24"/>
        </w:rPr>
        <w:t>Respondents. The Applicant says they self-appointed themselves to such positions without consulting the beneficiaries including him. The Applicant is neither a Director nor a shareholder of any of the 3 companies.</w:t>
      </w:r>
    </w:p>
    <w:p w14:paraId="705CD439" w14:textId="77777777" w:rsidR="00EC0DCE" w:rsidRPr="00821106" w:rsidRDefault="00EC0DCE" w:rsidP="00821106">
      <w:pPr>
        <w:spacing w:line="360" w:lineRule="auto"/>
        <w:jc w:val="both"/>
        <w:rPr>
          <w:rFonts w:ascii="Times New Roman" w:hAnsi="Times New Roman" w:cs="Times New Roman"/>
          <w:sz w:val="24"/>
          <w:szCs w:val="24"/>
        </w:rPr>
      </w:pPr>
    </w:p>
    <w:p w14:paraId="171E872A" w14:textId="77777777" w:rsidR="00E63FAC" w:rsidRPr="00821106" w:rsidRDefault="00D366E0" w:rsidP="00821106">
      <w:pPr>
        <w:pStyle w:val="ListParagraph"/>
        <w:numPr>
          <w:ilvl w:val="0"/>
          <w:numId w:val="6"/>
        </w:numPr>
        <w:spacing w:line="360" w:lineRule="auto"/>
        <w:jc w:val="both"/>
        <w:rPr>
          <w:rFonts w:ascii="Times New Roman" w:hAnsi="Times New Roman" w:cs="Times New Roman"/>
          <w:iCs/>
          <w:sz w:val="24"/>
          <w:szCs w:val="24"/>
        </w:rPr>
      </w:pPr>
      <w:r w:rsidRPr="00821106">
        <w:rPr>
          <w:rFonts w:ascii="Times New Roman" w:hAnsi="Times New Roman" w:cs="Times New Roman"/>
          <w:b/>
          <w:iCs/>
          <w:sz w:val="24"/>
          <w:szCs w:val="24"/>
        </w:rPr>
        <w:t>LOCUS STANDI</w:t>
      </w:r>
    </w:p>
    <w:p w14:paraId="093406F7" w14:textId="77777777" w:rsidR="00582BBA" w:rsidRPr="00821106" w:rsidRDefault="00D366E0" w:rsidP="00821106">
      <w:pPr>
        <w:spacing w:line="360" w:lineRule="auto"/>
        <w:jc w:val="both"/>
        <w:rPr>
          <w:rFonts w:ascii="Times New Roman" w:hAnsi="Times New Roman" w:cs="Times New Roman"/>
          <w:sz w:val="24"/>
          <w:szCs w:val="24"/>
        </w:rPr>
      </w:pPr>
      <w:r w:rsidRPr="00821106">
        <w:rPr>
          <w:rFonts w:ascii="Times New Roman" w:hAnsi="Times New Roman" w:cs="Times New Roman"/>
          <w:sz w:val="24"/>
          <w:szCs w:val="24"/>
        </w:rPr>
        <w:t>T</w:t>
      </w:r>
      <w:r w:rsidR="00E63FAC" w:rsidRPr="00821106">
        <w:rPr>
          <w:rFonts w:ascii="Times New Roman" w:hAnsi="Times New Roman" w:cs="Times New Roman"/>
          <w:sz w:val="24"/>
          <w:szCs w:val="24"/>
        </w:rPr>
        <w:t xml:space="preserve">he Applicant is saying he is a beneficiary of the estate of the deceased who had shares in the 3 companies and therefore is entitled to approach the court to ensure that matters administered on his behalf by those doing so are properly managed. </w:t>
      </w:r>
      <w:r w:rsidRPr="00821106">
        <w:rPr>
          <w:rFonts w:ascii="Times New Roman" w:hAnsi="Times New Roman" w:cs="Times New Roman"/>
          <w:sz w:val="24"/>
          <w:szCs w:val="24"/>
        </w:rPr>
        <w:t>According to the Applicant, e</w:t>
      </w:r>
      <w:r w:rsidR="00E63FAC" w:rsidRPr="00821106">
        <w:rPr>
          <w:rFonts w:ascii="Times New Roman" w:hAnsi="Times New Roman" w:cs="Times New Roman"/>
          <w:sz w:val="24"/>
          <w:szCs w:val="24"/>
        </w:rPr>
        <w:t xml:space="preserve">state beneficiaries can sue for the </w:t>
      </w:r>
      <w:r w:rsidR="00582BBA" w:rsidRPr="00821106">
        <w:rPr>
          <w:rFonts w:ascii="Times New Roman" w:hAnsi="Times New Roman" w:cs="Times New Roman"/>
          <w:sz w:val="24"/>
          <w:szCs w:val="24"/>
        </w:rPr>
        <w:t>protection of the law if they believe that the executors are mismanaging the estate. He relied on the au</w:t>
      </w:r>
      <w:r w:rsidRPr="00821106">
        <w:rPr>
          <w:rFonts w:ascii="Times New Roman" w:hAnsi="Times New Roman" w:cs="Times New Roman"/>
          <w:sz w:val="24"/>
          <w:szCs w:val="24"/>
        </w:rPr>
        <w:t>thority of the SC</w:t>
      </w:r>
      <w:r w:rsidR="00582BBA" w:rsidRPr="00821106">
        <w:rPr>
          <w:rFonts w:ascii="Times New Roman" w:hAnsi="Times New Roman" w:cs="Times New Roman"/>
          <w:sz w:val="24"/>
          <w:szCs w:val="24"/>
        </w:rPr>
        <w:t>:</w:t>
      </w:r>
    </w:p>
    <w:p w14:paraId="2BFBE7C1" w14:textId="77777777" w:rsidR="00582BBA" w:rsidRPr="00821106" w:rsidRDefault="00582BBA" w:rsidP="00821106">
      <w:pPr>
        <w:spacing w:line="360" w:lineRule="auto"/>
        <w:jc w:val="both"/>
        <w:rPr>
          <w:rFonts w:ascii="Times New Roman" w:hAnsi="Times New Roman" w:cs="Times New Roman"/>
          <w:b/>
          <w:sz w:val="24"/>
          <w:szCs w:val="24"/>
        </w:rPr>
      </w:pPr>
      <w:r w:rsidRPr="00821106">
        <w:rPr>
          <w:rFonts w:ascii="Times New Roman" w:hAnsi="Times New Roman" w:cs="Times New Roman"/>
          <w:b/>
          <w:sz w:val="24"/>
          <w:szCs w:val="24"/>
        </w:rPr>
        <w:t xml:space="preserve">Master of </w:t>
      </w:r>
      <w:r w:rsidR="00D366E0" w:rsidRPr="00821106">
        <w:rPr>
          <w:rFonts w:ascii="Times New Roman" w:hAnsi="Times New Roman" w:cs="Times New Roman"/>
          <w:b/>
          <w:sz w:val="24"/>
          <w:szCs w:val="24"/>
        </w:rPr>
        <w:t xml:space="preserve">Otrs SC </w:t>
      </w:r>
      <w:r w:rsidRPr="00821106">
        <w:rPr>
          <w:rFonts w:ascii="Times New Roman" w:hAnsi="Times New Roman" w:cs="Times New Roman"/>
          <w:b/>
          <w:sz w:val="24"/>
          <w:szCs w:val="24"/>
        </w:rPr>
        <w:t xml:space="preserve">the High Court of Zimbabwe N.O &amp; Otrs Vs. David </w:t>
      </w:r>
      <w:r w:rsidRPr="00821106">
        <w:rPr>
          <w:rFonts w:ascii="Times New Roman" w:hAnsi="Times New Roman" w:cs="Times New Roman"/>
          <w:b/>
          <w:sz w:val="24"/>
          <w:szCs w:val="24"/>
          <w:u w:val="single"/>
        </w:rPr>
        <w:t xml:space="preserve">Takaendesa &amp; </w:t>
      </w:r>
      <w:r w:rsidR="00D366E0" w:rsidRPr="00821106">
        <w:rPr>
          <w:rFonts w:ascii="Times New Roman" w:hAnsi="Times New Roman" w:cs="Times New Roman"/>
          <w:b/>
          <w:sz w:val="24"/>
          <w:szCs w:val="24"/>
          <w:u w:val="single"/>
        </w:rPr>
        <w:t xml:space="preserve"> </w:t>
      </w:r>
      <w:r w:rsidR="00D366E0" w:rsidRPr="00821106">
        <w:rPr>
          <w:rFonts w:ascii="Times New Roman" w:hAnsi="Times New Roman" w:cs="Times New Roman"/>
          <w:b/>
          <w:sz w:val="24"/>
          <w:szCs w:val="24"/>
        </w:rPr>
        <w:t xml:space="preserve">Otrs SC </w:t>
      </w:r>
      <w:r w:rsidRPr="00821106">
        <w:rPr>
          <w:rFonts w:ascii="Times New Roman" w:hAnsi="Times New Roman" w:cs="Times New Roman"/>
          <w:b/>
          <w:sz w:val="24"/>
          <w:szCs w:val="24"/>
        </w:rPr>
        <w:t>101/22</w:t>
      </w:r>
      <w:r w:rsidR="00577FCA" w:rsidRPr="00821106">
        <w:rPr>
          <w:rFonts w:ascii="Times New Roman" w:hAnsi="Times New Roman" w:cs="Times New Roman"/>
          <w:b/>
          <w:sz w:val="24"/>
          <w:szCs w:val="24"/>
        </w:rPr>
        <w:t>.</w:t>
      </w:r>
    </w:p>
    <w:p w14:paraId="79F6AF87" w14:textId="77777777" w:rsidR="00577FCA" w:rsidRPr="00821106" w:rsidRDefault="00577FCA" w:rsidP="00821106">
      <w:pPr>
        <w:spacing w:line="360" w:lineRule="auto"/>
        <w:jc w:val="both"/>
        <w:rPr>
          <w:rFonts w:ascii="Times New Roman" w:hAnsi="Times New Roman" w:cs="Times New Roman"/>
          <w:sz w:val="24"/>
          <w:szCs w:val="24"/>
        </w:rPr>
      </w:pPr>
      <w:r w:rsidRPr="00821106">
        <w:rPr>
          <w:rFonts w:ascii="Times New Roman" w:hAnsi="Times New Roman" w:cs="Times New Roman"/>
          <w:sz w:val="24"/>
          <w:szCs w:val="24"/>
        </w:rPr>
        <w:t>According to the Applicant, the 6</w:t>
      </w:r>
      <w:r w:rsidRPr="00821106">
        <w:rPr>
          <w:rFonts w:ascii="Times New Roman" w:hAnsi="Times New Roman" w:cs="Times New Roman"/>
          <w:sz w:val="24"/>
          <w:szCs w:val="24"/>
          <w:vertAlign w:val="superscript"/>
        </w:rPr>
        <w:t>th</w:t>
      </w:r>
      <w:r w:rsidRPr="00821106">
        <w:rPr>
          <w:rFonts w:ascii="Times New Roman" w:hAnsi="Times New Roman" w:cs="Times New Roman"/>
          <w:sz w:val="24"/>
          <w:szCs w:val="24"/>
        </w:rPr>
        <w:t xml:space="preserve"> Respondent has a duty under Section 120 of the Administ</w:t>
      </w:r>
      <w:r w:rsidR="00740BFE" w:rsidRPr="00821106">
        <w:rPr>
          <w:rFonts w:ascii="Times New Roman" w:hAnsi="Times New Roman" w:cs="Times New Roman"/>
          <w:sz w:val="24"/>
          <w:szCs w:val="24"/>
        </w:rPr>
        <w:t>ration of Estates Act</w:t>
      </w:r>
      <w:r w:rsidR="00740BFE" w:rsidRPr="00821106">
        <w:rPr>
          <w:rFonts w:ascii="Times New Roman" w:hAnsi="Times New Roman" w:cs="Times New Roman"/>
          <w:i/>
          <w:sz w:val="24"/>
          <w:szCs w:val="24"/>
        </w:rPr>
        <w:t xml:space="preserve"> [Chapter 6;01]</w:t>
      </w:r>
      <w:r w:rsidR="00740BFE" w:rsidRPr="00821106">
        <w:rPr>
          <w:rFonts w:ascii="Times New Roman" w:hAnsi="Times New Roman" w:cs="Times New Roman"/>
          <w:sz w:val="24"/>
          <w:szCs w:val="24"/>
        </w:rPr>
        <w:t xml:space="preserve"> </w:t>
      </w:r>
      <w:r w:rsidRPr="00821106">
        <w:rPr>
          <w:rFonts w:ascii="Times New Roman" w:hAnsi="Times New Roman" w:cs="Times New Roman"/>
          <w:sz w:val="24"/>
          <w:szCs w:val="24"/>
        </w:rPr>
        <w:t>to consult the beneficiaries and through that process</w:t>
      </w:r>
      <w:r w:rsidR="00740BFE" w:rsidRPr="00821106">
        <w:rPr>
          <w:rFonts w:ascii="Times New Roman" w:hAnsi="Times New Roman" w:cs="Times New Roman"/>
          <w:sz w:val="24"/>
          <w:szCs w:val="24"/>
        </w:rPr>
        <w:t>,</w:t>
      </w:r>
      <w:r w:rsidRPr="00821106">
        <w:rPr>
          <w:rFonts w:ascii="Times New Roman" w:hAnsi="Times New Roman" w:cs="Times New Roman"/>
          <w:sz w:val="24"/>
          <w:szCs w:val="24"/>
        </w:rPr>
        <w:t xml:space="preserve"> the beneficiaries ought to sit with the Executor and agree to appoint him (executor) a Director of a company in which the deceased held shares. No one should </w:t>
      </w:r>
      <w:r w:rsidR="00740BFE" w:rsidRPr="00821106">
        <w:rPr>
          <w:rFonts w:ascii="Times New Roman" w:hAnsi="Times New Roman" w:cs="Times New Roman"/>
          <w:sz w:val="24"/>
          <w:szCs w:val="24"/>
        </w:rPr>
        <w:t>self-appoint</w:t>
      </w:r>
      <w:r w:rsidRPr="00821106">
        <w:rPr>
          <w:rFonts w:ascii="Times New Roman" w:hAnsi="Times New Roman" w:cs="Times New Roman"/>
          <w:sz w:val="24"/>
          <w:szCs w:val="24"/>
        </w:rPr>
        <w:t xml:space="preserve"> himself a Director of a company simply because he i</w:t>
      </w:r>
      <w:r w:rsidR="00740BFE" w:rsidRPr="00821106">
        <w:rPr>
          <w:rFonts w:ascii="Times New Roman" w:hAnsi="Times New Roman" w:cs="Times New Roman"/>
          <w:sz w:val="24"/>
          <w:szCs w:val="24"/>
        </w:rPr>
        <w:t>s an Executor of an interested estate</w:t>
      </w:r>
      <w:r w:rsidRPr="00821106">
        <w:rPr>
          <w:rFonts w:ascii="Times New Roman" w:hAnsi="Times New Roman" w:cs="Times New Roman"/>
          <w:sz w:val="24"/>
          <w:szCs w:val="24"/>
        </w:rPr>
        <w:t>.</w:t>
      </w:r>
      <w:r w:rsidR="00740BFE" w:rsidRPr="00821106">
        <w:rPr>
          <w:rFonts w:ascii="Times New Roman" w:hAnsi="Times New Roman" w:cs="Times New Roman"/>
          <w:sz w:val="24"/>
          <w:szCs w:val="24"/>
        </w:rPr>
        <w:t xml:space="preserve"> Being </w:t>
      </w:r>
      <w:r w:rsidRPr="00821106">
        <w:rPr>
          <w:rFonts w:ascii="Times New Roman" w:hAnsi="Times New Roman" w:cs="Times New Roman"/>
          <w:sz w:val="24"/>
          <w:szCs w:val="24"/>
        </w:rPr>
        <w:t xml:space="preserve">a beneficiary of the </w:t>
      </w:r>
      <w:r w:rsidR="00740BFE" w:rsidRPr="00821106">
        <w:rPr>
          <w:rFonts w:ascii="Times New Roman" w:hAnsi="Times New Roman" w:cs="Times New Roman"/>
          <w:sz w:val="24"/>
          <w:szCs w:val="24"/>
        </w:rPr>
        <w:lastRenderedPageBreak/>
        <w:t xml:space="preserve">deceased’s estate that has interests in the 3 companies </w:t>
      </w:r>
      <w:r w:rsidRPr="00821106">
        <w:rPr>
          <w:rFonts w:ascii="Times New Roman" w:hAnsi="Times New Roman" w:cs="Times New Roman"/>
          <w:sz w:val="24"/>
          <w:szCs w:val="24"/>
        </w:rPr>
        <w:t xml:space="preserve">he </w:t>
      </w:r>
      <w:r w:rsidR="00740BFE" w:rsidRPr="00821106">
        <w:rPr>
          <w:rFonts w:ascii="Times New Roman" w:hAnsi="Times New Roman" w:cs="Times New Roman"/>
          <w:sz w:val="24"/>
          <w:szCs w:val="24"/>
        </w:rPr>
        <w:t xml:space="preserve">by extension </w:t>
      </w:r>
      <w:r w:rsidRPr="00821106">
        <w:rPr>
          <w:rFonts w:ascii="Times New Roman" w:hAnsi="Times New Roman" w:cs="Times New Roman"/>
          <w:sz w:val="24"/>
          <w:szCs w:val="24"/>
        </w:rPr>
        <w:t xml:space="preserve">has a direct interest in the 3 companies because their mismanagement will </w:t>
      </w:r>
      <w:r w:rsidR="00740BFE" w:rsidRPr="00821106">
        <w:rPr>
          <w:rFonts w:ascii="Times New Roman" w:hAnsi="Times New Roman" w:cs="Times New Roman"/>
          <w:sz w:val="24"/>
          <w:szCs w:val="24"/>
        </w:rPr>
        <w:t xml:space="preserve">appreciate or </w:t>
      </w:r>
      <w:r w:rsidRPr="00821106">
        <w:rPr>
          <w:rFonts w:ascii="Times New Roman" w:hAnsi="Times New Roman" w:cs="Times New Roman"/>
          <w:sz w:val="24"/>
          <w:szCs w:val="24"/>
        </w:rPr>
        <w:t>depreciate his share in the estate.</w:t>
      </w:r>
    </w:p>
    <w:p w14:paraId="07B8B4C6" w14:textId="77777777" w:rsidR="00871EF8" w:rsidRPr="00821106" w:rsidRDefault="00577FCA" w:rsidP="00821106">
      <w:pPr>
        <w:spacing w:line="360" w:lineRule="auto"/>
        <w:jc w:val="both"/>
        <w:rPr>
          <w:rFonts w:ascii="Times New Roman" w:hAnsi="Times New Roman" w:cs="Times New Roman"/>
          <w:sz w:val="24"/>
          <w:szCs w:val="24"/>
        </w:rPr>
      </w:pPr>
      <w:r w:rsidRPr="00821106">
        <w:rPr>
          <w:rFonts w:ascii="Times New Roman" w:hAnsi="Times New Roman" w:cs="Times New Roman"/>
          <w:sz w:val="24"/>
          <w:szCs w:val="24"/>
        </w:rPr>
        <w:t>The Respondents have arg</w:t>
      </w:r>
      <w:r w:rsidR="00740BFE" w:rsidRPr="00821106">
        <w:rPr>
          <w:rFonts w:ascii="Times New Roman" w:hAnsi="Times New Roman" w:cs="Times New Roman"/>
          <w:sz w:val="24"/>
          <w:szCs w:val="24"/>
        </w:rPr>
        <w:t xml:space="preserve">ued and said </w:t>
      </w:r>
      <w:r w:rsidRPr="00821106">
        <w:rPr>
          <w:rFonts w:ascii="Times New Roman" w:hAnsi="Times New Roman" w:cs="Times New Roman"/>
          <w:sz w:val="24"/>
          <w:szCs w:val="24"/>
        </w:rPr>
        <w:t>that the Applicant</w:t>
      </w:r>
      <w:r w:rsidR="00740BFE" w:rsidRPr="00821106">
        <w:rPr>
          <w:rFonts w:ascii="Times New Roman" w:hAnsi="Times New Roman" w:cs="Times New Roman"/>
          <w:sz w:val="24"/>
          <w:szCs w:val="24"/>
        </w:rPr>
        <w:t xml:space="preserve"> and other beneficiaries were as a matter</w:t>
      </w:r>
      <w:r w:rsidRPr="00821106">
        <w:rPr>
          <w:rFonts w:ascii="Times New Roman" w:hAnsi="Times New Roman" w:cs="Times New Roman"/>
          <w:sz w:val="24"/>
          <w:szCs w:val="24"/>
        </w:rPr>
        <w:t xml:space="preserve"> </w:t>
      </w:r>
      <w:r w:rsidR="00740BFE" w:rsidRPr="00821106">
        <w:rPr>
          <w:rFonts w:ascii="Times New Roman" w:hAnsi="Times New Roman" w:cs="Times New Roman"/>
          <w:sz w:val="24"/>
          <w:szCs w:val="24"/>
        </w:rPr>
        <w:t xml:space="preserve">of </w:t>
      </w:r>
      <w:r w:rsidRPr="00821106">
        <w:rPr>
          <w:rFonts w:ascii="Times New Roman" w:hAnsi="Times New Roman" w:cs="Times New Roman"/>
          <w:sz w:val="24"/>
          <w:szCs w:val="24"/>
        </w:rPr>
        <w:t>fact co</w:t>
      </w:r>
      <w:r w:rsidR="00740BFE" w:rsidRPr="00821106">
        <w:rPr>
          <w:rFonts w:ascii="Times New Roman" w:hAnsi="Times New Roman" w:cs="Times New Roman"/>
          <w:sz w:val="24"/>
          <w:szCs w:val="24"/>
        </w:rPr>
        <w:t>nsulted. They have also argued that</w:t>
      </w:r>
      <w:r w:rsidRPr="00821106">
        <w:rPr>
          <w:rFonts w:ascii="Times New Roman" w:hAnsi="Times New Roman" w:cs="Times New Roman"/>
          <w:sz w:val="24"/>
          <w:szCs w:val="24"/>
        </w:rPr>
        <w:t xml:space="preserve"> being a benefi</w:t>
      </w:r>
      <w:r w:rsidR="00A10444" w:rsidRPr="00821106">
        <w:rPr>
          <w:rFonts w:ascii="Times New Roman" w:hAnsi="Times New Roman" w:cs="Times New Roman"/>
          <w:sz w:val="24"/>
          <w:szCs w:val="24"/>
        </w:rPr>
        <w:t>ciary or potential beneficiar</w:t>
      </w:r>
      <w:r w:rsidR="00740BFE" w:rsidRPr="00821106">
        <w:rPr>
          <w:rFonts w:ascii="Times New Roman" w:hAnsi="Times New Roman" w:cs="Times New Roman"/>
          <w:sz w:val="24"/>
          <w:szCs w:val="24"/>
        </w:rPr>
        <w:t xml:space="preserve">y of an estate does not clothe one </w:t>
      </w:r>
      <w:r w:rsidR="00A10444" w:rsidRPr="00821106">
        <w:rPr>
          <w:rFonts w:ascii="Times New Roman" w:hAnsi="Times New Roman" w:cs="Times New Roman"/>
          <w:sz w:val="24"/>
          <w:szCs w:val="24"/>
        </w:rPr>
        <w:t xml:space="preserve">with the right to </w:t>
      </w:r>
      <w:r w:rsidR="0024414E" w:rsidRPr="00821106">
        <w:rPr>
          <w:rFonts w:ascii="Times New Roman" w:hAnsi="Times New Roman" w:cs="Times New Roman"/>
          <w:sz w:val="24"/>
          <w:szCs w:val="24"/>
        </w:rPr>
        <w:t>meddle</w:t>
      </w:r>
      <w:r w:rsidR="00A10444" w:rsidRPr="00821106">
        <w:rPr>
          <w:rFonts w:ascii="Times New Roman" w:hAnsi="Times New Roman" w:cs="Times New Roman"/>
          <w:sz w:val="24"/>
          <w:szCs w:val="24"/>
        </w:rPr>
        <w:t xml:space="preserve"> and inter</w:t>
      </w:r>
      <w:r w:rsidR="00740BFE" w:rsidRPr="00821106">
        <w:rPr>
          <w:rFonts w:ascii="Times New Roman" w:hAnsi="Times New Roman" w:cs="Times New Roman"/>
          <w:sz w:val="24"/>
          <w:szCs w:val="24"/>
        </w:rPr>
        <w:t xml:space="preserve">fere with the business of the company in which the estate has a stake </w:t>
      </w:r>
      <w:r w:rsidR="00A10444" w:rsidRPr="00821106">
        <w:rPr>
          <w:rFonts w:ascii="Times New Roman" w:hAnsi="Times New Roman" w:cs="Times New Roman"/>
          <w:sz w:val="24"/>
          <w:szCs w:val="24"/>
        </w:rPr>
        <w:t xml:space="preserve">because </w:t>
      </w:r>
      <w:r w:rsidR="00740BFE" w:rsidRPr="00821106">
        <w:rPr>
          <w:rFonts w:ascii="Times New Roman" w:hAnsi="Times New Roman" w:cs="Times New Roman"/>
          <w:sz w:val="24"/>
          <w:szCs w:val="24"/>
        </w:rPr>
        <w:t>a potential beneficiary is neither a Shareholder nor Director or C</w:t>
      </w:r>
      <w:r w:rsidR="00A10444" w:rsidRPr="00821106">
        <w:rPr>
          <w:rFonts w:ascii="Times New Roman" w:hAnsi="Times New Roman" w:cs="Times New Roman"/>
          <w:sz w:val="24"/>
          <w:szCs w:val="24"/>
        </w:rPr>
        <w:t>reditor</w:t>
      </w:r>
      <w:r w:rsidR="00740BFE" w:rsidRPr="00821106">
        <w:rPr>
          <w:rFonts w:ascii="Times New Roman" w:hAnsi="Times New Roman" w:cs="Times New Roman"/>
          <w:sz w:val="24"/>
          <w:szCs w:val="24"/>
        </w:rPr>
        <w:t xml:space="preserve"> of that company</w:t>
      </w:r>
      <w:r w:rsidR="00871EF8" w:rsidRPr="00821106">
        <w:rPr>
          <w:rFonts w:ascii="Times New Roman" w:hAnsi="Times New Roman" w:cs="Times New Roman"/>
          <w:sz w:val="24"/>
          <w:szCs w:val="24"/>
        </w:rPr>
        <w:t>.</w:t>
      </w:r>
    </w:p>
    <w:p w14:paraId="53FBC49A" w14:textId="77777777" w:rsidR="00740BFE" w:rsidRPr="00821106" w:rsidRDefault="00740BFE" w:rsidP="00821106">
      <w:pPr>
        <w:spacing w:line="360" w:lineRule="auto"/>
        <w:jc w:val="both"/>
        <w:rPr>
          <w:rFonts w:ascii="Times New Roman" w:hAnsi="Times New Roman" w:cs="Times New Roman"/>
          <w:sz w:val="24"/>
          <w:szCs w:val="24"/>
        </w:rPr>
      </w:pPr>
    </w:p>
    <w:p w14:paraId="7CB23C61" w14:textId="77777777" w:rsidR="00871EF8" w:rsidRPr="00821106" w:rsidRDefault="00740BFE" w:rsidP="00821106">
      <w:pPr>
        <w:spacing w:line="360" w:lineRule="auto"/>
        <w:jc w:val="both"/>
        <w:rPr>
          <w:rFonts w:ascii="Times New Roman" w:hAnsi="Times New Roman" w:cs="Times New Roman"/>
          <w:sz w:val="24"/>
          <w:szCs w:val="24"/>
        </w:rPr>
      </w:pPr>
      <w:r w:rsidRPr="00821106">
        <w:rPr>
          <w:rFonts w:ascii="Times New Roman" w:hAnsi="Times New Roman" w:cs="Times New Roman"/>
          <w:sz w:val="24"/>
          <w:szCs w:val="24"/>
        </w:rPr>
        <w:t>The Applicant is</w:t>
      </w:r>
      <w:r w:rsidR="00491CA4" w:rsidRPr="00821106">
        <w:rPr>
          <w:rFonts w:ascii="Times New Roman" w:hAnsi="Times New Roman" w:cs="Times New Roman"/>
          <w:sz w:val="24"/>
          <w:szCs w:val="24"/>
        </w:rPr>
        <w:t xml:space="preserve"> u</w:t>
      </w:r>
      <w:r w:rsidRPr="00821106">
        <w:rPr>
          <w:rFonts w:ascii="Times New Roman" w:hAnsi="Times New Roman" w:cs="Times New Roman"/>
          <w:sz w:val="24"/>
          <w:szCs w:val="24"/>
        </w:rPr>
        <w:t xml:space="preserve">nhappy </w:t>
      </w:r>
      <w:r w:rsidR="00491CA4" w:rsidRPr="00821106">
        <w:rPr>
          <w:rFonts w:ascii="Times New Roman" w:hAnsi="Times New Roman" w:cs="Times New Roman"/>
          <w:sz w:val="24"/>
          <w:szCs w:val="24"/>
        </w:rPr>
        <w:t xml:space="preserve">with </w:t>
      </w:r>
      <w:r w:rsidR="00871EF8" w:rsidRPr="00821106">
        <w:rPr>
          <w:rFonts w:ascii="Times New Roman" w:hAnsi="Times New Roman" w:cs="Times New Roman"/>
          <w:sz w:val="24"/>
          <w:szCs w:val="24"/>
        </w:rPr>
        <w:t>the appointment or migration of the Executor</w:t>
      </w:r>
      <w:r w:rsidR="00491CA4" w:rsidRPr="00821106">
        <w:rPr>
          <w:rFonts w:ascii="Times New Roman" w:hAnsi="Times New Roman" w:cs="Times New Roman"/>
          <w:sz w:val="24"/>
          <w:szCs w:val="24"/>
        </w:rPr>
        <w:t xml:space="preserve"> of his father’s estate </w:t>
      </w:r>
      <w:r w:rsidR="00871EF8" w:rsidRPr="00821106">
        <w:rPr>
          <w:rFonts w:ascii="Times New Roman" w:hAnsi="Times New Roman" w:cs="Times New Roman"/>
          <w:sz w:val="24"/>
          <w:szCs w:val="24"/>
        </w:rPr>
        <w:t>to the Directorship of the 3 compa</w:t>
      </w:r>
      <w:r w:rsidR="00491CA4" w:rsidRPr="00821106">
        <w:rPr>
          <w:rFonts w:ascii="Times New Roman" w:hAnsi="Times New Roman" w:cs="Times New Roman"/>
          <w:sz w:val="24"/>
          <w:szCs w:val="24"/>
        </w:rPr>
        <w:t>nies. He</w:t>
      </w:r>
      <w:r w:rsidR="00871EF8" w:rsidRPr="00821106">
        <w:rPr>
          <w:rFonts w:ascii="Times New Roman" w:hAnsi="Times New Roman" w:cs="Times New Roman"/>
          <w:sz w:val="24"/>
          <w:szCs w:val="24"/>
        </w:rPr>
        <w:t xml:space="preserve"> is </w:t>
      </w:r>
      <w:r w:rsidR="00491CA4" w:rsidRPr="00821106">
        <w:rPr>
          <w:rFonts w:ascii="Times New Roman" w:hAnsi="Times New Roman" w:cs="Times New Roman"/>
          <w:sz w:val="24"/>
          <w:szCs w:val="24"/>
        </w:rPr>
        <w:t xml:space="preserve">also </w:t>
      </w:r>
      <w:r w:rsidR="00871EF8" w:rsidRPr="00821106">
        <w:rPr>
          <w:rFonts w:ascii="Times New Roman" w:hAnsi="Times New Roman" w:cs="Times New Roman"/>
          <w:sz w:val="24"/>
          <w:szCs w:val="24"/>
        </w:rPr>
        <w:t>unhappy with</w:t>
      </w:r>
      <w:r w:rsidR="00491CA4" w:rsidRPr="00821106">
        <w:rPr>
          <w:rFonts w:ascii="Times New Roman" w:hAnsi="Times New Roman" w:cs="Times New Roman"/>
          <w:sz w:val="24"/>
          <w:szCs w:val="24"/>
        </w:rPr>
        <w:t xml:space="preserve"> the manner in which, as Directors of th</w:t>
      </w:r>
      <w:r w:rsidR="00871EF8" w:rsidRPr="00821106">
        <w:rPr>
          <w:rFonts w:ascii="Times New Roman" w:hAnsi="Times New Roman" w:cs="Times New Roman"/>
          <w:sz w:val="24"/>
          <w:szCs w:val="24"/>
        </w:rPr>
        <w:t>e 3 companies</w:t>
      </w:r>
      <w:r w:rsidR="00491CA4" w:rsidRPr="00821106">
        <w:rPr>
          <w:rFonts w:ascii="Times New Roman" w:hAnsi="Times New Roman" w:cs="Times New Roman"/>
          <w:sz w:val="24"/>
          <w:szCs w:val="24"/>
        </w:rPr>
        <w:t xml:space="preserve"> in question,</w:t>
      </w:r>
      <w:r w:rsidR="00871EF8" w:rsidRPr="00821106">
        <w:rPr>
          <w:rFonts w:ascii="Times New Roman" w:hAnsi="Times New Roman" w:cs="Times New Roman"/>
          <w:sz w:val="24"/>
          <w:szCs w:val="24"/>
        </w:rPr>
        <w:t xml:space="preserve"> </w:t>
      </w:r>
      <w:r w:rsidR="00491CA4" w:rsidRPr="00821106">
        <w:rPr>
          <w:rFonts w:ascii="Times New Roman" w:hAnsi="Times New Roman" w:cs="Times New Roman"/>
          <w:sz w:val="24"/>
          <w:szCs w:val="24"/>
        </w:rPr>
        <w:t>the 1</w:t>
      </w:r>
      <w:r w:rsidR="00491CA4" w:rsidRPr="00821106">
        <w:rPr>
          <w:rFonts w:ascii="Times New Roman" w:hAnsi="Times New Roman" w:cs="Times New Roman"/>
          <w:sz w:val="24"/>
          <w:szCs w:val="24"/>
          <w:vertAlign w:val="superscript"/>
        </w:rPr>
        <w:t>st</w:t>
      </w:r>
      <w:r w:rsidR="00491CA4" w:rsidRPr="00821106">
        <w:rPr>
          <w:rFonts w:ascii="Times New Roman" w:hAnsi="Times New Roman" w:cs="Times New Roman"/>
          <w:sz w:val="24"/>
          <w:szCs w:val="24"/>
        </w:rPr>
        <w:t xml:space="preserve"> and 2</w:t>
      </w:r>
      <w:r w:rsidR="00491CA4" w:rsidRPr="00821106">
        <w:rPr>
          <w:rFonts w:ascii="Times New Roman" w:hAnsi="Times New Roman" w:cs="Times New Roman"/>
          <w:sz w:val="24"/>
          <w:szCs w:val="24"/>
          <w:vertAlign w:val="superscript"/>
        </w:rPr>
        <w:t>nd</w:t>
      </w:r>
      <w:r w:rsidR="00491CA4" w:rsidRPr="00821106">
        <w:rPr>
          <w:rFonts w:ascii="Times New Roman" w:hAnsi="Times New Roman" w:cs="Times New Roman"/>
          <w:sz w:val="24"/>
          <w:szCs w:val="24"/>
        </w:rPr>
        <w:t xml:space="preserve"> Respondents </w:t>
      </w:r>
      <w:r w:rsidR="00871EF8" w:rsidRPr="00821106">
        <w:rPr>
          <w:rFonts w:ascii="Times New Roman" w:hAnsi="Times New Roman" w:cs="Times New Roman"/>
          <w:sz w:val="24"/>
          <w:szCs w:val="24"/>
        </w:rPr>
        <w:t xml:space="preserve">are doing business particularly the disposal of some, of the 3 </w:t>
      </w:r>
      <w:r w:rsidR="00491CA4" w:rsidRPr="00821106">
        <w:rPr>
          <w:rFonts w:ascii="Times New Roman" w:hAnsi="Times New Roman" w:cs="Times New Roman"/>
          <w:sz w:val="24"/>
          <w:szCs w:val="24"/>
        </w:rPr>
        <w:t>companies’</w:t>
      </w:r>
      <w:r w:rsidR="00871EF8" w:rsidRPr="00821106">
        <w:rPr>
          <w:rFonts w:ascii="Times New Roman" w:hAnsi="Times New Roman" w:cs="Times New Roman"/>
          <w:sz w:val="24"/>
          <w:szCs w:val="24"/>
        </w:rPr>
        <w:t xml:space="preserve"> estates.</w:t>
      </w:r>
    </w:p>
    <w:p w14:paraId="5CC35FC7" w14:textId="77777777" w:rsidR="00871EF8" w:rsidRPr="00821106" w:rsidRDefault="00871EF8" w:rsidP="00821106">
      <w:pPr>
        <w:spacing w:line="360" w:lineRule="auto"/>
        <w:jc w:val="both"/>
        <w:rPr>
          <w:rFonts w:ascii="Times New Roman" w:hAnsi="Times New Roman" w:cs="Times New Roman"/>
          <w:sz w:val="24"/>
          <w:szCs w:val="24"/>
        </w:rPr>
      </w:pPr>
      <w:r w:rsidRPr="00821106">
        <w:rPr>
          <w:rFonts w:ascii="Times New Roman" w:hAnsi="Times New Roman" w:cs="Times New Roman"/>
          <w:sz w:val="24"/>
          <w:szCs w:val="24"/>
        </w:rPr>
        <w:t>To</w:t>
      </w:r>
      <w:r w:rsidR="004B7E1B" w:rsidRPr="00821106">
        <w:rPr>
          <w:rFonts w:ascii="Times New Roman" w:hAnsi="Times New Roman" w:cs="Times New Roman"/>
          <w:sz w:val="24"/>
          <w:szCs w:val="24"/>
        </w:rPr>
        <w:t xml:space="preserve"> properly navigate the question of</w:t>
      </w:r>
      <w:r w:rsidR="004B7E1B" w:rsidRPr="00821106">
        <w:rPr>
          <w:rFonts w:ascii="Times New Roman" w:hAnsi="Times New Roman" w:cs="Times New Roman"/>
          <w:i/>
          <w:sz w:val="24"/>
          <w:szCs w:val="24"/>
        </w:rPr>
        <w:t xml:space="preserve"> locus standi</w:t>
      </w:r>
      <w:r w:rsidR="004B7E1B" w:rsidRPr="00821106">
        <w:rPr>
          <w:rFonts w:ascii="Times New Roman" w:hAnsi="Times New Roman" w:cs="Times New Roman"/>
          <w:sz w:val="24"/>
          <w:szCs w:val="24"/>
        </w:rPr>
        <w:t xml:space="preserve"> in such a matter, in my view, the following questions must be considered and answered because of the interfacing of company law and the administration of estates law in such cases.</w:t>
      </w:r>
    </w:p>
    <w:p w14:paraId="4E3E4FF3" w14:textId="77777777" w:rsidR="00871EF8" w:rsidRPr="00821106" w:rsidRDefault="00871EF8" w:rsidP="00821106">
      <w:pPr>
        <w:pStyle w:val="ListParagraph"/>
        <w:numPr>
          <w:ilvl w:val="0"/>
          <w:numId w:val="3"/>
        </w:numPr>
        <w:jc w:val="both"/>
        <w:rPr>
          <w:rFonts w:ascii="Times New Roman" w:hAnsi="Times New Roman" w:cs="Times New Roman"/>
          <w:i/>
        </w:rPr>
      </w:pPr>
      <w:r w:rsidRPr="00821106">
        <w:rPr>
          <w:rFonts w:ascii="Times New Roman" w:hAnsi="Times New Roman" w:cs="Times New Roman"/>
          <w:i/>
        </w:rPr>
        <w:t>Do</w:t>
      </w:r>
      <w:r w:rsidRPr="00821106">
        <w:rPr>
          <w:rFonts w:ascii="Times New Roman" w:hAnsi="Times New Roman" w:cs="Times New Roman"/>
        </w:rPr>
        <w:t xml:space="preserve"> </w:t>
      </w:r>
      <w:r w:rsidRPr="00821106">
        <w:rPr>
          <w:rFonts w:ascii="Times New Roman" w:hAnsi="Times New Roman" w:cs="Times New Roman"/>
          <w:i/>
        </w:rPr>
        <w:t>beneficiaries of a deceased shareholder</w:t>
      </w:r>
      <w:r w:rsidR="004B7E1B" w:rsidRPr="00821106">
        <w:rPr>
          <w:rFonts w:ascii="Times New Roman" w:hAnsi="Times New Roman" w:cs="Times New Roman"/>
          <w:i/>
        </w:rPr>
        <w:t>’s</w:t>
      </w:r>
      <w:r w:rsidRPr="00821106">
        <w:rPr>
          <w:rFonts w:ascii="Times New Roman" w:hAnsi="Times New Roman" w:cs="Times New Roman"/>
          <w:i/>
        </w:rPr>
        <w:t xml:space="preserve"> estate have a right to be consulted on or to delegate one of their </w:t>
      </w:r>
      <w:r w:rsidR="004B7E1B" w:rsidRPr="00821106">
        <w:rPr>
          <w:rFonts w:ascii="Times New Roman" w:hAnsi="Times New Roman" w:cs="Times New Roman"/>
          <w:i/>
        </w:rPr>
        <w:t>choices</w:t>
      </w:r>
      <w:r w:rsidRPr="00821106">
        <w:rPr>
          <w:rFonts w:ascii="Times New Roman" w:hAnsi="Times New Roman" w:cs="Times New Roman"/>
          <w:i/>
        </w:rPr>
        <w:t xml:space="preserve"> as a Director to replace the deceased in the company?</w:t>
      </w:r>
    </w:p>
    <w:p w14:paraId="478E0461" w14:textId="77777777" w:rsidR="00871EF8" w:rsidRPr="00821106" w:rsidRDefault="00871EF8" w:rsidP="00821106">
      <w:pPr>
        <w:pStyle w:val="ListParagraph"/>
        <w:numPr>
          <w:ilvl w:val="0"/>
          <w:numId w:val="3"/>
        </w:numPr>
        <w:jc w:val="both"/>
        <w:rPr>
          <w:rFonts w:ascii="Times New Roman" w:hAnsi="Times New Roman" w:cs="Times New Roman"/>
          <w:i/>
        </w:rPr>
      </w:pPr>
      <w:r w:rsidRPr="00821106">
        <w:rPr>
          <w:rFonts w:ascii="Times New Roman" w:hAnsi="Times New Roman" w:cs="Times New Roman"/>
          <w:i/>
        </w:rPr>
        <w:t>Do beneficiaries of a deceased shareholder’s estate have a right to be consulted on or be informed of the goings on in the company other than as regards the deceased’s shares?</w:t>
      </w:r>
    </w:p>
    <w:p w14:paraId="2E4AD4AE" w14:textId="77777777" w:rsidR="00DF74CD" w:rsidRPr="00821106" w:rsidRDefault="00871EF8" w:rsidP="00821106">
      <w:pPr>
        <w:spacing w:line="360" w:lineRule="auto"/>
        <w:jc w:val="both"/>
        <w:rPr>
          <w:rFonts w:ascii="Times New Roman" w:hAnsi="Times New Roman" w:cs="Times New Roman"/>
          <w:sz w:val="24"/>
          <w:szCs w:val="24"/>
        </w:rPr>
      </w:pPr>
      <w:r w:rsidRPr="00821106">
        <w:rPr>
          <w:rFonts w:ascii="Times New Roman" w:hAnsi="Times New Roman" w:cs="Times New Roman"/>
          <w:sz w:val="24"/>
          <w:szCs w:val="24"/>
        </w:rPr>
        <w:t xml:space="preserve">It is trite law that a company is a separate legal entity </w:t>
      </w:r>
      <w:r w:rsidR="004B7E1B" w:rsidRPr="00821106">
        <w:rPr>
          <w:rFonts w:ascii="Times New Roman" w:hAnsi="Times New Roman" w:cs="Times New Roman"/>
          <w:sz w:val="24"/>
          <w:szCs w:val="24"/>
        </w:rPr>
        <w:t>that</w:t>
      </w:r>
      <w:r w:rsidRPr="00821106">
        <w:rPr>
          <w:rFonts w:ascii="Times New Roman" w:hAnsi="Times New Roman" w:cs="Times New Roman"/>
          <w:sz w:val="24"/>
          <w:szCs w:val="24"/>
        </w:rPr>
        <w:t xml:space="preserve"> conducts its own affairs separately from its shareholders.</w:t>
      </w:r>
    </w:p>
    <w:p w14:paraId="07CDF014" w14:textId="091B6A88" w:rsidR="00871EF8" w:rsidRPr="00821106" w:rsidRDefault="00871EF8" w:rsidP="00821106">
      <w:pPr>
        <w:spacing w:line="360" w:lineRule="auto"/>
        <w:jc w:val="both"/>
        <w:rPr>
          <w:rFonts w:ascii="Times New Roman" w:hAnsi="Times New Roman" w:cs="Times New Roman"/>
          <w:b/>
          <w:i/>
          <w:sz w:val="24"/>
          <w:szCs w:val="24"/>
        </w:rPr>
      </w:pPr>
      <w:r w:rsidRPr="00821106">
        <w:rPr>
          <w:rFonts w:ascii="Times New Roman" w:hAnsi="Times New Roman" w:cs="Times New Roman"/>
          <w:sz w:val="24"/>
          <w:szCs w:val="24"/>
        </w:rPr>
        <w:t xml:space="preserve"> </w:t>
      </w:r>
      <w:r w:rsidRPr="00821106">
        <w:rPr>
          <w:rFonts w:ascii="Times New Roman" w:hAnsi="Times New Roman" w:cs="Times New Roman"/>
          <w:b/>
          <w:i/>
          <w:sz w:val="24"/>
          <w:szCs w:val="24"/>
        </w:rPr>
        <w:t xml:space="preserve">Salomon v Salomon &amp; </w:t>
      </w:r>
      <w:r w:rsidR="00DF74CD" w:rsidRPr="00821106">
        <w:rPr>
          <w:rFonts w:ascii="Times New Roman" w:hAnsi="Times New Roman" w:cs="Times New Roman"/>
          <w:b/>
          <w:i/>
          <w:sz w:val="24"/>
          <w:szCs w:val="24"/>
        </w:rPr>
        <w:t>C</w:t>
      </w:r>
      <w:r w:rsidRPr="00821106">
        <w:rPr>
          <w:rFonts w:ascii="Times New Roman" w:hAnsi="Times New Roman" w:cs="Times New Roman"/>
          <w:b/>
          <w:i/>
          <w:sz w:val="24"/>
          <w:szCs w:val="24"/>
        </w:rPr>
        <w:t>o Ltd [1897</w:t>
      </w:r>
      <w:r w:rsidR="00DF74CD" w:rsidRPr="00821106">
        <w:rPr>
          <w:rFonts w:ascii="Times New Roman" w:hAnsi="Times New Roman" w:cs="Times New Roman"/>
          <w:b/>
          <w:i/>
          <w:sz w:val="24"/>
          <w:szCs w:val="24"/>
        </w:rPr>
        <w:t>] AC22 (HL)</w:t>
      </w:r>
    </w:p>
    <w:p w14:paraId="027FF314" w14:textId="77777777" w:rsidR="00DF74CD" w:rsidRPr="00821106" w:rsidRDefault="00DF74CD" w:rsidP="00821106">
      <w:pPr>
        <w:spacing w:line="360" w:lineRule="auto"/>
        <w:jc w:val="both"/>
        <w:rPr>
          <w:rFonts w:ascii="Times New Roman" w:hAnsi="Times New Roman" w:cs="Times New Roman"/>
          <w:i/>
          <w:sz w:val="24"/>
          <w:szCs w:val="24"/>
        </w:rPr>
      </w:pPr>
      <w:r w:rsidRPr="00821106">
        <w:rPr>
          <w:rFonts w:ascii="Times New Roman" w:hAnsi="Times New Roman" w:cs="Times New Roman"/>
          <w:sz w:val="24"/>
          <w:szCs w:val="24"/>
        </w:rPr>
        <w:t xml:space="preserve">As </w:t>
      </w:r>
      <w:r w:rsidR="004B7E1B" w:rsidRPr="00821106">
        <w:rPr>
          <w:rFonts w:ascii="Times New Roman" w:hAnsi="Times New Roman" w:cs="Times New Roman"/>
          <w:sz w:val="24"/>
          <w:szCs w:val="24"/>
        </w:rPr>
        <w:t xml:space="preserve">separate juristic entities, </w:t>
      </w:r>
      <w:r w:rsidRPr="00821106">
        <w:rPr>
          <w:rFonts w:ascii="Times New Roman" w:hAnsi="Times New Roman" w:cs="Times New Roman"/>
          <w:sz w:val="24"/>
          <w:szCs w:val="24"/>
        </w:rPr>
        <w:t>companies can deal with their assets as the</w:t>
      </w:r>
      <w:r w:rsidR="004B7E1B" w:rsidRPr="00821106">
        <w:rPr>
          <w:rFonts w:ascii="Times New Roman" w:hAnsi="Times New Roman" w:cs="Times New Roman"/>
          <w:sz w:val="24"/>
          <w:szCs w:val="24"/>
        </w:rPr>
        <w:t>y deem fit. The beneficiary</w:t>
      </w:r>
      <w:r w:rsidRPr="00821106">
        <w:rPr>
          <w:rFonts w:ascii="Times New Roman" w:hAnsi="Times New Roman" w:cs="Times New Roman"/>
          <w:sz w:val="24"/>
          <w:szCs w:val="24"/>
        </w:rPr>
        <w:t>’s interest</w:t>
      </w:r>
      <w:r w:rsidR="004B7E1B" w:rsidRPr="00821106">
        <w:rPr>
          <w:rFonts w:ascii="Times New Roman" w:hAnsi="Times New Roman" w:cs="Times New Roman"/>
          <w:sz w:val="24"/>
          <w:szCs w:val="24"/>
        </w:rPr>
        <w:t xml:space="preserve">s </w:t>
      </w:r>
      <w:r w:rsidRPr="00821106">
        <w:rPr>
          <w:rFonts w:ascii="Times New Roman" w:hAnsi="Times New Roman" w:cs="Times New Roman"/>
          <w:sz w:val="24"/>
          <w:szCs w:val="24"/>
        </w:rPr>
        <w:t xml:space="preserve">extend only to the shares that the deceased had in a </w:t>
      </w:r>
      <w:r w:rsidR="004B7E1B" w:rsidRPr="00821106">
        <w:rPr>
          <w:rFonts w:ascii="Times New Roman" w:hAnsi="Times New Roman" w:cs="Times New Roman"/>
          <w:sz w:val="24"/>
          <w:szCs w:val="24"/>
        </w:rPr>
        <w:t>company. It is only when there is activity pertaining</w:t>
      </w:r>
      <w:r w:rsidRPr="00821106">
        <w:rPr>
          <w:rFonts w:ascii="Times New Roman" w:hAnsi="Times New Roman" w:cs="Times New Roman"/>
          <w:sz w:val="24"/>
          <w:szCs w:val="24"/>
        </w:rPr>
        <w:t xml:space="preserve"> to the sale of the deceased’s shares in the company that the Master’s consent and by extension the opinion of the beneficiaries (i</w:t>
      </w:r>
      <w:r w:rsidR="004B7E1B" w:rsidRPr="00821106">
        <w:rPr>
          <w:rFonts w:ascii="Times New Roman" w:hAnsi="Times New Roman" w:cs="Times New Roman"/>
          <w:sz w:val="24"/>
          <w:szCs w:val="24"/>
        </w:rPr>
        <w:t>n some cases) would be required</w:t>
      </w:r>
      <w:r w:rsidR="004B7E1B" w:rsidRPr="00821106">
        <w:rPr>
          <w:rFonts w:ascii="Times New Roman" w:hAnsi="Times New Roman" w:cs="Times New Roman"/>
          <w:i/>
          <w:sz w:val="24"/>
          <w:szCs w:val="24"/>
        </w:rPr>
        <w:t>. See</w:t>
      </w:r>
    </w:p>
    <w:p w14:paraId="019D0882" w14:textId="7BD28904" w:rsidR="00DF74CD" w:rsidRPr="00821106" w:rsidRDefault="004B7E1B" w:rsidP="00821106">
      <w:pPr>
        <w:spacing w:line="360" w:lineRule="auto"/>
        <w:jc w:val="both"/>
        <w:rPr>
          <w:rFonts w:ascii="Times New Roman" w:hAnsi="Times New Roman" w:cs="Times New Roman"/>
          <w:i/>
          <w:sz w:val="24"/>
          <w:szCs w:val="24"/>
        </w:rPr>
      </w:pPr>
      <w:r w:rsidRPr="00821106">
        <w:rPr>
          <w:rFonts w:ascii="Times New Roman" w:hAnsi="Times New Roman" w:cs="Times New Roman"/>
          <w:b/>
          <w:i/>
          <w:sz w:val="24"/>
          <w:szCs w:val="24"/>
        </w:rPr>
        <w:lastRenderedPageBreak/>
        <w:t>Salma Ebrahim v Attiy</w:t>
      </w:r>
      <w:r w:rsidR="00DF74CD" w:rsidRPr="00821106">
        <w:rPr>
          <w:rFonts w:ascii="Times New Roman" w:hAnsi="Times New Roman" w:cs="Times New Roman"/>
          <w:b/>
          <w:i/>
          <w:sz w:val="24"/>
          <w:szCs w:val="24"/>
        </w:rPr>
        <w:t>a Ebrahim [In her capacity as Executrix Dative of Estate late Basheer Ahmed Ebrahim] &amp; Others HH 448/18</w:t>
      </w:r>
      <w:r w:rsidR="00DF74CD" w:rsidRPr="00821106">
        <w:rPr>
          <w:rFonts w:ascii="Times New Roman" w:hAnsi="Times New Roman" w:cs="Times New Roman"/>
          <w:i/>
          <w:sz w:val="24"/>
          <w:szCs w:val="24"/>
        </w:rPr>
        <w:t>.</w:t>
      </w:r>
    </w:p>
    <w:p w14:paraId="005C063A" w14:textId="13496175" w:rsidR="00DF74CD" w:rsidRPr="00821106" w:rsidRDefault="00DF74CD" w:rsidP="00821106">
      <w:pPr>
        <w:spacing w:line="360" w:lineRule="auto"/>
        <w:jc w:val="both"/>
        <w:rPr>
          <w:rFonts w:ascii="Times New Roman" w:hAnsi="Times New Roman" w:cs="Times New Roman"/>
          <w:sz w:val="24"/>
          <w:szCs w:val="24"/>
        </w:rPr>
      </w:pPr>
      <w:r w:rsidRPr="00821106">
        <w:rPr>
          <w:rFonts w:ascii="Times New Roman" w:hAnsi="Times New Roman" w:cs="Times New Roman"/>
          <w:sz w:val="24"/>
          <w:szCs w:val="24"/>
        </w:rPr>
        <w:t>Equally</w:t>
      </w:r>
      <w:r w:rsidR="004B7E1B" w:rsidRPr="00821106">
        <w:rPr>
          <w:rFonts w:ascii="Times New Roman" w:hAnsi="Times New Roman" w:cs="Times New Roman"/>
          <w:sz w:val="24"/>
          <w:szCs w:val="24"/>
        </w:rPr>
        <w:t>,</w:t>
      </w:r>
      <w:r w:rsidRPr="00821106">
        <w:rPr>
          <w:rFonts w:ascii="Times New Roman" w:hAnsi="Times New Roman" w:cs="Times New Roman"/>
          <w:sz w:val="24"/>
          <w:szCs w:val="24"/>
        </w:rPr>
        <w:t xml:space="preserve"> th</w:t>
      </w:r>
      <w:r w:rsidR="004B7E1B" w:rsidRPr="00821106">
        <w:rPr>
          <w:rFonts w:ascii="Times New Roman" w:hAnsi="Times New Roman" w:cs="Times New Roman"/>
          <w:sz w:val="24"/>
          <w:szCs w:val="24"/>
        </w:rPr>
        <w:t>e beneficiaries of the estate of a deceased</w:t>
      </w:r>
      <w:r w:rsidRPr="00821106">
        <w:rPr>
          <w:rFonts w:ascii="Times New Roman" w:hAnsi="Times New Roman" w:cs="Times New Roman"/>
          <w:sz w:val="24"/>
          <w:szCs w:val="24"/>
        </w:rPr>
        <w:t xml:space="preserve"> shareholder have nothing to do with the </w:t>
      </w:r>
      <w:r w:rsidR="004B7E1B" w:rsidRPr="00821106">
        <w:rPr>
          <w:rFonts w:ascii="Times New Roman" w:hAnsi="Times New Roman" w:cs="Times New Roman"/>
          <w:sz w:val="24"/>
          <w:szCs w:val="24"/>
        </w:rPr>
        <w:t>day-to-day</w:t>
      </w:r>
      <w:r w:rsidRPr="00821106">
        <w:rPr>
          <w:rFonts w:ascii="Times New Roman" w:hAnsi="Times New Roman" w:cs="Times New Roman"/>
          <w:sz w:val="24"/>
          <w:szCs w:val="24"/>
        </w:rPr>
        <w:t xml:space="preserve"> operations of the company and/or its Boardroom poli</w:t>
      </w:r>
      <w:r w:rsidR="00DA75BC" w:rsidRPr="00821106">
        <w:rPr>
          <w:rFonts w:ascii="Times New Roman" w:hAnsi="Times New Roman" w:cs="Times New Roman"/>
          <w:sz w:val="24"/>
          <w:szCs w:val="24"/>
        </w:rPr>
        <w:t xml:space="preserve">tics and strategies. The reason is </w:t>
      </w:r>
      <w:r w:rsidR="004B7E1B" w:rsidRPr="00821106">
        <w:rPr>
          <w:rFonts w:ascii="Times New Roman" w:hAnsi="Times New Roman" w:cs="Times New Roman"/>
          <w:sz w:val="24"/>
          <w:szCs w:val="24"/>
        </w:rPr>
        <w:t>simply</w:t>
      </w:r>
      <w:r w:rsidR="00DA75BC" w:rsidRPr="00821106">
        <w:rPr>
          <w:rFonts w:ascii="Times New Roman" w:hAnsi="Times New Roman" w:cs="Times New Roman"/>
          <w:sz w:val="24"/>
          <w:szCs w:val="24"/>
        </w:rPr>
        <w:t xml:space="preserve"> that they are not shareholders. The estate might be a share-holder </w:t>
      </w:r>
      <w:r w:rsidR="004B7E1B" w:rsidRPr="00821106">
        <w:rPr>
          <w:rFonts w:ascii="Times New Roman" w:hAnsi="Times New Roman" w:cs="Times New Roman"/>
          <w:sz w:val="24"/>
          <w:szCs w:val="24"/>
        </w:rPr>
        <w:t>but</w:t>
      </w:r>
      <w:r w:rsidR="00DA75BC" w:rsidRPr="00821106">
        <w:rPr>
          <w:rFonts w:ascii="Times New Roman" w:hAnsi="Times New Roman" w:cs="Times New Roman"/>
          <w:sz w:val="24"/>
          <w:szCs w:val="24"/>
        </w:rPr>
        <w:t xml:space="preserve"> t</w:t>
      </w:r>
      <w:r w:rsidR="004B7E1B" w:rsidRPr="00821106">
        <w:rPr>
          <w:rFonts w:ascii="Times New Roman" w:hAnsi="Times New Roman" w:cs="Times New Roman"/>
          <w:sz w:val="24"/>
          <w:szCs w:val="24"/>
        </w:rPr>
        <w:t>hey are not</w:t>
      </w:r>
      <w:r w:rsidR="00DA75BC" w:rsidRPr="00821106">
        <w:rPr>
          <w:rFonts w:ascii="Times New Roman" w:hAnsi="Times New Roman" w:cs="Times New Roman"/>
          <w:sz w:val="24"/>
          <w:szCs w:val="24"/>
        </w:rPr>
        <w:t xml:space="preserve">. Their inheritance </w:t>
      </w:r>
      <w:r w:rsidR="004B7E1B" w:rsidRPr="00821106">
        <w:rPr>
          <w:rFonts w:ascii="Times New Roman" w:hAnsi="Times New Roman" w:cs="Times New Roman"/>
          <w:sz w:val="24"/>
          <w:szCs w:val="24"/>
        </w:rPr>
        <w:t>is</w:t>
      </w:r>
      <w:r w:rsidR="00DA75BC" w:rsidRPr="00821106">
        <w:rPr>
          <w:rFonts w:ascii="Times New Roman" w:hAnsi="Times New Roman" w:cs="Times New Roman"/>
          <w:sz w:val="24"/>
          <w:szCs w:val="24"/>
        </w:rPr>
        <w:t xml:space="preserve"> not the shares but the value of the shares. </w:t>
      </w:r>
      <w:r w:rsidR="00821106">
        <w:rPr>
          <w:rFonts w:ascii="Times New Roman" w:hAnsi="Times New Roman" w:cs="Times New Roman"/>
          <w:sz w:val="24"/>
          <w:szCs w:val="24"/>
        </w:rPr>
        <w:t xml:space="preserve"> </w:t>
      </w:r>
      <w:r w:rsidR="00821106" w:rsidRPr="00821106">
        <w:rPr>
          <w:rFonts w:ascii="Times New Roman" w:hAnsi="Times New Roman" w:cs="Times New Roman"/>
          <w:sz w:val="24"/>
          <w:szCs w:val="24"/>
        </w:rPr>
        <w:t>Ultimately,</w:t>
      </w:r>
      <w:r w:rsidR="00DA75BC" w:rsidRPr="00821106">
        <w:rPr>
          <w:rFonts w:ascii="Times New Roman" w:hAnsi="Times New Roman" w:cs="Times New Roman"/>
          <w:sz w:val="24"/>
          <w:szCs w:val="24"/>
        </w:rPr>
        <w:t xml:space="preserve"> they get to be paid the value of the shares in the deceased’s portfolio. They do not become shareholders </w:t>
      </w:r>
      <w:r w:rsidR="004B7E1B" w:rsidRPr="00821106">
        <w:rPr>
          <w:rFonts w:ascii="Times New Roman" w:hAnsi="Times New Roman" w:cs="Times New Roman"/>
          <w:sz w:val="24"/>
          <w:szCs w:val="24"/>
        </w:rPr>
        <w:t>per se</w:t>
      </w:r>
      <w:r w:rsidR="00DA75BC" w:rsidRPr="00821106">
        <w:rPr>
          <w:rFonts w:ascii="Times New Roman" w:hAnsi="Times New Roman" w:cs="Times New Roman"/>
          <w:sz w:val="24"/>
          <w:szCs w:val="24"/>
        </w:rPr>
        <w:t xml:space="preserve"> in the company.</w:t>
      </w:r>
    </w:p>
    <w:p w14:paraId="65677C82" w14:textId="77777777" w:rsidR="00DA75BC" w:rsidRPr="00821106" w:rsidRDefault="004B7E1B" w:rsidP="00821106">
      <w:pPr>
        <w:spacing w:line="360" w:lineRule="auto"/>
        <w:jc w:val="both"/>
        <w:rPr>
          <w:rFonts w:ascii="Times New Roman" w:hAnsi="Times New Roman" w:cs="Times New Roman"/>
          <w:sz w:val="24"/>
          <w:szCs w:val="24"/>
        </w:rPr>
      </w:pPr>
      <w:r w:rsidRPr="00821106">
        <w:rPr>
          <w:rFonts w:ascii="Times New Roman" w:hAnsi="Times New Roman" w:cs="Times New Roman"/>
          <w:sz w:val="24"/>
          <w:szCs w:val="24"/>
        </w:rPr>
        <w:t>The property or assets of the</w:t>
      </w:r>
      <w:r w:rsidR="00DA75BC" w:rsidRPr="00821106">
        <w:rPr>
          <w:rFonts w:ascii="Times New Roman" w:hAnsi="Times New Roman" w:cs="Times New Roman"/>
          <w:sz w:val="24"/>
          <w:szCs w:val="24"/>
        </w:rPr>
        <w:t xml:space="preserve"> company</w:t>
      </w:r>
      <w:r w:rsidRPr="00821106">
        <w:rPr>
          <w:rFonts w:ascii="Times New Roman" w:hAnsi="Times New Roman" w:cs="Times New Roman"/>
          <w:sz w:val="24"/>
          <w:szCs w:val="24"/>
        </w:rPr>
        <w:t xml:space="preserve"> are not their inheritance</w:t>
      </w:r>
      <w:r w:rsidR="00DA75BC" w:rsidRPr="00821106">
        <w:rPr>
          <w:rFonts w:ascii="Times New Roman" w:hAnsi="Times New Roman" w:cs="Times New Roman"/>
          <w:sz w:val="24"/>
          <w:szCs w:val="24"/>
        </w:rPr>
        <w:t xml:space="preserve">. The right to inherit/benefit from the estate does not extend to being a right to interdict a company from carrying on with its usual business. One </w:t>
      </w:r>
      <w:r w:rsidRPr="00821106">
        <w:rPr>
          <w:rFonts w:ascii="Times New Roman" w:hAnsi="Times New Roman" w:cs="Times New Roman"/>
          <w:sz w:val="24"/>
          <w:szCs w:val="24"/>
        </w:rPr>
        <w:t>shudder</w:t>
      </w:r>
      <w:r w:rsidR="00DA75BC" w:rsidRPr="00821106">
        <w:rPr>
          <w:rFonts w:ascii="Times New Roman" w:hAnsi="Times New Roman" w:cs="Times New Roman"/>
          <w:sz w:val="24"/>
          <w:szCs w:val="24"/>
        </w:rPr>
        <w:t xml:space="preserve"> to think of what would happen </w:t>
      </w:r>
      <w:r w:rsidRPr="00821106">
        <w:rPr>
          <w:rFonts w:ascii="Times New Roman" w:hAnsi="Times New Roman" w:cs="Times New Roman"/>
          <w:sz w:val="24"/>
          <w:szCs w:val="24"/>
        </w:rPr>
        <w:t>when a big corporate</w:t>
      </w:r>
      <w:r w:rsidR="00DA75BC" w:rsidRPr="00821106">
        <w:rPr>
          <w:rFonts w:ascii="Times New Roman" w:hAnsi="Times New Roman" w:cs="Times New Roman"/>
          <w:sz w:val="24"/>
          <w:szCs w:val="24"/>
        </w:rPr>
        <w:t xml:space="preserve"> is interdicted from operating at the death of its 1% shareholder because the beneficiaries of his/her esta</w:t>
      </w:r>
      <w:r w:rsidRPr="00821106">
        <w:rPr>
          <w:rFonts w:ascii="Times New Roman" w:hAnsi="Times New Roman" w:cs="Times New Roman"/>
          <w:sz w:val="24"/>
          <w:szCs w:val="24"/>
        </w:rPr>
        <w:t>te are not happy with something going on at the company or being sold by the company.</w:t>
      </w:r>
    </w:p>
    <w:p w14:paraId="4E208310" w14:textId="77777777" w:rsidR="00DA75BC" w:rsidRPr="00821106" w:rsidRDefault="00DA75BC" w:rsidP="00821106">
      <w:pPr>
        <w:spacing w:line="360" w:lineRule="auto"/>
        <w:jc w:val="both"/>
        <w:rPr>
          <w:rFonts w:ascii="Times New Roman" w:hAnsi="Times New Roman" w:cs="Times New Roman"/>
          <w:sz w:val="24"/>
          <w:szCs w:val="24"/>
        </w:rPr>
      </w:pPr>
      <w:r w:rsidRPr="00821106">
        <w:rPr>
          <w:rFonts w:ascii="Times New Roman" w:hAnsi="Times New Roman" w:cs="Times New Roman"/>
          <w:sz w:val="24"/>
          <w:szCs w:val="24"/>
        </w:rPr>
        <w:t xml:space="preserve">To found </w:t>
      </w:r>
      <w:r w:rsidRPr="00821106">
        <w:rPr>
          <w:rFonts w:ascii="Times New Roman" w:hAnsi="Times New Roman" w:cs="Times New Roman"/>
          <w:i/>
          <w:sz w:val="24"/>
          <w:szCs w:val="24"/>
        </w:rPr>
        <w:t>locus standi</w:t>
      </w:r>
      <w:r w:rsidRPr="00821106">
        <w:rPr>
          <w:rFonts w:ascii="Times New Roman" w:hAnsi="Times New Roman" w:cs="Times New Roman"/>
          <w:sz w:val="24"/>
          <w:szCs w:val="24"/>
        </w:rPr>
        <w:t xml:space="preserve"> the Applicant must show </w:t>
      </w:r>
      <w:r w:rsidR="004B7E1B" w:rsidRPr="00821106">
        <w:rPr>
          <w:rFonts w:ascii="Times New Roman" w:hAnsi="Times New Roman" w:cs="Times New Roman"/>
          <w:sz w:val="24"/>
          <w:szCs w:val="24"/>
        </w:rPr>
        <w:t xml:space="preserve">that </w:t>
      </w:r>
      <w:r w:rsidRPr="00821106">
        <w:rPr>
          <w:rFonts w:ascii="Times New Roman" w:hAnsi="Times New Roman" w:cs="Times New Roman"/>
          <w:sz w:val="24"/>
          <w:szCs w:val="24"/>
        </w:rPr>
        <w:t>the sales</w:t>
      </w:r>
      <w:r w:rsidR="004B7E1B" w:rsidRPr="00821106">
        <w:rPr>
          <w:rFonts w:ascii="Times New Roman" w:hAnsi="Times New Roman" w:cs="Times New Roman"/>
          <w:sz w:val="24"/>
          <w:szCs w:val="24"/>
        </w:rPr>
        <w:t xml:space="preserve"> he is concerned about pertain</w:t>
      </w:r>
      <w:r w:rsidRPr="00821106">
        <w:rPr>
          <w:rFonts w:ascii="Times New Roman" w:hAnsi="Times New Roman" w:cs="Times New Roman"/>
          <w:sz w:val="24"/>
          <w:szCs w:val="24"/>
        </w:rPr>
        <w:t xml:space="preserve"> to the </w:t>
      </w:r>
      <w:r w:rsidR="004B7E1B" w:rsidRPr="00821106">
        <w:rPr>
          <w:rFonts w:ascii="Times New Roman" w:hAnsi="Times New Roman" w:cs="Times New Roman"/>
          <w:sz w:val="24"/>
          <w:szCs w:val="24"/>
        </w:rPr>
        <w:t xml:space="preserve">deceased’s </w:t>
      </w:r>
      <w:r w:rsidRPr="00821106">
        <w:rPr>
          <w:rFonts w:ascii="Times New Roman" w:hAnsi="Times New Roman" w:cs="Times New Roman"/>
          <w:sz w:val="24"/>
          <w:szCs w:val="24"/>
        </w:rPr>
        <w:t xml:space="preserve">shares and not </w:t>
      </w:r>
      <w:r w:rsidR="004B7E1B" w:rsidRPr="00821106">
        <w:rPr>
          <w:rFonts w:ascii="Times New Roman" w:hAnsi="Times New Roman" w:cs="Times New Roman"/>
          <w:sz w:val="24"/>
          <w:szCs w:val="24"/>
        </w:rPr>
        <w:t xml:space="preserve">the </w:t>
      </w:r>
      <w:r w:rsidRPr="00821106">
        <w:rPr>
          <w:rFonts w:ascii="Times New Roman" w:hAnsi="Times New Roman" w:cs="Times New Roman"/>
          <w:sz w:val="24"/>
          <w:szCs w:val="24"/>
        </w:rPr>
        <w:t>property</w:t>
      </w:r>
      <w:r w:rsidR="004B7E1B" w:rsidRPr="00821106">
        <w:rPr>
          <w:rFonts w:ascii="Times New Roman" w:hAnsi="Times New Roman" w:cs="Times New Roman"/>
          <w:sz w:val="24"/>
          <w:szCs w:val="24"/>
        </w:rPr>
        <w:t xml:space="preserve"> of the company</w:t>
      </w:r>
      <w:r w:rsidRPr="00821106">
        <w:rPr>
          <w:rFonts w:ascii="Times New Roman" w:hAnsi="Times New Roman" w:cs="Times New Roman"/>
          <w:sz w:val="24"/>
          <w:szCs w:val="24"/>
        </w:rPr>
        <w:t>. That the 2</w:t>
      </w:r>
      <w:r w:rsidRPr="00821106">
        <w:rPr>
          <w:rFonts w:ascii="Times New Roman" w:hAnsi="Times New Roman" w:cs="Times New Roman"/>
          <w:sz w:val="24"/>
          <w:szCs w:val="24"/>
          <w:vertAlign w:val="superscript"/>
        </w:rPr>
        <w:t>nd</w:t>
      </w:r>
      <w:r w:rsidRPr="00821106">
        <w:rPr>
          <w:rFonts w:ascii="Times New Roman" w:hAnsi="Times New Roman" w:cs="Times New Roman"/>
          <w:sz w:val="24"/>
          <w:szCs w:val="24"/>
        </w:rPr>
        <w:t xml:space="preserve"> Respondent migrated from being a Director is </w:t>
      </w:r>
      <w:r w:rsidR="005C4228" w:rsidRPr="00821106">
        <w:rPr>
          <w:rFonts w:ascii="Times New Roman" w:hAnsi="Times New Roman" w:cs="Times New Roman"/>
          <w:sz w:val="24"/>
          <w:szCs w:val="24"/>
        </w:rPr>
        <w:t>coincidental</w:t>
      </w:r>
      <w:r w:rsidR="004B7E1B" w:rsidRPr="00821106">
        <w:rPr>
          <w:rFonts w:ascii="Times New Roman" w:hAnsi="Times New Roman" w:cs="Times New Roman"/>
          <w:sz w:val="24"/>
          <w:szCs w:val="24"/>
        </w:rPr>
        <w:t xml:space="preserve"> and </w:t>
      </w:r>
      <w:r w:rsidR="005C4228" w:rsidRPr="00821106">
        <w:rPr>
          <w:rFonts w:ascii="Times New Roman" w:hAnsi="Times New Roman" w:cs="Times New Roman"/>
          <w:sz w:val="24"/>
          <w:szCs w:val="24"/>
        </w:rPr>
        <w:t>arguably undesirable or fortunate but clearly a non-issue.</w:t>
      </w:r>
      <w:r w:rsidR="004B7E1B" w:rsidRPr="00821106">
        <w:rPr>
          <w:rFonts w:ascii="Times New Roman" w:hAnsi="Times New Roman" w:cs="Times New Roman"/>
          <w:sz w:val="24"/>
          <w:szCs w:val="24"/>
        </w:rPr>
        <w:t xml:space="preserve"> Who becomes a Director of a company is not and should not be the concern of the beneficiaries of an estate of the deceased.</w:t>
      </w:r>
      <w:r w:rsidR="008307C8" w:rsidRPr="00821106">
        <w:rPr>
          <w:rFonts w:ascii="Times New Roman" w:hAnsi="Times New Roman" w:cs="Times New Roman"/>
          <w:sz w:val="24"/>
          <w:szCs w:val="24"/>
        </w:rPr>
        <w:t xml:space="preserve"> </w:t>
      </w:r>
    </w:p>
    <w:p w14:paraId="5050EB08" w14:textId="77777777" w:rsidR="008307C8" w:rsidRPr="00821106" w:rsidRDefault="008307C8" w:rsidP="00821106">
      <w:pPr>
        <w:spacing w:line="360" w:lineRule="auto"/>
        <w:jc w:val="both"/>
        <w:rPr>
          <w:rFonts w:ascii="Times New Roman" w:hAnsi="Times New Roman" w:cs="Times New Roman"/>
          <w:sz w:val="24"/>
          <w:szCs w:val="24"/>
        </w:rPr>
      </w:pPr>
      <w:r w:rsidRPr="00821106">
        <w:rPr>
          <w:rFonts w:ascii="Times New Roman" w:hAnsi="Times New Roman" w:cs="Times New Roman"/>
          <w:sz w:val="24"/>
          <w:szCs w:val="24"/>
        </w:rPr>
        <w:t xml:space="preserve">The case of Takaendesa case </w:t>
      </w:r>
      <w:r w:rsidRPr="00821106">
        <w:rPr>
          <w:rFonts w:ascii="Times New Roman" w:hAnsi="Times New Roman" w:cs="Times New Roman"/>
          <w:i/>
          <w:sz w:val="24"/>
          <w:szCs w:val="24"/>
        </w:rPr>
        <w:t>[supra]</w:t>
      </w:r>
      <w:r w:rsidRPr="00821106">
        <w:rPr>
          <w:rFonts w:ascii="Times New Roman" w:hAnsi="Times New Roman" w:cs="Times New Roman"/>
          <w:sz w:val="24"/>
          <w:szCs w:val="24"/>
        </w:rPr>
        <w:t xml:space="preserve"> is not applicable to this case. It is distinguishable from this case because it concerned the non-consultation of the beneficiaries by the Master prior to the disposal of the estate’s assets. Those assets were not shares in a company. The appropriate authority, in this case, is that of Salma Ebrahim </w:t>
      </w:r>
      <w:r w:rsidRPr="00821106">
        <w:rPr>
          <w:rFonts w:ascii="Times New Roman" w:hAnsi="Times New Roman" w:cs="Times New Roman"/>
          <w:i/>
          <w:sz w:val="24"/>
          <w:szCs w:val="24"/>
        </w:rPr>
        <w:t>[supra].</w:t>
      </w:r>
    </w:p>
    <w:p w14:paraId="4B55732A" w14:textId="77777777" w:rsidR="008307C8" w:rsidRPr="00821106" w:rsidRDefault="008307C8" w:rsidP="00821106">
      <w:pPr>
        <w:spacing w:line="360" w:lineRule="auto"/>
        <w:jc w:val="both"/>
        <w:rPr>
          <w:rFonts w:ascii="Times New Roman" w:hAnsi="Times New Roman" w:cs="Times New Roman"/>
          <w:sz w:val="24"/>
          <w:szCs w:val="24"/>
        </w:rPr>
      </w:pPr>
      <w:r w:rsidRPr="00821106">
        <w:rPr>
          <w:rFonts w:ascii="Times New Roman" w:hAnsi="Times New Roman" w:cs="Times New Roman"/>
          <w:sz w:val="24"/>
          <w:szCs w:val="24"/>
        </w:rPr>
        <w:t xml:space="preserve">In this case, the Applicant has no </w:t>
      </w:r>
      <w:r w:rsidRPr="00821106">
        <w:rPr>
          <w:rFonts w:ascii="Times New Roman" w:hAnsi="Times New Roman" w:cs="Times New Roman"/>
          <w:i/>
          <w:sz w:val="24"/>
          <w:szCs w:val="24"/>
        </w:rPr>
        <w:t>locus standi</w:t>
      </w:r>
      <w:r w:rsidR="00444E35" w:rsidRPr="00821106">
        <w:rPr>
          <w:rFonts w:ascii="Times New Roman" w:hAnsi="Times New Roman" w:cs="Times New Roman"/>
          <w:sz w:val="24"/>
          <w:szCs w:val="24"/>
        </w:rPr>
        <w:t xml:space="preserve"> to bring this application and I, therefore, uphold the point </w:t>
      </w:r>
      <w:r w:rsidR="00444E35" w:rsidRPr="00821106">
        <w:rPr>
          <w:rFonts w:ascii="Times New Roman" w:hAnsi="Times New Roman" w:cs="Times New Roman"/>
          <w:i/>
          <w:sz w:val="24"/>
          <w:szCs w:val="24"/>
        </w:rPr>
        <w:t>in limine</w:t>
      </w:r>
      <w:r w:rsidR="00444E35" w:rsidRPr="00821106">
        <w:rPr>
          <w:rFonts w:ascii="Times New Roman" w:hAnsi="Times New Roman" w:cs="Times New Roman"/>
          <w:sz w:val="24"/>
          <w:szCs w:val="24"/>
        </w:rPr>
        <w:t xml:space="preserve"> taken.</w:t>
      </w:r>
      <w:r w:rsidRPr="00821106">
        <w:rPr>
          <w:rFonts w:ascii="Times New Roman" w:hAnsi="Times New Roman" w:cs="Times New Roman"/>
          <w:sz w:val="24"/>
          <w:szCs w:val="24"/>
        </w:rPr>
        <w:t xml:space="preserve"> </w:t>
      </w:r>
    </w:p>
    <w:p w14:paraId="282FE342" w14:textId="77777777" w:rsidR="005C4228" w:rsidRPr="00821106" w:rsidRDefault="005C4228" w:rsidP="00821106">
      <w:pPr>
        <w:spacing w:line="360" w:lineRule="auto"/>
        <w:jc w:val="both"/>
        <w:rPr>
          <w:rFonts w:ascii="Times New Roman" w:hAnsi="Times New Roman" w:cs="Times New Roman"/>
          <w:sz w:val="24"/>
          <w:szCs w:val="24"/>
        </w:rPr>
      </w:pPr>
      <w:r w:rsidRPr="00821106">
        <w:rPr>
          <w:rFonts w:ascii="Times New Roman" w:hAnsi="Times New Roman" w:cs="Times New Roman"/>
          <w:sz w:val="24"/>
          <w:szCs w:val="24"/>
        </w:rPr>
        <w:t>However</w:t>
      </w:r>
      <w:r w:rsidR="00444E35" w:rsidRPr="00821106">
        <w:rPr>
          <w:rFonts w:ascii="Times New Roman" w:hAnsi="Times New Roman" w:cs="Times New Roman"/>
          <w:sz w:val="24"/>
          <w:szCs w:val="24"/>
        </w:rPr>
        <w:t>,</w:t>
      </w:r>
      <w:r w:rsidRPr="00821106">
        <w:rPr>
          <w:rFonts w:ascii="Times New Roman" w:hAnsi="Times New Roman" w:cs="Times New Roman"/>
          <w:sz w:val="24"/>
          <w:szCs w:val="24"/>
        </w:rPr>
        <w:t xml:space="preserve"> a repeat of what the Supreme Court said in the </w:t>
      </w:r>
      <w:r w:rsidRPr="00821106">
        <w:rPr>
          <w:rFonts w:ascii="Times New Roman" w:hAnsi="Times New Roman" w:cs="Times New Roman"/>
          <w:b/>
          <w:sz w:val="24"/>
          <w:szCs w:val="24"/>
        </w:rPr>
        <w:t>Takaend</w:t>
      </w:r>
      <w:r w:rsidR="00444E35" w:rsidRPr="00821106">
        <w:rPr>
          <w:rFonts w:ascii="Times New Roman" w:hAnsi="Times New Roman" w:cs="Times New Roman"/>
          <w:b/>
          <w:sz w:val="24"/>
          <w:szCs w:val="24"/>
        </w:rPr>
        <w:t>es</w:t>
      </w:r>
      <w:r w:rsidRPr="00821106">
        <w:rPr>
          <w:rFonts w:ascii="Times New Roman" w:hAnsi="Times New Roman" w:cs="Times New Roman"/>
          <w:b/>
          <w:sz w:val="24"/>
          <w:szCs w:val="24"/>
        </w:rPr>
        <w:t>a</w:t>
      </w:r>
      <w:r w:rsidR="00444E35" w:rsidRPr="00821106">
        <w:rPr>
          <w:rFonts w:ascii="Times New Roman" w:hAnsi="Times New Roman" w:cs="Times New Roman"/>
          <w:b/>
          <w:sz w:val="24"/>
          <w:szCs w:val="24"/>
        </w:rPr>
        <w:t xml:space="preserve"> </w:t>
      </w:r>
      <w:r w:rsidR="00444E35" w:rsidRPr="00821106">
        <w:rPr>
          <w:rFonts w:ascii="Times New Roman" w:hAnsi="Times New Roman" w:cs="Times New Roman"/>
          <w:sz w:val="24"/>
          <w:szCs w:val="24"/>
        </w:rPr>
        <w:t>case</w:t>
      </w:r>
      <w:r w:rsidR="00444E35" w:rsidRPr="00821106">
        <w:rPr>
          <w:rFonts w:ascii="Times New Roman" w:hAnsi="Times New Roman" w:cs="Times New Roman"/>
          <w:i/>
          <w:sz w:val="24"/>
          <w:szCs w:val="24"/>
        </w:rPr>
        <w:t xml:space="preserve"> [supra]</w:t>
      </w:r>
      <w:r w:rsidRPr="00821106">
        <w:rPr>
          <w:rFonts w:ascii="Times New Roman" w:hAnsi="Times New Roman" w:cs="Times New Roman"/>
          <w:b/>
          <w:sz w:val="24"/>
          <w:szCs w:val="24"/>
        </w:rPr>
        <w:t xml:space="preserve"> </w:t>
      </w:r>
      <w:r w:rsidR="00444E35" w:rsidRPr="00821106">
        <w:rPr>
          <w:rFonts w:ascii="Times New Roman" w:hAnsi="Times New Roman" w:cs="Times New Roman"/>
          <w:sz w:val="24"/>
          <w:szCs w:val="24"/>
        </w:rPr>
        <w:t>is apt</w:t>
      </w:r>
      <w:r w:rsidRPr="00821106">
        <w:rPr>
          <w:rFonts w:ascii="Times New Roman" w:hAnsi="Times New Roman" w:cs="Times New Roman"/>
          <w:sz w:val="24"/>
          <w:szCs w:val="24"/>
        </w:rPr>
        <w:t>:</w:t>
      </w:r>
    </w:p>
    <w:p w14:paraId="502E1C03" w14:textId="77777777" w:rsidR="005C4228" w:rsidRPr="00821106" w:rsidRDefault="00444E35" w:rsidP="00821106">
      <w:pPr>
        <w:spacing w:line="360" w:lineRule="auto"/>
        <w:ind w:left="720"/>
        <w:jc w:val="both"/>
        <w:rPr>
          <w:rFonts w:ascii="Times New Roman" w:hAnsi="Times New Roman" w:cs="Times New Roman"/>
          <w:i/>
        </w:rPr>
      </w:pPr>
      <w:r w:rsidRPr="00821106">
        <w:rPr>
          <w:rFonts w:ascii="Times New Roman" w:hAnsi="Times New Roman" w:cs="Times New Roman"/>
          <w:i/>
        </w:rPr>
        <w:t>“</w:t>
      </w:r>
      <w:r w:rsidR="005C4228" w:rsidRPr="00821106">
        <w:rPr>
          <w:rFonts w:ascii="Times New Roman" w:hAnsi="Times New Roman" w:cs="Times New Roman"/>
          <w:i/>
        </w:rPr>
        <w:t>…</w:t>
      </w:r>
      <w:r w:rsidRPr="00821106">
        <w:rPr>
          <w:rFonts w:ascii="Times New Roman" w:hAnsi="Times New Roman" w:cs="Times New Roman"/>
          <w:i/>
        </w:rPr>
        <w:t xml:space="preserve"> </w:t>
      </w:r>
      <w:r w:rsidR="005C4228" w:rsidRPr="00821106">
        <w:rPr>
          <w:rFonts w:ascii="Times New Roman" w:hAnsi="Times New Roman" w:cs="Times New Roman"/>
          <w:i/>
        </w:rPr>
        <w:t>any decision by the executor concerning estate property must be made with the knowledge that, at law, the property belongs to the beneficiaries. The</w:t>
      </w:r>
      <w:r w:rsidRPr="00821106">
        <w:rPr>
          <w:rFonts w:ascii="Times New Roman" w:hAnsi="Times New Roman" w:cs="Times New Roman"/>
          <w:i/>
        </w:rPr>
        <w:t xml:space="preserve"> executor’s function is only to </w:t>
      </w:r>
      <w:r w:rsidR="005C4228" w:rsidRPr="00821106">
        <w:rPr>
          <w:rFonts w:ascii="Times New Roman" w:hAnsi="Times New Roman" w:cs="Times New Roman"/>
          <w:i/>
        </w:rPr>
        <w:t>…</w:t>
      </w:r>
      <w:r w:rsidRPr="00821106">
        <w:rPr>
          <w:rFonts w:ascii="Times New Roman" w:hAnsi="Times New Roman" w:cs="Times New Roman"/>
          <w:i/>
        </w:rPr>
        <w:t xml:space="preserve"> </w:t>
      </w:r>
      <w:r w:rsidR="005C4228" w:rsidRPr="00821106">
        <w:rPr>
          <w:rFonts w:ascii="Times New Roman" w:hAnsi="Times New Roman" w:cs="Times New Roman"/>
          <w:i/>
        </w:rPr>
        <w:t xml:space="preserve">ensure that </w:t>
      </w:r>
      <w:r w:rsidR="005C4228" w:rsidRPr="00821106">
        <w:rPr>
          <w:rFonts w:ascii="Times New Roman" w:hAnsi="Times New Roman" w:cs="Times New Roman"/>
          <w:i/>
        </w:rPr>
        <w:lastRenderedPageBreak/>
        <w:t>the beneficiaries receive their inheritance…..what they thereafter [do] with it [is] ….not his concern.”</w:t>
      </w:r>
    </w:p>
    <w:p w14:paraId="4EFE6829" w14:textId="73ECBBDF" w:rsidR="008268ED" w:rsidRPr="00821106" w:rsidRDefault="005C4228" w:rsidP="00821106">
      <w:pPr>
        <w:spacing w:line="360" w:lineRule="auto"/>
        <w:jc w:val="both"/>
        <w:rPr>
          <w:rFonts w:ascii="Times New Roman" w:hAnsi="Times New Roman" w:cs="Times New Roman"/>
          <w:sz w:val="24"/>
          <w:szCs w:val="24"/>
        </w:rPr>
      </w:pPr>
      <w:r w:rsidRPr="00821106">
        <w:rPr>
          <w:rFonts w:ascii="Times New Roman" w:hAnsi="Times New Roman" w:cs="Times New Roman"/>
          <w:sz w:val="24"/>
          <w:szCs w:val="24"/>
        </w:rPr>
        <w:t>An executor is not there to “perpetuate” the life of the deceased. Neither is the Executor there to improve the estate. His or her mandate is to identify the asset</w:t>
      </w:r>
      <w:r w:rsidR="00444E35" w:rsidRPr="00821106">
        <w:rPr>
          <w:rFonts w:ascii="Times New Roman" w:hAnsi="Times New Roman" w:cs="Times New Roman"/>
          <w:sz w:val="24"/>
          <w:szCs w:val="24"/>
        </w:rPr>
        <w:t xml:space="preserve">s of the estate, preserve them, </w:t>
      </w:r>
      <w:r w:rsidRPr="00821106">
        <w:rPr>
          <w:rFonts w:ascii="Times New Roman" w:hAnsi="Times New Roman" w:cs="Times New Roman"/>
          <w:sz w:val="24"/>
          <w:szCs w:val="24"/>
        </w:rPr>
        <w:t>pay legitimate and proven claims against the estate</w:t>
      </w:r>
      <w:r w:rsidR="00444E35" w:rsidRPr="00821106">
        <w:rPr>
          <w:rFonts w:ascii="Times New Roman" w:hAnsi="Times New Roman" w:cs="Times New Roman"/>
          <w:sz w:val="24"/>
          <w:szCs w:val="24"/>
        </w:rPr>
        <w:t>,</w:t>
      </w:r>
      <w:r w:rsidRPr="00821106">
        <w:rPr>
          <w:rFonts w:ascii="Times New Roman" w:hAnsi="Times New Roman" w:cs="Times New Roman"/>
          <w:sz w:val="24"/>
          <w:szCs w:val="24"/>
        </w:rPr>
        <w:t xml:space="preserve"> and to lawfully distribute the estate to the beneficiaries.</w:t>
      </w:r>
    </w:p>
    <w:p w14:paraId="10EED892" w14:textId="77777777" w:rsidR="008268ED" w:rsidRPr="00821106" w:rsidRDefault="008268ED" w:rsidP="00821106">
      <w:pPr>
        <w:spacing w:line="360" w:lineRule="auto"/>
        <w:jc w:val="both"/>
        <w:rPr>
          <w:rFonts w:ascii="Times New Roman" w:hAnsi="Times New Roman" w:cs="Times New Roman"/>
          <w:b/>
          <w:iCs/>
          <w:sz w:val="24"/>
          <w:szCs w:val="24"/>
        </w:rPr>
      </w:pPr>
      <w:r w:rsidRPr="00821106">
        <w:rPr>
          <w:rFonts w:ascii="Times New Roman" w:hAnsi="Times New Roman" w:cs="Times New Roman"/>
          <w:b/>
          <w:iCs/>
          <w:sz w:val="24"/>
          <w:szCs w:val="24"/>
        </w:rPr>
        <w:t xml:space="preserve">2. </w:t>
      </w:r>
      <w:r w:rsidR="00444E35" w:rsidRPr="00821106">
        <w:rPr>
          <w:rFonts w:ascii="Times New Roman" w:hAnsi="Times New Roman" w:cs="Times New Roman"/>
          <w:b/>
          <w:iCs/>
          <w:sz w:val="24"/>
          <w:szCs w:val="24"/>
        </w:rPr>
        <w:t>FATAL NON-</w:t>
      </w:r>
      <w:r w:rsidRPr="00821106">
        <w:rPr>
          <w:rFonts w:ascii="Times New Roman" w:hAnsi="Times New Roman" w:cs="Times New Roman"/>
          <w:b/>
          <w:iCs/>
          <w:sz w:val="24"/>
          <w:szCs w:val="24"/>
        </w:rPr>
        <w:t>JOINDER</w:t>
      </w:r>
    </w:p>
    <w:p w14:paraId="35F70D31" w14:textId="77777777" w:rsidR="008268ED" w:rsidRPr="00821106" w:rsidRDefault="008268ED" w:rsidP="00821106">
      <w:pPr>
        <w:spacing w:line="360" w:lineRule="auto"/>
        <w:jc w:val="both"/>
        <w:rPr>
          <w:rFonts w:ascii="Times New Roman" w:hAnsi="Times New Roman" w:cs="Times New Roman"/>
          <w:sz w:val="24"/>
          <w:szCs w:val="24"/>
        </w:rPr>
      </w:pPr>
      <w:r w:rsidRPr="00821106">
        <w:rPr>
          <w:rFonts w:ascii="Times New Roman" w:hAnsi="Times New Roman" w:cs="Times New Roman"/>
          <w:sz w:val="24"/>
          <w:szCs w:val="24"/>
        </w:rPr>
        <w:t>The Applicant has not cited the Registrar of Compani</w:t>
      </w:r>
      <w:r w:rsidR="00444E35" w:rsidRPr="00821106">
        <w:rPr>
          <w:rFonts w:ascii="Times New Roman" w:hAnsi="Times New Roman" w:cs="Times New Roman"/>
          <w:sz w:val="24"/>
          <w:szCs w:val="24"/>
        </w:rPr>
        <w:t xml:space="preserve">es </w:t>
      </w:r>
      <w:r w:rsidRPr="00821106">
        <w:rPr>
          <w:rFonts w:ascii="Times New Roman" w:hAnsi="Times New Roman" w:cs="Times New Roman"/>
          <w:sz w:val="24"/>
          <w:szCs w:val="24"/>
        </w:rPr>
        <w:t xml:space="preserve">in this application. The Applicant has sought to rely on </w:t>
      </w:r>
      <w:r w:rsidRPr="00821106">
        <w:rPr>
          <w:rFonts w:ascii="Times New Roman" w:hAnsi="Times New Roman" w:cs="Times New Roman"/>
          <w:i/>
          <w:sz w:val="24"/>
          <w:szCs w:val="24"/>
        </w:rPr>
        <w:t>Ru</w:t>
      </w:r>
      <w:r w:rsidR="00B15E99" w:rsidRPr="00821106">
        <w:rPr>
          <w:rFonts w:ascii="Times New Roman" w:hAnsi="Times New Roman" w:cs="Times New Roman"/>
          <w:i/>
          <w:sz w:val="24"/>
          <w:szCs w:val="24"/>
        </w:rPr>
        <w:t>l</w:t>
      </w:r>
      <w:r w:rsidR="000C5F1F" w:rsidRPr="00821106">
        <w:rPr>
          <w:rFonts w:ascii="Times New Roman" w:hAnsi="Times New Roman" w:cs="Times New Roman"/>
          <w:i/>
          <w:sz w:val="24"/>
          <w:szCs w:val="24"/>
        </w:rPr>
        <w:t>e 32 [11]</w:t>
      </w:r>
      <w:r w:rsidRPr="00821106">
        <w:rPr>
          <w:rFonts w:ascii="Times New Roman" w:hAnsi="Times New Roman" w:cs="Times New Roman"/>
          <w:sz w:val="24"/>
          <w:szCs w:val="24"/>
        </w:rPr>
        <w:t xml:space="preserve"> of the </w:t>
      </w:r>
      <w:r w:rsidRPr="00821106">
        <w:rPr>
          <w:rFonts w:ascii="Times New Roman" w:hAnsi="Times New Roman" w:cs="Times New Roman"/>
          <w:i/>
          <w:sz w:val="24"/>
          <w:szCs w:val="24"/>
        </w:rPr>
        <w:t>High Court Rules 2021</w:t>
      </w:r>
      <w:r w:rsidR="00444E35" w:rsidRPr="00821106">
        <w:rPr>
          <w:rFonts w:ascii="Times New Roman" w:hAnsi="Times New Roman" w:cs="Times New Roman"/>
          <w:sz w:val="24"/>
          <w:szCs w:val="24"/>
        </w:rPr>
        <w:t>, which reads as follows:</w:t>
      </w:r>
    </w:p>
    <w:p w14:paraId="61C1D476" w14:textId="77777777" w:rsidR="008268ED" w:rsidRPr="00821106" w:rsidRDefault="000C5F1F" w:rsidP="00821106">
      <w:pPr>
        <w:ind w:left="720"/>
        <w:jc w:val="both"/>
        <w:rPr>
          <w:rFonts w:ascii="Times New Roman" w:hAnsi="Times New Roman" w:cs="Times New Roman"/>
          <w:i/>
        </w:rPr>
      </w:pPr>
      <w:r w:rsidRPr="00821106">
        <w:rPr>
          <w:rFonts w:ascii="Times New Roman" w:hAnsi="Times New Roman" w:cs="Times New Roman"/>
          <w:i/>
        </w:rPr>
        <w:t>“[11]</w:t>
      </w:r>
      <w:r w:rsidR="001F57AB" w:rsidRPr="00821106">
        <w:rPr>
          <w:rFonts w:ascii="Times New Roman" w:hAnsi="Times New Roman" w:cs="Times New Roman"/>
          <w:i/>
        </w:rPr>
        <w:t xml:space="preserve"> No cause or matter shall be defeated by reason of the misjoinder or </w:t>
      </w:r>
      <w:r w:rsidR="00444E35" w:rsidRPr="00821106">
        <w:rPr>
          <w:rFonts w:ascii="Times New Roman" w:hAnsi="Times New Roman" w:cs="Times New Roman"/>
          <w:i/>
        </w:rPr>
        <w:t>non-joinder</w:t>
      </w:r>
      <w:r w:rsidR="001F57AB" w:rsidRPr="00821106">
        <w:rPr>
          <w:rFonts w:ascii="Times New Roman" w:hAnsi="Times New Roman" w:cs="Times New Roman"/>
          <w:i/>
        </w:rPr>
        <w:t xml:space="preserve"> of any party and the court may in any cause or matter determine the issues or questions in dispute so far as they affect the rights and interests of the persons who are parties to the cause or matter.”</w:t>
      </w:r>
    </w:p>
    <w:p w14:paraId="64008D87" w14:textId="55630EB8" w:rsidR="008268ED" w:rsidRDefault="008268ED" w:rsidP="00821106">
      <w:pPr>
        <w:spacing w:line="360" w:lineRule="auto"/>
        <w:jc w:val="both"/>
        <w:rPr>
          <w:rFonts w:ascii="Times New Roman" w:hAnsi="Times New Roman" w:cs="Times New Roman"/>
          <w:sz w:val="24"/>
          <w:szCs w:val="24"/>
        </w:rPr>
      </w:pPr>
      <w:r w:rsidRPr="00821106">
        <w:rPr>
          <w:rFonts w:ascii="Times New Roman" w:hAnsi="Times New Roman" w:cs="Times New Roman"/>
          <w:sz w:val="24"/>
          <w:szCs w:val="24"/>
        </w:rPr>
        <w:t xml:space="preserve">The Rules of this Court are clear in this regard. I will on the bases </w:t>
      </w:r>
      <w:r w:rsidR="000C5F1F" w:rsidRPr="00821106">
        <w:rPr>
          <w:rFonts w:ascii="Times New Roman" w:hAnsi="Times New Roman" w:cs="Times New Roman"/>
          <w:sz w:val="24"/>
          <w:szCs w:val="24"/>
        </w:rPr>
        <w:t>of</w:t>
      </w:r>
      <w:r w:rsidR="000C5F1F" w:rsidRPr="00821106">
        <w:rPr>
          <w:rFonts w:ascii="Times New Roman" w:hAnsi="Times New Roman" w:cs="Times New Roman"/>
          <w:i/>
          <w:sz w:val="24"/>
          <w:szCs w:val="24"/>
        </w:rPr>
        <w:t xml:space="preserve"> Rule 32 [11]</w:t>
      </w:r>
      <w:r w:rsidRPr="00821106">
        <w:rPr>
          <w:rFonts w:ascii="Times New Roman" w:hAnsi="Times New Roman" w:cs="Times New Roman"/>
          <w:i/>
          <w:sz w:val="24"/>
          <w:szCs w:val="24"/>
        </w:rPr>
        <w:t xml:space="preserve"> </w:t>
      </w:r>
      <w:r w:rsidRPr="00821106">
        <w:rPr>
          <w:rFonts w:ascii="Times New Roman" w:hAnsi="Times New Roman" w:cs="Times New Roman"/>
          <w:sz w:val="24"/>
          <w:szCs w:val="24"/>
        </w:rPr>
        <w:t>dismiss this point</w:t>
      </w:r>
      <w:r w:rsidRPr="00821106">
        <w:rPr>
          <w:rFonts w:ascii="Times New Roman" w:hAnsi="Times New Roman" w:cs="Times New Roman"/>
          <w:i/>
          <w:sz w:val="24"/>
          <w:szCs w:val="24"/>
        </w:rPr>
        <w:t xml:space="preserve"> in limine</w:t>
      </w:r>
      <w:r w:rsidRPr="00821106">
        <w:rPr>
          <w:rFonts w:ascii="Times New Roman" w:hAnsi="Times New Roman" w:cs="Times New Roman"/>
          <w:sz w:val="24"/>
          <w:szCs w:val="24"/>
        </w:rPr>
        <w:t xml:space="preserve"> </w:t>
      </w:r>
      <w:r w:rsidR="000C5F1F" w:rsidRPr="00821106">
        <w:rPr>
          <w:rFonts w:ascii="Times New Roman" w:hAnsi="Times New Roman" w:cs="Times New Roman"/>
          <w:sz w:val="24"/>
          <w:szCs w:val="24"/>
        </w:rPr>
        <w:t xml:space="preserve">taken </w:t>
      </w:r>
      <w:r w:rsidRPr="00821106">
        <w:rPr>
          <w:rFonts w:ascii="Times New Roman" w:hAnsi="Times New Roman" w:cs="Times New Roman"/>
          <w:sz w:val="24"/>
          <w:szCs w:val="24"/>
        </w:rPr>
        <w:t>without further do.</w:t>
      </w:r>
    </w:p>
    <w:p w14:paraId="543897F6" w14:textId="77777777" w:rsidR="00EC0DCE" w:rsidRPr="00821106" w:rsidRDefault="00EC0DCE" w:rsidP="00821106">
      <w:pPr>
        <w:spacing w:line="360" w:lineRule="auto"/>
        <w:jc w:val="both"/>
        <w:rPr>
          <w:rFonts w:ascii="Times New Roman" w:hAnsi="Times New Roman" w:cs="Times New Roman"/>
          <w:sz w:val="24"/>
          <w:szCs w:val="24"/>
        </w:rPr>
      </w:pPr>
    </w:p>
    <w:p w14:paraId="04426C02" w14:textId="77777777" w:rsidR="008268ED" w:rsidRPr="00821106" w:rsidRDefault="008268ED" w:rsidP="00821106">
      <w:pPr>
        <w:pStyle w:val="ListParagraph"/>
        <w:numPr>
          <w:ilvl w:val="0"/>
          <w:numId w:val="5"/>
        </w:numPr>
        <w:spacing w:line="360" w:lineRule="auto"/>
        <w:jc w:val="both"/>
        <w:rPr>
          <w:rFonts w:ascii="Times New Roman" w:hAnsi="Times New Roman" w:cs="Times New Roman"/>
          <w:iCs/>
          <w:sz w:val="24"/>
          <w:szCs w:val="24"/>
        </w:rPr>
      </w:pPr>
      <w:r w:rsidRPr="00821106">
        <w:rPr>
          <w:rFonts w:ascii="Times New Roman" w:hAnsi="Times New Roman" w:cs="Times New Roman"/>
          <w:b/>
          <w:iCs/>
          <w:sz w:val="24"/>
          <w:szCs w:val="24"/>
        </w:rPr>
        <w:t>MATERIAL DISPUTE OF FACTS</w:t>
      </w:r>
    </w:p>
    <w:p w14:paraId="033634CA" w14:textId="77777777" w:rsidR="008268ED" w:rsidRPr="00821106" w:rsidRDefault="008268ED" w:rsidP="00821106">
      <w:pPr>
        <w:spacing w:line="360" w:lineRule="auto"/>
        <w:jc w:val="both"/>
        <w:rPr>
          <w:rFonts w:ascii="Times New Roman" w:hAnsi="Times New Roman" w:cs="Times New Roman"/>
          <w:sz w:val="24"/>
          <w:szCs w:val="24"/>
        </w:rPr>
      </w:pPr>
      <w:r w:rsidRPr="00821106">
        <w:rPr>
          <w:rFonts w:ascii="Times New Roman" w:hAnsi="Times New Roman" w:cs="Times New Roman"/>
          <w:sz w:val="24"/>
          <w:szCs w:val="24"/>
        </w:rPr>
        <w:t xml:space="preserve">The Respondents were </w:t>
      </w:r>
      <w:r w:rsidR="000C5F1F" w:rsidRPr="00821106">
        <w:rPr>
          <w:rFonts w:ascii="Times New Roman" w:hAnsi="Times New Roman" w:cs="Times New Roman"/>
          <w:sz w:val="24"/>
          <w:szCs w:val="24"/>
        </w:rPr>
        <w:t>thi</w:t>
      </w:r>
      <w:r w:rsidR="00B15E99" w:rsidRPr="00821106">
        <w:rPr>
          <w:rFonts w:ascii="Times New Roman" w:hAnsi="Times New Roman" w:cs="Times New Roman"/>
          <w:sz w:val="24"/>
          <w:szCs w:val="24"/>
        </w:rPr>
        <w:t>n in argument on this point. That was</w:t>
      </w:r>
      <w:r w:rsidR="000C5F1F" w:rsidRPr="00821106">
        <w:rPr>
          <w:rFonts w:ascii="Times New Roman" w:hAnsi="Times New Roman" w:cs="Times New Roman"/>
          <w:sz w:val="24"/>
          <w:szCs w:val="24"/>
        </w:rPr>
        <w:t xml:space="preserve"> not</w:t>
      </w:r>
      <w:r w:rsidR="00B15E99" w:rsidRPr="00821106">
        <w:rPr>
          <w:rFonts w:ascii="Times New Roman" w:hAnsi="Times New Roman" w:cs="Times New Roman"/>
          <w:sz w:val="24"/>
          <w:szCs w:val="24"/>
        </w:rPr>
        <w:t xml:space="preserve"> surprising at all. That is so because this point was intertwined with that of non-joinder.</w:t>
      </w:r>
    </w:p>
    <w:p w14:paraId="5193D55D" w14:textId="77777777" w:rsidR="00B15E99" w:rsidRPr="00821106" w:rsidRDefault="00B15E99" w:rsidP="00821106">
      <w:pPr>
        <w:spacing w:line="360" w:lineRule="auto"/>
        <w:jc w:val="both"/>
        <w:rPr>
          <w:rFonts w:ascii="Times New Roman" w:hAnsi="Times New Roman" w:cs="Times New Roman"/>
          <w:sz w:val="24"/>
          <w:szCs w:val="24"/>
        </w:rPr>
      </w:pPr>
      <w:r w:rsidRPr="00821106">
        <w:rPr>
          <w:rFonts w:ascii="Times New Roman" w:hAnsi="Times New Roman" w:cs="Times New Roman"/>
          <w:sz w:val="24"/>
          <w:szCs w:val="24"/>
        </w:rPr>
        <w:t xml:space="preserve">I must </w:t>
      </w:r>
      <w:r w:rsidR="000C5F1F" w:rsidRPr="00821106">
        <w:rPr>
          <w:rFonts w:ascii="Times New Roman" w:hAnsi="Times New Roman" w:cs="Times New Roman"/>
          <w:sz w:val="24"/>
          <w:szCs w:val="24"/>
        </w:rPr>
        <w:t xml:space="preserve">however </w:t>
      </w:r>
      <w:r w:rsidRPr="00821106">
        <w:rPr>
          <w:rFonts w:ascii="Times New Roman" w:hAnsi="Times New Roman" w:cs="Times New Roman"/>
          <w:sz w:val="24"/>
          <w:szCs w:val="24"/>
        </w:rPr>
        <w:t>repeat what has been stated by this court in various other matters that a point</w:t>
      </w:r>
      <w:r w:rsidRPr="00821106">
        <w:rPr>
          <w:rFonts w:ascii="Times New Roman" w:hAnsi="Times New Roman" w:cs="Times New Roman"/>
          <w:i/>
          <w:sz w:val="24"/>
          <w:szCs w:val="24"/>
        </w:rPr>
        <w:t xml:space="preserve"> in limine </w:t>
      </w:r>
      <w:r w:rsidRPr="00821106">
        <w:rPr>
          <w:rFonts w:ascii="Times New Roman" w:hAnsi="Times New Roman" w:cs="Times New Roman"/>
          <w:sz w:val="24"/>
          <w:szCs w:val="24"/>
        </w:rPr>
        <w:t>should not be taken for the fashion of it. It must be taken because it is capable of disposing of the case. I might as well add that a weakness in a party’s case should not be raised by the other party as a point</w:t>
      </w:r>
      <w:r w:rsidRPr="00821106">
        <w:rPr>
          <w:rFonts w:ascii="Times New Roman" w:hAnsi="Times New Roman" w:cs="Times New Roman"/>
          <w:i/>
          <w:sz w:val="24"/>
          <w:szCs w:val="24"/>
        </w:rPr>
        <w:t xml:space="preserve"> in limine</w:t>
      </w:r>
      <w:r w:rsidRPr="00821106">
        <w:rPr>
          <w:rFonts w:ascii="Times New Roman" w:hAnsi="Times New Roman" w:cs="Times New Roman"/>
          <w:sz w:val="24"/>
          <w:szCs w:val="24"/>
        </w:rPr>
        <w:t>.</w:t>
      </w:r>
    </w:p>
    <w:p w14:paraId="284AB734" w14:textId="15FBAF35" w:rsidR="00EC0DCE" w:rsidRPr="00821106" w:rsidRDefault="001F57AB" w:rsidP="00821106">
      <w:pPr>
        <w:spacing w:line="360" w:lineRule="auto"/>
        <w:jc w:val="both"/>
        <w:rPr>
          <w:rFonts w:ascii="Times New Roman" w:hAnsi="Times New Roman" w:cs="Times New Roman"/>
          <w:sz w:val="24"/>
          <w:szCs w:val="24"/>
        </w:rPr>
      </w:pPr>
      <w:r w:rsidRPr="00821106">
        <w:rPr>
          <w:rFonts w:ascii="Times New Roman" w:hAnsi="Times New Roman" w:cs="Times New Roman"/>
          <w:sz w:val="24"/>
          <w:szCs w:val="24"/>
        </w:rPr>
        <w:t xml:space="preserve">I dismiss this point </w:t>
      </w:r>
      <w:r w:rsidRPr="00821106">
        <w:rPr>
          <w:rFonts w:ascii="Times New Roman" w:hAnsi="Times New Roman" w:cs="Times New Roman"/>
          <w:i/>
          <w:sz w:val="24"/>
          <w:szCs w:val="24"/>
        </w:rPr>
        <w:t>in limine</w:t>
      </w:r>
      <w:r w:rsidRPr="00821106">
        <w:rPr>
          <w:rFonts w:ascii="Times New Roman" w:hAnsi="Times New Roman" w:cs="Times New Roman"/>
          <w:sz w:val="24"/>
          <w:szCs w:val="24"/>
        </w:rPr>
        <w:t xml:space="preserve"> taken, on the basis that it lacks merit.</w:t>
      </w:r>
    </w:p>
    <w:p w14:paraId="05938FEC" w14:textId="77777777" w:rsidR="001F57AB" w:rsidRPr="00821106" w:rsidRDefault="001F57AB" w:rsidP="00821106">
      <w:pPr>
        <w:spacing w:line="360" w:lineRule="auto"/>
        <w:jc w:val="both"/>
        <w:rPr>
          <w:rFonts w:ascii="Times New Roman" w:hAnsi="Times New Roman" w:cs="Times New Roman"/>
          <w:b/>
          <w:sz w:val="24"/>
          <w:szCs w:val="24"/>
          <w:u w:val="single"/>
        </w:rPr>
      </w:pPr>
      <w:r w:rsidRPr="00821106">
        <w:rPr>
          <w:rFonts w:ascii="Times New Roman" w:hAnsi="Times New Roman" w:cs="Times New Roman"/>
          <w:b/>
          <w:sz w:val="24"/>
          <w:szCs w:val="24"/>
          <w:u w:val="single"/>
        </w:rPr>
        <w:t>DISPOSITION</w:t>
      </w:r>
    </w:p>
    <w:p w14:paraId="0904FDD8" w14:textId="77777777" w:rsidR="007659E8" w:rsidRPr="00821106" w:rsidRDefault="001F57AB" w:rsidP="00821106">
      <w:pPr>
        <w:spacing w:line="360" w:lineRule="auto"/>
        <w:jc w:val="both"/>
        <w:rPr>
          <w:rFonts w:ascii="Times New Roman" w:hAnsi="Times New Roman" w:cs="Times New Roman"/>
          <w:sz w:val="24"/>
          <w:szCs w:val="24"/>
        </w:rPr>
      </w:pPr>
      <w:r w:rsidRPr="00821106">
        <w:rPr>
          <w:rFonts w:ascii="Times New Roman" w:hAnsi="Times New Roman" w:cs="Times New Roman"/>
          <w:sz w:val="24"/>
          <w:szCs w:val="24"/>
        </w:rPr>
        <w:t>The point</w:t>
      </w:r>
      <w:r w:rsidRPr="00821106">
        <w:rPr>
          <w:rFonts w:ascii="Times New Roman" w:hAnsi="Times New Roman" w:cs="Times New Roman"/>
          <w:i/>
          <w:sz w:val="24"/>
          <w:szCs w:val="24"/>
        </w:rPr>
        <w:t xml:space="preserve"> in limine</w:t>
      </w:r>
      <w:r w:rsidR="00B16381" w:rsidRPr="00821106">
        <w:rPr>
          <w:rFonts w:ascii="Times New Roman" w:hAnsi="Times New Roman" w:cs="Times New Roman"/>
          <w:i/>
          <w:sz w:val="24"/>
          <w:szCs w:val="24"/>
        </w:rPr>
        <w:t xml:space="preserve"> </w:t>
      </w:r>
      <w:r w:rsidR="00B16381" w:rsidRPr="00821106">
        <w:rPr>
          <w:rFonts w:ascii="Times New Roman" w:hAnsi="Times New Roman" w:cs="Times New Roman"/>
          <w:sz w:val="24"/>
          <w:szCs w:val="24"/>
        </w:rPr>
        <w:t>on the want of</w:t>
      </w:r>
      <w:r w:rsidR="00B16381" w:rsidRPr="00821106">
        <w:rPr>
          <w:rFonts w:ascii="Times New Roman" w:hAnsi="Times New Roman" w:cs="Times New Roman"/>
          <w:i/>
          <w:sz w:val="24"/>
          <w:szCs w:val="24"/>
        </w:rPr>
        <w:t xml:space="preserve"> locus standi</w:t>
      </w:r>
      <w:r w:rsidRPr="00821106">
        <w:rPr>
          <w:rFonts w:ascii="Times New Roman" w:hAnsi="Times New Roman" w:cs="Times New Roman"/>
          <w:sz w:val="24"/>
          <w:szCs w:val="24"/>
        </w:rPr>
        <w:t xml:space="preserve"> having been upheld, this application is dismissed with costs.</w:t>
      </w:r>
    </w:p>
    <w:p w14:paraId="707281DC" w14:textId="77777777" w:rsidR="00D57F58" w:rsidRPr="00821106" w:rsidRDefault="00D57F58" w:rsidP="00821106">
      <w:pPr>
        <w:spacing w:line="240" w:lineRule="auto"/>
        <w:jc w:val="both"/>
        <w:rPr>
          <w:rFonts w:ascii="Times New Roman" w:hAnsi="Times New Roman" w:cs="Times New Roman"/>
          <w:sz w:val="24"/>
          <w:szCs w:val="24"/>
        </w:rPr>
      </w:pPr>
    </w:p>
    <w:p w14:paraId="56BBDF6B" w14:textId="77777777" w:rsidR="007659E8" w:rsidRPr="00821106" w:rsidRDefault="007659E8" w:rsidP="00821106">
      <w:pPr>
        <w:spacing w:line="240" w:lineRule="auto"/>
        <w:jc w:val="both"/>
        <w:rPr>
          <w:rFonts w:ascii="Times New Roman" w:hAnsi="Times New Roman" w:cs="Times New Roman"/>
          <w:sz w:val="24"/>
          <w:szCs w:val="24"/>
        </w:rPr>
      </w:pPr>
      <w:r w:rsidRPr="00821106">
        <w:rPr>
          <w:rFonts w:ascii="Times New Roman" w:hAnsi="Times New Roman" w:cs="Times New Roman"/>
          <w:i/>
          <w:sz w:val="24"/>
          <w:szCs w:val="24"/>
        </w:rPr>
        <w:t>Warara and Associates</w:t>
      </w:r>
      <w:r w:rsidRPr="00821106">
        <w:rPr>
          <w:rFonts w:ascii="Times New Roman" w:hAnsi="Times New Roman" w:cs="Times New Roman"/>
          <w:sz w:val="24"/>
          <w:szCs w:val="24"/>
        </w:rPr>
        <w:t>, Applicant’s Legal Practitioners.</w:t>
      </w:r>
    </w:p>
    <w:p w14:paraId="0076F66C" w14:textId="77777777" w:rsidR="007659E8" w:rsidRPr="00821106" w:rsidRDefault="007659E8" w:rsidP="00821106">
      <w:pPr>
        <w:spacing w:line="240" w:lineRule="auto"/>
        <w:jc w:val="both"/>
        <w:rPr>
          <w:rFonts w:ascii="Times New Roman" w:hAnsi="Times New Roman" w:cs="Times New Roman"/>
          <w:sz w:val="24"/>
          <w:szCs w:val="24"/>
        </w:rPr>
      </w:pPr>
      <w:r w:rsidRPr="00821106">
        <w:rPr>
          <w:rFonts w:ascii="Times New Roman" w:hAnsi="Times New Roman" w:cs="Times New Roman"/>
          <w:i/>
          <w:sz w:val="24"/>
          <w:szCs w:val="24"/>
        </w:rPr>
        <w:t>Musunga &amp; Associates</w:t>
      </w:r>
      <w:r w:rsidRPr="00821106">
        <w:rPr>
          <w:rFonts w:ascii="Times New Roman" w:hAnsi="Times New Roman" w:cs="Times New Roman"/>
          <w:sz w:val="24"/>
          <w:szCs w:val="24"/>
        </w:rPr>
        <w:t>, 1</w:t>
      </w:r>
      <w:r w:rsidRPr="00821106">
        <w:rPr>
          <w:rFonts w:ascii="Times New Roman" w:hAnsi="Times New Roman" w:cs="Times New Roman"/>
          <w:sz w:val="24"/>
          <w:szCs w:val="24"/>
          <w:vertAlign w:val="superscript"/>
        </w:rPr>
        <w:t>st</w:t>
      </w:r>
      <w:r w:rsidRPr="00821106">
        <w:rPr>
          <w:rFonts w:ascii="Times New Roman" w:hAnsi="Times New Roman" w:cs="Times New Roman"/>
          <w:sz w:val="24"/>
          <w:szCs w:val="24"/>
        </w:rPr>
        <w:t xml:space="preserve"> Respondent’ Legal Practitioners.</w:t>
      </w:r>
    </w:p>
    <w:p w14:paraId="6ED84BF2" w14:textId="77777777" w:rsidR="007659E8" w:rsidRPr="00821106" w:rsidRDefault="007659E8" w:rsidP="00821106">
      <w:pPr>
        <w:spacing w:line="240" w:lineRule="auto"/>
        <w:jc w:val="both"/>
        <w:rPr>
          <w:rFonts w:ascii="Times New Roman" w:hAnsi="Times New Roman" w:cs="Times New Roman"/>
          <w:sz w:val="24"/>
          <w:szCs w:val="24"/>
        </w:rPr>
      </w:pPr>
      <w:r w:rsidRPr="00821106">
        <w:rPr>
          <w:rFonts w:ascii="Times New Roman" w:hAnsi="Times New Roman" w:cs="Times New Roman"/>
          <w:i/>
          <w:sz w:val="24"/>
          <w:szCs w:val="24"/>
        </w:rPr>
        <w:t>DNM Attorneys,</w:t>
      </w:r>
      <w:r w:rsidRPr="00821106">
        <w:rPr>
          <w:rFonts w:ascii="Times New Roman" w:hAnsi="Times New Roman" w:cs="Times New Roman"/>
          <w:sz w:val="24"/>
          <w:szCs w:val="24"/>
        </w:rPr>
        <w:t xml:space="preserve"> 2</w:t>
      </w:r>
      <w:r w:rsidRPr="00821106">
        <w:rPr>
          <w:rFonts w:ascii="Times New Roman" w:hAnsi="Times New Roman" w:cs="Times New Roman"/>
          <w:sz w:val="24"/>
          <w:szCs w:val="24"/>
          <w:vertAlign w:val="superscript"/>
        </w:rPr>
        <w:t>nd</w:t>
      </w:r>
      <w:r w:rsidRPr="00821106">
        <w:rPr>
          <w:rFonts w:ascii="Times New Roman" w:hAnsi="Times New Roman" w:cs="Times New Roman"/>
          <w:sz w:val="24"/>
          <w:szCs w:val="24"/>
        </w:rPr>
        <w:t xml:space="preserve"> Respondent’s Legal Practitioners.</w:t>
      </w:r>
    </w:p>
    <w:p w14:paraId="7AE68463" w14:textId="77777777" w:rsidR="007659E8" w:rsidRPr="00821106" w:rsidRDefault="007659E8" w:rsidP="00821106">
      <w:pPr>
        <w:spacing w:line="240" w:lineRule="auto"/>
        <w:jc w:val="both"/>
        <w:rPr>
          <w:rFonts w:ascii="Times New Roman" w:hAnsi="Times New Roman" w:cs="Times New Roman"/>
          <w:sz w:val="24"/>
          <w:szCs w:val="24"/>
        </w:rPr>
      </w:pPr>
      <w:r w:rsidRPr="00821106">
        <w:rPr>
          <w:rFonts w:ascii="Times New Roman" w:hAnsi="Times New Roman" w:cs="Times New Roman"/>
          <w:i/>
          <w:sz w:val="24"/>
          <w:szCs w:val="24"/>
        </w:rPr>
        <w:t>Scanlen &amp; Holderness</w:t>
      </w:r>
      <w:r w:rsidRPr="00821106">
        <w:rPr>
          <w:rFonts w:ascii="Times New Roman" w:hAnsi="Times New Roman" w:cs="Times New Roman"/>
          <w:sz w:val="24"/>
          <w:szCs w:val="24"/>
        </w:rPr>
        <w:t>, 3</w:t>
      </w:r>
      <w:r w:rsidRPr="00821106">
        <w:rPr>
          <w:rFonts w:ascii="Times New Roman" w:hAnsi="Times New Roman" w:cs="Times New Roman"/>
          <w:sz w:val="24"/>
          <w:szCs w:val="24"/>
          <w:vertAlign w:val="superscript"/>
        </w:rPr>
        <w:t>rd</w:t>
      </w:r>
      <w:r w:rsidRPr="00821106">
        <w:rPr>
          <w:rFonts w:ascii="Times New Roman" w:hAnsi="Times New Roman" w:cs="Times New Roman"/>
          <w:sz w:val="24"/>
          <w:szCs w:val="24"/>
        </w:rPr>
        <w:t>, 4</w:t>
      </w:r>
      <w:r w:rsidRPr="00821106">
        <w:rPr>
          <w:rFonts w:ascii="Times New Roman" w:hAnsi="Times New Roman" w:cs="Times New Roman"/>
          <w:sz w:val="24"/>
          <w:szCs w:val="24"/>
          <w:vertAlign w:val="superscript"/>
        </w:rPr>
        <w:t>th</w:t>
      </w:r>
      <w:r w:rsidRPr="00821106">
        <w:rPr>
          <w:rFonts w:ascii="Times New Roman" w:hAnsi="Times New Roman" w:cs="Times New Roman"/>
          <w:sz w:val="24"/>
          <w:szCs w:val="24"/>
        </w:rPr>
        <w:t xml:space="preserve"> &amp; 5</w:t>
      </w:r>
      <w:r w:rsidRPr="00821106">
        <w:rPr>
          <w:rFonts w:ascii="Times New Roman" w:hAnsi="Times New Roman" w:cs="Times New Roman"/>
          <w:sz w:val="24"/>
          <w:szCs w:val="24"/>
          <w:vertAlign w:val="superscript"/>
        </w:rPr>
        <w:t>th</w:t>
      </w:r>
      <w:r w:rsidRPr="00821106">
        <w:rPr>
          <w:rFonts w:ascii="Times New Roman" w:hAnsi="Times New Roman" w:cs="Times New Roman"/>
          <w:sz w:val="24"/>
          <w:szCs w:val="24"/>
        </w:rPr>
        <w:t xml:space="preserve"> Respondents’ Legal Practitioners.</w:t>
      </w:r>
    </w:p>
    <w:p w14:paraId="7871D0E8" w14:textId="2BD89814" w:rsidR="007659E8" w:rsidRPr="00821106" w:rsidRDefault="007659E8" w:rsidP="00821106">
      <w:pPr>
        <w:jc w:val="both"/>
        <w:rPr>
          <w:rFonts w:ascii="Times New Roman" w:hAnsi="Times New Roman" w:cs="Times New Roman"/>
          <w:sz w:val="24"/>
          <w:szCs w:val="24"/>
        </w:rPr>
      </w:pPr>
    </w:p>
    <w:p w14:paraId="2F4F081D" w14:textId="05F71A01" w:rsidR="00821106" w:rsidRPr="00821106" w:rsidRDefault="00821106" w:rsidP="00821106">
      <w:pPr>
        <w:jc w:val="both"/>
        <w:rPr>
          <w:rFonts w:ascii="Times New Roman" w:hAnsi="Times New Roman" w:cs="Times New Roman"/>
          <w:sz w:val="24"/>
          <w:szCs w:val="24"/>
        </w:rPr>
      </w:pPr>
    </w:p>
    <w:p w14:paraId="73AD4731" w14:textId="599110CB" w:rsidR="00821106" w:rsidRPr="00821106" w:rsidRDefault="00821106" w:rsidP="00821106">
      <w:pPr>
        <w:jc w:val="both"/>
        <w:rPr>
          <w:rFonts w:ascii="Times New Roman" w:hAnsi="Times New Roman" w:cs="Times New Roman"/>
          <w:sz w:val="24"/>
          <w:szCs w:val="24"/>
        </w:rPr>
      </w:pPr>
    </w:p>
    <w:p w14:paraId="2D3E2E76" w14:textId="77777777" w:rsidR="00821106" w:rsidRPr="00821106" w:rsidRDefault="00821106" w:rsidP="00821106">
      <w:pPr>
        <w:jc w:val="both"/>
        <w:rPr>
          <w:rFonts w:ascii="Times New Roman" w:hAnsi="Times New Roman" w:cs="Times New Roman"/>
          <w:sz w:val="24"/>
          <w:szCs w:val="24"/>
        </w:rPr>
      </w:pPr>
    </w:p>
    <w:p w14:paraId="416859BB" w14:textId="77777777" w:rsidR="007659E8" w:rsidRPr="00821106" w:rsidRDefault="007659E8" w:rsidP="00821106">
      <w:pPr>
        <w:jc w:val="both"/>
        <w:rPr>
          <w:rFonts w:ascii="Times New Roman" w:hAnsi="Times New Roman" w:cs="Times New Roman"/>
          <w:b/>
          <w:i/>
          <w:sz w:val="24"/>
          <w:szCs w:val="24"/>
        </w:rPr>
      </w:pPr>
      <w:r w:rsidRPr="00821106">
        <w:rPr>
          <w:rFonts w:ascii="Times New Roman" w:hAnsi="Times New Roman" w:cs="Times New Roman"/>
          <w:b/>
          <w:i/>
          <w:sz w:val="24"/>
          <w:szCs w:val="24"/>
        </w:rPr>
        <w:t>NDLOVU J.</w:t>
      </w:r>
    </w:p>
    <w:p w14:paraId="5B4721BD" w14:textId="77777777" w:rsidR="007659E8" w:rsidRPr="00821106" w:rsidRDefault="007659E8" w:rsidP="00821106">
      <w:pPr>
        <w:jc w:val="both"/>
        <w:rPr>
          <w:rFonts w:ascii="Times New Roman" w:hAnsi="Times New Roman" w:cs="Times New Roman"/>
          <w:b/>
          <w:i/>
          <w:sz w:val="24"/>
          <w:szCs w:val="24"/>
        </w:rPr>
      </w:pPr>
      <w:r w:rsidRPr="00821106">
        <w:rPr>
          <w:rFonts w:ascii="Times New Roman" w:hAnsi="Times New Roman" w:cs="Times New Roman"/>
          <w:b/>
          <w:i/>
          <w:sz w:val="24"/>
          <w:szCs w:val="24"/>
        </w:rPr>
        <w:t>22/05/2023</w:t>
      </w:r>
    </w:p>
    <w:p w14:paraId="52E64273" w14:textId="77777777" w:rsidR="00B15E99" w:rsidRPr="00821106" w:rsidRDefault="00B15E99" w:rsidP="00821106">
      <w:pPr>
        <w:jc w:val="both"/>
        <w:rPr>
          <w:rFonts w:ascii="Times New Roman" w:hAnsi="Times New Roman" w:cs="Times New Roman"/>
          <w:sz w:val="24"/>
          <w:szCs w:val="24"/>
        </w:rPr>
      </w:pPr>
    </w:p>
    <w:p w14:paraId="66901A1B" w14:textId="77777777" w:rsidR="00DF74CD" w:rsidRPr="00821106" w:rsidRDefault="00DF74CD" w:rsidP="00821106">
      <w:pPr>
        <w:jc w:val="both"/>
        <w:rPr>
          <w:rFonts w:ascii="Times New Roman" w:hAnsi="Times New Roman" w:cs="Times New Roman"/>
          <w:sz w:val="24"/>
          <w:szCs w:val="24"/>
        </w:rPr>
      </w:pPr>
    </w:p>
    <w:sectPr w:rsidR="00DF74CD" w:rsidRPr="0082110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2E9AB" w14:textId="77777777" w:rsidR="008520CF" w:rsidRDefault="008520CF" w:rsidP="00271B68">
      <w:pPr>
        <w:spacing w:after="0" w:line="240" w:lineRule="auto"/>
      </w:pPr>
      <w:r>
        <w:separator/>
      </w:r>
    </w:p>
  </w:endnote>
  <w:endnote w:type="continuationSeparator" w:id="0">
    <w:p w14:paraId="7FDD3C05" w14:textId="77777777" w:rsidR="008520CF" w:rsidRDefault="008520CF" w:rsidP="00271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10E89" w14:textId="77777777" w:rsidR="008520CF" w:rsidRDefault="008520CF" w:rsidP="00271B68">
      <w:pPr>
        <w:spacing w:after="0" w:line="240" w:lineRule="auto"/>
      </w:pPr>
      <w:r>
        <w:separator/>
      </w:r>
    </w:p>
  </w:footnote>
  <w:footnote w:type="continuationSeparator" w:id="0">
    <w:p w14:paraId="430ADA23" w14:textId="77777777" w:rsidR="008520CF" w:rsidRDefault="008520CF" w:rsidP="00271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9436940"/>
      <w:docPartObj>
        <w:docPartGallery w:val="Page Numbers (Top of Page)"/>
        <w:docPartUnique/>
      </w:docPartObj>
    </w:sdtPr>
    <w:sdtEndPr>
      <w:rPr>
        <w:noProof/>
      </w:rPr>
    </w:sdtEndPr>
    <w:sdtContent>
      <w:p w14:paraId="3FCC08BD" w14:textId="191AC8C5" w:rsidR="00E15CA0" w:rsidRDefault="00E15CA0">
        <w:pPr>
          <w:pStyle w:val="Header"/>
          <w:jc w:val="right"/>
          <w:rPr>
            <w:noProof/>
          </w:rPr>
        </w:pPr>
        <w:r>
          <w:fldChar w:fldCharType="begin"/>
        </w:r>
        <w:r>
          <w:instrText xml:space="preserve"> PAGE   \* MERGEFORMAT </w:instrText>
        </w:r>
        <w:r>
          <w:fldChar w:fldCharType="separate"/>
        </w:r>
        <w:r w:rsidR="006B5C4A">
          <w:rPr>
            <w:noProof/>
          </w:rPr>
          <w:t>1</w:t>
        </w:r>
        <w:r>
          <w:rPr>
            <w:noProof/>
          </w:rPr>
          <w:fldChar w:fldCharType="end"/>
        </w:r>
      </w:p>
      <w:p w14:paraId="6035FEED" w14:textId="3A09E26C" w:rsidR="00E15CA0" w:rsidRDefault="00E15CA0">
        <w:pPr>
          <w:pStyle w:val="Header"/>
          <w:jc w:val="right"/>
          <w:rPr>
            <w:noProof/>
          </w:rPr>
        </w:pPr>
        <w:r>
          <w:rPr>
            <w:noProof/>
          </w:rPr>
          <w:t>HH</w:t>
        </w:r>
        <w:r w:rsidR="00A41209">
          <w:rPr>
            <w:noProof/>
          </w:rPr>
          <w:t>322/23</w:t>
        </w:r>
      </w:p>
      <w:p w14:paraId="5EC1202B" w14:textId="77777777" w:rsidR="00EB0BE0" w:rsidRDefault="00E15CA0">
        <w:pPr>
          <w:pStyle w:val="Header"/>
          <w:jc w:val="right"/>
          <w:rPr>
            <w:noProof/>
          </w:rPr>
        </w:pPr>
        <w:r>
          <w:rPr>
            <w:noProof/>
          </w:rPr>
          <w:t>HC</w:t>
        </w:r>
        <w:r w:rsidR="00EB0BE0">
          <w:rPr>
            <w:noProof/>
          </w:rPr>
          <w:t>1273/22</w:t>
        </w:r>
      </w:p>
      <w:p w14:paraId="0EB24C97" w14:textId="3F831610" w:rsidR="00E15CA0" w:rsidRDefault="00EB0BE0">
        <w:pPr>
          <w:pStyle w:val="Header"/>
          <w:jc w:val="right"/>
        </w:pPr>
        <w:r>
          <w:rPr>
            <w:noProof/>
          </w:rPr>
          <w:t>REF CASE NO. 2104/21</w:t>
        </w:r>
      </w:p>
    </w:sdtContent>
  </w:sdt>
  <w:p w14:paraId="7CF6BE3B" w14:textId="77777777" w:rsidR="00E15CA0" w:rsidRDefault="00E15CA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94CF0"/>
    <w:multiLevelType w:val="hybridMultilevel"/>
    <w:tmpl w:val="ED822EB6"/>
    <w:lvl w:ilvl="0" w:tplc="86F256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211FFF"/>
    <w:multiLevelType w:val="hybridMultilevel"/>
    <w:tmpl w:val="24CE5C2E"/>
    <w:lvl w:ilvl="0" w:tplc="88C46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8449A2"/>
    <w:multiLevelType w:val="hybridMultilevel"/>
    <w:tmpl w:val="DF3CC1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A47C26"/>
    <w:multiLevelType w:val="hybridMultilevel"/>
    <w:tmpl w:val="66180D4A"/>
    <w:lvl w:ilvl="0" w:tplc="0EE83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52F0553"/>
    <w:multiLevelType w:val="hybridMultilevel"/>
    <w:tmpl w:val="E16A334E"/>
    <w:lvl w:ilvl="0" w:tplc="530EC4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AF144F1"/>
    <w:multiLevelType w:val="hybridMultilevel"/>
    <w:tmpl w:val="ADBCA698"/>
    <w:lvl w:ilvl="0" w:tplc="B2982682">
      <w:start w:val="3"/>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86D"/>
    <w:rsid w:val="00030670"/>
    <w:rsid w:val="000C5F1F"/>
    <w:rsid w:val="00126B3B"/>
    <w:rsid w:val="001F57AB"/>
    <w:rsid w:val="0024414E"/>
    <w:rsid w:val="00271B68"/>
    <w:rsid w:val="00434495"/>
    <w:rsid w:val="00444E35"/>
    <w:rsid w:val="00491CA4"/>
    <w:rsid w:val="004B7E1B"/>
    <w:rsid w:val="00577FCA"/>
    <w:rsid w:val="00582BBA"/>
    <w:rsid w:val="005B5E93"/>
    <w:rsid w:val="005C4228"/>
    <w:rsid w:val="005C6783"/>
    <w:rsid w:val="005D02EC"/>
    <w:rsid w:val="005F3AD6"/>
    <w:rsid w:val="00617B40"/>
    <w:rsid w:val="0062085F"/>
    <w:rsid w:val="006B5C4A"/>
    <w:rsid w:val="00740BFE"/>
    <w:rsid w:val="007659E8"/>
    <w:rsid w:val="0078786D"/>
    <w:rsid w:val="00821106"/>
    <w:rsid w:val="008268ED"/>
    <w:rsid w:val="008307C8"/>
    <w:rsid w:val="0084578A"/>
    <w:rsid w:val="00845D78"/>
    <w:rsid w:val="008520CF"/>
    <w:rsid w:val="00871EF8"/>
    <w:rsid w:val="00A102D9"/>
    <w:rsid w:val="00A10444"/>
    <w:rsid w:val="00A41209"/>
    <w:rsid w:val="00AD271F"/>
    <w:rsid w:val="00B15E99"/>
    <w:rsid w:val="00B16381"/>
    <w:rsid w:val="00B842EF"/>
    <w:rsid w:val="00D03155"/>
    <w:rsid w:val="00D366E0"/>
    <w:rsid w:val="00D57F58"/>
    <w:rsid w:val="00DA75BC"/>
    <w:rsid w:val="00DF74CD"/>
    <w:rsid w:val="00E051E8"/>
    <w:rsid w:val="00E12F1C"/>
    <w:rsid w:val="00E15CA0"/>
    <w:rsid w:val="00E52EB2"/>
    <w:rsid w:val="00E63FAC"/>
    <w:rsid w:val="00E85192"/>
    <w:rsid w:val="00EB0BE0"/>
    <w:rsid w:val="00EC0DCE"/>
    <w:rsid w:val="00F708A4"/>
    <w:rsid w:val="00FA73A7"/>
    <w:rsid w:val="00FD0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C5E9F"/>
  <w15:chartTrackingRefBased/>
  <w15:docId w15:val="{02CACA6D-AB71-4225-B101-4F812ECAB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E93"/>
    <w:pPr>
      <w:ind w:left="720"/>
      <w:contextualSpacing/>
    </w:pPr>
  </w:style>
  <w:style w:type="paragraph" w:styleId="Header">
    <w:name w:val="header"/>
    <w:basedOn w:val="Normal"/>
    <w:link w:val="HeaderChar"/>
    <w:uiPriority w:val="99"/>
    <w:unhideWhenUsed/>
    <w:rsid w:val="00271B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B68"/>
  </w:style>
  <w:style w:type="paragraph" w:styleId="Footer">
    <w:name w:val="footer"/>
    <w:basedOn w:val="Normal"/>
    <w:link w:val="FooterChar"/>
    <w:uiPriority w:val="99"/>
    <w:unhideWhenUsed/>
    <w:rsid w:val="00271B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021962">
      <w:bodyDiv w:val="1"/>
      <w:marLeft w:val="0"/>
      <w:marRight w:val="0"/>
      <w:marTop w:val="0"/>
      <w:marBottom w:val="0"/>
      <w:divBdr>
        <w:top w:val="none" w:sz="0" w:space="0" w:color="auto"/>
        <w:left w:val="none" w:sz="0" w:space="0" w:color="auto"/>
        <w:bottom w:val="none" w:sz="0" w:space="0" w:color="auto"/>
        <w:right w:val="none" w:sz="0" w:space="0" w:color="auto"/>
      </w:divBdr>
      <w:divsChild>
        <w:div w:id="1642614216">
          <w:marLeft w:val="0"/>
          <w:marRight w:val="0"/>
          <w:marTop w:val="0"/>
          <w:marBottom w:val="0"/>
          <w:divBdr>
            <w:top w:val="none" w:sz="0" w:space="0" w:color="auto"/>
            <w:left w:val="none" w:sz="0" w:space="0" w:color="auto"/>
            <w:bottom w:val="none" w:sz="0" w:space="0" w:color="auto"/>
            <w:right w:val="none" w:sz="0" w:space="0" w:color="auto"/>
          </w:divBdr>
        </w:div>
        <w:div w:id="50930982">
          <w:marLeft w:val="0"/>
          <w:marRight w:val="0"/>
          <w:marTop w:val="0"/>
          <w:marBottom w:val="0"/>
          <w:divBdr>
            <w:top w:val="none" w:sz="0" w:space="0" w:color="auto"/>
            <w:left w:val="none" w:sz="0" w:space="0" w:color="auto"/>
            <w:bottom w:val="none" w:sz="0" w:space="0" w:color="auto"/>
            <w:right w:val="none" w:sz="0" w:space="0" w:color="auto"/>
          </w:divBdr>
        </w:div>
        <w:div w:id="806240024">
          <w:marLeft w:val="0"/>
          <w:marRight w:val="0"/>
          <w:marTop w:val="0"/>
          <w:marBottom w:val="0"/>
          <w:divBdr>
            <w:top w:val="none" w:sz="0" w:space="0" w:color="auto"/>
            <w:left w:val="none" w:sz="0" w:space="0" w:color="auto"/>
            <w:bottom w:val="none" w:sz="0" w:space="0" w:color="auto"/>
            <w:right w:val="none" w:sz="0" w:space="0" w:color="auto"/>
          </w:divBdr>
        </w:div>
        <w:div w:id="257375536">
          <w:marLeft w:val="0"/>
          <w:marRight w:val="0"/>
          <w:marTop w:val="0"/>
          <w:marBottom w:val="0"/>
          <w:divBdr>
            <w:top w:val="none" w:sz="0" w:space="0" w:color="auto"/>
            <w:left w:val="none" w:sz="0" w:space="0" w:color="auto"/>
            <w:bottom w:val="none" w:sz="0" w:space="0" w:color="auto"/>
            <w:right w:val="none" w:sz="0" w:space="0" w:color="auto"/>
          </w:divBdr>
        </w:div>
        <w:div w:id="1982298936">
          <w:marLeft w:val="0"/>
          <w:marRight w:val="0"/>
          <w:marTop w:val="0"/>
          <w:marBottom w:val="0"/>
          <w:divBdr>
            <w:top w:val="none" w:sz="0" w:space="0" w:color="auto"/>
            <w:left w:val="none" w:sz="0" w:space="0" w:color="auto"/>
            <w:bottom w:val="none" w:sz="0" w:space="0" w:color="auto"/>
            <w:right w:val="none" w:sz="0" w:space="0" w:color="auto"/>
          </w:divBdr>
        </w:div>
      </w:divsChild>
    </w:div>
    <w:div w:id="1784688527">
      <w:bodyDiv w:val="1"/>
      <w:marLeft w:val="0"/>
      <w:marRight w:val="0"/>
      <w:marTop w:val="0"/>
      <w:marBottom w:val="0"/>
      <w:divBdr>
        <w:top w:val="none" w:sz="0" w:space="0" w:color="auto"/>
        <w:left w:val="none" w:sz="0" w:space="0" w:color="auto"/>
        <w:bottom w:val="none" w:sz="0" w:space="0" w:color="auto"/>
        <w:right w:val="none" w:sz="0" w:space="0" w:color="auto"/>
      </w:divBdr>
      <w:divsChild>
        <w:div w:id="1900166719">
          <w:marLeft w:val="0"/>
          <w:marRight w:val="0"/>
          <w:marTop w:val="0"/>
          <w:marBottom w:val="0"/>
          <w:divBdr>
            <w:top w:val="none" w:sz="0" w:space="0" w:color="auto"/>
            <w:left w:val="none" w:sz="0" w:space="0" w:color="auto"/>
            <w:bottom w:val="none" w:sz="0" w:space="0" w:color="auto"/>
            <w:right w:val="none" w:sz="0" w:space="0" w:color="auto"/>
          </w:divBdr>
        </w:div>
        <w:div w:id="210582806">
          <w:marLeft w:val="0"/>
          <w:marRight w:val="0"/>
          <w:marTop w:val="0"/>
          <w:marBottom w:val="0"/>
          <w:divBdr>
            <w:top w:val="none" w:sz="0" w:space="0" w:color="auto"/>
            <w:left w:val="none" w:sz="0" w:space="0" w:color="auto"/>
            <w:bottom w:val="none" w:sz="0" w:space="0" w:color="auto"/>
            <w:right w:val="none" w:sz="0" w:space="0" w:color="auto"/>
          </w:divBdr>
        </w:div>
        <w:div w:id="336226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1638</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dcterms:created xsi:type="dcterms:W3CDTF">2023-05-26T09:43:00Z</dcterms:created>
  <dcterms:modified xsi:type="dcterms:W3CDTF">2023-05-26T09:43:00Z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f390bf2f291f6a8bc99c280e9f295047d2dc9b2f9a563901c0adf0a19089bb0d</vt:lpwstr>
  </property>
</Properties>
</file>