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5AFE" w:rsidRDefault="008D5AFE" w:rsidP="003A0861">
      <w:pPr>
        <w:spacing w:line="360" w:lineRule="auto"/>
        <w:rPr>
          <w:b/>
          <w:sz w:val="28"/>
          <w:szCs w:val="28"/>
        </w:rPr>
      </w:pPr>
    </w:p>
    <w:p w:rsidR="001A6B2D" w:rsidRDefault="003A0861" w:rsidP="003A0861">
      <w:pPr>
        <w:spacing w:line="360" w:lineRule="auto"/>
        <w:rPr>
          <w:b/>
          <w:sz w:val="28"/>
          <w:szCs w:val="28"/>
        </w:rPr>
      </w:pPr>
      <w:r>
        <w:rPr>
          <w:b/>
          <w:sz w:val="28"/>
          <w:szCs w:val="28"/>
        </w:rPr>
        <w:t>IN THE LABOUR COURT OF ZIMBABWE</w:t>
      </w:r>
      <w:r>
        <w:rPr>
          <w:b/>
          <w:sz w:val="28"/>
          <w:szCs w:val="28"/>
        </w:rPr>
        <w:tab/>
        <w:t xml:space="preserve">      JUDGMENT NO LC/H/326/13</w:t>
      </w:r>
    </w:p>
    <w:p w:rsidR="003A0861" w:rsidRDefault="003A0861" w:rsidP="003A0861">
      <w:pPr>
        <w:spacing w:line="360" w:lineRule="auto"/>
        <w:rPr>
          <w:b/>
          <w:sz w:val="28"/>
          <w:szCs w:val="28"/>
        </w:rPr>
      </w:pPr>
      <w:r>
        <w:rPr>
          <w:b/>
          <w:sz w:val="28"/>
          <w:szCs w:val="28"/>
        </w:rPr>
        <w:t>HELD AT HARARE 2</w:t>
      </w:r>
      <w:r w:rsidRPr="003A0861">
        <w:rPr>
          <w:b/>
          <w:sz w:val="28"/>
          <w:szCs w:val="28"/>
          <w:vertAlign w:val="superscript"/>
        </w:rPr>
        <w:t>ND</w:t>
      </w:r>
      <w:r w:rsidR="00A41787">
        <w:rPr>
          <w:b/>
          <w:sz w:val="28"/>
          <w:szCs w:val="28"/>
        </w:rPr>
        <w:t xml:space="preserve"> JULY 2013</w:t>
      </w:r>
      <w:r>
        <w:rPr>
          <w:b/>
          <w:sz w:val="28"/>
          <w:szCs w:val="28"/>
        </w:rPr>
        <w:tab/>
      </w:r>
      <w:r>
        <w:rPr>
          <w:b/>
          <w:sz w:val="28"/>
          <w:szCs w:val="28"/>
        </w:rPr>
        <w:tab/>
        <w:t xml:space="preserve">     CASE NO LC/H/502/12</w:t>
      </w:r>
    </w:p>
    <w:p w:rsidR="003A0861" w:rsidRDefault="003A0861" w:rsidP="003A0861">
      <w:pPr>
        <w:spacing w:line="360" w:lineRule="auto"/>
        <w:rPr>
          <w:sz w:val="28"/>
          <w:szCs w:val="28"/>
        </w:rPr>
      </w:pPr>
      <w:r>
        <w:rPr>
          <w:sz w:val="28"/>
          <w:szCs w:val="28"/>
        </w:rPr>
        <w:t>In the matter between:-</w:t>
      </w:r>
    </w:p>
    <w:p w:rsidR="003A0861" w:rsidRDefault="003A0861" w:rsidP="003A0861">
      <w:pPr>
        <w:spacing w:line="360" w:lineRule="auto"/>
        <w:rPr>
          <w:b/>
          <w:sz w:val="28"/>
          <w:szCs w:val="28"/>
        </w:rPr>
      </w:pPr>
      <w:r>
        <w:rPr>
          <w:b/>
          <w:sz w:val="28"/>
          <w:szCs w:val="28"/>
        </w:rPr>
        <w:t>STEPHEN MARUNDA</w:t>
      </w:r>
      <w:r>
        <w:rPr>
          <w:b/>
          <w:sz w:val="28"/>
          <w:szCs w:val="28"/>
        </w:rPr>
        <w:tab/>
      </w:r>
      <w:r>
        <w:rPr>
          <w:b/>
          <w:sz w:val="28"/>
          <w:szCs w:val="28"/>
        </w:rPr>
        <w:tab/>
      </w:r>
      <w:r>
        <w:rPr>
          <w:b/>
          <w:sz w:val="28"/>
          <w:szCs w:val="28"/>
        </w:rPr>
        <w:tab/>
      </w:r>
      <w:r>
        <w:rPr>
          <w:b/>
          <w:sz w:val="28"/>
          <w:szCs w:val="28"/>
        </w:rPr>
        <w:tab/>
      </w:r>
      <w:r>
        <w:rPr>
          <w:b/>
          <w:sz w:val="28"/>
          <w:szCs w:val="28"/>
        </w:rPr>
        <w:tab/>
        <w:t>Appellant</w:t>
      </w:r>
    </w:p>
    <w:p w:rsidR="003A0861" w:rsidRDefault="003A0861" w:rsidP="003A0861">
      <w:pPr>
        <w:spacing w:line="360" w:lineRule="auto"/>
        <w:rPr>
          <w:b/>
          <w:sz w:val="28"/>
          <w:szCs w:val="28"/>
        </w:rPr>
      </w:pPr>
      <w:r>
        <w:rPr>
          <w:b/>
          <w:sz w:val="28"/>
          <w:szCs w:val="28"/>
        </w:rPr>
        <w:t>And</w:t>
      </w:r>
    </w:p>
    <w:p w:rsidR="003A0861" w:rsidRDefault="003A0861" w:rsidP="003A0861">
      <w:pPr>
        <w:spacing w:line="360" w:lineRule="auto"/>
        <w:rPr>
          <w:b/>
          <w:sz w:val="28"/>
          <w:szCs w:val="28"/>
        </w:rPr>
      </w:pPr>
      <w:r>
        <w:rPr>
          <w:b/>
          <w:sz w:val="28"/>
          <w:szCs w:val="28"/>
        </w:rPr>
        <w:t>SAFEGUARD SECURITY</w:t>
      </w:r>
      <w:r>
        <w:rPr>
          <w:b/>
          <w:sz w:val="28"/>
          <w:szCs w:val="28"/>
        </w:rPr>
        <w:tab/>
      </w:r>
      <w:r>
        <w:rPr>
          <w:b/>
          <w:sz w:val="28"/>
          <w:szCs w:val="28"/>
        </w:rPr>
        <w:tab/>
      </w:r>
      <w:r>
        <w:rPr>
          <w:b/>
          <w:sz w:val="28"/>
          <w:szCs w:val="28"/>
        </w:rPr>
        <w:tab/>
      </w:r>
      <w:r>
        <w:rPr>
          <w:b/>
          <w:sz w:val="28"/>
          <w:szCs w:val="28"/>
        </w:rPr>
        <w:tab/>
      </w:r>
      <w:r>
        <w:rPr>
          <w:b/>
          <w:sz w:val="28"/>
          <w:szCs w:val="28"/>
        </w:rPr>
        <w:tab/>
        <w:t>Respondent</w:t>
      </w:r>
    </w:p>
    <w:p w:rsidR="003A0861" w:rsidRDefault="003A0861" w:rsidP="003A0861">
      <w:pPr>
        <w:spacing w:line="360" w:lineRule="auto"/>
        <w:rPr>
          <w:sz w:val="28"/>
          <w:szCs w:val="28"/>
        </w:rPr>
      </w:pPr>
      <w:r>
        <w:rPr>
          <w:sz w:val="28"/>
          <w:szCs w:val="28"/>
        </w:rPr>
        <w:t xml:space="preserve">Before The Honourable E </w:t>
      </w:r>
      <w:proofErr w:type="spellStart"/>
      <w:r>
        <w:rPr>
          <w:sz w:val="28"/>
          <w:szCs w:val="28"/>
        </w:rPr>
        <w:t>Muchawa</w:t>
      </w:r>
      <w:proofErr w:type="spellEnd"/>
      <w:r>
        <w:rPr>
          <w:sz w:val="28"/>
          <w:szCs w:val="28"/>
        </w:rPr>
        <w:t>, President</w:t>
      </w:r>
    </w:p>
    <w:p w:rsidR="003A0861" w:rsidRDefault="003A0861" w:rsidP="003A0861">
      <w:pPr>
        <w:spacing w:line="360" w:lineRule="auto"/>
        <w:rPr>
          <w:b/>
          <w:sz w:val="28"/>
          <w:szCs w:val="28"/>
        </w:rPr>
      </w:pPr>
      <w:r>
        <w:rPr>
          <w:b/>
          <w:sz w:val="28"/>
          <w:szCs w:val="28"/>
        </w:rPr>
        <w:t>Appellant</w:t>
      </w:r>
      <w:r>
        <w:rPr>
          <w:b/>
          <w:sz w:val="28"/>
          <w:szCs w:val="28"/>
        </w:rPr>
        <w:tab/>
      </w:r>
      <w:r>
        <w:rPr>
          <w:b/>
          <w:sz w:val="28"/>
          <w:szCs w:val="28"/>
        </w:rPr>
        <w:tab/>
      </w:r>
      <w:r>
        <w:rPr>
          <w:b/>
          <w:sz w:val="28"/>
          <w:szCs w:val="28"/>
        </w:rPr>
        <w:tab/>
        <w:t>In person</w:t>
      </w:r>
    </w:p>
    <w:p w:rsidR="003A0861" w:rsidRDefault="003A0861" w:rsidP="003A0861">
      <w:pPr>
        <w:spacing w:line="360" w:lineRule="auto"/>
        <w:rPr>
          <w:b/>
          <w:sz w:val="28"/>
          <w:szCs w:val="28"/>
        </w:rPr>
      </w:pPr>
      <w:r>
        <w:rPr>
          <w:b/>
          <w:sz w:val="28"/>
          <w:szCs w:val="28"/>
        </w:rPr>
        <w:t>For Respondent</w:t>
      </w:r>
      <w:r>
        <w:rPr>
          <w:b/>
          <w:sz w:val="28"/>
          <w:szCs w:val="28"/>
        </w:rPr>
        <w:tab/>
      </w:r>
      <w:r>
        <w:rPr>
          <w:b/>
          <w:sz w:val="28"/>
          <w:szCs w:val="28"/>
        </w:rPr>
        <w:tab/>
        <w:t xml:space="preserve">B.S. </w:t>
      </w:r>
      <w:proofErr w:type="spellStart"/>
      <w:r>
        <w:rPr>
          <w:b/>
          <w:sz w:val="28"/>
          <w:szCs w:val="28"/>
        </w:rPr>
        <w:t>Nherera</w:t>
      </w:r>
      <w:proofErr w:type="spellEnd"/>
      <w:r>
        <w:rPr>
          <w:b/>
          <w:sz w:val="28"/>
          <w:szCs w:val="28"/>
        </w:rPr>
        <w:t xml:space="preserve"> (Human Resource Director)</w:t>
      </w:r>
    </w:p>
    <w:p w:rsidR="003A0861" w:rsidRDefault="003A0861" w:rsidP="003A0861">
      <w:pPr>
        <w:spacing w:line="360" w:lineRule="auto"/>
        <w:rPr>
          <w:b/>
          <w:sz w:val="28"/>
          <w:szCs w:val="28"/>
        </w:rPr>
      </w:pPr>
    </w:p>
    <w:p w:rsidR="003A0861" w:rsidRDefault="003A0861" w:rsidP="003A0861">
      <w:pPr>
        <w:spacing w:line="360" w:lineRule="auto"/>
        <w:rPr>
          <w:b/>
          <w:sz w:val="28"/>
          <w:szCs w:val="28"/>
        </w:rPr>
      </w:pPr>
      <w:r>
        <w:rPr>
          <w:b/>
          <w:sz w:val="28"/>
          <w:szCs w:val="28"/>
        </w:rPr>
        <w:t>MUCHAWA, E:</w:t>
      </w:r>
    </w:p>
    <w:p w:rsidR="00F312E4" w:rsidRDefault="00F312E4" w:rsidP="003A0861">
      <w:pPr>
        <w:spacing w:line="360" w:lineRule="auto"/>
        <w:rPr>
          <w:b/>
          <w:sz w:val="28"/>
          <w:szCs w:val="28"/>
        </w:rPr>
      </w:pPr>
    </w:p>
    <w:p w:rsidR="00F312E4" w:rsidRDefault="00F312E4" w:rsidP="003A0861">
      <w:pPr>
        <w:spacing w:line="360" w:lineRule="auto"/>
        <w:rPr>
          <w:sz w:val="28"/>
          <w:szCs w:val="28"/>
        </w:rPr>
      </w:pPr>
      <w:r>
        <w:rPr>
          <w:sz w:val="28"/>
          <w:szCs w:val="28"/>
        </w:rPr>
        <w:t>This is an appeal against the decision of the Negotiating Committee of the National Employment</w:t>
      </w:r>
      <w:r w:rsidR="00D95394">
        <w:rPr>
          <w:sz w:val="28"/>
          <w:szCs w:val="28"/>
        </w:rPr>
        <w:t xml:space="preserve"> Council for the Commercial</w:t>
      </w:r>
      <w:r>
        <w:rPr>
          <w:sz w:val="28"/>
          <w:szCs w:val="28"/>
        </w:rPr>
        <w:t xml:space="preserve"> Sectors which confirmed on appeal, an earlier dismissal verdict from employment of Appellant by the </w:t>
      </w:r>
      <w:proofErr w:type="spellStart"/>
      <w:r>
        <w:rPr>
          <w:sz w:val="28"/>
          <w:szCs w:val="28"/>
        </w:rPr>
        <w:t>Mashonaland</w:t>
      </w:r>
      <w:proofErr w:type="spellEnd"/>
      <w:r>
        <w:rPr>
          <w:sz w:val="28"/>
          <w:szCs w:val="28"/>
        </w:rPr>
        <w:t xml:space="preserve"> Local Joint Committee</w:t>
      </w:r>
      <w:r w:rsidR="00212E05">
        <w:rPr>
          <w:sz w:val="28"/>
          <w:szCs w:val="28"/>
        </w:rPr>
        <w:t>.</w:t>
      </w:r>
    </w:p>
    <w:p w:rsidR="00212E05" w:rsidRDefault="00212E05" w:rsidP="003A0861">
      <w:pPr>
        <w:spacing w:line="360" w:lineRule="auto"/>
        <w:rPr>
          <w:sz w:val="28"/>
          <w:szCs w:val="28"/>
        </w:rPr>
      </w:pPr>
      <w:r>
        <w:rPr>
          <w:sz w:val="28"/>
          <w:szCs w:val="28"/>
        </w:rPr>
        <w:t>The Appellant was employed by Respondent as a security guard</w:t>
      </w:r>
      <w:r w:rsidR="008E156F">
        <w:rPr>
          <w:sz w:val="28"/>
          <w:szCs w:val="28"/>
        </w:rPr>
        <w:t xml:space="preserve"> and at the material time he was guarding at the main gate at </w:t>
      </w:r>
      <w:proofErr w:type="spellStart"/>
      <w:r w:rsidR="008E156F">
        <w:rPr>
          <w:sz w:val="28"/>
          <w:szCs w:val="28"/>
        </w:rPr>
        <w:t>Afdis</w:t>
      </w:r>
      <w:proofErr w:type="spellEnd"/>
      <w:r w:rsidR="008E156F">
        <w:rPr>
          <w:sz w:val="28"/>
          <w:szCs w:val="28"/>
        </w:rPr>
        <w:t xml:space="preserve"> </w:t>
      </w:r>
      <w:proofErr w:type="spellStart"/>
      <w:r w:rsidR="008E156F">
        <w:rPr>
          <w:sz w:val="28"/>
          <w:szCs w:val="28"/>
        </w:rPr>
        <w:t>Southerton</w:t>
      </w:r>
      <w:proofErr w:type="spellEnd"/>
      <w:r w:rsidR="008E156F">
        <w:rPr>
          <w:sz w:val="28"/>
          <w:szCs w:val="28"/>
        </w:rPr>
        <w:t xml:space="preserve">.  Appellant was charged for dishonesty and other related offences, in particular, theft in terms of the Code of Conduct for the Commercial Sectors.  It has alleged that he had stolen a 750 </w:t>
      </w:r>
      <w:proofErr w:type="spellStart"/>
      <w:r w:rsidR="008E156F">
        <w:rPr>
          <w:sz w:val="28"/>
          <w:szCs w:val="28"/>
        </w:rPr>
        <w:t>mls</w:t>
      </w:r>
      <w:proofErr w:type="spellEnd"/>
      <w:r w:rsidR="008E156F">
        <w:rPr>
          <w:sz w:val="28"/>
          <w:szCs w:val="28"/>
        </w:rPr>
        <w:t xml:space="preserve"> bottle of </w:t>
      </w:r>
      <w:proofErr w:type="spellStart"/>
      <w:r w:rsidR="008E156F">
        <w:rPr>
          <w:sz w:val="28"/>
          <w:szCs w:val="28"/>
        </w:rPr>
        <w:t>Amarula</w:t>
      </w:r>
      <w:proofErr w:type="spellEnd"/>
      <w:r w:rsidR="008E156F">
        <w:rPr>
          <w:sz w:val="28"/>
          <w:szCs w:val="28"/>
        </w:rPr>
        <w:t xml:space="preserve"> and another 750 </w:t>
      </w:r>
      <w:proofErr w:type="spellStart"/>
      <w:r w:rsidR="008E156F">
        <w:rPr>
          <w:sz w:val="28"/>
          <w:szCs w:val="28"/>
        </w:rPr>
        <w:t>mls</w:t>
      </w:r>
      <w:proofErr w:type="spellEnd"/>
      <w:r w:rsidR="008E156F">
        <w:rPr>
          <w:sz w:val="28"/>
          <w:szCs w:val="28"/>
        </w:rPr>
        <w:t xml:space="preserve"> bottle of </w:t>
      </w:r>
      <w:proofErr w:type="spellStart"/>
      <w:r w:rsidR="008E156F">
        <w:rPr>
          <w:sz w:val="28"/>
          <w:szCs w:val="28"/>
        </w:rPr>
        <w:lastRenderedPageBreak/>
        <w:t>Gilbeys</w:t>
      </w:r>
      <w:proofErr w:type="spellEnd"/>
      <w:r w:rsidR="008E156F">
        <w:rPr>
          <w:sz w:val="28"/>
          <w:szCs w:val="28"/>
        </w:rPr>
        <w:t xml:space="preserve"> Gin.  These items were allegedly found on him when being searched by colleagues on knocking off.  Appellant admitted to committing the offence as charged in a disciplinary hearing at company level on the 26</w:t>
      </w:r>
      <w:r w:rsidR="008E156F" w:rsidRPr="008E156F">
        <w:rPr>
          <w:sz w:val="28"/>
          <w:szCs w:val="28"/>
          <w:vertAlign w:val="superscript"/>
        </w:rPr>
        <w:t>th</w:t>
      </w:r>
      <w:r w:rsidR="008E156F">
        <w:rPr>
          <w:sz w:val="28"/>
          <w:szCs w:val="28"/>
        </w:rPr>
        <w:t xml:space="preserve"> January 2011.</w:t>
      </w:r>
    </w:p>
    <w:p w:rsidR="008E156F" w:rsidRDefault="008E156F" w:rsidP="003A0861">
      <w:pPr>
        <w:spacing w:line="360" w:lineRule="auto"/>
        <w:rPr>
          <w:sz w:val="28"/>
          <w:szCs w:val="28"/>
        </w:rPr>
      </w:pPr>
      <w:r>
        <w:rPr>
          <w:sz w:val="28"/>
          <w:szCs w:val="28"/>
        </w:rPr>
        <w:t>In his grounds of appeal, Appellant is basically refuting that he stole anything, is averring that no evidence was led at the hearing to prove that he had stolen anything.  He denies admitting that he is guilty and claims the investigations were not properly carried out.</w:t>
      </w:r>
    </w:p>
    <w:p w:rsidR="008E156F" w:rsidRDefault="008E156F" w:rsidP="003A0861">
      <w:pPr>
        <w:spacing w:line="360" w:lineRule="auto"/>
        <w:rPr>
          <w:sz w:val="28"/>
          <w:szCs w:val="28"/>
        </w:rPr>
      </w:pPr>
      <w:r>
        <w:rPr>
          <w:sz w:val="28"/>
          <w:szCs w:val="28"/>
        </w:rPr>
        <w:t>Respondent on his part responds that due process was followed in terms of the National Employment Council for the Commercial Sectors, Code of Conduct.  They argue too, that Appellant was found guilty following his own plea of guilt and he signed the hearing minutes, thus confirming their accuracy.</w:t>
      </w:r>
    </w:p>
    <w:p w:rsidR="008E156F" w:rsidRDefault="008E156F" w:rsidP="003A0861">
      <w:pPr>
        <w:spacing w:line="360" w:lineRule="auto"/>
        <w:rPr>
          <w:sz w:val="28"/>
          <w:szCs w:val="28"/>
        </w:rPr>
      </w:pPr>
      <w:r>
        <w:rPr>
          <w:sz w:val="28"/>
          <w:szCs w:val="28"/>
        </w:rPr>
        <w:t xml:space="preserve">This is </w:t>
      </w:r>
      <w:r w:rsidR="00D95394">
        <w:rPr>
          <w:sz w:val="28"/>
          <w:szCs w:val="28"/>
        </w:rPr>
        <w:t xml:space="preserve">a </w:t>
      </w:r>
      <w:r>
        <w:rPr>
          <w:sz w:val="28"/>
          <w:szCs w:val="28"/>
        </w:rPr>
        <w:t xml:space="preserve">case which shows clearly what happens to </w:t>
      </w:r>
      <w:proofErr w:type="spellStart"/>
      <w:r>
        <w:rPr>
          <w:sz w:val="28"/>
          <w:szCs w:val="28"/>
        </w:rPr>
        <w:t>self actors</w:t>
      </w:r>
      <w:proofErr w:type="spellEnd"/>
      <w:r>
        <w:rPr>
          <w:sz w:val="28"/>
          <w:szCs w:val="28"/>
        </w:rPr>
        <w:t xml:space="preserve"> who try to deal with legal issues, with very limited knowledge of procedures, level of</w:t>
      </w:r>
      <w:r w:rsidR="00D95394">
        <w:rPr>
          <w:sz w:val="28"/>
          <w:szCs w:val="28"/>
        </w:rPr>
        <w:t xml:space="preserve"> proof in a matter of thi</w:t>
      </w:r>
      <w:r w:rsidR="00800358">
        <w:rPr>
          <w:sz w:val="28"/>
          <w:szCs w:val="28"/>
        </w:rPr>
        <w:t>s nature, lack of representation and the effect of appending one’s signature to a document.</w:t>
      </w:r>
    </w:p>
    <w:p w:rsidR="00800358" w:rsidRDefault="00800358" w:rsidP="003A0861">
      <w:pPr>
        <w:spacing w:line="360" w:lineRule="auto"/>
        <w:rPr>
          <w:sz w:val="28"/>
          <w:szCs w:val="28"/>
        </w:rPr>
      </w:pPr>
      <w:r>
        <w:rPr>
          <w:sz w:val="28"/>
          <w:szCs w:val="28"/>
        </w:rPr>
        <w:t xml:space="preserve">Appellant made bare </w:t>
      </w:r>
      <w:proofErr w:type="spellStart"/>
      <w:r>
        <w:rPr>
          <w:sz w:val="28"/>
          <w:szCs w:val="28"/>
        </w:rPr>
        <w:t>averrements</w:t>
      </w:r>
      <w:proofErr w:type="spellEnd"/>
      <w:r>
        <w:rPr>
          <w:sz w:val="28"/>
          <w:szCs w:val="28"/>
        </w:rPr>
        <w:t xml:space="preserve"> that he did not steal the items in question and did not address himself to the particulars presented and found to be factual regarding how the theft is alleged to have happened.  This did not help explain some of the admissions he made at the initial hearing.  For instance, the record shows that he admitted to taking the two bottles from where they were stored in order to show them to </w:t>
      </w:r>
      <w:proofErr w:type="gramStart"/>
      <w:r>
        <w:rPr>
          <w:sz w:val="28"/>
          <w:szCs w:val="28"/>
        </w:rPr>
        <w:t>his  fellow</w:t>
      </w:r>
      <w:proofErr w:type="gramEnd"/>
      <w:r>
        <w:rPr>
          <w:sz w:val="28"/>
          <w:szCs w:val="28"/>
        </w:rPr>
        <w:t xml:space="preserve"> guards and that he was not denying the charges levelled against him.</w:t>
      </w:r>
    </w:p>
    <w:p w:rsidR="00800358" w:rsidRDefault="00800358" w:rsidP="003A0861">
      <w:pPr>
        <w:spacing w:line="360" w:lineRule="auto"/>
        <w:rPr>
          <w:sz w:val="28"/>
          <w:szCs w:val="28"/>
        </w:rPr>
      </w:pPr>
      <w:r>
        <w:rPr>
          <w:sz w:val="28"/>
          <w:szCs w:val="28"/>
        </w:rPr>
        <w:t>Appellant seems not to be aware that the level of proof in a labour matter is “on a balance of probabilities” and not “proof beyond reasonable doubt.”</w:t>
      </w:r>
    </w:p>
    <w:p w:rsidR="008D5AFE" w:rsidRDefault="008D5AFE" w:rsidP="003A0861">
      <w:pPr>
        <w:spacing w:line="360" w:lineRule="auto"/>
        <w:rPr>
          <w:sz w:val="28"/>
          <w:szCs w:val="28"/>
        </w:rPr>
      </w:pPr>
      <w:r>
        <w:rPr>
          <w:sz w:val="28"/>
          <w:szCs w:val="28"/>
        </w:rPr>
        <w:lastRenderedPageBreak/>
        <w:t>The most damaging aspect to Appellant’s matter is that he pleaded guilty at the hearing before the designated officer.  This question was put to him more than three times and in various words he pleaded guilty or said he was not denying the charges levelled against him.  In addition, he confirmed having appended his signature at the end of the minutes of the hearing thus confirming them.</w:t>
      </w:r>
    </w:p>
    <w:p w:rsidR="008D5AFE" w:rsidRDefault="008D5AFE" w:rsidP="003A0861">
      <w:pPr>
        <w:spacing w:line="360" w:lineRule="auto"/>
        <w:rPr>
          <w:sz w:val="28"/>
          <w:szCs w:val="28"/>
        </w:rPr>
      </w:pPr>
      <w:r>
        <w:rPr>
          <w:sz w:val="28"/>
          <w:szCs w:val="28"/>
        </w:rPr>
        <w:t>In the circumstances I find that the decision of the Negotiating Committee of the National Employment Council for the Commercial Sectors cannot be impugned.  I therefore order as follows:</w:t>
      </w:r>
    </w:p>
    <w:p w:rsidR="008D5AFE" w:rsidRDefault="008D5AFE" w:rsidP="008D5AFE">
      <w:pPr>
        <w:spacing w:line="360" w:lineRule="auto"/>
        <w:ind w:left="720"/>
        <w:rPr>
          <w:i/>
          <w:sz w:val="28"/>
          <w:szCs w:val="28"/>
        </w:rPr>
      </w:pPr>
      <w:r>
        <w:rPr>
          <w:i/>
          <w:sz w:val="28"/>
          <w:szCs w:val="28"/>
        </w:rPr>
        <w:t>“The appeal being without merit it d</w:t>
      </w:r>
      <w:r w:rsidR="00D95394">
        <w:rPr>
          <w:i/>
          <w:sz w:val="28"/>
          <w:szCs w:val="28"/>
        </w:rPr>
        <w:t>ismissed.  Each party shall bear</w:t>
      </w:r>
      <w:bookmarkStart w:id="0" w:name="_GoBack"/>
      <w:bookmarkEnd w:id="0"/>
      <w:r>
        <w:rPr>
          <w:i/>
          <w:sz w:val="28"/>
          <w:szCs w:val="28"/>
        </w:rPr>
        <w:t xml:space="preserve"> its own costs”.</w:t>
      </w:r>
    </w:p>
    <w:p w:rsidR="008D5AFE" w:rsidRDefault="008D5AFE" w:rsidP="008D5AFE">
      <w:pPr>
        <w:spacing w:line="360" w:lineRule="auto"/>
        <w:ind w:left="720"/>
        <w:rPr>
          <w:i/>
          <w:sz w:val="28"/>
          <w:szCs w:val="28"/>
        </w:rPr>
      </w:pPr>
    </w:p>
    <w:p w:rsidR="008D5AFE" w:rsidRPr="008D5AFE" w:rsidRDefault="008D5AFE" w:rsidP="008D5AFE">
      <w:pPr>
        <w:spacing w:line="360" w:lineRule="auto"/>
        <w:rPr>
          <w:i/>
          <w:sz w:val="28"/>
          <w:szCs w:val="28"/>
        </w:rPr>
      </w:pPr>
    </w:p>
    <w:p w:rsidR="00800358" w:rsidRDefault="00800358" w:rsidP="003A0861">
      <w:pPr>
        <w:spacing w:line="360" w:lineRule="auto"/>
        <w:rPr>
          <w:sz w:val="28"/>
          <w:szCs w:val="28"/>
        </w:rPr>
      </w:pPr>
    </w:p>
    <w:p w:rsidR="00800358" w:rsidRPr="00F312E4" w:rsidRDefault="00800358" w:rsidP="003A0861">
      <w:pPr>
        <w:spacing w:line="360" w:lineRule="auto"/>
        <w:rPr>
          <w:sz w:val="28"/>
          <w:szCs w:val="28"/>
        </w:rPr>
      </w:pPr>
    </w:p>
    <w:p w:rsidR="003A0861" w:rsidRPr="003A0861" w:rsidRDefault="003A0861" w:rsidP="003A0861">
      <w:pPr>
        <w:spacing w:line="360" w:lineRule="auto"/>
        <w:rPr>
          <w:b/>
          <w:sz w:val="28"/>
          <w:szCs w:val="28"/>
        </w:rPr>
      </w:pPr>
      <w:r>
        <w:rPr>
          <w:b/>
          <w:sz w:val="28"/>
          <w:szCs w:val="28"/>
        </w:rPr>
        <w:t xml:space="preserve"> </w:t>
      </w:r>
    </w:p>
    <w:sectPr w:rsidR="003A0861" w:rsidRPr="003A0861" w:rsidSect="008E156F">
      <w:headerReference w:type="default" r:id="rId7"/>
      <w:footerReference w:type="default" r:id="rId8"/>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32CB" w:rsidRDefault="00D832CB" w:rsidP="00A41787">
      <w:pPr>
        <w:spacing w:after="0" w:line="240" w:lineRule="auto"/>
      </w:pPr>
      <w:r>
        <w:separator/>
      </w:r>
    </w:p>
  </w:endnote>
  <w:endnote w:type="continuationSeparator" w:id="0">
    <w:p w:rsidR="00D832CB" w:rsidRDefault="00D832CB" w:rsidP="00A417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36164549"/>
      <w:docPartObj>
        <w:docPartGallery w:val="Page Numbers (Bottom of Page)"/>
        <w:docPartUnique/>
      </w:docPartObj>
    </w:sdtPr>
    <w:sdtEndPr>
      <w:rPr>
        <w:noProof/>
      </w:rPr>
    </w:sdtEndPr>
    <w:sdtContent>
      <w:p w:rsidR="00A41787" w:rsidRDefault="00A41787">
        <w:pPr>
          <w:pStyle w:val="Footer"/>
          <w:jc w:val="right"/>
        </w:pPr>
        <w:r>
          <w:fldChar w:fldCharType="begin"/>
        </w:r>
        <w:r>
          <w:instrText xml:space="preserve"> PAGE   \* MERGEFORMAT </w:instrText>
        </w:r>
        <w:r>
          <w:fldChar w:fldCharType="separate"/>
        </w:r>
        <w:r w:rsidR="00D95394">
          <w:rPr>
            <w:noProof/>
          </w:rPr>
          <w:t>3</w:t>
        </w:r>
        <w:r>
          <w:rPr>
            <w:noProof/>
          </w:rPr>
          <w:fldChar w:fldCharType="end"/>
        </w:r>
      </w:p>
    </w:sdtContent>
  </w:sdt>
  <w:p w:rsidR="00A41787" w:rsidRDefault="00A4178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32CB" w:rsidRDefault="00D832CB" w:rsidP="00A41787">
      <w:pPr>
        <w:spacing w:after="0" w:line="240" w:lineRule="auto"/>
      </w:pPr>
      <w:r>
        <w:separator/>
      </w:r>
    </w:p>
  </w:footnote>
  <w:footnote w:type="continuationSeparator" w:id="0">
    <w:p w:rsidR="00D832CB" w:rsidRDefault="00D832CB" w:rsidP="00A4178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156F" w:rsidRDefault="008E156F" w:rsidP="008E156F">
    <w:pPr>
      <w:spacing w:line="360" w:lineRule="auto"/>
      <w:ind w:left="4320" w:firstLine="720"/>
      <w:rPr>
        <w:b/>
        <w:sz w:val="28"/>
        <w:szCs w:val="28"/>
      </w:rPr>
    </w:pPr>
    <w:r>
      <w:rPr>
        <w:b/>
        <w:sz w:val="28"/>
        <w:szCs w:val="28"/>
      </w:rPr>
      <w:t>JUDGMENT NO LC/H/326/13</w:t>
    </w:r>
  </w:p>
  <w:p w:rsidR="008E156F" w:rsidRDefault="008E156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0861"/>
    <w:rsid w:val="001A6B2D"/>
    <w:rsid w:val="00212E05"/>
    <w:rsid w:val="002938F8"/>
    <w:rsid w:val="003A0861"/>
    <w:rsid w:val="00800358"/>
    <w:rsid w:val="008D5AFE"/>
    <w:rsid w:val="008E156F"/>
    <w:rsid w:val="00A41787"/>
    <w:rsid w:val="00AF05E6"/>
    <w:rsid w:val="00D832CB"/>
    <w:rsid w:val="00D95394"/>
    <w:rsid w:val="00D95BD6"/>
    <w:rsid w:val="00F312E4"/>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41787"/>
    <w:pPr>
      <w:tabs>
        <w:tab w:val="center" w:pos="4513"/>
        <w:tab w:val="right" w:pos="9026"/>
      </w:tabs>
      <w:spacing w:after="0" w:line="240" w:lineRule="auto"/>
    </w:pPr>
  </w:style>
  <w:style w:type="character" w:customStyle="1" w:styleId="HeaderChar">
    <w:name w:val="Header Char"/>
    <w:basedOn w:val="DefaultParagraphFont"/>
    <w:link w:val="Header"/>
    <w:uiPriority w:val="99"/>
    <w:rsid w:val="00A41787"/>
  </w:style>
  <w:style w:type="paragraph" w:styleId="Footer">
    <w:name w:val="footer"/>
    <w:basedOn w:val="Normal"/>
    <w:link w:val="FooterChar"/>
    <w:uiPriority w:val="99"/>
    <w:unhideWhenUsed/>
    <w:rsid w:val="00A41787"/>
    <w:pPr>
      <w:tabs>
        <w:tab w:val="center" w:pos="4513"/>
        <w:tab w:val="right" w:pos="9026"/>
      </w:tabs>
      <w:spacing w:after="0" w:line="240" w:lineRule="auto"/>
    </w:pPr>
  </w:style>
  <w:style w:type="character" w:customStyle="1" w:styleId="FooterChar">
    <w:name w:val="Footer Char"/>
    <w:basedOn w:val="DefaultParagraphFont"/>
    <w:link w:val="Footer"/>
    <w:uiPriority w:val="99"/>
    <w:rsid w:val="00A4178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41787"/>
    <w:pPr>
      <w:tabs>
        <w:tab w:val="center" w:pos="4513"/>
        <w:tab w:val="right" w:pos="9026"/>
      </w:tabs>
      <w:spacing w:after="0" w:line="240" w:lineRule="auto"/>
    </w:pPr>
  </w:style>
  <w:style w:type="character" w:customStyle="1" w:styleId="HeaderChar">
    <w:name w:val="Header Char"/>
    <w:basedOn w:val="DefaultParagraphFont"/>
    <w:link w:val="Header"/>
    <w:uiPriority w:val="99"/>
    <w:rsid w:val="00A41787"/>
  </w:style>
  <w:style w:type="paragraph" w:styleId="Footer">
    <w:name w:val="footer"/>
    <w:basedOn w:val="Normal"/>
    <w:link w:val="FooterChar"/>
    <w:uiPriority w:val="99"/>
    <w:unhideWhenUsed/>
    <w:rsid w:val="00A41787"/>
    <w:pPr>
      <w:tabs>
        <w:tab w:val="center" w:pos="4513"/>
        <w:tab w:val="right" w:pos="9026"/>
      </w:tabs>
      <w:spacing w:after="0" w:line="240" w:lineRule="auto"/>
    </w:pPr>
  </w:style>
  <w:style w:type="character" w:customStyle="1" w:styleId="FooterChar">
    <w:name w:val="Footer Char"/>
    <w:basedOn w:val="DefaultParagraphFont"/>
    <w:link w:val="Footer"/>
    <w:uiPriority w:val="99"/>
    <w:rsid w:val="00A417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81</TotalTime>
  <Pages>3</Pages>
  <Words>503</Words>
  <Characters>2868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Labour Court</dc:creator>
  <cp:lastModifiedBy>Labour Court</cp:lastModifiedBy>
  <cp:revision>5</cp:revision>
  <dcterms:created xsi:type="dcterms:W3CDTF">2013-07-08T12:57:00Z</dcterms:created>
  <dcterms:modified xsi:type="dcterms:W3CDTF">2013-07-10T06:44:00Z</dcterms:modified>
</cp:coreProperties>
</file>