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B71" w:rsidRDefault="00BA3E0F" w:rsidP="00E830A6">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236B71" w:rsidRDefault="00236B71" w:rsidP="00E830A6">
      <w:pPr>
        <w:spacing w:after="0"/>
        <w:jc w:val="both"/>
        <w:rPr>
          <w:rFonts w:ascii="Times New Roman" w:hAnsi="Times New Roman" w:cs="Times New Roman"/>
          <w:sz w:val="24"/>
          <w:szCs w:val="24"/>
        </w:rPr>
      </w:pPr>
    </w:p>
    <w:p w:rsidR="003F6B89" w:rsidRDefault="00E830A6" w:rsidP="00E830A6">
      <w:pPr>
        <w:spacing w:after="0"/>
        <w:jc w:val="both"/>
        <w:rPr>
          <w:rFonts w:ascii="Times New Roman" w:hAnsi="Times New Roman" w:cs="Times New Roman"/>
          <w:sz w:val="24"/>
          <w:szCs w:val="24"/>
        </w:rPr>
      </w:pPr>
      <w:r>
        <w:rPr>
          <w:rFonts w:ascii="Times New Roman" w:hAnsi="Times New Roman" w:cs="Times New Roman"/>
          <w:sz w:val="24"/>
          <w:szCs w:val="24"/>
        </w:rPr>
        <w:t>STENHOP INVESTMENTS (PVT) LTD</w:t>
      </w:r>
    </w:p>
    <w:p w:rsidR="00E830A6" w:rsidRDefault="00E830A6" w:rsidP="00E830A6">
      <w:pPr>
        <w:spacing w:after="0"/>
        <w:jc w:val="both"/>
        <w:rPr>
          <w:rFonts w:ascii="Times New Roman" w:hAnsi="Times New Roman" w:cs="Times New Roman"/>
          <w:sz w:val="24"/>
          <w:szCs w:val="24"/>
        </w:rPr>
      </w:pPr>
      <w:r>
        <w:rPr>
          <w:rFonts w:ascii="Times New Roman" w:hAnsi="Times New Roman" w:cs="Times New Roman"/>
          <w:sz w:val="24"/>
          <w:szCs w:val="24"/>
        </w:rPr>
        <w:t>16 FEBRUARY 2008</w:t>
      </w:r>
    </w:p>
    <w:p w:rsidR="00E830A6" w:rsidRDefault="00E830A6" w:rsidP="00E830A6">
      <w:pPr>
        <w:spacing w:after="0"/>
        <w:jc w:val="both"/>
        <w:rPr>
          <w:rFonts w:ascii="Times New Roman" w:hAnsi="Times New Roman" w:cs="Times New Roman"/>
          <w:sz w:val="24"/>
          <w:szCs w:val="24"/>
        </w:rPr>
      </w:pPr>
      <w:r>
        <w:rPr>
          <w:rFonts w:ascii="Times New Roman" w:hAnsi="Times New Roman" w:cs="Times New Roman"/>
          <w:sz w:val="24"/>
          <w:szCs w:val="24"/>
        </w:rPr>
        <w:t xml:space="preserve">versus </w:t>
      </w:r>
    </w:p>
    <w:p w:rsidR="00E830A6" w:rsidRDefault="006B77A6" w:rsidP="00E830A6">
      <w:pPr>
        <w:spacing w:after="0"/>
        <w:jc w:val="both"/>
        <w:rPr>
          <w:rFonts w:ascii="Times New Roman" w:hAnsi="Times New Roman" w:cs="Times New Roman"/>
          <w:sz w:val="24"/>
          <w:szCs w:val="24"/>
        </w:rPr>
      </w:pPr>
      <w:r>
        <w:rPr>
          <w:rFonts w:ascii="Times New Roman" w:hAnsi="Times New Roman" w:cs="Times New Roman"/>
          <w:sz w:val="24"/>
          <w:szCs w:val="24"/>
        </w:rPr>
        <w:t>BLESSING MUKOKO</w:t>
      </w:r>
    </w:p>
    <w:p w:rsidR="006B77A6" w:rsidRDefault="002B7DDC" w:rsidP="00E830A6">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B77A6" w:rsidRDefault="006B77A6" w:rsidP="00E830A6">
      <w:pPr>
        <w:spacing w:after="0"/>
        <w:jc w:val="both"/>
        <w:rPr>
          <w:rFonts w:ascii="Times New Roman" w:hAnsi="Times New Roman" w:cs="Times New Roman"/>
          <w:sz w:val="24"/>
          <w:szCs w:val="24"/>
        </w:rPr>
      </w:pPr>
      <w:r>
        <w:rPr>
          <w:rFonts w:ascii="Times New Roman" w:hAnsi="Times New Roman" w:cs="Times New Roman"/>
          <w:sz w:val="24"/>
          <w:szCs w:val="24"/>
        </w:rPr>
        <w:t xml:space="preserve">REGISTRAR OF DEEDS </w:t>
      </w:r>
    </w:p>
    <w:p w:rsidR="00E830A6" w:rsidRDefault="00E830A6" w:rsidP="00E830A6">
      <w:pPr>
        <w:spacing w:after="0"/>
        <w:jc w:val="both"/>
        <w:rPr>
          <w:rFonts w:ascii="Times New Roman" w:hAnsi="Times New Roman" w:cs="Times New Roman"/>
          <w:sz w:val="24"/>
          <w:szCs w:val="24"/>
        </w:rPr>
      </w:pPr>
    </w:p>
    <w:p w:rsidR="00E830A6" w:rsidRDefault="00E830A6" w:rsidP="00E830A6">
      <w:pPr>
        <w:spacing w:after="0"/>
        <w:jc w:val="both"/>
        <w:rPr>
          <w:rFonts w:ascii="Times New Roman" w:hAnsi="Times New Roman" w:cs="Times New Roman"/>
          <w:sz w:val="24"/>
          <w:szCs w:val="24"/>
        </w:rPr>
      </w:pPr>
    </w:p>
    <w:p w:rsidR="00E830A6" w:rsidRDefault="00E830A6" w:rsidP="00E830A6">
      <w:pPr>
        <w:spacing w:after="0"/>
        <w:jc w:val="both"/>
        <w:rPr>
          <w:rFonts w:ascii="Times New Roman" w:hAnsi="Times New Roman" w:cs="Times New Roman"/>
          <w:sz w:val="24"/>
          <w:szCs w:val="24"/>
        </w:rPr>
      </w:pPr>
    </w:p>
    <w:p w:rsidR="00E830A6" w:rsidRDefault="00E830A6" w:rsidP="00E830A6">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E830A6" w:rsidRDefault="00E830A6" w:rsidP="00E830A6">
      <w:pPr>
        <w:spacing w:after="0"/>
        <w:jc w:val="both"/>
        <w:rPr>
          <w:rFonts w:ascii="Times New Roman" w:hAnsi="Times New Roman" w:cs="Times New Roman"/>
          <w:sz w:val="24"/>
          <w:szCs w:val="24"/>
        </w:rPr>
      </w:pPr>
      <w:r>
        <w:rPr>
          <w:rFonts w:ascii="Times New Roman" w:hAnsi="Times New Roman" w:cs="Times New Roman"/>
          <w:sz w:val="24"/>
          <w:szCs w:val="24"/>
        </w:rPr>
        <w:t>DUBE J</w:t>
      </w:r>
    </w:p>
    <w:p w:rsidR="00E830A6" w:rsidRDefault="00E830A6" w:rsidP="00E830A6">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9E12A5">
        <w:rPr>
          <w:rFonts w:ascii="Times New Roman" w:hAnsi="Times New Roman" w:cs="Times New Roman"/>
          <w:sz w:val="24"/>
          <w:szCs w:val="24"/>
        </w:rPr>
        <w:t>1 Feb</w:t>
      </w:r>
      <w:r w:rsidR="002B7DDC">
        <w:rPr>
          <w:rFonts w:ascii="Times New Roman" w:hAnsi="Times New Roman" w:cs="Times New Roman"/>
          <w:sz w:val="24"/>
          <w:szCs w:val="24"/>
        </w:rPr>
        <w:t>ruary 2018</w:t>
      </w:r>
      <w:r w:rsidR="009E12A5">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315C4A">
        <w:rPr>
          <w:rFonts w:ascii="Times New Roman" w:hAnsi="Times New Roman" w:cs="Times New Roman"/>
          <w:sz w:val="24"/>
          <w:szCs w:val="24"/>
        </w:rPr>
        <w:t>1</w:t>
      </w:r>
      <w:r w:rsidR="00AE616A">
        <w:rPr>
          <w:rFonts w:ascii="Times New Roman" w:hAnsi="Times New Roman" w:cs="Times New Roman"/>
          <w:sz w:val="24"/>
          <w:szCs w:val="24"/>
        </w:rPr>
        <w:t>4</w:t>
      </w:r>
      <w:r w:rsidR="00315C4A">
        <w:rPr>
          <w:rFonts w:ascii="Times New Roman" w:hAnsi="Times New Roman" w:cs="Times New Roman"/>
          <w:sz w:val="24"/>
          <w:szCs w:val="24"/>
        </w:rPr>
        <w:t xml:space="preserve"> March 2018</w:t>
      </w:r>
    </w:p>
    <w:p w:rsidR="00E830A6" w:rsidRDefault="00E830A6" w:rsidP="00E830A6">
      <w:pPr>
        <w:spacing w:after="0"/>
        <w:jc w:val="both"/>
        <w:rPr>
          <w:rFonts w:ascii="Times New Roman" w:hAnsi="Times New Roman" w:cs="Times New Roman"/>
          <w:sz w:val="24"/>
          <w:szCs w:val="24"/>
        </w:rPr>
      </w:pPr>
    </w:p>
    <w:p w:rsidR="00E830A6" w:rsidRDefault="00E830A6" w:rsidP="00E830A6">
      <w:pPr>
        <w:spacing w:after="0"/>
        <w:jc w:val="both"/>
        <w:rPr>
          <w:rFonts w:ascii="Times New Roman" w:hAnsi="Times New Roman" w:cs="Times New Roman"/>
          <w:sz w:val="24"/>
          <w:szCs w:val="24"/>
        </w:rPr>
      </w:pPr>
    </w:p>
    <w:p w:rsidR="00E830A6" w:rsidRDefault="00E830A6" w:rsidP="00E830A6">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E830A6" w:rsidRDefault="00E830A6" w:rsidP="00E830A6">
      <w:pPr>
        <w:spacing w:after="0"/>
        <w:jc w:val="both"/>
        <w:rPr>
          <w:rFonts w:ascii="Times New Roman" w:hAnsi="Times New Roman" w:cs="Times New Roman"/>
          <w:b/>
          <w:sz w:val="24"/>
          <w:szCs w:val="24"/>
        </w:rPr>
      </w:pPr>
    </w:p>
    <w:p w:rsidR="00E830A6" w:rsidRDefault="00E830A6" w:rsidP="00E830A6">
      <w:pPr>
        <w:spacing w:after="0"/>
        <w:jc w:val="both"/>
        <w:rPr>
          <w:rFonts w:ascii="Times New Roman" w:hAnsi="Times New Roman" w:cs="Times New Roman"/>
          <w:b/>
          <w:sz w:val="24"/>
          <w:szCs w:val="24"/>
        </w:rPr>
      </w:pPr>
    </w:p>
    <w:p w:rsidR="00E830A6" w:rsidRDefault="009E12A5" w:rsidP="00E830A6">
      <w:pPr>
        <w:spacing w:after="0"/>
        <w:jc w:val="both"/>
        <w:rPr>
          <w:rFonts w:ascii="Times New Roman" w:hAnsi="Times New Roman" w:cs="Times New Roman"/>
          <w:sz w:val="24"/>
          <w:szCs w:val="24"/>
        </w:rPr>
      </w:pPr>
      <w:r w:rsidRPr="002B7DDC">
        <w:rPr>
          <w:rFonts w:ascii="Times New Roman" w:hAnsi="Times New Roman" w:cs="Times New Roman"/>
          <w:i/>
          <w:sz w:val="24"/>
          <w:szCs w:val="24"/>
        </w:rPr>
        <w:t>F R. S Fashi</w:t>
      </w:r>
      <w:r w:rsidR="00E830A6">
        <w:rPr>
          <w:rFonts w:ascii="Times New Roman" w:hAnsi="Times New Roman" w:cs="Times New Roman"/>
          <w:sz w:val="24"/>
          <w:szCs w:val="24"/>
        </w:rPr>
        <w:t>, for the applicant</w:t>
      </w:r>
    </w:p>
    <w:p w:rsidR="00E830A6" w:rsidRDefault="002B7DDC" w:rsidP="00E830A6">
      <w:pPr>
        <w:spacing w:after="0"/>
        <w:jc w:val="both"/>
        <w:rPr>
          <w:rFonts w:ascii="Times New Roman" w:hAnsi="Times New Roman" w:cs="Times New Roman"/>
          <w:sz w:val="24"/>
          <w:szCs w:val="24"/>
        </w:rPr>
      </w:pPr>
      <w:r w:rsidRPr="002B7DDC">
        <w:rPr>
          <w:rFonts w:ascii="Times New Roman" w:hAnsi="Times New Roman" w:cs="Times New Roman"/>
          <w:i/>
          <w:sz w:val="24"/>
          <w:szCs w:val="24"/>
        </w:rPr>
        <w:t>C Nhemwa</w:t>
      </w:r>
      <w:r w:rsidR="00E830A6">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E830A6">
        <w:rPr>
          <w:rFonts w:ascii="Times New Roman" w:hAnsi="Times New Roman" w:cs="Times New Roman"/>
          <w:sz w:val="24"/>
          <w:szCs w:val="24"/>
        </w:rPr>
        <w:t>respondent</w:t>
      </w:r>
    </w:p>
    <w:p w:rsidR="00E830A6" w:rsidRDefault="006B77A6" w:rsidP="00E830A6">
      <w:pPr>
        <w:spacing w:after="0"/>
        <w:jc w:val="both"/>
        <w:rPr>
          <w:rFonts w:ascii="Times New Roman" w:hAnsi="Times New Roman" w:cs="Times New Roman"/>
          <w:sz w:val="24"/>
          <w:szCs w:val="24"/>
        </w:rPr>
      </w:pPr>
      <w:r>
        <w:rPr>
          <w:rFonts w:ascii="Times New Roman" w:hAnsi="Times New Roman" w:cs="Times New Roman"/>
          <w:sz w:val="24"/>
          <w:szCs w:val="24"/>
        </w:rPr>
        <w:t>No appearance for the 2</w:t>
      </w:r>
      <w:r w:rsidRPr="006B77A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236B71">
        <w:rPr>
          <w:rFonts w:ascii="Times New Roman" w:hAnsi="Times New Roman" w:cs="Times New Roman"/>
          <w:sz w:val="24"/>
          <w:szCs w:val="24"/>
        </w:rPr>
        <w:t>respondent</w:t>
      </w:r>
    </w:p>
    <w:p w:rsidR="00E830A6" w:rsidRDefault="00E830A6" w:rsidP="00E830A6">
      <w:pPr>
        <w:jc w:val="both"/>
        <w:rPr>
          <w:rFonts w:ascii="Times New Roman" w:hAnsi="Times New Roman" w:cs="Times New Roman"/>
          <w:sz w:val="24"/>
          <w:szCs w:val="24"/>
        </w:rPr>
      </w:pPr>
    </w:p>
    <w:p w:rsidR="000D45F5" w:rsidRDefault="00E830A6" w:rsidP="001605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2B7DDC">
        <w:rPr>
          <w:rFonts w:ascii="Times New Roman" w:hAnsi="Times New Roman" w:cs="Times New Roman"/>
          <w:sz w:val="24"/>
          <w:szCs w:val="24"/>
        </w:rPr>
        <w:t xml:space="preserve"> The </w:t>
      </w:r>
      <w:r w:rsidR="009E12A5">
        <w:rPr>
          <w:rFonts w:ascii="Times New Roman" w:hAnsi="Times New Roman" w:cs="Times New Roman"/>
          <w:sz w:val="24"/>
          <w:szCs w:val="24"/>
        </w:rPr>
        <w:t>ap</w:t>
      </w:r>
      <w:r w:rsidR="006A78DD">
        <w:rPr>
          <w:rFonts w:ascii="Times New Roman" w:hAnsi="Times New Roman" w:cs="Times New Roman"/>
          <w:sz w:val="24"/>
          <w:szCs w:val="24"/>
        </w:rPr>
        <w:t>p</w:t>
      </w:r>
      <w:r w:rsidR="002B7DDC">
        <w:rPr>
          <w:rFonts w:ascii="Times New Roman" w:hAnsi="Times New Roman" w:cs="Times New Roman"/>
          <w:sz w:val="24"/>
          <w:szCs w:val="24"/>
        </w:rPr>
        <w:t xml:space="preserve">licant seeks an order for </w:t>
      </w:r>
      <w:r w:rsidR="009E12A5">
        <w:rPr>
          <w:rFonts w:ascii="Times New Roman" w:hAnsi="Times New Roman" w:cs="Times New Roman"/>
          <w:sz w:val="24"/>
          <w:szCs w:val="24"/>
        </w:rPr>
        <w:t xml:space="preserve">placement of a </w:t>
      </w:r>
      <w:r w:rsidR="00FA7D03">
        <w:rPr>
          <w:rFonts w:ascii="Times New Roman" w:hAnsi="Times New Roman" w:cs="Times New Roman"/>
          <w:sz w:val="24"/>
          <w:szCs w:val="24"/>
        </w:rPr>
        <w:t>caveat on</w:t>
      </w:r>
      <w:r w:rsidR="006B77A6">
        <w:rPr>
          <w:rFonts w:ascii="Times New Roman" w:hAnsi="Times New Roman" w:cs="Times New Roman"/>
          <w:sz w:val="24"/>
          <w:szCs w:val="24"/>
        </w:rPr>
        <w:t xml:space="preserve"> </w:t>
      </w:r>
      <w:r w:rsidR="009E12A5">
        <w:rPr>
          <w:rFonts w:ascii="Times New Roman" w:hAnsi="Times New Roman" w:cs="Times New Roman"/>
          <w:sz w:val="24"/>
          <w:szCs w:val="24"/>
        </w:rPr>
        <w:t>a property</w:t>
      </w:r>
      <w:r w:rsidR="006B77A6">
        <w:rPr>
          <w:rFonts w:ascii="Times New Roman" w:hAnsi="Times New Roman" w:cs="Times New Roman"/>
          <w:sz w:val="24"/>
          <w:szCs w:val="24"/>
        </w:rPr>
        <w:t>.</w:t>
      </w:r>
      <w:r w:rsidR="00C559F4">
        <w:rPr>
          <w:rFonts w:ascii="Times New Roman" w:hAnsi="Times New Roman" w:cs="Times New Roman"/>
          <w:sz w:val="24"/>
          <w:szCs w:val="24"/>
        </w:rPr>
        <w:t xml:space="preserve"> </w:t>
      </w:r>
    </w:p>
    <w:p w:rsidR="00E830A6" w:rsidRDefault="006A78DD" w:rsidP="001605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30 May 20</w:t>
      </w:r>
      <w:r w:rsidR="00E70F28">
        <w:rPr>
          <w:rFonts w:ascii="Times New Roman" w:hAnsi="Times New Roman" w:cs="Times New Roman"/>
          <w:sz w:val="24"/>
          <w:szCs w:val="24"/>
        </w:rPr>
        <w:t>0</w:t>
      </w:r>
      <w:r>
        <w:rPr>
          <w:rFonts w:ascii="Times New Roman" w:hAnsi="Times New Roman" w:cs="Times New Roman"/>
          <w:sz w:val="24"/>
          <w:szCs w:val="24"/>
        </w:rPr>
        <w:t>3,</w:t>
      </w:r>
      <w:r w:rsidR="002B7DDC">
        <w:rPr>
          <w:rFonts w:ascii="Times New Roman" w:hAnsi="Times New Roman" w:cs="Times New Roman"/>
          <w:sz w:val="24"/>
          <w:szCs w:val="24"/>
        </w:rPr>
        <w:t xml:space="preserve"> </w:t>
      </w:r>
      <w:r>
        <w:rPr>
          <w:rFonts w:ascii="Times New Roman" w:hAnsi="Times New Roman" w:cs="Times New Roman"/>
          <w:sz w:val="24"/>
          <w:szCs w:val="24"/>
        </w:rPr>
        <w:t>t</w:t>
      </w:r>
      <w:r w:rsidR="00E830A6">
        <w:rPr>
          <w:rFonts w:ascii="Times New Roman" w:hAnsi="Times New Roman" w:cs="Times New Roman"/>
          <w:sz w:val="24"/>
          <w:szCs w:val="24"/>
        </w:rPr>
        <w:t xml:space="preserve">he </w:t>
      </w:r>
      <w:r>
        <w:rPr>
          <w:rFonts w:ascii="Times New Roman" w:hAnsi="Times New Roman" w:cs="Times New Roman"/>
          <w:sz w:val="24"/>
          <w:szCs w:val="24"/>
        </w:rPr>
        <w:t xml:space="preserve">applicant </w:t>
      </w:r>
      <w:r w:rsidR="002B7DDC">
        <w:rPr>
          <w:rFonts w:ascii="Times New Roman" w:hAnsi="Times New Roman" w:cs="Times New Roman"/>
          <w:sz w:val="24"/>
          <w:szCs w:val="24"/>
        </w:rPr>
        <w:t xml:space="preserve">entered into a trade agreement </w:t>
      </w:r>
      <w:r>
        <w:rPr>
          <w:rFonts w:ascii="Times New Roman" w:hAnsi="Times New Roman" w:cs="Times New Roman"/>
          <w:sz w:val="24"/>
          <w:szCs w:val="24"/>
        </w:rPr>
        <w:t xml:space="preserve">with </w:t>
      </w:r>
      <w:r w:rsidR="00E830A6">
        <w:rPr>
          <w:rFonts w:ascii="Times New Roman" w:hAnsi="Times New Roman" w:cs="Times New Roman"/>
          <w:sz w:val="24"/>
          <w:szCs w:val="24"/>
        </w:rPr>
        <w:t xml:space="preserve">a company known as Mukundi Plastics (Pvt) Ltd, </w:t>
      </w:r>
      <w:r>
        <w:rPr>
          <w:rFonts w:ascii="Times New Roman" w:hAnsi="Times New Roman" w:cs="Times New Roman"/>
          <w:sz w:val="24"/>
          <w:szCs w:val="24"/>
        </w:rPr>
        <w:t>[</w:t>
      </w:r>
      <w:r w:rsidR="00E830A6">
        <w:rPr>
          <w:rFonts w:ascii="Times New Roman" w:hAnsi="Times New Roman" w:cs="Times New Roman"/>
          <w:sz w:val="24"/>
          <w:szCs w:val="24"/>
        </w:rPr>
        <w:t>hereinafter referred to as the company</w:t>
      </w:r>
      <w:r>
        <w:rPr>
          <w:rFonts w:ascii="Times New Roman" w:hAnsi="Times New Roman" w:cs="Times New Roman"/>
          <w:sz w:val="24"/>
          <w:szCs w:val="24"/>
        </w:rPr>
        <w:t>]</w:t>
      </w:r>
      <w:r w:rsidR="00E830A6">
        <w:rPr>
          <w:rFonts w:ascii="Times New Roman" w:hAnsi="Times New Roman" w:cs="Times New Roman"/>
          <w:sz w:val="24"/>
          <w:szCs w:val="24"/>
        </w:rPr>
        <w:t xml:space="preserve">. </w:t>
      </w:r>
      <w:r>
        <w:rPr>
          <w:rFonts w:ascii="Times New Roman" w:hAnsi="Times New Roman" w:cs="Times New Roman"/>
          <w:sz w:val="24"/>
          <w:szCs w:val="24"/>
        </w:rPr>
        <w:t xml:space="preserve">The applicant offered a credit facility </w:t>
      </w:r>
      <w:r w:rsidR="0008375A">
        <w:rPr>
          <w:rFonts w:ascii="Times New Roman" w:hAnsi="Times New Roman" w:cs="Times New Roman"/>
          <w:sz w:val="24"/>
          <w:szCs w:val="24"/>
        </w:rPr>
        <w:t>of $</w:t>
      </w:r>
      <w:r>
        <w:rPr>
          <w:rFonts w:ascii="Times New Roman" w:hAnsi="Times New Roman" w:cs="Times New Roman"/>
          <w:sz w:val="24"/>
          <w:szCs w:val="24"/>
        </w:rPr>
        <w:t xml:space="preserve"> 120 000.00 to </w:t>
      </w:r>
      <w:r w:rsidR="00C559F4">
        <w:rPr>
          <w:rFonts w:ascii="Times New Roman" w:hAnsi="Times New Roman" w:cs="Times New Roman"/>
          <w:sz w:val="24"/>
          <w:szCs w:val="24"/>
        </w:rPr>
        <w:t>the company</w:t>
      </w:r>
      <w:r>
        <w:rPr>
          <w:rFonts w:ascii="Times New Roman" w:hAnsi="Times New Roman" w:cs="Times New Roman"/>
          <w:sz w:val="24"/>
          <w:szCs w:val="24"/>
        </w:rPr>
        <w:t xml:space="preserve">. </w:t>
      </w:r>
      <w:r w:rsidR="006B77A6">
        <w:rPr>
          <w:rFonts w:ascii="Times New Roman" w:hAnsi="Times New Roman" w:cs="Times New Roman"/>
          <w:sz w:val="24"/>
          <w:szCs w:val="24"/>
        </w:rPr>
        <w:t xml:space="preserve">The applicant was going to supply the company with </w:t>
      </w:r>
      <w:r w:rsidR="003A051A">
        <w:rPr>
          <w:rFonts w:ascii="Times New Roman" w:hAnsi="Times New Roman" w:cs="Times New Roman"/>
          <w:sz w:val="24"/>
          <w:szCs w:val="24"/>
        </w:rPr>
        <w:t>goods. The</w:t>
      </w:r>
      <w:r w:rsidR="00E830A6">
        <w:rPr>
          <w:rFonts w:ascii="Times New Roman" w:hAnsi="Times New Roman" w:cs="Times New Roman"/>
          <w:sz w:val="24"/>
          <w:szCs w:val="24"/>
        </w:rPr>
        <w:t xml:space="preserve"> first respondent who is a director of the company entered into a surety agreement </w:t>
      </w:r>
      <w:r w:rsidR="006B77A6">
        <w:rPr>
          <w:rFonts w:ascii="Times New Roman" w:hAnsi="Times New Roman" w:cs="Times New Roman"/>
          <w:sz w:val="24"/>
          <w:szCs w:val="24"/>
        </w:rPr>
        <w:t xml:space="preserve"> on 30 May 2013 </w:t>
      </w:r>
      <w:r w:rsidR="00E830A6">
        <w:rPr>
          <w:rFonts w:ascii="Times New Roman" w:hAnsi="Times New Roman" w:cs="Times New Roman"/>
          <w:sz w:val="24"/>
          <w:szCs w:val="24"/>
        </w:rPr>
        <w:t>wherein he bound himself as a surety</w:t>
      </w:r>
      <w:r w:rsidR="009C3DA1">
        <w:rPr>
          <w:rFonts w:ascii="Times New Roman" w:hAnsi="Times New Roman" w:cs="Times New Roman"/>
          <w:sz w:val="24"/>
          <w:szCs w:val="24"/>
        </w:rPr>
        <w:t xml:space="preserve"> and</w:t>
      </w:r>
      <w:r w:rsidR="00236B71">
        <w:rPr>
          <w:rFonts w:ascii="Times New Roman" w:hAnsi="Times New Roman" w:cs="Times New Roman"/>
          <w:sz w:val="24"/>
          <w:szCs w:val="24"/>
        </w:rPr>
        <w:t xml:space="preserve"> co-principal debtor</w:t>
      </w:r>
      <w:r w:rsidR="00C559F4">
        <w:rPr>
          <w:rFonts w:ascii="Times New Roman" w:hAnsi="Times New Roman" w:cs="Times New Roman"/>
          <w:sz w:val="24"/>
          <w:szCs w:val="24"/>
        </w:rPr>
        <w:t xml:space="preserve"> for repayment of all sums which the company owed from time to time </w:t>
      </w:r>
      <w:r w:rsidR="00294A01">
        <w:rPr>
          <w:rFonts w:ascii="Times New Roman" w:hAnsi="Times New Roman" w:cs="Times New Roman"/>
          <w:sz w:val="24"/>
          <w:szCs w:val="24"/>
        </w:rPr>
        <w:t>to</w:t>
      </w:r>
      <w:r w:rsidR="00C559F4">
        <w:rPr>
          <w:rFonts w:ascii="Times New Roman" w:hAnsi="Times New Roman" w:cs="Times New Roman"/>
          <w:sz w:val="24"/>
          <w:szCs w:val="24"/>
        </w:rPr>
        <w:t xml:space="preserve"> the applicant.</w:t>
      </w:r>
      <w:r w:rsidR="00236B71">
        <w:rPr>
          <w:rFonts w:ascii="Times New Roman" w:hAnsi="Times New Roman" w:cs="Times New Roman"/>
          <w:sz w:val="24"/>
          <w:szCs w:val="24"/>
        </w:rPr>
        <w:t xml:space="preserve"> The applicant supplied the company with products worth $166 478.78. </w:t>
      </w:r>
      <w:r w:rsidR="00FA7D03">
        <w:rPr>
          <w:rFonts w:ascii="Times New Roman" w:hAnsi="Times New Roman" w:cs="Times New Roman"/>
          <w:sz w:val="24"/>
          <w:szCs w:val="24"/>
        </w:rPr>
        <w:t xml:space="preserve">The first respondent pledged title deeds of stand being Stand Number 217, The Grange, and Harare, as security for the debt on 6 June 2013. </w:t>
      </w:r>
      <w:r w:rsidR="00236B71">
        <w:rPr>
          <w:rFonts w:ascii="Times New Roman" w:hAnsi="Times New Roman" w:cs="Times New Roman"/>
          <w:sz w:val="24"/>
          <w:szCs w:val="24"/>
        </w:rPr>
        <w:t xml:space="preserve">The company </w:t>
      </w:r>
      <w:r w:rsidR="006B77A6">
        <w:rPr>
          <w:rFonts w:ascii="Times New Roman" w:hAnsi="Times New Roman" w:cs="Times New Roman"/>
          <w:sz w:val="24"/>
          <w:szCs w:val="24"/>
        </w:rPr>
        <w:t>failed to pay</w:t>
      </w:r>
      <w:r w:rsidR="00AE616A">
        <w:rPr>
          <w:rFonts w:ascii="Times New Roman" w:hAnsi="Times New Roman" w:cs="Times New Roman"/>
          <w:sz w:val="24"/>
          <w:szCs w:val="24"/>
        </w:rPr>
        <w:t xml:space="preserve"> the debt </w:t>
      </w:r>
      <w:r w:rsidR="006B77A6">
        <w:rPr>
          <w:rFonts w:ascii="Times New Roman" w:hAnsi="Times New Roman" w:cs="Times New Roman"/>
          <w:sz w:val="24"/>
          <w:szCs w:val="24"/>
        </w:rPr>
        <w:t xml:space="preserve"> and </w:t>
      </w:r>
      <w:r w:rsidR="00236B71">
        <w:rPr>
          <w:rFonts w:ascii="Times New Roman" w:hAnsi="Times New Roman" w:cs="Times New Roman"/>
          <w:sz w:val="24"/>
          <w:szCs w:val="24"/>
        </w:rPr>
        <w:t>is now under liquidation</w:t>
      </w:r>
      <w:r w:rsidR="00FA18F3">
        <w:rPr>
          <w:rFonts w:ascii="Times New Roman" w:hAnsi="Times New Roman" w:cs="Times New Roman"/>
          <w:sz w:val="24"/>
          <w:szCs w:val="24"/>
        </w:rPr>
        <w:t xml:space="preserve"> having been initially placed under judicial management on 14 February 2014</w:t>
      </w:r>
      <w:r w:rsidR="00236B71">
        <w:rPr>
          <w:rFonts w:ascii="Times New Roman" w:hAnsi="Times New Roman" w:cs="Times New Roman"/>
          <w:sz w:val="24"/>
          <w:szCs w:val="24"/>
        </w:rPr>
        <w:t xml:space="preserve">. The applicant issued summons against the first respondent </w:t>
      </w:r>
      <w:r w:rsidR="00565FD2">
        <w:rPr>
          <w:rFonts w:ascii="Times New Roman" w:hAnsi="Times New Roman" w:cs="Times New Roman"/>
          <w:sz w:val="24"/>
          <w:szCs w:val="24"/>
        </w:rPr>
        <w:t xml:space="preserve"> on 26 May 2017 </w:t>
      </w:r>
      <w:r w:rsidR="00236B71">
        <w:rPr>
          <w:rFonts w:ascii="Times New Roman" w:hAnsi="Times New Roman" w:cs="Times New Roman"/>
          <w:sz w:val="24"/>
          <w:szCs w:val="24"/>
        </w:rPr>
        <w:t>c</w:t>
      </w:r>
      <w:r w:rsidR="0016057C">
        <w:rPr>
          <w:rFonts w:ascii="Times New Roman" w:hAnsi="Times New Roman" w:cs="Times New Roman"/>
          <w:sz w:val="24"/>
          <w:szCs w:val="24"/>
        </w:rPr>
        <w:t>laiming the money owed under HC</w:t>
      </w:r>
      <w:r w:rsidR="00236B71">
        <w:rPr>
          <w:rFonts w:ascii="Times New Roman" w:hAnsi="Times New Roman" w:cs="Times New Roman"/>
          <w:sz w:val="24"/>
          <w:szCs w:val="24"/>
        </w:rPr>
        <w:t xml:space="preserve"> 4704/17</w:t>
      </w:r>
      <w:r w:rsidR="00294A01">
        <w:rPr>
          <w:rFonts w:ascii="Times New Roman" w:hAnsi="Times New Roman" w:cs="Times New Roman"/>
          <w:sz w:val="24"/>
          <w:szCs w:val="24"/>
        </w:rPr>
        <w:t xml:space="preserve"> </w:t>
      </w:r>
      <w:r w:rsidR="00C559F4">
        <w:rPr>
          <w:rFonts w:ascii="Times New Roman" w:hAnsi="Times New Roman" w:cs="Times New Roman"/>
          <w:sz w:val="24"/>
          <w:szCs w:val="24"/>
        </w:rPr>
        <w:t xml:space="preserve">and </w:t>
      </w:r>
      <w:r w:rsidR="00AE616A">
        <w:rPr>
          <w:rFonts w:ascii="Times New Roman" w:hAnsi="Times New Roman" w:cs="Times New Roman"/>
          <w:sz w:val="24"/>
          <w:szCs w:val="24"/>
        </w:rPr>
        <w:t>t</w:t>
      </w:r>
      <w:r w:rsidR="00C559F4">
        <w:rPr>
          <w:rFonts w:ascii="Times New Roman" w:hAnsi="Times New Roman" w:cs="Times New Roman"/>
          <w:sz w:val="24"/>
          <w:szCs w:val="24"/>
        </w:rPr>
        <w:t>he mat</w:t>
      </w:r>
      <w:r w:rsidR="00294A01">
        <w:rPr>
          <w:rFonts w:ascii="Times New Roman" w:hAnsi="Times New Roman" w:cs="Times New Roman"/>
          <w:sz w:val="24"/>
          <w:szCs w:val="24"/>
        </w:rPr>
        <w:t>t</w:t>
      </w:r>
      <w:r w:rsidR="00C559F4">
        <w:rPr>
          <w:rFonts w:ascii="Times New Roman" w:hAnsi="Times New Roman" w:cs="Times New Roman"/>
          <w:sz w:val="24"/>
          <w:szCs w:val="24"/>
        </w:rPr>
        <w:t>er is still pending</w:t>
      </w:r>
      <w:r w:rsidR="00236B71">
        <w:rPr>
          <w:rFonts w:ascii="Times New Roman" w:hAnsi="Times New Roman" w:cs="Times New Roman"/>
          <w:sz w:val="24"/>
          <w:szCs w:val="24"/>
        </w:rPr>
        <w:t>.</w:t>
      </w:r>
    </w:p>
    <w:p w:rsidR="00BC52CE" w:rsidRDefault="00236B71" w:rsidP="001605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C52CE" w:rsidRPr="00BC52CE">
        <w:rPr>
          <w:rFonts w:ascii="Times New Roman" w:hAnsi="Times New Roman" w:cs="Times New Roman"/>
          <w:sz w:val="24"/>
          <w:szCs w:val="24"/>
        </w:rPr>
        <w:t xml:space="preserve">The applicant </w:t>
      </w:r>
      <w:r w:rsidR="0008375A">
        <w:rPr>
          <w:rFonts w:ascii="Times New Roman" w:hAnsi="Times New Roman" w:cs="Times New Roman"/>
          <w:sz w:val="24"/>
          <w:szCs w:val="24"/>
        </w:rPr>
        <w:t xml:space="preserve">submitted </w:t>
      </w:r>
      <w:r w:rsidR="0008375A" w:rsidRPr="00BC52CE">
        <w:rPr>
          <w:rFonts w:ascii="Times New Roman" w:hAnsi="Times New Roman" w:cs="Times New Roman"/>
          <w:sz w:val="24"/>
          <w:szCs w:val="24"/>
        </w:rPr>
        <w:t>that</w:t>
      </w:r>
      <w:r w:rsidR="00BC52CE" w:rsidRPr="00BC52CE">
        <w:rPr>
          <w:rFonts w:ascii="Times New Roman" w:hAnsi="Times New Roman" w:cs="Times New Roman"/>
          <w:sz w:val="24"/>
          <w:szCs w:val="24"/>
        </w:rPr>
        <w:t xml:space="preserve"> it is entitled to seek payment of </w:t>
      </w:r>
      <w:r w:rsidR="00BC52CE">
        <w:rPr>
          <w:rFonts w:ascii="Times New Roman" w:hAnsi="Times New Roman" w:cs="Times New Roman"/>
          <w:sz w:val="24"/>
          <w:szCs w:val="24"/>
        </w:rPr>
        <w:t xml:space="preserve">the </w:t>
      </w:r>
      <w:r w:rsidR="00BC52CE" w:rsidRPr="00BC52CE">
        <w:rPr>
          <w:rFonts w:ascii="Times New Roman" w:hAnsi="Times New Roman" w:cs="Times New Roman"/>
          <w:sz w:val="24"/>
          <w:szCs w:val="24"/>
        </w:rPr>
        <w:t xml:space="preserve">debt from </w:t>
      </w:r>
      <w:r w:rsidR="009940BC">
        <w:rPr>
          <w:rFonts w:ascii="Times New Roman" w:hAnsi="Times New Roman" w:cs="Times New Roman"/>
          <w:sz w:val="24"/>
          <w:szCs w:val="24"/>
        </w:rPr>
        <w:t xml:space="preserve">the </w:t>
      </w:r>
      <w:r w:rsidR="00FA7D03">
        <w:rPr>
          <w:rFonts w:ascii="Times New Roman" w:hAnsi="Times New Roman" w:cs="Times New Roman"/>
          <w:sz w:val="24"/>
          <w:szCs w:val="24"/>
        </w:rPr>
        <w:t>first respondent</w:t>
      </w:r>
      <w:r w:rsidR="00BC52CE" w:rsidRPr="00BC52CE">
        <w:rPr>
          <w:rFonts w:ascii="Times New Roman" w:hAnsi="Times New Roman" w:cs="Times New Roman"/>
          <w:sz w:val="24"/>
          <w:szCs w:val="24"/>
        </w:rPr>
        <w:t xml:space="preserve"> since he bound himself as surety and co-principal debtor.</w:t>
      </w:r>
      <w:r>
        <w:rPr>
          <w:rFonts w:ascii="Times New Roman" w:hAnsi="Times New Roman" w:cs="Times New Roman"/>
          <w:sz w:val="24"/>
          <w:szCs w:val="24"/>
        </w:rPr>
        <w:t xml:space="preserve"> </w:t>
      </w:r>
      <w:r w:rsidR="00192808">
        <w:rPr>
          <w:rFonts w:ascii="Times New Roman" w:hAnsi="Times New Roman" w:cs="Times New Roman"/>
          <w:sz w:val="24"/>
          <w:szCs w:val="24"/>
        </w:rPr>
        <w:t xml:space="preserve">It </w:t>
      </w:r>
      <w:r>
        <w:rPr>
          <w:rFonts w:ascii="Times New Roman" w:hAnsi="Times New Roman" w:cs="Times New Roman"/>
          <w:sz w:val="24"/>
          <w:szCs w:val="24"/>
        </w:rPr>
        <w:t xml:space="preserve">fears that the immovable property offered as security for the debt may be disposed of by the </w:t>
      </w:r>
      <w:r w:rsidR="00245F64">
        <w:rPr>
          <w:rFonts w:ascii="Times New Roman" w:hAnsi="Times New Roman" w:cs="Times New Roman"/>
          <w:sz w:val="24"/>
          <w:szCs w:val="24"/>
        </w:rPr>
        <w:t xml:space="preserve">first </w:t>
      </w:r>
      <w:r>
        <w:rPr>
          <w:rFonts w:ascii="Times New Roman" w:hAnsi="Times New Roman" w:cs="Times New Roman"/>
          <w:sz w:val="24"/>
          <w:szCs w:val="24"/>
        </w:rPr>
        <w:t xml:space="preserve">respondent before </w:t>
      </w:r>
      <w:r w:rsidR="00A800B0">
        <w:rPr>
          <w:rFonts w:ascii="Times New Roman" w:hAnsi="Times New Roman" w:cs="Times New Roman"/>
          <w:sz w:val="24"/>
          <w:szCs w:val="24"/>
        </w:rPr>
        <w:t xml:space="preserve">an </w:t>
      </w:r>
      <w:r>
        <w:rPr>
          <w:rFonts w:ascii="Times New Roman" w:hAnsi="Times New Roman" w:cs="Times New Roman"/>
          <w:sz w:val="24"/>
          <w:szCs w:val="24"/>
        </w:rPr>
        <w:t xml:space="preserve">action </w:t>
      </w:r>
      <w:r w:rsidR="00C559F4">
        <w:rPr>
          <w:rFonts w:ascii="Times New Roman" w:hAnsi="Times New Roman" w:cs="Times New Roman"/>
          <w:sz w:val="24"/>
          <w:szCs w:val="24"/>
        </w:rPr>
        <w:t xml:space="preserve">pending </w:t>
      </w:r>
      <w:r>
        <w:rPr>
          <w:rFonts w:ascii="Times New Roman" w:hAnsi="Times New Roman" w:cs="Times New Roman"/>
          <w:sz w:val="24"/>
          <w:szCs w:val="24"/>
        </w:rPr>
        <w:t xml:space="preserve">against </w:t>
      </w:r>
      <w:r w:rsidR="00A800B0">
        <w:rPr>
          <w:rFonts w:ascii="Times New Roman" w:hAnsi="Times New Roman" w:cs="Times New Roman"/>
          <w:sz w:val="24"/>
          <w:szCs w:val="24"/>
        </w:rPr>
        <w:t xml:space="preserve">the first respondent </w:t>
      </w:r>
      <w:r>
        <w:rPr>
          <w:rFonts w:ascii="Times New Roman" w:hAnsi="Times New Roman" w:cs="Times New Roman"/>
          <w:sz w:val="24"/>
          <w:szCs w:val="24"/>
        </w:rPr>
        <w:t>has been determined. He seeks an order for placement of a caveat over the</w:t>
      </w:r>
      <w:r w:rsidR="001012C9">
        <w:rPr>
          <w:rFonts w:ascii="Times New Roman" w:hAnsi="Times New Roman" w:cs="Times New Roman"/>
          <w:sz w:val="24"/>
          <w:szCs w:val="24"/>
        </w:rPr>
        <w:t xml:space="preserve"> </w:t>
      </w:r>
      <w:r>
        <w:rPr>
          <w:rFonts w:ascii="Times New Roman" w:hAnsi="Times New Roman" w:cs="Times New Roman"/>
          <w:sz w:val="24"/>
          <w:szCs w:val="24"/>
        </w:rPr>
        <w:t>property.</w:t>
      </w:r>
      <w:r w:rsidR="00BC52CE" w:rsidRPr="00BC52CE">
        <w:t xml:space="preserve"> </w:t>
      </w:r>
      <w:r w:rsidR="002B7DDC">
        <w:rPr>
          <w:rFonts w:ascii="Times New Roman" w:hAnsi="Times New Roman" w:cs="Times New Roman"/>
          <w:sz w:val="24"/>
          <w:szCs w:val="24"/>
        </w:rPr>
        <w:t>The applicant’s</w:t>
      </w:r>
      <w:r w:rsidR="000D45F5">
        <w:rPr>
          <w:rFonts w:ascii="Times New Roman" w:hAnsi="Times New Roman" w:cs="Times New Roman"/>
          <w:sz w:val="24"/>
          <w:szCs w:val="24"/>
        </w:rPr>
        <w:t xml:space="preserve"> case is </w:t>
      </w:r>
      <w:r w:rsidR="00BC52CE" w:rsidRPr="00BC52CE">
        <w:rPr>
          <w:rFonts w:ascii="Times New Roman" w:hAnsi="Times New Roman" w:cs="Times New Roman"/>
          <w:sz w:val="24"/>
          <w:szCs w:val="24"/>
        </w:rPr>
        <w:t>that the caveat would serve to protect its interests since it has an interest in the property</w:t>
      </w:r>
      <w:r w:rsidR="00BC52CE">
        <w:rPr>
          <w:rFonts w:ascii="Times New Roman" w:hAnsi="Times New Roman" w:cs="Times New Roman"/>
          <w:sz w:val="24"/>
          <w:szCs w:val="24"/>
        </w:rPr>
        <w:t>.</w:t>
      </w:r>
    </w:p>
    <w:p w:rsidR="00AE616A" w:rsidRDefault="00236B71" w:rsidP="0016057C">
      <w:pPr>
        <w:spacing w:after="0" w:line="360" w:lineRule="auto"/>
        <w:jc w:val="both"/>
      </w:pPr>
      <w:r>
        <w:rPr>
          <w:rFonts w:ascii="Times New Roman" w:hAnsi="Times New Roman" w:cs="Times New Roman"/>
          <w:sz w:val="24"/>
          <w:szCs w:val="24"/>
        </w:rPr>
        <w:tab/>
        <w:t xml:space="preserve">The second respondent was cited in his official capacity as an official responsible for effecting transfer of immovable property. He is not defending the application. </w:t>
      </w:r>
      <w:r w:rsidR="00C559F4" w:rsidRPr="00C559F4">
        <w:rPr>
          <w:rFonts w:ascii="Times New Roman" w:hAnsi="Times New Roman" w:cs="Times New Roman"/>
          <w:sz w:val="24"/>
          <w:szCs w:val="24"/>
        </w:rPr>
        <w:t xml:space="preserve">The </w:t>
      </w:r>
      <w:r w:rsidR="00AE616A">
        <w:rPr>
          <w:rFonts w:ascii="Times New Roman" w:hAnsi="Times New Roman" w:cs="Times New Roman"/>
          <w:sz w:val="24"/>
          <w:szCs w:val="24"/>
        </w:rPr>
        <w:t xml:space="preserve"> first </w:t>
      </w:r>
      <w:r w:rsidR="00C559F4" w:rsidRPr="00C559F4">
        <w:rPr>
          <w:rFonts w:ascii="Times New Roman" w:hAnsi="Times New Roman" w:cs="Times New Roman"/>
          <w:sz w:val="24"/>
          <w:szCs w:val="24"/>
        </w:rPr>
        <w:t>respondent defends the placement of the caveat</w:t>
      </w:r>
      <w:r w:rsidR="00C559F4">
        <w:rPr>
          <w:rFonts w:ascii="Times New Roman" w:hAnsi="Times New Roman" w:cs="Times New Roman"/>
          <w:sz w:val="24"/>
          <w:szCs w:val="24"/>
        </w:rPr>
        <w:t xml:space="preserve"> on the property</w:t>
      </w:r>
      <w:r w:rsidR="00C559F4" w:rsidRPr="00C559F4">
        <w:rPr>
          <w:rFonts w:ascii="Times New Roman" w:hAnsi="Times New Roman" w:cs="Times New Roman"/>
          <w:sz w:val="24"/>
          <w:szCs w:val="24"/>
        </w:rPr>
        <w:t xml:space="preserve">. </w:t>
      </w:r>
      <w:r w:rsidR="00294A01">
        <w:rPr>
          <w:rFonts w:ascii="Times New Roman" w:hAnsi="Times New Roman" w:cs="Times New Roman"/>
          <w:sz w:val="24"/>
          <w:szCs w:val="24"/>
        </w:rPr>
        <w:t xml:space="preserve">He </w:t>
      </w:r>
      <w:r w:rsidR="003F6B89">
        <w:rPr>
          <w:rFonts w:ascii="Times New Roman" w:hAnsi="Times New Roman" w:cs="Times New Roman"/>
          <w:sz w:val="24"/>
          <w:szCs w:val="24"/>
        </w:rPr>
        <w:t xml:space="preserve">submitted </w:t>
      </w:r>
      <w:r w:rsidR="00470ADE" w:rsidRPr="00470ADE">
        <w:rPr>
          <w:rFonts w:ascii="Times New Roman" w:hAnsi="Times New Roman" w:cs="Times New Roman"/>
          <w:sz w:val="24"/>
          <w:szCs w:val="24"/>
        </w:rPr>
        <w:t>that the claim against the principal debtor has prescribed</w:t>
      </w:r>
      <w:r w:rsidR="003F6B89">
        <w:rPr>
          <w:rFonts w:ascii="Times New Roman" w:hAnsi="Times New Roman" w:cs="Times New Roman"/>
          <w:sz w:val="24"/>
          <w:szCs w:val="24"/>
        </w:rPr>
        <w:t xml:space="preserve"> and</w:t>
      </w:r>
      <w:r w:rsidR="00706D32">
        <w:rPr>
          <w:rFonts w:ascii="Times New Roman" w:hAnsi="Times New Roman" w:cs="Times New Roman"/>
          <w:sz w:val="24"/>
          <w:szCs w:val="24"/>
        </w:rPr>
        <w:t xml:space="preserve"> that the </w:t>
      </w:r>
      <w:r w:rsidR="0008375A">
        <w:rPr>
          <w:rFonts w:ascii="Times New Roman" w:hAnsi="Times New Roman" w:cs="Times New Roman"/>
          <w:sz w:val="24"/>
          <w:szCs w:val="24"/>
        </w:rPr>
        <w:t>liability is no</w:t>
      </w:r>
      <w:r w:rsidR="00706D32">
        <w:rPr>
          <w:rFonts w:ascii="Times New Roman" w:hAnsi="Times New Roman" w:cs="Times New Roman"/>
          <w:sz w:val="24"/>
          <w:szCs w:val="24"/>
        </w:rPr>
        <w:t xml:space="preserve"> longer due.</w:t>
      </w:r>
      <w:r w:rsidR="0068298D">
        <w:rPr>
          <w:rFonts w:ascii="Times New Roman" w:hAnsi="Times New Roman" w:cs="Times New Roman"/>
          <w:sz w:val="24"/>
          <w:szCs w:val="24"/>
        </w:rPr>
        <w:t xml:space="preserve"> </w:t>
      </w:r>
      <w:r w:rsidR="00470ADE" w:rsidRPr="001012C9">
        <w:rPr>
          <w:sz w:val="24"/>
          <w:szCs w:val="24"/>
        </w:rPr>
        <w:t xml:space="preserve">He </w:t>
      </w:r>
      <w:r w:rsidR="003F6B89" w:rsidRPr="001012C9">
        <w:rPr>
          <w:sz w:val="24"/>
          <w:szCs w:val="24"/>
        </w:rPr>
        <w:t xml:space="preserve">contended </w:t>
      </w:r>
      <w:r w:rsidR="00470ADE" w:rsidRPr="001012C9">
        <w:rPr>
          <w:sz w:val="24"/>
          <w:szCs w:val="24"/>
        </w:rPr>
        <w:t>that</w:t>
      </w:r>
      <w:r w:rsidR="00470ADE">
        <w:t xml:space="preserve"> w</w:t>
      </w:r>
      <w:r w:rsidR="00470ADE" w:rsidRPr="00470ADE">
        <w:rPr>
          <w:rFonts w:ascii="Times New Roman" w:hAnsi="Times New Roman" w:cs="Times New Roman"/>
          <w:sz w:val="24"/>
          <w:szCs w:val="24"/>
        </w:rPr>
        <w:t xml:space="preserve">hen summons was issued on 26 May 2017, the debt had already </w:t>
      </w:r>
      <w:r w:rsidR="00470ADE" w:rsidRPr="005F3AF2">
        <w:rPr>
          <w:rFonts w:ascii="Times New Roman" w:hAnsi="Times New Roman" w:cs="Times New Roman"/>
          <w:sz w:val="24"/>
          <w:szCs w:val="24"/>
        </w:rPr>
        <w:t>prescribed.</w:t>
      </w:r>
      <w:r w:rsidR="00470ADE" w:rsidRPr="00470ADE">
        <w:t xml:space="preserve"> </w:t>
      </w:r>
      <w:r w:rsidR="00470ADE" w:rsidRPr="00470ADE">
        <w:rPr>
          <w:rFonts w:ascii="Times New Roman" w:hAnsi="Times New Roman" w:cs="Times New Roman"/>
          <w:sz w:val="24"/>
          <w:szCs w:val="24"/>
        </w:rPr>
        <w:t xml:space="preserve">He took issue with the fact that the applicant did not </w:t>
      </w:r>
      <w:r w:rsidR="0008375A" w:rsidRPr="00470ADE">
        <w:rPr>
          <w:rFonts w:ascii="Times New Roman" w:hAnsi="Times New Roman" w:cs="Times New Roman"/>
          <w:sz w:val="24"/>
          <w:szCs w:val="24"/>
        </w:rPr>
        <w:t>deal with</w:t>
      </w:r>
      <w:r w:rsidR="00470ADE" w:rsidRPr="00470ADE">
        <w:rPr>
          <w:rFonts w:ascii="Times New Roman" w:hAnsi="Times New Roman" w:cs="Times New Roman"/>
          <w:sz w:val="24"/>
          <w:szCs w:val="24"/>
        </w:rPr>
        <w:t xml:space="preserve"> </w:t>
      </w:r>
      <w:r w:rsidR="00470ADE">
        <w:rPr>
          <w:rFonts w:ascii="Times New Roman" w:hAnsi="Times New Roman" w:cs="Times New Roman"/>
          <w:sz w:val="24"/>
          <w:szCs w:val="24"/>
        </w:rPr>
        <w:t xml:space="preserve">the issue of </w:t>
      </w:r>
      <w:r w:rsidR="00470ADE" w:rsidRPr="00470ADE">
        <w:rPr>
          <w:rFonts w:ascii="Times New Roman" w:hAnsi="Times New Roman" w:cs="Times New Roman"/>
          <w:sz w:val="24"/>
          <w:szCs w:val="24"/>
        </w:rPr>
        <w:t xml:space="preserve">  prescr</w:t>
      </w:r>
      <w:r w:rsidR="00470ADE">
        <w:rPr>
          <w:rFonts w:ascii="Times New Roman" w:hAnsi="Times New Roman" w:cs="Times New Roman"/>
          <w:sz w:val="24"/>
          <w:szCs w:val="24"/>
        </w:rPr>
        <w:t>iption</w:t>
      </w:r>
      <w:r w:rsidR="00294A01">
        <w:rPr>
          <w:rFonts w:ascii="Times New Roman" w:hAnsi="Times New Roman" w:cs="Times New Roman"/>
          <w:sz w:val="24"/>
          <w:szCs w:val="24"/>
        </w:rPr>
        <w:t xml:space="preserve"> in its answering </w:t>
      </w:r>
      <w:r w:rsidR="0008375A">
        <w:rPr>
          <w:rFonts w:ascii="Times New Roman" w:hAnsi="Times New Roman" w:cs="Times New Roman"/>
          <w:sz w:val="24"/>
          <w:szCs w:val="24"/>
        </w:rPr>
        <w:t>affidavit,</w:t>
      </w:r>
      <w:r w:rsidR="0008375A" w:rsidRPr="00470ADE">
        <w:rPr>
          <w:rFonts w:ascii="Times New Roman" w:hAnsi="Times New Roman" w:cs="Times New Roman"/>
          <w:sz w:val="24"/>
          <w:szCs w:val="24"/>
        </w:rPr>
        <w:t xml:space="preserve"> only</w:t>
      </w:r>
      <w:r w:rsidR="00470ADE" w:rsidRPr="00470ADE">
        <w:rPr>
          <w:rFonts w:ascii="Times New Roman" w:hAnsi="Times New Roman" w:cs="Times New Roman"/>
          <w:sz w:val="24"/>
          <w:szCs w:val="24"/>
        </w:rPr>
        <w:t xml:space="preserve"> to do so in its heads of argument.</w:t>
      </w:r>
      <w:r w:rsidR="003F6B89" w:rsidRPr="003F6B89">
        <w:rPr>
          <w:rFonts w:ascii="Times New Roman" w:hAnsi="Times New Roman" w:cs="Times New Roman"/>
          <w:sz w:val="24"/>
          <w:szCs w:val="24"/>
        </w:rPr>
        <w:t xml:space="preserve">  He submitted that the applicant has deliberately avoided pursuing the principal debtor first and that it has not been shown that </w:t>
      </w:r>
      <w:r w:rsidR="0008375A" w:rsidRPr="003F6B89">
        <w:rPr>
          <w:rFonts w:ascii="Times New Roman" w:hAnsi="Times New Roman" w:cs="Times New Roman"/>
          <w:sz w:val="24"/>
          <w:szCs w:val="24"/>
        </w:rPr>
        <w:t>the principal</w:t>
      </w:r>
      <w:r w:rsidR="003F6B89" w:rsidRPr="003F6B89">
        <w:rPr>
          <w:rFonts w:ascii="Times New Roman" w:hAnsi="Times New Roman" w:cs="Times New Roman"/>
          <w:sz w:val="24"/>
          <w:szCs w:val="24"/>
        </w:rPr>
        <w:t xml:space="preserve"> debtor is un</w:t>
      </w:r>
      <w:r w:rsidR="00294A01">
        <w:rPr>
          <w:rFonts w:ascii="Times New Roman" w:hAnsi="Times New Roman" w:cs="Times New Roman"/>
          <w:sz w:val="24"/>
          <w:szCs w:val="24"/>
        </w:rPr>
        <w:t>able to pay the debt. He conten</w:t>
      </w:r>
      <w:r w:rsidR="0068298D">
        <w:rPr>
          <w:rFonts w:ascii="Times New Roman" w:hAnsi="Times New Roman" w:cs="Times New Roman"/>
          <w:sz w:val="24"/>
          <w:szCs w:val="24"/>
        </w:rPr>
        <w:t>d</w:t>
      </w:r>
      <w:r w:rsidR="00294A01">
        <w:rPr>
          <w:rFonts w:ascii="Times New Roman" w:hAnsi="Times New Roman" w:cs="Times New Roman"/>
          <w:sz w:val="24"/>
          <w:szCs w:val="24"/>
        </w:rPr>
        <w:t>ed</w:t>
      </w:r>
      <w:r w:rsidR="003F6B89" w:rsidRPr="003F6B89">
        <w:rPr>
          <w:rFonts w:ascii="Times New Roman" w:hAnsi="Times New Roman" w:cs="Times New Roman"/>
          <w:sz w:val="24"/>
          <w:szCs w:val="24"/>
        </w:rPr>
        <w:t xml:space="preserve"> that the applicant ought to have </w:t>
      </w:r>
      <w:r w:rsidR="003F6B89" w:rsidRPr="00977B1C">
        <w:rPr>
          <w:rFonts w:ascii="Times New Roman" w:hAnsi="Times New Roman" w:cs="Times New Roman"/>
          <w:sz w:val="24"/>
          <w:szCs w:val="24"/>
        </w:rPr>
        <w:t xml:space="preserve">pursued the principal debtor </w:t>
      </w:r>
      <w:r w:rsidR="0016089B" w:rsidRPr="00977B1C">
        <w:rPr>
          <w:rFonts w:ascii="Times New Roman" w:hAnsi="Times New Roman" w:cs="Times New Roman"/>
          <w:sz w:val="24"/>
          <w:szCs w:val="24"/>
        </w:rPr>
        <w:t>fi</w:t>
      </w:r>
      <w:r w:rsidR="0016089B">
        <w:rPr>
          <w:rFonts w:ascii="Times New Roman" w:hAnsi="Times New Roman" w:cs="Times New Roman"/>
          <w:sz w:val="24"/>
          <w:szCs w:val="24"/>
        </w:rPr>
        <w:t>rst</w:t>
      </w:r>
      <w:r w:rsidR="0016089B">
        <w:t xml:space="preserve"> and</w:t>
      </w:r>
      <w:r w:rsidR="00105593">
        <w:t xml:space="preserve"> h</w:t>
      </w:r>
      <w:r w:rsidR="00AE616A" w:rsidRPr="00AE616A">
        <w:rPr>
          <w:rFonts w:ascii="Times New Roman" w:hAnsi="Times New Roman" w:cs="Times New Roman"/>
          <w:sz w:val="24"/>
          <w:szCs w:val="24"/>
        </w:rPr>
        <w:t xml:space="preserve">as not shown good reason for placement of a caveat on the property of </w:t>
      </w:r>
      <w:r w:rsidR="001012C9">
        <w:rPr>
          <w:rFonts w:ascii="Times New Roman" w:hAnsi="Times New Roman" w:cs="Times New Roman"/>
          <w:sz w:val="24"/>
          <w:szCs w:val="24"/>
        </w:rPr>
        <w:t xml:space="preserve">a </w:t>
      </w:r>
      <w:r w:rsidR="00AE616A" w:rsidRPr="00AE616A">
        <w:rPr>
          <w:rFonts w:ascii="Times New Roman" w:hAnsi="Times New Roman" w:cs="Times New Roman"/>
          <w:sz w:val="24"/>
          <w:szCs w:val="24"/>
        </w:rPr>
        <w:t xml:space="preserve">surety ahead of the principal debtor. </w:t>
      </w:r>
      <w:r w:rsidR="00470ADE" w:rsidRPr="00470ADE">
        <w:t xml:space="preserve"> </w:t>
      </w:r>
    </w:p>
    <w:p w:rsidR="0016057C" w:rsidRDefault="00AE616A" w:rsidP="0016057C">
      <w:pPr>
        <w:spacing w:after="0" w:line="360" w:lineRule="auto"/>
        <w:jc w:val="both"/>
        <w:rPr>
          <w:rFonts w:ascii="Times New Roman" w:hAnsi="Times New Roman" w:cs="Times New Roman"/>
          <w:sz w:val="24"/>
          <w:szCs w:val="24"/>
        </w:rPr>
      </w:pPr>
      <w:r>
        <w:t xml:space="preserve">           </w:t>
      </w:r>
      <w:r w:rsidR="004A6DA4">
        <w:rPr>
          <w:rFonts w:ascii="Times New Roman" w:hAnsi="Times New Roman" w:cs="Times New Roman"/>
          <w:sz w:val="24"/>
          <w:szCs w:val="24"/>
        </w:rPr>
        <w:t xml:space="preserve">The  respondent </w:t>
      </w:r>
      <w:r w:rsidR="00470ADE">
        <w:rPr>
          <w:rFonts w:ascii="Times New Roman" w:hAnsi="Times New Roman" w:cs="Times New Roman"/>
          <w:sz w:val="24"/>
          <w:szCs w:val="24"/>
        </w:rPr>
        <w:t xml:space="preserve">also </w:t>
      </w:r>
      <w:r w:rsidR="004A6DA4">
        <w:rPr>
          <w:rFonts w:ascii="Times New Roman" w:hAnsi="Times New Roman" w:cs="Times New Roman"/>
          <w:sz w:val="24"/>
          <w:szCs w:val="24"/>
        </w:rPr>
        <w:t>submitted</w:t>
      </w:r>
      <w:r w:rsidR="00236B71">
        <w:rPr>
          <w:rFonts w:ascii="Times New Roman" w:hAnsi="Times New Roman" w:cs="Times New Roman"/>
          <w:sz w:val="24"/>
          <w:szCs w:val="24"/>
        </w:rPr>
        <w:t xml:space="preserve"> that the application is improperly before the court because of the non-</w:t>
      </w:r>
      <w:r w:rsidR="00470ADE">
        <w:rPr>
          <w:rFonts w:ascii="Times New Roman" w:hAnsi="Times New Roman" w:cs="Times New Roman"/>
          <w:sz w:val="24"/>
          <w:szCs w:val="24"/>
        </w:rPr>
        <w:t>j</w:t>
      </w:r>
      <w:r w:rsidR="00236B71">
        <w:rPr>
          <w:rFonts w:ascii="Times New Roman" w:hAnsi="Times New Roman" w:cs="Times New Roman"/>
          <w:sz w:val="24"/>
          <w:szCs w:val="24"/>
        </w:rPr>
        <w:t>oiner of Olivia Mukoko,</w:t>
      </w:r>
      <w:r w:rsidR="00EC1D79">
        <w:rPr>
          <w:rFonts w:ascii="Times New Roman" w:hAnsi="Times New Roman" w:cs="Times New Roman"/>
          <w:sz w:val="24"/>
          <w:szCs w:val="24"/>
        </w:rPr>
        <w:t xml:space="preserve"> </w:t>
      </w:r>
      <w:r w:rsidR="0008375A">
        <w:rPr>
          <w:rFonts w:ascii="Times New Roman" w:hAnsi="Times New Roman" w:cs="Times New Roman"/>
          <w:sz w:val="24"/>
          <w:szCs w:val="24"/>
        </w:rPr>
        <w:t>the holder</w:t>
      </w:r>
      <w:r w:rsidR="00236B71">
        <w:rPr>
          <w:rFonts w:ascii="Times New Roman" w:hAnsi="Times New Roman" w:cs="Times New Roman"/>
          <w:sz w:val="24"/>
          <w:szCs w:val="24"/>
        </w:rPr>
        <w:t xml:space="preserve"> of an undivided half share in the property</w:t>
      </w:r>
      <w:r w:rsidR="00D475EE">
        <w:rPr>
          <w:rFonts w:ascii="Times New Roman" w:hAnsi="Times New Roman" w:cs="Times New Roman"/>
          <w:sz w:val="24"/>
          <w:szCs w:val="24"/>
        </w:rPr>
        <w:t xml:space="preserve">. </w:t>
      </w:r>
      <w:r w:rsidR="0016057C">
        <w:rPr>
          <w:rFonts w:ascii="Times New Roman" w:hAnsi="Times New Roman" w:cs="Times New Roman"/>
          <w:sz w:val="24"/>
          <w:szCs w:val="24"/>
        </w:rPr>
        <w:t xml:space="preserve">He challenges the validity of a letter </w:t>
      </w:r>
      <w:r w:rsidR="00D55EC3">
        <w:rPr>
          <w:rFonts w:ascii="Times New Roman" w:hAnsi="Times New Roman" w:cs="Times New Roman"/>
          <w:sz w:val="24"/>
          <w:szCs w:val="24"/>
        </w:rPr>
        <w:t xml:space="preserve">he wrote </w:t>
      </w:r>
      <w:r w:rsidR="0016057C">
        <w:rPr>
          <w:rFonts w:ascii="Times New Roman" w:hAnsi="Times New Roman" w:cs="Times New Roman"/>
          <w:sz w:val="24"/>
          <w:szCs w:val="24"/>
        </w:rPr>
        <w:t>surrendering title deeds for the property as security or credit guarantee because of the absence of consent</w:t>
      </w:r>
      <w:r w:rsidR="004A6DA4">
        <w:rPr>
          <w:rFonts w:ascii="Times New Roman" w:hAnsi="Times New Roman" w:cs="Times New Roman"/>
          <w:sz w:val="24"/>
          <w:szCs w:val="24"/>
        </w:rPr>
        <w:t xml:space="preserve"> of the co-</w:t>
      </w:r>
      <w:r w:rsidR="0008375A">
        <w:rPr>
          <w:rFonts w:ascii="Times New Roman" w:hAnsi="Times New Roman" w:cs="Times New Roman"/>
          <w:sz w:val="24"/>
          <w:szCs w:val="24"/>
        </w:rPr>
        <w:t xml:space="preserve">owner </w:t>
      </w:r>
      <w:r w:rsidR="00FA7D03">
        <w:rPr>
          <w:rFonts w:ascii="Times New Roman" w:hAnsi="Times New Roman" w:cs="Times New Roman"/>
          <w:sz w:val="24"/>
          <w:szCs w:val="24"/>
        </w:rPr>
        <w:t>and contends</w:t>
      </w:r>
      <w:r w:rsidR="001012C9">
        <w:rPr>
          <w:rFonts w:ascii="Times New Roman" w:hAnsi="Times New Roman" w:cs="Times New Roman"/>
          <w:sz w:val="24"/>
          <w:szCs w:val="24"/>
        </w:rPr>
        <w:t xml:space="preserve"> </w:t>
      </w:r>
      <w:r w:rsidR="0008375A">
        <w:rPr>
          <w:rFonts w:ascii="Times New Roman" w:hAnsi="Times New Roman" w:cs="Times New Roman"/>
          <w:sz w:val="24"/>
          <w:szCs w:val="24"/>
        </w:rPr>
        <w:t>that</w:t>
      </w:r>
      <w:r w:rsidR="00D475EE">
        <w:rPr>
          <w:rFonts w:ascii="Times New Roman" w:hAnsi="Times New Roman" w:cs="Times New Roman"/>
          <w:sz w:val="24"/>
          <w:szCs w:val="24"/>
        </w:rPr>
        <w:t xml:space="preserve"> </w:t>
      </w:r>
      <w:r w:rsidR="00D475EE" w:rsidRPr="008472CE">
        <w:rPr>
          <w:rFonts w:ascii="Times New Roman" w:hAnsi="Times New Roman" w:cs="Times New Roman"/>
          <w:sz w:val="24"/>
          <w:szCs w:val="24"/>
        </w:rPr>
        <w:t>t</w:t>
      </w:r>
      <w:r w:rsidR="00470ADE" w:rsidRPr="008472CE">
        <w:rPr>
          <w:rFonts w:ascii="Times New Roman" w:hAnsi="Times New Roman" w:cs="Times New Roman"/>
          <w:sz w:val="24"/>
          <w:szCs w:val="24"/>
        </w:rPr>
        <w:t xml:space="preserve">he </w:t>
      </w:r>
      <w:r w:rsidR="0008375A" w:rsidRPr="008472CE">
        <w:rPr>
          <w:rFonts w:ascii="Times New Roman" w:hAnsi="Times New Roman" w:cs="Times New Roman"/>
          <w:sz w:val="24"/>
          <w:szCs w:val="24"/>
        </w:rPr>
        <w:t>caveat will</w:t>
      </w:r>
      <w:r w:rsidR="0016057C" w:rsidRPr="008472CE">
        <w:rPr>
          <w:rFonts w:ascii="Times New Roman" w:hAnsi="Times New Roman" w:cs="Times New Roman"/>
          <w:sz w:val="24"/>
          <w:szCs w:val="24"/>
        </w:rPr>
        <w:t xml:space="preserve"> deprive the co-owner of her rights over the property</w:t>
      </w:r>
      <w:r w:rsidR="00977B1C">
        <w:rPr>
          <w:rFonts w:ascii="Times New Roman" w:hAnsi="Times New Roman" w:cs="Times New Roman"/>
          <w:sz w:val="24"/>
          <w:szCs w:val="24"/>
        </w:rPr>
        <w:t>.</w:t>
      </w:r>
      <w:r w:rsidR="001012C9" w:rsidRPr="001012C9">
        <w:t xml:space="preserve"> </w:t>
      </w:r>
      <w:r w:rsidR="001012C9" w:rsidRPr="001012C9">
        <w:rPr>
          <w:rFonts w:ascii="Times New Roman" w:hAnsi="Times New Roman" w:cs="Times New Roman"/>
          <w:sz w:val="24"/>
          <w:szCs w:val="24"/>
        </w:rPr>
        <w:t>He</w:t>
      </w:r>
      <w:r w:rsidR="009232BB">
        <w:rPr>
          <w:rFonts w:ascii="Times New Roman" w:hAnsi="Times New Roman" w:cs="Times New Roman"/>
          <w:sz w:val="24"/>
          <w:szCs w:val="24"/>
        </w:rPr>
        <w:t xml:space="preserve"> </w:t>
      </w:r>
      <w:r w:rsidR="001012C9" w:rsidRPr="001012C9">
        <w:rPr>
          <w:rFonts w:ascii="Times New Roman" w:hAnsi="Times New Roman" w:cs="Times New Roman"/>
          <w:sz w:val="24"/>
          <w:szCs w:val="24"/>
        </w:rPr>
        <w:t>challenge</w:t>
      </w:r>
      <w:r w:rsidR="009232BB">
        <w:rPr>
          <w:rFonts w:ascii="Times New Roman" w:hAnsi="Times New Roman" w:cs="Times New Roman"/>
          <w:sz w:val="24"/>
          <w:szCs w:val="24"/>
        </w:rPr>
        <w:t>s</w:t>
      </w:r>
      <w:r w:rsidR="001012C9" w:rsidRPr="001012C9">
        <w:rPr>
          <w:rFonts w:ascii="Times New Roman" w:hAnsi="Times New Roman" w:cs="Times New Roman"/>
          <w:sz w:val="24"/>
          <w:szCs w:val="24"/>
        </w:rPr>
        <w:t xml:space="preserve"> the pledge of the title deeds on the basis that one cannot pledge immovable property. </w:t>
      </w:r>
      <w:r w:rsidR="00D475EE" w:rsidRPr="00D475EE">
        <w:rPr>
          <w:rFonts w:ascii="Times New Roman" w:hAnsi="Times New Roman" w:cs="Times New Roman"/>
          <w:sz w:val="24"/>
          <w:szCs w:val="24"/>
        </w:rPr>
        <w:t>He</w:t>
      </w:r>
      <w:r w:rsidR="001012C9">
        <w:rPr>
          <w:rFonts w:ascii="Times New Roman" w:hAnsi="Times New Roman" w:cs="Times New Roman"/>
          <w:sz w:val="24"/>
          <w:szCs w:val="24"/>
        </w:rPr>
        <w:t xml:space="preserve"> also</w:t>
      </w:r>
      <w:r w:rsidR="00D475EE" w:rsidRPr="00D475EE">
        <w:rPr>
          <w:rFonts w:ascii="Times New Roman" w:hAnsi="Times New Roman" w:cs="Times New Roman"/>
          <w:sz w:val="24"/>
          <w:szCs w:val="24"/>
        </w:rPr>
        <w:t xml:space="preserve"> took issue with the fact that the order sought seeks to place a caveat on the </w:t>
      </w:r>
      <w:r w:rsidR="00D475EE" w:rsidRPr="008472CE">
        <w:rPr>
          <w:rFonts w:ascii="Times New Roman" w:hAnsi="Times New Roman" w:cs="Times New Roman"/>
          <w:sz w:val="24"/>
          <w:szCs w:val="24"/>
        </w:rPr>
        <w:t>entire</w:t>
      </w:r>
      <w:r w:rsidR="00D475EE" w:rsidRPr="00D475EE">
        <w:rPr>
          <w:rFonts w:ascii="Times New Roman" w:hAnsi="Times New Roman" w:cs="Times New Roman"/>
          <w:sz w:val="24"/>
          <w:szCs w:val="24"/>
        </w:rPr>
        <w:t xml:space="preserve"> property instead of only his 50 % share of the property.</w:t>
      </w:r>
      <w:r w:rsidR="00EC1D79">
        <w:rPr>
          <w:rFonts w:ascii="Times New Roman" w:hAnsi="Times New Roman" w:cs="Times New Roman"/>
          <w:sz w:val="24"/>
          <w:szCs w:val="24"/>
        </w:rPr>
        <w:t xml:space="preserve"> </w:t>
      </w:r>
      <w:r w:rsidR="0016089B" w:rsidRPr="00D475EE">
        <w:rPr>
          <w:rFonts w:ascii="Times New Roman" w:hAnsi="Times New Roman" w:cs="Times New Roman"/>
          <w:sz w:val="24"/>
          <w:szCs w:val="24"/>
        </w:rPr>
        <w:t>He</w:t>
      </w:r>
      <w:r w:rsidR="00D475EE" w:rsidRPr="00D475EE">
        <w:rPr>
          <w:rFonts w:ascii="Times New Roman" w:hAnsi="Times New Roman" w:cs="Times New Roman"/>
          <w:sz w:val="24"/>
          <w:szCs w:val="24"/>
        </w:rPr>
        <w:t xml:space="preserve"> argued that the applicant’s fears are baseless as no facts have been placed before the court showing that the owners of the property intend and </w:t>
      </w:r>
      <w:r w:rsidR="0008375A" w:rsidRPr="00D475EE">
        <w:rPr>
          <w:rFonts w:ascii="Times New Roman" w:hAnsi="Times New Roman" w:cs="Times New Roman"/>
          <w:sz w:val="24"/>
          <w:szCs w:val="24"/>
        </w:rPr>
        <w:t>have made</w:t>
      </w:r>
      <w:r w:rsidR="00D475EE" w:rsidRPr="00D475EE">
        <w:rPr>
          <w:rFonts w:ascii="Times New Roman" w:hAnsi="Times New Roman" w:cs="Times New Roman"/>
          <w:sz w:val="24"/>
          <w:szCs w:val="24"/>
        </w:rPr>
        <w:t xml:space="preserve"> attempts to dispose of the property .He contended that </w:t>
      </w:r>
      <w:r w:rsidR="00BB0F38">
        <w:rPr>
          <w:rFonts w:ascii="Times New Roman" w:hAnsi="Times New Roman" w:cs="Times New Roman"/>
          <w:sz w:val="24"/>
          <w:szCs w:val="24"/>
        </w:rPr>
        <w:t xml:space="preserve">the sale of the </w:t>
      </w:r>
      <w:r w:rsidR="0016089B">
        <w:rPr>
          <w:rFonts w:ascii="Times New Roman" w:hAnsi="Times New Roman" w:cs="Times New Roman"/>
          <w:sz w:val="24"/>
          <w:szCs w:val="24"/>
        </w:rPr>
        <w:t>property by</w:t>
      </w:r>
      <w:r>
        <w:rPr>
          <w:rFonts w:ascii="Times New Roman" w:hAnsi="Times New Roman" w:cs="Times New Roman"/>
          <w:sz w:val="24"/>
          <w:szCs w:val="24"/>
        </w:rPr>
        <w:t xml:space="preserve"> him </w:t>
      </w:r>
      <w:r w:rsidR="00BB0F38">
        <w:rPr>
          <w:rFonts w:ascii="Times New Roman" w:hAnsi="Times New Roman" w:cs="Times New Roman"/>
          <w:sz w:val="24"/>
          <w:szCs w:val="24"/>
        </w:rPr>
        <w:t xml:space="preserve">is </w:t>
      </w:r>
      <w:r w:rsidR="0016089B">
        <w:rPr>
          <w:rFonts w:ascii="Times New Roman" w:hAnsi="Times New Roman" w:cs="Times New Roman"/>
          <w:sz w:val="24"/>
          <w:szCs w:val="24"/>
        </w:rPr>
        <w:t xml:space="preserve">not </w:t>
      </w:r>
      <w:r w:rsidR="0016089B" w:rsidRPr="00D475EE">
        <w:rPr>
          <w:rFonts w:ascii="Times New Roman" w:hAnsi="Times New Roman" w:cs="Times New Roman"/>
          <w:sz w:val="24"/>
          <w:szCs w:val="24"/>
        </w:rPr>
        <w:t>possible</w:t>
      </w:r>
      <w:r w:rsidR="00D475EE" w:rsidRPr="00D475EE">
        <w:rPr>
          <w:rFonts w:ascii="Times New Roman" w:hAnsi="Times New Roman" w:cs="Times New Roman"/>
          <w:sz w:val="24"/>
          <w:szCs w:val="24"/>
        </w:rPr>
        <w:t xml:space="preserve"> </w:t>
      </w:r>
      <w:r w:rsidR="0008375A" w:rsidRPr="00D475EE">
        <w:rPr>
          <w:rFonts w:ascii="Times New Roman" w:hAnsi="Times New Roman" w:cs="Times New Roman"/>
          <w:sz w:val="24"/>
          <w:szCs w:val="24"/>
        </w:rPr>
        <w:t>as the</w:t>
      </w:r>
      <w:r w:rsidR="00D475EE" w:rsidRPr="00D475EE">
        <w:rPr>
          <w:rFonts w:ascii="Times New Roman" w:hAnsi="Times New Roman" w:cs="Times New Roman"/>
          <w:sz w:val="24"/>
          <w:szCs w:val="24"/>
        </w:rPr>
        <w:t xml:space="preserve"> original title deeds are in the applicant’s possession.</w:t>
      </w:r>
      <w:r w:rsidR="00A41558">
        <w:rPr>
          <w:rFonts w:ascii="Times New Roman" w:hAnsi="Times New Roman" w:cs="Times New Roman"/>
          <w:sz w:val="24"/>
          <w:szCs w:val="24"/>
        </w:rPr>
        <w:t xml:space="preserve">  </w:t>
      </w:r>
      <w:r w:rsidR="00505BB3">
        <w:rPr>
          <w:rFonts w:ascii="Times New Roman" w:hAnsi="Times New Roman" w:cs="Times New Roman"/>
          <w:sz w:val="24"/>
          <w:szCs w:val="24"/>
        </w:rPr>
        <w:t xml:space="preserve">He urged the court to </w:t>
      </w:r>
      <w:r w:rsidR="0008375A">
        <w:rPr>
          <w:rFonts w:ascii="Times New Roman" w:hAnsi="Times New Roman" w:cs="Times New Roman"/>
          <w:sz w:val="24"/>
          <w:szCs w:val="24"/>
        </w:rPr>
        <w:t>decline to</w:t>
      </w:r>
      <w:r w:rsidR="00465F46">
        <w:rPr>
          <w:rFonts w:ascii="Times New Roman" w:hAnsi="Times New Roman" w:cs="Times New Roman"/>
          <w:sz w:val="24"/>
          <w:szCs w:val="24"/>
        </w:rPr>
        <w:t xml:space="preserve"> grant an order for placement of a caveat on the property.</w:t>
      </w:r>
    </w:p>
    <w:p w:rsidR="00554856" w:rsidRDefault="00465F46" w:rsidP="00730B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EC1D79">
        <w:rPr>
          <w:rFonts w:ascii="Times New Roman" w:hAnsi="Times New Roman" w:cs="Times New Roman"/>
          <w:sz w:val="24"/>
          <w:szCs w:val="24"/>
        </w:rPr>
        <w:t>central issue</w:t>
      </w:r>
      <w:r>
        <w:rPr>
          <w:rFonts w:ascii="Times New Roman" w:hAnsi="Times New Roman" w:cs="Times New Roman"/>
          <w:sz w:val="24"/>
          <w:szCs w:val="24"/>
        </w:rPr>
        <w:t xml:space="preserve"> </w:t>
      </w:r>
      <w:r w:rsidR="00EC1D79">
        <w:rPr>
          <w:rFonts w:ascii="Times New Roman" w:hAnsi="Times New Roman" w:cs="Times New Roman"/>
          <w:sz w:val="24"/>
          <w:szCs w:val="24"/>
        </w:rPr>
        <w:t xml:space="preserve">is </w:t>
      </w:r>
      <w:r>
        <w:rPr>
          <w:rFonts w:ascii="Times New Roman" w:hAnsi="Times New Roman" w:cs="Times New Roman"/>
          <w:sz w:val="24"/>
          <w:szCs w:val="24"/>
        </w:rPr>
        <w:t>whether the application for a cave</w:t>
      </w:r>
      <w:r w:rsidR="00505BB3">
        <w:rPr>
          <w:rFonts w:ascii="Times New Roman" w:hAnsi="Times New Roman" w:cs="Times New Roman"/>
          <w:sz w:val="24"/>
          <w:szCs w:val="24"/>
        </w:rPr>
        <w:t xml:space="preserve">at is properly before the </w:t>
      </w:r>
      <w:r w:rsidR="0008375A">
        <w:rPr>
          <w:rFonts w:ascii="Times New Roman" w:hAnsi="Times New Roman" w:cs="Times New Roman"/>
          <w:sz w:val="24"/>
          <w:szCs w:val="24"/>
        </w:rPr>
        <w:t xml:space="preserve">court. </w:t>
      </w:r>
      <w:r w:rsidR="00D475EE">
        <w:rPr>
          <w:rFonts w:ascii="Times New Roman" w:hAnsi="Times New Roman" w:cs="Times New Roman"/>
          <w:sz w:val="24"/>
          <w:szCs w:val="24"/>
        </w:rPr>
        <w:t>If the answer is in the</w:t>
      </w:r>
      <w:r w:rsidR="0098438B">
        <w:rPr>
          <w:rFonts w:ascii="Times New Roman" w:hAnsi="Times New Roman" w:cs="Times New Roman"/>
          <w:sz w:val="24"/>
          <w:szCs w:val="24"/>
        </w:rPr>
        <w:t xml:space="preserve"> negative, the matter end</w:t>
      </w:r>
      <w:r w:rsidR="00D949BB">
        <w:rPr>
          <w:rFonts w:ascii="Times New Roman" w:hAnsi="Times New Roman" w:cs="Times New Roman"/>
          <w:sz w:val="24"/>
          <w:szCs w:val="24"/>
        </w:rPr>
        <w:t>s</w:t>
      </w:r>
      <w:r w:rsidR="0098438B">
        <w:rPr>
          <w:rFonts w:ascii="Times New Roman" w:hAnsi="Times New Roman" w:cs="Times New Roman"/>
          <w:sz w:val="24"/>
          <w:szCs w:val="24"/>
        </w:rPr>
        <w:t xml:space="preserve"> there. If the answer is in the </w:t>
      </w:r>
      <w:r w:rsidR="00D475EE">
        <w:rPr>
          <w:rFonts w:ascii="Times New Roman" w:hAnsi="Times New Roman" w:cs="Times New Roman"/>
          <w:sz w:val="24"/>
          <w:szCs w:val="24"/>
        </w:rPr>
        <w:t>affirmative</w:t>
      </w:r>
      <w:r w:rsidR="0008375A">
        <w:rPr>
          <w:rFonts w:ascii="Times New Roman" w:hAnsi="Times New Roman" w:cs="Times New Roman"/>
          <w:sz w:val="24"/>
          <w:szCs w:val="24"/>
        </w:rPr>
        <w:t xml:space="preserve">, </w:t>
      </w:r>
      <w:r w:rsidR="0098438B">
        <w:rPr>
          <w:rFonts w:ascii="Times New Roman" w:hAnsi="Times New Roman" w:cs="Times New Roman"/>
          <w:sz w:val="24"/>
          <w:szCs w:val="24"/>
        </w:rPr>
        <w:t xml:space="preserve">the court will proceed to determine </w:t>
      </w:r>
      <w:r w:rsidR="0008375A">
        <w:rPr>
          <w:rFonts w:ascii="Times New Roman" w:hAnsi="Times New Roman" w:cs="Times New Roman"/>
          <w:sz w:val="24"/>
          <w:szCs w:val="24"/>
        </w:rPr>
        <w:t>whether</w:t>
      </w:r>
      <w:r w:rsidR="00505BB3">
        <w:rPr>
          <w:rFonts w:ascii="Times New Roman" w:hAnsi="Times New Roman" w:cs="Times New Roman"/>
          <w:sz w:val="24"/>
          <w:szCs w:val="24"/>
        </w:rPr>
        <w:t xml:space="preserve"> the </w:t>
      </w:r>
      <w:r w:rsidR="0008375A">
        <w:rPr>
          <w:rFonts w:ascii="Times New Roman" w:hAnsi="Times New Roman" w:cs="Times New Roman"/>
          <w:sz w:val="24"/>
          <w:szCs w:val="24"/>
        </w:rPr>
        <w:t>applicant has</w:t>
      </w:r>
      <w:r w:rsidR="00505BB3">
        <w:rPr>
          <w:rFonts w:ascii="Times New Roman" w:hAnsi="Times New Roman" w:cs="Times New Roman"/>
          <w:sz w:val="24"/>
          <w:szCs w:val="24"/>
        </w:rPr>
        <w:t xml:space="preserve"> shown </w:t>
      </w:r>
      <w:r w:rsidR="0008375A">
        <w:rPr>
          <w:rFonts w:ascii="Times New Roman" w:hAnsi="Times New Roman" w:cs="Times New Roman"/>
          <w:sz w:val="24"/>
          <w:szCs w:val="24"/>
        </w:rPr>
        <w:t>good cause</w:t>
      </w:r>
      <w:r w:rsidR="00505BB3">
        <w:rPr>
          <w:rFonts w:ascii="Times New Roman" w:hAnsi="Times New Roman" w:cs="Times New Roman"/>
          <w:sz w:val="24"/>
          <w:szCs w:val="24"/>
        </w:rPr>
        <w:t xml:space="preserve"> for placement of a caveat over the property.</w:t>
      </w:r>
      <w:r>
        <w:rPr>
          <w:rFonts w:ascii="Times New Roman" w:hAnsi="Times New Roman" w:cs="Times New Roman"/>
          <w:sz w:val="24"/>
          <w:szCs w:val="24"/>
        </w:rPr>
        <w:tab/>
      </w:r>
    </w:p>
    <w:p w:rsidR="00624930" w:rsidRDefault="00730BE0" w:rsidP="006249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4930" w:rsidRPr="009A68DC">
        <w:rPr>
          <w:rFonts w:ascii="Times New Roman" w:hAnsi="Times New Roman" w:cs="Times New Roman"/>
          <w:sz w:val="24"/>
          <w:szCs w:val="24"/>
        </w:rPr>
        <w:t>The question of prescription was raised for the first time in the respondent</w:t>
      </w:r>
      <w:r w:rsidR="00D949BB">
        <w:rPr>
          <w:rFonts w:ascii="Times New Roman" w:hAnsi="Times New Roman" w:cs="Times New Roman"/>
          <w:sz w:val="24"/>
          <w:szCs w:val="24"/>
        </w:rPr>
        <w:t>’</w:t>
      </w:r>
      <w:r w:rsidR="00624930" w:rsidRPr="009A68DC">
        <w:rPr>
          <w:rFonts w:ascii="Times New Roman" w:hAnsi="Times New Roman" w:cs="Times New Roman"/>
          <w:sz w:val="24"/>
          <w:szCs w:val="24"/>
        </w:rPr>
        <w:t>s opposing papers. The respondent</w:t>
      </w:r>
      <w:r w:rsidR="00D260F0">
        <w:rPr>
          <w:rFonts w:ascii="Times New Roman" w:hAnsi="Times New Roman" w:cs="Times New Roman"/>
          <w:sz w:val="24"/>
          <w:szCs w:val="24"/>
        </w:rPr>
        <w:t xml:space="preserve"> simply</w:t>
      </w:r>
      <w:r w:rsidR="00624930" w:rsidRPr="009A68DC">
        <w:rPr>
          <w:rFonts w:ascii="Times New Roman" w:hAnsi="Times New Roman" w:cs="Times New Roman"/>
          <w:sz w:val="24"/>
          <w:szCs w:val="24"/>
        </w:rPr>
        <w:t xml:space="preserve"> </w:t>
      </w:r>
      <w:r w:rsidR="002935D0">
        <w:rPr>
          <w:rFonts w:ascii="Times New Roman" w:hAnsi="Times New Roman" w:cs="Times New Roman"/>
          <w:sz w:val="24"/>
          <w:szCs w:val="24"/>
        </w:rPr>
        <w:t xml:space="preserve">states in </w:t>
      </w:r>
      <w:r w:rsidR="00FA7D03">
        <w:rPr>
          <w:rFonts w:ascii="Times New Roman" w:hAnsi="Times New Roman" w:cs="Times New Roman"/>
          <w:sz w:val="24"/>
          <w:szCs w:val="24"/>
        </w:rPr>
        <w:t>paragraph 6</w:t>
      </w:r>
      <w:r w:rsidR="002935D0">
        <w:rPr>
          <w:rFonts w:ascii="Times New Roman" w:hAnsi="Times New Roman" w:cs="Times New Roman"/>
          <w:sz w:val="24"/>
          <w:szCs w:val="24"/>
        </w:rPr>
        <w:t xml:space="preserve"> of its </w:t>
      </w:r>
      <w:r w:rsidR="00624930" w:rsidRPr="009A68DC">
        <w:rPr>
          <w:rFonts w:ascii="Times New Roman" w:hAnsi="Times New Roman" w:cs="Times New Roman"/>
          <w:sz w:val="24"/>
          <w:szCs w:val="24"/>
        </w:rPr>
        <w:t xml:space="preserve">answering </w:t>
      </w:r>
      <w:r w:rsidR="00FA7D03" w:rsidRPr="009A68DC">
        <w:rPr>
          <w:rFonts w:ascii="Times New Roman" w:hAnsi="Times New Roman" w:cs="Times New Roman"/>
          <w:sz w:val="24"/>
          <w:szCs w:val="24"/>
        </w:rPr>
        <w:t xml:space="preserve">affidavit </w:t>
      </w:r>
      <w:r w:rsidR="00FA7D03">
        <w:rPr>
          <w:rFonts w:ascii="Times New Roman" w:hAnsi="Times New Roman" w:cs="Times New Roman"/>
          <w:sz w:val="24"/>
          <w:szCs w:val="24"/>
        </w:rPr>
        <w:t>that</w:t>
      </w:r>
      <w:r w:rsidR="002935D0">
        <w:rPr>
          <w:rFonts w:ascii="Times New Roman" w:hAnsi="Times New Roman" w:cs="Times New Roman"/>
          <w:sz w:val="24"/>
          <w:szCs w:val="24"/>
        </w:rPr>
        <w:t xml:space="preserve"> its claim has not prescribed and gives no further details. It then deals extensively with the issue in </w:t>
      </w:r>
      <w:r w:rsidR="00624930" w:rsidRPr="009A68DC">
        <w:rPr>
          <w:rFonts w:ascii="Times New Roman" w:hAnsi="Times New Roman" w:cs="Times New Roman"/>
          <w:sz w:val="24"/>
          <w:szCs w:val="24"/>
        </w:rPr>
        <w:t xml:space="preserve">its heads of argument. </w:t>
      </w:r>
      <w:r w:rsidR="00B02A15">
        <w:rPr>
          <w:rFonts w:ascii="Times New Roman" w:hAnsi="Times New Roman" w:cs="Times New Roman"/>
          <w:sz w:val="24"/>
          <w:szCs w:val="24"/>
        </w:rPr>
        <w:t xml:space="preserve">One cannot </w:t>
      </w:r>
      <w:r w:rsidR="00624930" w:rsidRPr="009A68DC">
        <w:rPr>
          <w:rFonts w:ascii="Times New Roman" w:hAnsi="Times New Roman" w:cs="Times New Roman"/>
          <w:sz w:val="24"/>
          <w:szCs w:val="24"/>
        </w:rPr>
        <w:t xml:space="preserve">expect the applicant to </w:t>
      </w:r>
      <w:r w:rsidR="00B02A15">
        <w:rPr>
          <w:rFonts w:ascii="Times New Roman" w:hAnsi="Times New Roman" w:cs="Times New Roman"/>
          <w:sz w:val="24"/>
          <w:szCs w:val="24"/>
        </w:rPr>
        <w:t xml:space="preserve">have </w:t>
      </w:r>
      <w:r w:rsidR="00624930" w:rsidRPr="009A68DC">
        <w:rPr>
          <w:rFonts w:ascii="Times New Roman" w:hAnsi="Times New Roman" w:cs="Times New Roman"/>
          <w:sz w:val="24"/>
          <w:szCs w:val="24"/>
        </w:rPr>
        <w:t>deal</w:t>
      </w:r>
      <w:r w:rsidR="00B02A15">
        <w:rPr>
          <w:rFonts w:ascii="Times New Roman" w:hAnsi="Times New Roman" w:cs="Times New Roman"/>
          <w:sz w:val="24"/>
          <w:szCs w:val="24"/>
        </w:rPr>
        <w:t>t</w:t>
      </w:r>
      <w:r w:rsidR="00624930" w:rsidRPr="009A68DC">
        <w:rPr>
          <w:rFonts w:ascii="Times New Roman" w:hAnsi="Times New Roman" w:cs="Times New Roman"/>
          <w:sz w:val="24"/>
          <w:szCs w:val="24"/>
        </w:rPr>
        <w:t xml:space="preserve"> with the question of prescription in its founding affidavit before the issue was raised</w:t>
      </w:r>
      <w:r w:rsidR="000809C8">
        <w:rPr>
          <w:rFonts w:ascii="Times New Roman" w:hAnsi="Times New Roman" w:cs="Times New Roman"/>
          <w:sz w:val="24"/>
          <w:szCs w:val="24"/>
        </w:rPr>
        <w:t xml:space="preserve"> by its opponent</w:t>
      </w:r>
      <w:r w:rsidR="00624930" w:rsidRPr="009A68DC">
        <w:rPr>
          <w:rFonts w:ascii="Times New Roman" w:hAnsi="Times New Roman" w:cs="Times New Roman"/>
          <w:sz w:val="24"/>
          <w:szCs w:val="24"/>
        </w:rPr>
        <w:t>.</w:t>
      </w:r>
      <w:r w:rsidR="005628E6">
        <w:rPr>
          <w:rFonts w:ascii="Times New Roman" w:hAnsi="Times New Roman" w:cs="Times New Roman"/>
          <w:sz w:val="24"/>
          <w:szCs w:val="24"/>
        </w:rPr>
        <w:t xml:space="preserve"> </w:t>
      </w:r>
      <w:r w:rsidR="00D949BB">
        <w:rPr>
          <w:rFonts w:ascii="Times New Roman" w:hAnsi="Times New Roman" w:cs="Times New Roman"/>
          <w:sz w:val="24"/>
          <w:szCs w:val="24"/>
        </w:rPr>
        <w:t xml:space="preserve">The fact </w:t>
      </w:r>
      <w:r w:rsidR="005628E6">
        <w:rPr>
          <w:rFonts w:ascii="Times New Roman" w:hAnsi="Times New Roman" w:cs="Times New Roman"/>
          <w:sz w:val="24"/>
          <w:szCs w:val="24"/>
        </w:rPr>
        <w:t xml:space="preserve">of an </w:t>
      </w:r>
      <w:r w:rsidR="00D949BB">
        <w:rPr>
          <w:rFonts w:ascii="Times New Roman" w:hAnsi="Times New Roman" w:cs="Times New Roman"/>
          <w:sz w:val="24"/>
          <w:szCs w:val="24"/>
        </w:rPr>
        <w:t xml:space="preserve">inadequate response </w:t>
      </w:r>
      <w:r w:rsidR="005628E6">
        <w:rPr>
          <w:rFonts w:ascii="Times New Roman" w:hAnsi="Times New Roman" w:cs="Times New Roman"/>
          <w:sz w:val="24"/>
          <w:szCs w:val="24"/>
        </w:rPr>
        <w:t xml:space="preserve">has a bearing on </w:t>
      </w:r>
      <w:r w:rsidR="00D949BB">
        <w:rPr>
          <w:rFonts w:ascii="Times New Roman" w:hAnsi="Times New Roman" w:cs="Times New Roman"/>
          <w:sz w:val="24"/>
          <w:szCs w:val="24"/>
        </w:rPr>
        <w:t xml:space="preserve">the merits of the preliminary point. </w:t>
      </w:r>
    </w:p>
    <w:p w:rsidR="00946124" w:rsidRDefault="00FB34FC" w:rsidP="006249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DDC">
        <w:rPr>
          <w:rFonts w:ascii="Times New Roman" w:hAnsi="Times New Roman" w:cs="Times New Roman"/>
          <w:sz w:val="24"/>
          <w:szCs w:val="24"/>
        </w:rPr>
        <w:tab/>
      </w:r>
      <w:r w:rsidR="00A36E2D" w:rsidRPr="00A36E2D">
        <w:rPr>
          <w:rFonts w:ascii="Times New Roman" w:hAnsi="Times New Roman" w:cs="Times New Roman"/>
          <w:sz w:val="24"/>
          <w:szCs w:val="24"/>
        </w:rPr>
        <w:t>The applicant was required to</w:t>
      </w:r>
      <w:r w:rsidR="00284582">
        <w:rPr>
          <w:rFonts w:ascii="Times New Roman" w:hAnsi="Times New Roman" w:cs="Times New Roman"/>
          <w:sz w:val="24"/>
          <w:szCs w:val="24"/>
        </w:rPr>
        <w:t xml:space="preserve"> bring proceedings against the respondent within </w:t>
      </w:r>
      <w:r w:rsidR="00A36E2D" w:rsidRPr="00A36E2D">
        <w:rPr>
          <w:rFonts w:ascii="Times New Roman" w:hAnsi="Times New Roman" w:cs="Times New Roman"/>
          <w:sz w:val="24"/>
          <w:szCs w:val="24"/>
        </w:rPr>
        <w:t xml:space="preserve"> 3 years </w:t>
      </w:r>
      <w:r w:rsidR="00CF25AD">
        <w:rPr>
          <w:rFonts w:ascii="Times New Roman" w:hAnsi="Times New Roman" w:cs="Times New Roman"/>
          <w:sz w:val="24"/>
          <w:szCs w:val="24"/>
        </w:rPr>
        <w:t xml:space="preserve"> after the cause of action arose </w:t>
      </w:r>
      <w:r w:rsidR="00A36E2D" w:rsidRPr="00A36E2D">
        <w:rPr>
          <w:rFonts w:ascii="Times New Roman" w:hAnsi="Times New Roman" w:cs="Times New Roman"/>
          <w:sz w:val="24"/>
          <w:szCs w:val="24"/>
        </w:rPr>
        <w:t>as envisaged by the Prescription Act</w:t>
      </w:r>
      <w:r w:rsidR="00CF25AD">
        <w:rPr>
          <w:rFonts w:ascii="Times New Roman" w:hAnsi="Times New Roman" w:cs="Times New Roman"/>
          <w:sz w:val="24"/>
          <w:szCs w:val="24"/>
        </w:rPr>
        <w:t>,</w:t>
      </w:r>
      <w:r w:rsidR="002B7DDC">
        <w:rPr>
          <w:rFonts w:ascii="Times New Roman" w:hAnsi="Times New Roman" w:cs="Times New Roman"/>
          <w:sz w:val="24"/>
          <w:szCs w:val="24"/>
        </w:rPr>
        <w:t xml:space="preserve"> [</w:t>
      </w:r>
      <w:r w:rsidR="002B7DDC">
        <w:rPr>
          <w:rFonts w:ascii="Times New Roman" w:hAnsi="Times New Roman" w:cs="Times New Roman"/>
          <w:i/>
          <w:sz w:val="24"/>
          <w:szCs w:val="24"/>
        </w:rPr>
        <w:t>Chapter 8:</w:t>
      </w:r>
      <w:r w:rsidR="00CF25AD" w:rsidRPr="002B7DDC">
        <w:rPr>
          <w:rFonts w:ascii="Times New Roman" w:hAnsi="Times New Roman" w:cs="Times New Roman"/>
          <w:i/>
          <w:sz w:val="24"/>
          <w:szCs w:val="24"/>
        </w:rPr>
        <w:t>11</w:t>
      </w:r>
      <w:r w:rsidR="00CF25AD">
        <w:rPr>
          <w:rFonts w:ascii="Times New Roman" w:hAnsi="Times New Roman" w:cs="Times New Roman"/>
          <w:sz w:val="24"/>
          <w:szCs w:val="24"/>
        </w:rPr>
        <w:t>]</w:t>
      </w:r>
      <w:r w:rsidR="00A36E2D" w:rsidRPr="00A36E2D">
        <w:rPr>
          <w:rFonts w:ascii="Times New Roman" w:hAnsi="Times New Roman" w:cs="Times New Roman"/>
          <w:sz w:val="24"/>
          <w:szCs w:val="24"/>
        </w:rPr>
        <w:t xml:space="preserve">. </w:t>
      </w:r>
      <w:r w:rsidR="003A051A">
        <w:rPr>
          <w:rFonts w:ascii="Times New Roman" w:hAnsi="Times New Roman" w:cs="Times New Roman"/>
          <w:sz w:val="24"/>
          <w:szCs w:val="24"/>
        </w:rPr>
        <w:t xml:space="preserve">The trade agreement states that the debt was due 30 days from the </w:t>
      </w:r>
      <w:r w:rsidR="00FA7D03">
        <w:rPr>
          <w:rFonts w:ascii="Times New Roman" w:hAnsi="Times New Roman" w:cs="Times New Roman"/>
          <w:sz w:val="24"/>
          <w:szCs w:val="24"/>
        </w:rPr>
        <w:t>date of</w:t>
      </w:r>
      <w:r w:rsidR="003A051A">
        <w:rPr>
          <w:rFonts w:ascii="Times New Roman" w:hAnsi="Times New Roman" w:cs="Times New Roman"/>
          <w:sz w:val="24"/>
          <w:szCs w:val="24"/>
        </w:rPr>
        <w:t xml:space="preserve"> delivery of the products</w:t>
      </w:r>
      <w:r w:rsidR="00FA7D03">
        <w:rPr>
          <w:rFonts w:ascii="Times New Roman" w:hAnsi="Times New Roman" w:cs="Times New Roman"/>
          <w:sz w:val="24"/>
          <w:szCs w:val="24"/>
        </w:rPr>
        <w:t xml:space="preserve">. </w:t>
      </w:r>
      <w:r w:rsidRPr="00FB34FC">
        <w:rPr>
          <w:rFonts w:ascii="Times New Roman" w:hAnsi="Times New Roman" w:cs="Times New Roman"/>
          <w:sz w:val="24"/>
          <w:szCs w:val="24"/>
        </w:rPr>
        <w:t>The trade agreement was entered</w:t>
      </w:r>
      <w:r w:rsidR="00C63FB7">
        <w:rPr>
          <w:rFonts w:ascii="Times New Roman" w:hAnsi="Times New Roman" w:cs="Times New Roman"/>
          <w:sz w:val="24"/>
          <w:szCs w:val="24"/>
        </w:rPr>
        <w:t xml:space="preserve"> </w:t>
      </w:r>
      <w:r w:rsidRPr="00FB34FC">
        <w:rPr>
          <w:rFonts w:ascii="Times New Roman" w:hAnsi="Times New Roman" w:cs="Times New Roman"/>
          <w:sz w:val="24"/>
          <w:szCs w:val="24"/>
        </w:rPr>
        <w:t xml:space="preserve">into for the period 13 May 2013 up to 31 </w:t>
      </w:r>
      <w:r w:rsidR="00BD6ABA">
        <w:rPr>
          <w:rFonts w:ascii="Times New Roman" w:hAnsi="Times New Roman" w:cs="Times New Roman"/>
          <w:sz w:val="24"/>
          <w:szCs w:val="24"/>
        </w:rPr>
        <w:t xml:space="preserve">May </w:t>
      </w:r>
      <w:r w:rsidRPr="00FB34FC">
        <w:rPr>
          <w:rFonts w:ascii="Times New Roman" w:hAnsi="Times New Roman" w:cs="Times New Roman"/>
          <w:sz w:val="24"/>
          <w:szCs w:val="24"/>
        </w:rPr>
        <w:t xml:space="preserve">2014. </w:t>
      </w:r>
      <w:r w:rsidR="00284582" w:rsidRPr="00284582">
        <w:rPr>
          <w:rFonts w:ascii="Times New Roman" w:hAnsi="Times New Roman" w:cs="Times New Roman"/>
          <w:sz w:val="24"/>
          <w:szCs w:val="24"/>
        </w:rPr>
        <w:t>Sum</w:t>
      </w:r>
      <w:r w:rsidR="00284582">
        <w:rPr>
          <w:rFonts w:ascii="Times New Roman" w:hAnsi="Times New Roman" w:cs="Times New Roman"/>
          <w:sz w:val="24"/>
          <w:szCs w:val="24"/>
        </w:rPr>
        <w:t>mons was issued on 24 May 2017.</w:t>
      </w:r>
      <w:r>
        <w:rPr>
          <w:rFonts w:ascii="Times New Roman" w:hAnsi="Times New Roman" w:cs="Times New Roman"/>
          <w:sz w:val="24"/>
          <w:szCs w:val="24"/>
        </w:rPr>
        <w:t xml:space="preserve"> </w:t>
      </w:r>
      <w:r w:rsidR="00103A74">
        <w:rPr>
          <w:rFonts w:ascii="Times New Roman" w:hAnsi="Times New Roman" w:cs="Times New Roman"/>
          <w:sz w:val="24"/>
          <w:szCs w:val="24"/>
        </w:rPr>
        <w:t xml:space="preserve">The date when the trade agreement was entered into is not the date when the cause of action arose. </w:t>
      </w:r>
      <w:r w:rsidR="003F66E2">
        <w:rPr>
          <w:rFonts w:ascii="Times New Roman" w:hAnsi="Times New Roman" w:cs="Times New Roman"/>
          <w:sz w:val="24"/>
          <w:szCs w:val="24"/>
        </w:rPr>
        <w:t xml:space="preserve">The cause of action would have arisen </w:t>
      </w:r>
      <w:r w:rsidRPr="00FB34FC">
        <w:rPr>
          <w:rFonts w:ascii="Times New Roman" w:hAnsi="Times New Roman" w:cs="Times New Roman"/>
          <w:sz w:val="24"/>
          <w:szCs w:val="24"/>
        </w:rPr>
        <w:t>30 days from the date of delivery</w:t>
      </w:r>
      <w:r w:rsidR="003F66E2">
        <w:rPr>
          <w:rFonts w:ascii="Times New Roman" w:hAnsi="Times New Roman" w:cs="Times New Roman"/>
          <w:sz w:val="24"/>
          <w:szCs w:val="24"/>
        </w:rPr>
        <w:t xml:space="preserve"> of the goods</w:t>
      </w:r>
      <w:r w:rsidR="00103A74">
        <w:rPr>
          <w:rFonts w:ascii="Times New Roman" w:hAnsi="Times New Roman" w:cs="Times New Roman"/>
          <w:sz w:val="24"/>
          <w:szCs w:val="24"/>
        </w:rPr>
        <w:t xml:space="preserve"> when payment became due.</w:t>
      </w:r>
      <w:r w:rsidR="003A051A">
        <w:rPr>
          <w:rFonts w:ascii="Times New Roman" w:hAnsi="Times New Roman" w:cs="Times New Roman"/>
          <w:sz w:val="24"/>
          <w:szCs w:val="24"/>
        </w:rPr>
        <w:t xml:space="preserve"> </w:t>
      </w:r>
      <w:r>
        <w:rPr>
          <w:rFonts w:ascii="Times New Roman" w:hAnsi="Times New Roman" w:cs="Times New Roman"/>
          <w:sz w:val="24"/>
          <w:szCs w:val="24"/>
        </w:rPr>
        <w:t>T</w:t>
      </w:r>
      <w:r w:rsidR="003F66E2">
        <w:rPr>
          <w:rFonts w:ascii="Times New Roman" w:hAnsi="Times New Roman" w:cs="Times New Roman"/>
          <w:sz w:val="24"/>
          <w:szCs w:val="24"/>
        </w:rPr>
        <w:t xml:space="preserve">he </w:t>
      </w:r>
      <w:r>
        <w:rPr>
          <w:rFonts w:ascii="Times New Roman" w:hAnsi="Times New Roman" w:cs="Times New Roman"/>
          <w:sz w:val="24"/>
          <w:szCs w:val="24"/>
        </w:rPr>
        <w:t xml:space="preserve">dates </w:t>
      </w:r>
      <w:r w:rsidR="00C77F78">
        <w:rPr>
          <w:rFonts w:ascii="Times New Roman" w:hAnsi="Times New Roman" w:cs="Times New Roman"/>
          <w:sz w:val="24"/>
          <w:szCs w:val="24"/>
        </w:rPr>
        <w:t xml:space="preserve">of delivery </w:t>
      </w:r>
      <w:r w:rsidR="00103A74">
        <w:rPr>
          <w:rFonts w:ascii="Times New Roman" w:hAnsi="Times New Roman" w:cs="Times New Roman"/>
          <w:sz w:val="24"/>
          <w:szCs w:val="24"/>
        </w:rPr>
        <w:t xml:space="preserve">of the goods sold </w:t>
      </w:r>
      <w:r>
        <w:rPr>
          <w:rFonts w:ascii="Times New Roman" w:hAnsi="Times New Roman" w:cs="Times New Roman"/>
          <w:sz w:val="24"/>
          <w:szCs w:val="24"/>
        </w:rPr>
        <w:t xml:space="preserve">are not known </w:t>
      </w:r>
      <w:r w:rsidR="00C77F78">
        <w:rPr>
          <w:rFonts w:ascii="Times New Roman" w:hAnsi="Times New Roman" w:cs="Times New Roman"/>
          <w:sz w:val="24"/>
          <w:szCs w:val="24"/>
        </w:rPr>
        <w:t xml:space="preserve">and hence </w:t>
      </w:r>
      <w:r>
        <w:rPr>
          <w:rFonts w:ascii="Times New Roman" w:hAnsi="Times New Roman" w:cs="Times New Roman"/>
          <w:sz w:val="24"/>
          <w:szCs w:val="24"/>
        </w:rPr>
        <w:t xml:space="preserve">it is </w:t>
      </w:r>
      <w:r w:rsidR="00C77F78">
        <w:rPr>
          <w:rFonts w:ascii="Times New Roman" w:hAnsi="Times New Roman" w:cs="Times New Roman"/>
          <w:sz w:val="24"/>
          <w:szCs w:val="24"/>
        </w:rPr>
        <w:t>difficult to</w:t>
      </w:r>
      <w:r w:rsidR="00F70E9D">
        <w:rPr>
          <w:rFonts w:ascii="Times New Roman" w:hAnsi="Times New Roman" w:cs="Times New Roman"/>
          <w:sz w:val="24"/>
          <w:szCs w:val="24"/>
        </w:rPr>
        <w:t xml:space="preserve"> ascertain the date when the cause of action arose</w:t>
      </w:r>
      <w:r w:rsidR="00103A74">
        <w:rPr>
          <w:rFonts w:ascii="Times New Roman" w:hAnsi="Times New Roman" w:cs="Times New Roman"/>
          <w:sz w:val="24"/>
          <w:szCs w:val="24"/>
        </w:rPr>
        <w:t xml:space="preserve">. The date </w:t>
      </w:r>
      <w:r w:rsidR="0016089B">
        <w:rPr>
          <w:rFonts w:ascii="Times New Roman" w:hAnsi="Times New Roman" w:cs="Times New Roman"/>
          <w:sz w:val="24"/>
          <w:szCs w:val="24"/>
        </w:rPr>
        <w:t>when prescription</w:t>
      </w:r>
      <w:r w:rsidR="00655C31">
        <w:rPr>
          <w:rFonts w:ascii="Times New Roman" w:hAnsi="Times New Roman" w:cs="Times New Roman"/>
          <w:sz w:val="24"/>
          <w:szCs w:val="24"/>
        </w:rPr>
        <w:t xml:space="preserve"> began to run</w:t>
      </w:r>
      <w:r w:rsidR="00103A74">
        <w:rPr>
          <w:rFonts w:ascii="Times New Roman" w:hAnsi="Times New Roman" w:cs="Times New Roman"/>
          <w:sz w:val="24"/>
          <w:szCs w:val="24"/>
        </w:rPr>
        <w:t xml:space="preserve"> </w:t>
      </w:r>
      <w:r w:rsidR="0016089B">
        <w:rPr>
          <w:rFonts w:ascii="Times New Roman" w:hAnsi="Times New Roman" w:cs="Times New Roman"/>
          <w:sz w:val="24"/>
          <w:szCs w:val="24"/>
        </w:rPr>
        <w:t>is therefore</w:t>
      </w:r>
      <w:r w:rsidR="003D1D51">
        <w:rPr>
          <w:rFonts w:ascii="Times New Roman" w:hAnsi="Times New Roman" w:cs="Times New Roman"/>
          <w:sz w:val="24"/>
          <w:szCs w:val="24"/>
        </w:rPr>
        <w:t xml:space="preserve"> </w:t>
      </w:r>
      <w:r w:rsidR="00103A74">
        <w:rPr>
          <w:rFonts w:ascii="Times New Roman" w:hAnsi="Times New Roman" w:cs="Times New Roman"/>
          <w:sz w:val="24"/>
          <w:szCs w:val="24"/>
        </w:rPr>
        <w:t>not known. The raising of the issue was misplaced.</w:t>
      </w:r>
      <w:r w:rsidR="00655C31">
        <w:rPr>
          <w:rFonts w:ascii="Times New Roman" w:hAnsi="Times New Roman" w:cs="Times New Roman"/>
          <w:sz w:val="24"/>
          <w:szCs w:val="24"/>
        </w:rPr>
        <w:t xml:space="preserve"> </w:t>
      </w:r>
      <w:r w:rsidR="00946124" w:rsidRPr="00946124">
        <w:rPr>
          <w:rFonts w:ascii="Times New Roman" w:hAnsi="Times New Roman" w:cs="Times New Roman"/>
          <w:sz w:val="24"/>
          <w:szCs w:val="24"/>
        </w:rPr>
        <w:t xml:space="preserve">The issue of prescription </w:t>
      </w:r>
      <w:r w:rsidR="00946124">
        <w:rPr>
          <w:rFonts w:ascii="Times New Roman" w:hAnsi="Times New Roman" w:cs="Times New Roman"/>
          <w:sz w:val="24"/>
          <w:szCs w:val="24"/>
        </w:rPr>
        <w:t xml:space="preserve">is </w:t>
      </w:r>
      <w:r w:rsidR="00284582">
        <w:rPr>
          <w:rFonts w:ascii="Times New Roman" w:hAnsi="Times New Roman" w:cs="Times New Roman"/>
          <w:sz w:val="24"/>
          <w:szCs w:val="24"/>
        </w:rPr>
        <w:t xml:space="preserve">not for these proceedings and is </w:t>
      </w:r>
      <w:r w:rsidR="00946124">
        <w:rPr>
          <w:rFonts w:ascii="Times New Roman" w:hAnsi="Times New Roman" w:cs="Times New Roman"/>
          <w:sz w:val="24"/>
          <w:szCs w:val="24"/>
        </w:rPr>
        <w:t xml:space="preserve">best </w:t>
      </w:r>
      <w:r w:rsidR="00946124" w:rsidRPr="00946124">
        <w:rPr>
          <w:rFonts w:ascii="Times New Roman" w:hAnsi="Times New Roman" w:cs="Times New Roman"/>
          <w:sz w:val="24"/>
          <w:szCs w:val="24"/>
        </w:rPr>
        <w:t xml:space="preserve">left to be </w:t>
      </w:r>
      <w:r w:rsidR="00103A74">
        <w:rPr>
          <w:rFonts w:ascii="Times New Roman" w:hAnsi="Times New Roman" w:cs="Times New Roman"/>
          <w:sz w:val="24"/>
          <w:szCs w:val="24"/>
        </w:rPr>
        <w:t xml:space="preserve">fully </w:t>
      </w:r>
      <w:r w:rsidR="00946124" w:rsidRPr="00946124">
        <w:rPr>
          <w:rFonts w:ascii="Times New Roman" w:hAnsi="Times New Roman" w:cs="Times New Roman"/>
          <w:sz w:val="24"/>
          <w:szCs w:val="24"/>
        </w:rPr>
        <w:t>ve</w:t>
      </w:r>
      <w:r w:rsidR="006962AF">
        <w:rPr>
          <w:rFonts w:ascii="Times New Roman" w:hAnsi="Times New Roman" w:cs="Times New Roman"/>
          <w:sz w:val="24"/>
          <w:szCs w:val="24"/>
        </w:rPr>
        <w:t>ntilated in the pending summons</w:t>
      </w:r>
      <w:r w:rsidR="00946124" w:rsidRPr="00946124">
        <w:rPr>
          <w:rFonts w:ascii="Times New Roman" w:hAnsi="Times New Roman" w:cs="Times New Roman"/>
          <w:sz w:val="24"/>
          <w:szCs w:val="24"/>
        </w:rPr>
        <w:t xml:space="preserve"> matter</w:t>
      </w:r>
      <w:r w:rsidR="00946124">
        <w:rPr>
          <w:rFonts w:ascii="Times New Roman" w:hAnsi="Times New Roman" w:cs="Times New Roman"/>
          <w:sz w:val="24"/>
          <w:szCs w:val="24"/>
        </w:rPr>
        <w:t>.</w:t>
      </w:r>
      <w:r w:rsidR="00103A74">
        <w:rPr>
          <w:rFonts w:ascii="Times New Roman" w:hAnsi="Times New Roman" w:cs="Times New Roman"/>
          <w:sz w:val="24"/>
          <w:szCs w:val="24"/>
        </w:rPr>
        <w:t xml:space="preserve"> I am satisfied that the action against the respondent is still pending.</w:t>
      </w:r>
    </w:p>
    <w:p w:rsidR="00E6322F" w:rsidRPr="00E6322F" w:rsidRDefault="000D45F5" w:rsidP="00E63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0C20" w:rsidRPr="009A0C20">
        <w:rPr>
          <w:rFonts w:ascii="Times New Roman" w:hAnsi="Times New Roman" w:cs="Times New Roman"/>
          <w:sz w:val="24"/>
          <w:szCs w:val="24"/>
        </w:rPr>
        <w:t xml:space="preserve"> </w:t>
      </w:r>
      <w:r w:rsidR="000518B3">
        <w:rPr>
          <w:rFonts w:ascii="Times New Roman" w:hAnsi="Times New Roman" w:cs="Times New Roman"/>
          <w:sz w:val="24"/>
          <w:szCs w:val="24"/>
        </w:rPr>
        <w:t xml:space="preserve">        </w:t>
      </w:r>
      <w:r w:rsidR="003D1D51">
        <w:rPr>
          <w:rFonts w:ascii="Times New Roman" w:hAnsi="Times New Roman" w:cs="Times New Roman"/>
          <w:sz w:val="24"/>
          <w:szCs w:val="24"/>
        </w:rPr>
        <w:t xml:space="preserve">It is </w:t>
      </w:r>
      <w:r w:rsidR="00E45005">
        <w:rPr>
          <w:rFonts w:ascii="Times New Roman" w:hAnsi="Times New Roman" w:cs="Times New Roman"/>
          <w:sz w:val="24"/>
          <w:szCs w:val="24"/>
        </w:rPr>
        <w:t xml:space="preserve">not </w:t>
      </w:r>
      <w:r w:rsidR="00491389">
        <w:rPr>
          <w:rFonts w:ascii="Times New Roman" w:hAnsi="Times New Roman" w:cs="Times New Roman"/>
          <w:sz w:val="24"/>
          <w:szCs w:val="24"/>
        </w:rPr>
        <w:t>di</w:t>
      </w:r>
      <w:r w:rsidR="009A0C20">
        <w:rPr>
          <w:rFonts w:ascii="Times New Roman" w:hAnsi="Times New Roman" w:cs="Times New Roman"/>
          <w:sz w:val="24"/>
          <w:szCs w:val="24"/>
        </w:rPr>
        <w:t>s</w:t>
      </w:r>
      <w:r w:rsidR="00491389">
        <w:rPr>
          <w:rFonts w:ascii="Times New Roman" w:hAnsi="Times New Roman" w:cs="Times New Roman"/>
          <w:sz w:val="24"/>
          <w:szCs w:val="24"/>
        </w:rPr>
        <w:t xml:space="preserve">puted that </w:t>
      </w:r>
      <w:r w:rsidR="009A0C20">
        <w:rPr>
          <w:rFonts w:ascii="Times New Roman" w:hAnsi="Times New Roman" w:cs="Times New Roman"/>
          <w:sz w:val="24"/>
          <w:szCs w:val="24"/>
        </w:rPr>
        <w:t>t</w:t>
      </w:r>
      <w:r w:rsidR="00491389">
        <w:rPr>
          <w:rFonts w:ascii="Times New Roman" w:hAnsi="Times New Roman" w:cs="Times New Roman"/>
          <w:sz w:val="24"/>
          <w:szCs w:val="24"/>
        </w:rPr>
        <w:t>he</w:t>
      </w:r>
      <w:r w:rsidR="009A0C20">
        <w:rPr>
          <w:rFonts w:ascii="Times New Roman" w:hAnsi="Times New Roman" w:cs="Times New Roman"/>
          <w:sz w:val="24"/>
          <w:szCs w:val="24"/>
        </w:rPr>
        <w:t xml:space="preserve"> respondent</w:t>
      </w:r>
      <w:r w:rsidR="00491389">
        <w:rPr>
          <w:rFonts w:ascii="Times New Roman" w:hAnsi="Times New Roman" w:cs="Times New Roman"/>
          <w:sz w:val="24"/>
          <w:szCs w:val="24"/>
        </w:rPr>
        <w:t xml:space="preserve"> is a surety and co</w:t>
      </w:r>
      <w:r w:rsidR="009A0C20">
        <w:rPr>
          <w:rFonts w:ascii="Times New Roman" w:hAnsi="Times New Roman" w:cs="Times New Roman"/>
          <w:sz w:val="24"/>
          <w:szCs w:val="24"/>
        </w:rPr>
        <w:t>-</w:t>
      </w:r>
      <w:r w:rsidR="00491389">
        <w:rPr>
          <w:rFonts w:ascii="Times New Roman" w:hAnsi="Times New Roman" w:cs="Times New Roman"/>
          <w:sz w:val="24"/>
          <w:szCs w:val="24"/>
        </w:rPr>
        <w:t xml:space="preserve"> principal debtor</w:t>
      </w:r>
      <w:r w:rsidR="003509E8">
        <w:rPr>
          <w:rFonts w:ascii="Times New Roman" w:hAnsi="Times New Roman" w:cs="Times New Roman"/>
          <w:sz w:val="24"/>
          <w:szCs w:val="24"/>
        </w:rPr>
        <w:t xml:space="preserve"> to the company debt.</w:t>
      </w:r>
      <w:r w:rsidR="009A0C20">
        <w:rPr>
          <w:rFonts w:ascii="Times New Roman" w:hAnsi="Times New Roman" w:cs="Times New Roman"/>
          <w:sz w:val="24"/>
          <w:szCs w:val="24"/>
        </w:rPr>
        <w:t xml:space="preserve"> </w:t>
      </w:r>
      <w:r w:rsidR="00E6322F" w:rsidRPr="00A855C9">
        <w:rPr>
          <w:rFonts w:ascii="Times New Roman" w:hAnsi="Times New Roman" w:cs="Times New Roman"/>
          <w:i/>
          <w:sz w:val="24"/>
          <w:szCs w:val="24"/>
        </w:rPr>
        <w:t>Christie’s Law of Contract in S</w:t>
      </w:r>
      <w:r w:rsidR="001B1855">
        <w:rPr>
          <w:rFonts w:ascii="Times New Roman" w:hAnsi="Times New Roman" w:cs="Times New Roman"/>
          <w:i/>
          <w:sz w:val="24"/>
          <w:szCs w:val="24"/>
        </w:rPr>
        <w:t xml:space="preserve">outh </w:t>
      </w:r>
      <w:r w:rsidR="00E6322F" w:rsidRPr="00A855C9">
        <w:rPr>
          <w:rFonts w:ascii="Times New Roman" w:hAnsi="Times New Roman" w:cs="Times New Roman"/>
          <w:i/>
          <w:sz w:val="24"/>
          <w:szCs w:val="24"/>
        </w:rPr>
        <w:t>A</w:t>
      </w:r>
      <w:r w:rsidR="001B1855">
        <w:rPr>
          <w:rFonts w:ascii="Times New Roman" w:hAnsi="Times New Roman" w:cs="Times New Roman"/>
          <w:i/>
          <w:sz w:val="24"/>
          <w:szCs w:val="24"/>
        </w:rPr>
        <w:t>frica</w:t>
      </w:r>
      <w:r w:rsidR="000518B3">
        <w:rPr>
          <w:rFonts w:ascii="Times New Roman" w:hAnsi="Times New Roman" w:cs="Times New Roman"/>
          <w:i/>
          <w:sz w:val="24"/>
          <w:szCs w:val="24"/>
        </w:rPr>
        <w:t>,</w:t>
      </w:r>
      <w:r w:rsidR="00E6322F" w:rsidRPr="00A855C9">
        <w:rPr>
          <w:rFonts w:ascii="Times New Roman" w:hAnsi="Times New Roman" w:cs="Times New Roman"/>
          <w:i/>
          <w:sz w:val="24"/>
          <w:szCs w:val="24"/>
        </w:rPr>
        <w:t xml:space="preserve"> 7th   Ed</w:t>
      </w:r>
      <w:r w:rsidR="000518B3">
        <w:rPr>
          <w:rFonts w:ascii="Times New Roman" w:hAnsi="Times New Roman" w:cs="Times New Roman"/>
          <w:sz w:val="24"/>
          <w:szCs w:val="24"/>
        </w:rPr>
        <w:t>,</w:t>
      </w:r>
      <w:r w:rsidR="00BB7B3B">
        <w:rPr>
          <w:rFonts w:ascii="Times New Roman" w:hAnsi="Times New Roman" w:cs="Times New Roman"/>
          <w:sz w:val="24"/>
          <w:szCs w:val="24"/>
        </w:rPr>
        <w:t xml:space="preserve"> </w:t>
      </w:r>
      <w:r w:rsidR="00E6322F" w:rsidRPr="00E6322F">
        <w:rPr>
          <w:rFonts w:ascii="Times New Roman" w:hAnsi="Times New Roman" w:cs="Times New Roman"/>
          <w:sz w:val="24"/>
          <w:szCs w:val="24"/>
        </w:rPr>
        <w:t>p</w:t>
      </w:r>
      <w:r w:rsidR="00BB7B3B">
        <w:rPr>
          <w:rFonts w:ascii="Times New Roman" w:hAnsi="Times New Roman" w:cs="Times New Roman"/>
          <w:sz w:val="24"/>
          <w:szCs w:val="24"/>
        </w:rPr>
        <w:t xml:space="preserve"> </w:t>
      </w:r>
      <w:r w:rsidR="00E6322F" w:rsidRPr="00E6322F">
        <w:rPr>
          <w:rFonts w:ascii="Times New Roman" w:hAnsi="Times New Roman" w:cs="Times New Roman"/>
          <w:sz w:val="24"/>
          <w:szCs w:val="24"/>
        </w:rPr>
        <w:t xml:space="preserve">150 defines a </w:t>
      </w:r>
      <w:r w:rsidR="00A855C9">
        <w:rPr>
          <w:rFonts w:ascii="Times New Roman" w:hAnsi="Times New Roman" w:cs="Times New Roman"/>
          <w:sz w:val="24"/>
          <w:szCs w:val="24"/>
        </w:rPr>
        <w:t>surety</w:t>
      </w:r>
      <w:r w:rsidR="003A051A" w:rsidRPr="00E6322F">
        <w:rPr>
          <w:rFonts w:ascii="Times New Roman" w:hAnsi="Times New Roman" w:cs="Times New Roman"/>
          <w:sz w:val="24"/>
          <w:szCs w:val="24"/>
        </w:rPr>
        <w:t>ship</w:t>
      </w:r>
      <w:r w:rsidR="00E6322F" w:rsidRPr="00E6322F">
        <w:rPr>
          <w:rFonts w:ascii="Times New Roman" w:hAnsi="Times New Roman" w:cs="Times New Roman"/>
          <w:sz w:val="24"/>
          <w:szCs w:val="24"/>
        </w:rPr>
        <w:t xml:space="preserve"> and says the fo</w:t>
      </w:r>
      <w:r w:rsidR="00A855C9">
        <w:rPr>
          <w:rFonts w:ascii="Times New Roman" w:hAnsi="Times New Roman" w:cs="Times New Roman"/>
          <w:sz w:val="24"/>
          <w:szCs w:val="24"/>
        </w:rPr>
        <w:t>llowing of a surety’s liability,</w:t>
      </w:r>
    </w:p>
    <w:p w:rsidR="00E6322F" w:rsidRDefault="00E6322F" w:rsidP="007F72B7">
      <w:pPr>
        <w:spacing w:after="0" w:line="240" w:lineRule="auto"/>
        <w:jc w:val="both"/>
        <w:rPr>
          <w:rFonts w:ascii="Times New Roman" w:hAnsi="Times New Roman" w:cs="Times New Roman"/>
          <w:sz w:val="20"/>
          <w:szCs w:val="20"/>
        </w:rPr>
      </w:pPr>
      <w:r w:rsidRPr="00E6322F">
        <w:rPr>
          <w:rFonts w:ascii="Times New Roman" w:hAnsi="Times New Roman" w:cs="Times New Roman"/>
          <w:sz w:val="24"/>
          <w:szCs w:val="24"/>
        </w:rPr>
        <w:tab/>
      </w:r>
      <w:r w:rsidRPr="007F72B7">
        <w:rPr>
          <w:rFonts w:ascii="Times New Roman" w:hAnsi="Times New Roman" w:cs="Times New Roman"/>
          <w:sz w:val="20"/>
          <w:szCs w:val="20"/>
        </w:rPr>
        <w:t>“</w:t>
      </w:r>
      <w:r w:rsidR="00BB7B3B">
        <w:rPr>
          <w:rFonts w:ascii="Times New Roman" w:hAnsi="Times New Roman" w:cs="Times New Roman"/>
          <w:sz w:val="20"/>
          <w:szCs w:val="20"/>
        </w:rPr>
        <w:t>Surety</w:t>
      </w:r>
      <w:r w:rsidR="003A051A" w:rsidRPr="007F72B7">
        <w:rPr>
          <w:rFonts w:ascii="Times New Roman" w:hAnsi="Times New Roman" w:cs="Times New Roman"/>
          <w:sz w:val="20"/>
          <w:szCs w:val="20"/>
        </w:rPr>
        <w:t>ship</w:t>
      </w:r>
      <w:r w:rsidRPr="007F72B7">
        <w:rPr>
          <w:rFonts w:ascii="Times New Roman" w:hAnsi="Times New Roman" w:cs="Times New Roman"/>
          <w:sz w:val="20"/>
          <w:szCs w:val="20"/>
        </w:rPr>
        <w:t xml:space="preserve"> is an accessory contract by which a person (the surety) undertakes to the creditor of </w:t>
      </w:r>
      <w:r w:rsidRPr="007F72B7">
        <w:rPr>
          <w:rFonts w:ascii="Times New Roman" w:hAnsi="Times New Roman" w:cs="Times New Roman"/>
          <w:sz w:val="20"/>
          <w:szCs w:val="20"/>
        </w:rPr>
        <w:tab/>
        <w:t xml:space="preserve">another </w:t>
      </w:r>
      <w:r w:rsidR="002B7DDC">
        <w:rPr>
          <w:rFonts w:ascii="Times New Roman" w:hAnsi="Times New Roman" w:cs="Times New Roman"/>
          <w:sz w:val="20"/>
          <w:szCs w:val="20"/>
        </w:rPr>
        <w:tab/>
      </w:r>
      <w:r w:rsidR="00655C31" w:rsidRPr="007F72B7">
        <w:rPr>
          <w:rFonts w:ascii="Times New Roman" w:hAnsi="Times New Roman" w:cs="Times New Roman"/>
          <w:sz w:val="20"/>
          <w:szCs w:val="20"/>
        </w:rPr>
        <w:t>(the</w:t>
      </w:r>
      <w:r w:rsidRPr="007F72B7">
        <w:rPr>
          <w:rFonts w:ascii="Times New Roman" w:hAnsi="Times New Roman" w:cs="Times New Roman"/>
          <w:sz w:val="20"/>
          <w:szCs w:val="20"/>
        </w:rPr>
        <w:t xml:space="preserve"> principal debtor) that the principal debtor, who remains bound will perform his </w:t>
      </w:r>
      <w:r w:rsidRPr="007F72B7">
        <w:rPr>
          <w:rFonts w:ascii="Times New Roman" w:hAnsi="Times New Roman" w:cs="Times New Roman"/>
          <w:sz w:val="20"/>
          <w:szCs w:val="20"/>
        </w:rPr>
        <w:tab/>
        <w:t xml:space="preserve">obligation to the </w:t>
      </w:r>
      <w:r w:rsidR="002B7DDC">
        <w:rPr>
          <w:rFonts w:ascii="Times New Roman" w:hAnsi="Times New Roman" w:cs="Times New Roman"/>
          <w:sz w:val="20"/>
          <w:szCs w:val="20"/>
        </w:rPr>
        <w:tab/>
      </w:r>
      <w:r w:rsidRPr="007F72B7">
        <w:rPr>
          <w:rFonts w:ascii="Times New Roman" w:hAnsi="Times New Roman" w:cs="Times New Roman"/>
          <w:sz w:val="20"/>
          <w:szCs w:val="20"/>
        </w:rPr>
        <w:t xml:space="preserve">creditor and, secondarily, that if and so far as the principal debtor fails to do so, </w:t>
      </w:r>
      <w:r w:rsidRPr="007F72B7">
        <w:rPr>
          <w:rFonts w:ascii="Times New Roman" w:hAnsi="Times New Roman" w:cs="Times New Roman"/>
          <w:sz w:val="20"/>
          <w:szCs w:val="20"/>
        </w:rPr>
        <w:tab/>
        <w:t xml:space="preserve">the surety will perform it, </w:t>
      </w:r>
      <w:r w:rsidR="002B7DDC">
        <w:rPr>
          <w:rFonts w:ascii="Times New Roman" w:hAnsi="Times New Roman" w:cs="Times New Roman"/>
          <w:sz w:val="20"/>
          <w:szCs w:val="20"/>
        </w:rPr>
        <w:tab/>
      </w:r>
      <w:r w:rsidRPr="007F72B7">
        <w:rPr>
          <w:rFonts w:ascii="Times New Roman" w:hAnsi="Times New Roman" w:cs="Times New Roman"/>
          <w:sz w:val="20"/>
          <w:szCs w:val="20"/>
        </w:rPr>
        <w:t>o</w:t>
      </w:r>
      <w:r w:rsidR="00BB7B3B">
        <w:rPr>
          <w:rFonts w:ascii="Times New Roman" w:hAnsi="Times New Roman" w:cs="Times New Roman"/>
          <w:sz w:val="20"/>
          <w:szCs w:val="20"/>
        </w:rPr>
        <w:t xml:space="preserve">r, failing that, indemnify the </w:t>
      </w:r>
      <w:r w:rsidRPr="007F72B7">
        <w:rPr>
          <w:rFonts w:ascii="Times New Roman" w:hAnsi="Times New Roman" w:cs="Times New Roman"/>
          <w:sz w:val="20"/>
          <w:szCs w:val="20"/>
        </w:rPr>
        <w:t>creditor.”</w:t>
      </w:r>
    </w:p>
    <w:p w:rsidR="002B7DDC" w:rsidRPr="007F72B7" w:rsidRDefault="002B7DDC" w:rsidP="007F72B7">
      <w:pPr>
        <w:spacing w:after="0" w:line="240" w:lineRule="auto"/>
        <w:jc w:val="both"/>
        <w:rPr>
          <w:rFonts w:ascii="Times New Roman" w:hAnsi="Times New Roman" w:cs="Times New Roman"/>
          <w:sz w:val="20"/>
          <w:szCs w:val="20"/>
        </w:rPr>
      </w:pPr>
    </w:p>
    <w:p w:rsidR="006962AF" w:rsidRDefault="00E6322F" w:rsidP="00E6322F">
      <w:pPr>
        <w:spacing w:after="0" w:line="360" w:lineRule="auto"/>
        <w:jc w:val="both"/>
        <w:rPr>
          <w:rFonts w:ascii="Times New Roman" w:hAnsi="Times New Roman" w:cs="Times New Roman"/>
          <w:sz w:val="24"/>
          <w:szCs w:val="24"/>
        </w:rPr>
      </w:pPr>
      <w:r w:rsidRPr="00E6322F">
        <w:rPr>
          <w:rFonts w:ascii="Times New Roman" w:hAnsi="Times New Roman" w:cs="Times New Roman"/>
          <w:sz w:val="24"/>
          <w:szCs w:val="24"/>
        </w:rPr>
        <w:tab/>
        <w:t>Put differently, a creditor is entitled to pursue a surety and co-principal debtor where the principal debtor has failed to meet its obligation</w:t>
      </w:r>
      <w:r w:rsidR="006962AF">
        <w:rPr>
          <w:rFonts w:ascii="Times New Roman" w:hAnsi="Times New Roman" w:cs="Times New Roman"/>
          <w:sz w:val="24"/>
          <w:szCs w:val="24"/>
        </w:rPr>
        <w:t>s</w:t>
      </w:r>
      <w:r w:rsidRPr="00E6322F">
        <w:rPr>
          <w:rFonts w:ascii="Times New Roman" w:hAnsi="Times New Roman" w:cs="Times New Roman"/>
          <w:sz w:val="24"/>
          <w:szCs w:val="24"/>
        </w:rPr>
        <w:t xml:space="preserve"> to the creditor. A creditor cannot pursue the </w:t>
      </w:r>
      <w:r w:rsidRPr="00E6322F">
        <w:rPr>
          <w:rFonts w:ascii="Times New Roman" w:hAnsi="Times New Roman" w:cs="Times New Roman"/>
          <w:sz w:val="24"/>
          <w:szCs w:val="24"/>
        </w:rPr>
        <w:lastRenderedPageBreak/>
        <w:t xml:space="preserve">surety first before he pursues the principal debtor. </w:t>
      </w:r>
      <w:r w:rsidR="0016089B" w:rsidRPr="006962AF">
        <w:rPr>
          <w:rFonts w:ascii="Times New Roman" w:hAnsi="Times New Roman" w:cs="Times New Roman"/>
          <w:sz w:val="24"/>
          <w:szCs w:val="24"/>
        </w:rPr>
        <w:t>The</w:t>
      </w:r>
      <w:r w:rsidR="006962AF" w:rsidRPr="006962AF">
        <w:rPr>
          <w:rFonts w:ascii="Times New Roman" w:hAnsi="Times New Roman" w:cs="Times New Roman"/>
          <w:sz w:val="24"/>
          <w:szCs w:val="24"/>
        </w:rPr>
        <w:t xml:space="preserve"> applicant </w:t>
      </w:r>
      <w:r w:rsidR="000B0BEE">
        <w:rPr>
          <w:rFonts w:ascii="Times New Roman" w:hAnsi="Times New Roman" w:cs="Times New Roman"/>
          <w:sz w:val="24"/>
          <w:szCs w:val="24"/>
        </w:rPr>
        <w:t xml:space="preserve">is </w:t>
      </w:r>
      <w:r w:rsidR="006962AF" w:rsidRPr="006962AF">
        <w:rPr>
          <w:rFonts w:ascii="Times New Roman" w:hAnsi="Times New Roman" w:cs="Times New Roman"/>
          <w:sz w:val="24"/>
          <w:szCs w:val="24"/>
        </w:rPr>
        <w:t xml:space="preserve">required to show that the company has failed to pay the debt in order for it to be able to pursue the respondent who stood surety for the debt. The company was placed under judicial management. This was on the understanding that it was unable to pay its own debts which include the debt owed to the applicant. The applicant averred in its answering affidavit that the company failed to meet its obligations and that proceeds realized from the liquidation failed to set off the creditor’s claims. It is clear that the company has not been able to pay its debts. A company that has been placed under judicial management is a company that is unable to pay its own debts. The company is at law deemed incapable of paying its own debts. Once a company is placed under judicial management, a creditor is entitled to pursue the surety for the recovery of the company’s debts. The applicant has decided to pursue the respondent for the recovery of the </w:t>
      </w:r>
      <w:r w:rsidR="0016089B" w:rsidRPr="006962AF">
        <w:rPr>
          <w:rFonts w:ascii="Times New Roman" w:hAnsi="Times New Roman" w:cs="Times New Roman"/>
          <w:sz w:val="24"/>
          <w:szCs w:val="24"/>
        </w:rPr>
        <w:t xml:space="preserve">debt </w:t>
      </w:r>
      <w:r w:rsidR="0016089B">
        <w:rPr>
          <w:rFonts w:ascii="Times New Roman" w:hAnsi="Times New Roman" w:cs="Times New Roman"/>
          <w:sz w:val="24"/>
          <w:szCs w:val="24"/>
        </w:rPr>
        <w:t>and</w:t>
      </w:r>
      <w:r w:rsidR="003D1D51">
        <w:rPr>
          <w:rFonts w:ascii="Times New Roman" w:hAnsi="Times New Roman" w:cs="Times New Roman"/>
          <w:sz w:val="24"/>
          <w:szCs w:val="24"/>
        </w:rPr>
        <w:t xml:space="preserve"> has </w:t>
      </w:r>
      <w:r w:rsidR="006962AF" w:rsidRPr="006962AF">
        <w:rPr>
          <w:rFonts w:ascii="Times New Roman" w:hAnsi="Times New Roman" w:cs="Times New Roman"/>
          <w:sz w:val="24"/>
          <w:szCs w:val="24"/>
        </w:rPr>
        <w:t>shown good reason for pursuing the surety ahead of the principal debtor.</w:t>
      </w:r>
      <w:r w:rsidR="006962AF">
        <w:rPr>
          <w:rFonts w:ascii="Times New Roman" w:hAnsi="Times New Roman" w:cs="Times New Roman"/>
          <w:sz w:val="24"/>
          <w:szCs w:val="24"/>
        </w:rPr>
        <w:t xml:space="preserve"> </w:t>
      </w:r>
    </w:p>
    <w:p w:rsidR="006962AF" w:rsidRPr="006962AF" w:rsidRDefault="006962AF" w:rsidP="006962AF">
      <w:pPr>
        <w:spacing w:after="0" w:line="360" w:lineRule="auto"/>
        <w:jc w:val="both"/>
        <w:rPr>
          <w:rFonts w:ascii="Times New Roman" w:hAnsi="Times New Roman" w:cs="Times New Roman"/>
          <w:sz w:val="24"/>
          <w:szCs w:val="24"/>
        </w:rPr>
      </w:pPr>
      <w:r w:rsidRPr="006962AF">
        <w:rPr>
          <w:rFonts w:ascii="Times New Roman" w:hAnsi="Times New Roman" w:cs="Times New Roman"/>
          <w:sz w:val="24"/>
          <w:szCs w:val="24"/>
        </w:rPr>
        <w:t xml:space="preserve">          Order 13 r </w:t>
      </w:r>
      <w:r w:rsidR="0016089B" w:rsidRPr="006962AF">
        <w:rPr>
          <w:rFonts w:ascii="Times New Roman" w:hAnsi="Times New Roman" w:cs="Times New Roman"/>
          <w:sz w:val="24"/>
          <w:szCs w:val="24"/>
        </w:rPr>
        <w:t>87 provides</w:t>
      </w:r>
      <w:r w:rsidRPr="006962AF">
        <w:rPr>
          <w:rFonts w:ascii="Times New Roman" w:hAnsi="Times New Roman" w:cs="Times New Roman"/>
          <w:sz w:val="24"/>
          <w:szCs w:val="24"/>
        </w:rPr>
        <w:t xml:space="preserve"> for non-joinder of parties and reads as follows,</w:t>
      </w:r>
    </w:p>
    <w:p w:rsidR="006962AF" w:rsidRPr="006962AF" w:rsidRDefault="002B7DDC" w:rsidP="006962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w:t>
      </w:r>
      <w:r w:rsidR="006962AF" w:rsidRPr="006962AF">
        <w:rPr>
          <w:rFonts w:ascii="Times New Roman" w:hAnsi="Times New Roman" w:cs="Times New Roman"/>
          <w:sz w:val="20"/>
          <w:szCs w:val="20"/>
        </w:rPr>
        <w:t xml:space="preserve">87. Misjoinder or </w:t>
      </w:r>
      <w:r w:rsidR="0016089B" w:rsidRPr="006962AF">
        <w:rPr>
          <w:rFonts w:ascii="Times New Roman" w:hAnsi="Times New Roman" w:cs="Times New Roman"/>
          <w:sz w:val="20"/>
          <w:szCs w:val="20"/>
        </w:rPr>
        <w:t>non-joinder</w:t>
      </w:r>
      <w:r w:rsidR="006962AF" w:rsidRPr="006962AF">
        <w:rPr>
          <w:rFonts w:ascii="Times New Roman" w:hAnsi="Times New Roman" w:cs="Times New Roman"/>
          <w:sz w:val="20"/>
          <w:szCs w:val="20"/>
        </w:rPr>
        <w:t xml:space="preserve"> of parties</w:t>
      </w:r>
    </w:p>
    <w:p w:rsidR="006962AF" w:rsidRDefault="002B7DDC" w:rsidP="000B0BE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6962AF" w:rsidRPr="006962AF">
        <w:rPr>
          <w:rFonts w:ascii="Times New Roman" w:hAnsi="Times New Roman" w:cs="Times New Roman"/>
          <w:sz w:val="20"/>
          <w:szCs w:val="20"/>
        </w:rPr>
        <w:t>(1) No cause or matter shall be defeated by reason of the misjoinder or non</w:t>
      </w:r>
      <w:r>
        <w:rPr>
          <w:rFonts w:ascii="Times New Roman" w:hAnsi="Times New Roman" w:cs="Times New Roman"/>
          <w:sz w:val="20"/>
          <w:szCs w:val="20"/>
        </w:rPr>
        <w:t>-</w:t>
      </w:r>
      <w:r w:rsidR="006962AF" w:rsidRPr="006962AF">
        <w:rPr>
          <w:rFonts w:ascii="Times New Roman" w:hAnsi="Times New Roman" w:cs="Times New Roman"/>
          <w:sz w:val="20"/>
          <w:szCs w:val="20"/>
        </w:rPr>
        <w:t xml:space="preserve">joinder of any party and the </w:t>
      </w:r>
      <w:r>
        <w:rPr>
          <w:rFonts w:ascii="Times New Roman" w:hAnsi="Times New Roman" w:cs="Times New Roman"/>
          <w:sz w:val="20"/>
          <w:szCs w:val="20"/>
        </w:rPr>
        <w:tab/>
      </w:r>
      <w:r w:rsidR="006962AF" w:rsidRPr="006962AF">
        <w:rPr>
          <w:rFonts w:ascii="Times New Roman" w:hAnsi="Times New Roman" w:cs="Times New Roman"/>
          <w:sz w:val="20"/>
          <w:szCs w:val="20"/>
        </w:rPr>
        <w:t>court</w:t>
      </w:r>
      <w:r>
        <w:rPr>
          <w:rFonts w:ascii="Times New Roman" w:hAnsi="Times New Roman" w:cs="Times New Roman"/>
          <w:sz w:val="20"/>
          <w:szCs w:val="20"/>
        </w:rPr>
        <w:t xml:space="preserve"> </w:t>
      </w:r>
      <w:r w:rsidR="006962AF" w:rsidRPr="006962AF">
        <w:rPr>
          <w:rFonts w:ascii="Times New Roman" w:hAnsi="Times New Roman" w:cs="Times New Roman"/>
          <w:sz w:val="20"/>
          <w:szCs w:val="20"/>
        </w:rPr>
        <w:t xml:space="preserve">may in any cause or matter determine the issues or questions in dispute so far as they affect the rights </w:t>
      </w:r>
      <w:r>
        <w:rPr>
          <w:rFonts w:ascii="Times New Roman" w:hAnsi="Times New Roman" w:cs="Times New Roman"/>
          <w:sz w:val="20"/>
          <w:szCs w:val="20"/>
        </w:rPr>
        <w:tab/>
      </w:r>
      <w:r w:rsidR="006962AF" w:rsidRPr="006962AF">
        <w:rPr>
          <w:rFonts w:ascii="Times New Roman" w:hAnsi="Times New Roman" w:cs="Times New Roman"/>
          <w:sz w:val="20"/>
          <w:szCs w:val="20"/>
        </w:rPr>
        <w:t>and interests</w:t>
      </w:r>
      <w:r>
        <w:rPr>
          <w:rFonts w:ascii="Times New Roman" w:hAnsi="Times New Roman" w:cs="Times New Roman"/>
          <w:sz w:val="20"/>
          <w:szCs w:val="20"/>
        </w:rPr>
        <w:t xml:space="preserve"> </w:t>
      </w:r>
      <w:r w:rsidR="006962AF" w:rsidRPr="006962AF">
        <w:rPr>
          <w:rFonts w:ascii="Times New Roman" w:hAnsi="Times New Roman" w:cs="Times New Roman"/>
          <w:sz w:val="20"/>
          <w:szCs w:val="20"/>
        </w:rPr>
        <w:t>of the persons who are parties to the cause or matter’’</w:t>
      </w:r>
    </w:p>
    <w:p w:rsidR="000B0BEE" w:rsidRPr="006962AF" w:rsidRDefault="000B0BEE" w:rsidP="000B0BEE">
      <w:pPr>
        <w:spacing w:after="0" w:line="240" w:lineRule="auto"/>
        <w:jc w:val="both"/>
        <w:rPr>
          <w:rFonts w:ascii="Times New Roman" w:hAnsi="Times New Roman" w:cs="Times New Roman"/>
          <w:sz w:val="24"/>
          <w:szCs w:val="24"/>
        </w:rPr>
      </w:pPr>
    </w:p>
    <w:p w:rsidR="006962AF" w:rsidRDefault="006962AF" w:rsidP="006962AF">
      <w:pPr>
        <w:spacing w:after="0" w:line="360" w:lineRule="auto"/>
        <w:jc w:val="both"/>
        <w:rPr>
          <w:rFonts w:ascii="Times New Roman" w:hAnsi="Times New Roman" w:cs="Times New Roman"/>
          <w:sz w:val="24"/>
          <w:szCs w:val="24"/>
        </w:rPr>
      </w:pPr>
      <w:r w:rsidRPr="006962AF">
        <w:rPr>
          <w:rFonts w:ascii="Times New Roman" w:hAnsi="Times New Roman" w:cs="Times New Roman"/>
          <w:sz w:val="24"/>
          <w:szCs w:val="24"/>
        </w:rPr>
        <w:t xml:space="preserve"> </w:t>
      </w:r>
      <w:r w:rsidR="002B7DDC">
        <w:rPr>
          <w:rFonts w:ascii="Times New Roman" w:hAnsi="Times New Roman" w:cs="Times New Roman"/>
          <w:sz w:val="24"/>
          <w:szCs w:val="24"/>
        </w:rPr>
        <w:tab/>
      </w:r>
      <w:r w:rsidRPr="006962AF">
        <w:rPr>
          <w:rFonts w:ascii="Times New Roman" w:hAnsi="Times New Roman" w:cs="Times New Roman"/>
          <w:sz w:val="24"/>
          <w:szCs w:val="24"/>
        </w:rPr>
        <w:t xml:space="preserve">Whilst Olivia Mukoko has an interest in the property concerned, </w:t>
      </w:r>
      <w:r w:rsidR="008035EF">
        <w:rPr>
          <w:rFonts w:ascii="Times New Roman" w:hAnsi="Times New Roman" w:cs="Times New Roman"/>
          <w:sz w:val="24"/>
          <w:szCs w:val="24"/>
        </w:rPr>
        <w:t xml:space="preserve">she </w:t>
      </w:r>
      <w:r w:rsidRPr="006962AF">
        <w:rPr>
          <w:rFonts w:ascii="Times New Roman" w:hAnsi="Times New Roman" w:cs="Times New Roman"/>
          <w:sz w:val="24"/>
          <w:szCs w:val="24"/>
        </w:rPr>
        <w:t>has not been</w:t>
      </w:r>
      <w:r w:rsidR="002B7DDC">
        <w:rPr>
          <w:rFonts w:ascii="Times New Roman" w:hAnsi="Times New Roman" w:cs="Times New Roman"/>
          <w:sz w:val="24"/>
          <w:szCs w:val="24"/>
        </w:rPr>
        <w:t xml:space="preserve"> joined to the</w:t>
      </w:r>
      <w:r w:rsidR="000B0BEE">
        <w:rPr>
          <w:rFonts w:ascii="Times New Roman" w:hAnsi="Times New Roman" w:cs="Times New Roman"/>
          <w:sz w:val="24"/>
          <w:szCs w:val="24"/>
        </w:rPr>
        <w:t xml:space="preserve">se </w:t>
      </w:r>
      <w:r w:rsidR="00FA7D03">
        <w:rPr>
          <w:rFonts w:ascii="Times New Roman" w:hAnsi="Times New Roman" w:cs="Times New Roman"/>
          <w:sz w:val="24"/>
          <w:szCs w:val="24"/>
        </w:rPr>
        <w:t xml:space="preserve">proceedings. </w:t>
      </w:r>
      <w:r w:rsidR="00FA7D03" w:rsidRPr="006962AF">
        <w:rPr>
          <w:rFonts w:ascii="Times New Roman" w:hAnsi="Times New Roman" w:cs="Times New Roman"/>
          <w:sz w:val="24"/>
          <w:szCs w:val="24"/>
        </w:rPr>
        <w:t>The</w:t>
      </w:r>
      <w:r w:rsidRPr="006962AF">
        <w:rPr>
          <w:rFonts w:ascii="Times New Roman" w:hAnsi="Times New Roman" w:cs="Times New Roman"/>
          <w:sz w:val="24"/>
          <w:szCs w:val="24"/>
        </w:rPr>
        <w:t xml:space="preserve"> court is entitled</w:t>
      </w:r>
      <w:r w:rsidR="000B0BEE">
        <w:rPr>
          <w:rFonts w:ascii="Times New Roman" w:hAnsi="Times New Roman" w:cs="Times New Roman"/>
          <w:sz w:val="24"/>
          <w:szCs w:val="24"/>
        </w:rPr>
        <w:t>,</w:t>
      </w:r>
      <w:r w:rsidR="002B7DDC">
        <w:rPr>
          <w:rFonts w:ascii="Times New Roman" w:hAnsi="Times New Roman" w:cs="Times New Roman"/>
          <w:sz w:val="24"/>
          <w:szCs w:val="24"/>
        </w:rPr>
        <w:t xml:space="preserve"> in terms of r 87, to </w:t>
      </w:r>
      <w:r w:rsidRPr="006962AF">
        <w:rPr>
          <w:rFonts w:ascii="Times New Roman" w:hAnsi="Times New Roman" w:cs="Times New Roman"/>
          <w:sz w:val="24"/>
          <w:szCs w:val="24"/>
        </w:rPr>
        <w:t>determine the issues or questions in dispute so far as they affect the rights and interests of the persons who are parties to the cause or matter. The</w:t>
      </w:r>
      <w:r w:rsidR="002B7DDC">
        <w:rPr>
          <w:rFonts w:ascii="Times New Roman" w:hAnsi="Times New Roman" w:cs="Times New Roman"/>
          <w:sz w:val="24"/>
          <w:szCs w:val="24"/>
        </w:rPr>
        <w:t xml:space="preserve"> non-</w:t>
      </w:r>
      <w:r>
        <w:rPr>
          <w:rFonts w:ascii="Times New Roman" w:hAnsi="Times New Roman" w:cs="Times New Roman"/>
          <w:sz w:val="24"/>
          <w:szCs w:val="24"/>
        </w:rPr>
        <w:t>joinder of th</w:t>
      </w:r>
      <w:r w:rsidRPr="006962AF">
        <w:rPr>
          <w:rFonts w:ascii="Times New Roman" w:hAnsi="Times New Roman" w:cs="Times New Roman"/>
          <w:sz w:val="24"/>
          <w:szCs w:val="24"/>
        </w:rPr>
        <w:t>e co-owner to</w:t>
      </w:r>
      <w:r>
        <w:rPr>
          <w:rFonts w:ascii="Times New Roman" w:hAnsi="Times New Roman" w:cs="Times New Roman"/>
          <w:sz w:val="24"/>
          <w:szCs w:val="24"/>
        </w:rPr>
        <w:t xml:space="preserve"> the </w:t>
      </w:r>
      <w:r w:rsidRPr="006962AF">
        <w:rPr>
          <w:rFonts w:ascii="Times New Roman" w:hAnsi="Times New Roman" w:cs="Times New Roman"/>
          <w:sz w:val="24"/>
          <w:szCs w:val="24"/>
        </w:rPr>
        <w:t>proceedings</w:t>
      </w:r>
      <w:r>
        <w:rPr>
          <w:rFonts w:ascii="Times New Roman" w:hAnsi="Times New Roman" w:cs="Times New Roman"/>
          <w:sz w:val="24"/>
          <w:szCs w:val="24"/>
        </w:rPr>
        <w:t xml:space="preserve"> is not fatal. I am satisfied </w:t>
      </w:r>
      <w:r w:rsidR="0016089B">
        <w:rPr>
          <w:rFonts w:ascii="Times New Roman" w:hAnsi="Times New Roman" w:cs="Times New Roman"/>
          <w:sz w:val="24"/>
          <w:szCs w:val="24"/>
        </w:rPr>
        <w:t>that the</w:t>
      </w:r>
      <w:r>
        <w:rPr>
          <w:rFonts w:ascii="Times New Roman" w:hAnsi="Times New Roman" w:cs="Times New Roman"/>
          <w:sz w:val="24"/>
          <w:szCs w:val="24"/>
        </w:rPr>
        <w:t xml:space="preserve"> application is properly before the court.</w:t>
      </w:r>
    </w:p>
    <w:p w:rsidR="00E50054" w:rsidRPr="00E6322F" w:rsidRDefault="000B0BEE" w:rsidP="00E50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DDC">
        <w:rPr>
          <w:rFonts w:ascii="Times New Roman" w:hAnsi="Times New Roman" w:cs="Times New Roman"/>
          <w:sz w:val="24"/>
          <w:szCs w:val="24"/>
        </w:rPr>
        <w:tab/>
        <w:t>The term ‘caveat</w:t>
      </w:r>
      <w:r w:rsidR="00E50054" w:rsidRPr="00E50054">
        <w:rPr>
          <w:rFonts w:ascii="Times New Roman" w:hAnsi="Times New Roman" w:cs="Times New Roman"/>
          <w:sz w:val="24"/>
          <w:szCs w:val="24"/>
        </w:rPr>
        <w:t>’ is a Latin term which m</w:t>
      </w:r>
      <w:r w:rsidR="002B7DDC">
        <w:rPr>
          <w:rFonts w:ascii="Times New Roman" w:hAnsi="Times New Roman" w:cs="Times New Roman"/>
          <w:sz w:val="24"/>
          <w:szCs w:val="24"/>
        </w:rPr>
        <w:t xml:space="preserve">eans ‘let a person beware’ </w:t>
      </w:r>
      <w:r w:rsidR="00E50054" w:rsidRPr="00E50054">
        <w:rPr>
          <w:rFonts w:ascii="Times New Roman" w:hAnsi="Times New Roman" w:cs="Times New Roman"/>
          <w:sz w:val="24"/>
          <w:szCs w:val="24"/>
        </w:rPr>
        <w:t>It is a notice or warning that is registered over a proper</w:t>
      </w:r>
      <w:r>
        <w:rPr>
          <w:rFonts w:ascii="Times New Roman" w:hAnsi="Times New Roman" w:cs="Times New Roman"/>
          <w:sz w:val="24"/>
          <w:szCs w:val="24"/>
        </w:rPr>
        <w:t>t</w:t>
      </w:r>
      <w:r w:rsidR="00E50054" w:rsidRPr="00E50054">
        <w:rPr>
          <w:rFonts w:ascii="Times New Roman" w:hAnsi="Times New Roman" w:cs="Times New Roman"/>
          <w:sz w:val="24"/>
          <w:szCs w:val="24"/>
        </w:rPr>
        <w:t xml:space="preserve">y by a person who claims to have some interest in the property concerned. The purpose of a caveat is </w:t>
      </w:r>
      <w:r w:rsidR="0016089B" w:rsidRPr="00E50054">
        <w:rPr>
          <w:rFonts w:ascii="Times New Roman" w:hAnsi="Times New Roman" w:cs="Times New Roman"/>
          <w:sz w:val="24"/>
          <w:szCs w:val="24"/>
        </w:rPr>
        <w:t>to preserve</w:t>
      </w:r>
      <w:r w:rsidR="00E50054" w:rsidRPr="00E50054">
        <w:rPr>
          <w:rFonts w:ascii="Times New Roman" w:hAnsi="Times New Roman" w:cs="Times New Roman"/>
          <w:sz w:val="24"/>
          <w:szCs w:val="24"/>
        </w:rPr>
        <w:t xml:space="preserve"> and protect the rights of a person who seeks to have a caveat placed on a property, known as a caveator. The effect of a caveat on a property is that the property cannot be sold or disposed of without giving effect to the caveator’s interest. Once a caveat is placed over a property, the said property cannot be transferred, mortgaged or disposed of without the caveator’s consent. No further dealings over the property are allowed unless the caveator consents to the upliftment of the caveat, it lapses, is cancelled, withdrawn or removed. Any person who deals with the property does so </w:t>
      </w:r>
      <w:r w:rsidR="005C230C">
        <w:rPr>
          <w:rFonts w:ascii="Times New Roman" w:hAnsi="Times New Roman" w:cs="Times New Roman"/>
          <w:sz w:val="24"/>
          <w:szCs w:val="24"/>
        </w:rPr>
        <w:t xml:space="preserve">at </w:t>
      </w:r>
      <w:r w:rsidR="00E50054" w:rsidRPr="00E50054">
        <w:rPr>
          <w:rFonts w:ascii="Times New Roman" w:hAnsi="Times New Roman" w:cs="Times New Roman"/>
          <w:sz w:val="24"/>
          <w:szCs w:val="24"/>
        </w:rPr>
        <w:t>his own risk.</w:t>
      </w:r>
      <w:r w:rsidR="00C778AD">
        <w:rPr>
          <w:rFonts w:ascii="Times New Roman" w:hAnsi="Times New Roman" w:cs="Times New Roman"/>
          <w:sz w:val="24"/>
          <w:szCs w:val="24"/>
        </w:rPr>
        <w:t xml:space="preserve"> </w:t>
      </w:r>
      <w:r w:rsidR="00E50054" w:rsidRPr="00E50054">
        <w:rPr>
          <w:rFonts w:ascii="Times New Roman" w:hAnsi="Times New Roman" w:cs="Times New Roman"/>
          <w:sz w:val="24"/>
          <w:szCs w:val="24"/>
        </w:rPr>
        <w:t xml:space="preserve">The law </w:t>
      </w:r>
      <w:r w:rsidR="00E50054" w:rsidRPr="00E50054">
        <w:rPr>
          <w:rFonts w:ascii="Times New Roman" w:hAnsi="Times New Roman" w:cs="Times New Roman"/>
          <w:sz w:val="24"/>
          <w:szCs w:val="24"/>
        </w:rPr>
        <w:lastRenderedPageBreak/>
        <w:t>does not permit a person to lodge a caveat over another’s property without good cause. An applicant who applies to place a caveat over a property must show that he has an interest in the property concerned.</w:t>
      </w:r>
      <w:r w:rsidR="006C289A">
        <w:rPr>
          <w:rFonts w:ascii="Times New Roman" w:hAnsi="Times New Roman" w:cs="Times New Roman"/>
          <w:sz w:val="24"/>
          <w:szCs w:val="24"/>
        </w:rPr>
        <w:t xml:space="preserve"> </w:t>
      </w:r>
      <w:r w:rsidR="00E50054" w:rsidRPr="00E50054">
        <w:rPr>
          <w:rFonts w:ascii="Times New Roman" w:hAnsi="Times New Roman" w:cs="Times New Roman"/>
          <w:sz w:val="24"/>
          <w:szCs w:val="24"/>
        </w:rPr>
        <w:t xml:space="preserve">The interest claimed must exist at the time the caveat is lodged and should not be an interest that arises in the future. The caveator must show that his claim arises from some dealing with the registered property. </w:t>
      </w:r>
      <w:r w:rsidR="00C778AD" w:rsidRPr="00C778AD">
        <w:rPr>
          <w:rFonts w:ascii="Times New Roman" w:hAnsi="Times New Roman" w:cs="Times New Roman"/>
          <w:sz w:val="24"/>
          <w:szCs w:val="24"/>
        </w:rPr>
        <w:t>It is only those interests that are connected to the land that can be subject of a caveat</w:t>
      </w:r>
      <w:r w:rsidR="00C778AD">
        <w:rPr>
          <w:rFonts w:ascii="Times New Roman" w:hAnsi="Times New Roman" w:cs="Times New Roman"/>
          <w:sz w:val="24"/>
          <w:szCs w:val="24"/>
        </w:rPr>
        <w:t xml:space="preserve">. </w:t>
      </w:r>
      <w:r w:rsidR="00E50054" w:rsidRPr="00E50054">
        <w:rPr>
          <w:rFonts w:ascii="Times New Roman" w:hAnsi="Times New Roman" w:cs="Times New Roman"/>
          <w:sz w:val="24"/>
          <w:szCs w:val="24"/>
        </w:rPr>
        <w:t xml:space="preserve">The interest must attach to the </w:t>
      </w:r>
      <w:r w:rsidR="00154A1C" w:rsidRPr="00E50054">
        <w:rPr>
          <w:rFonts w:ascii="Times New Roman" w:hAnsi="Times New Roman" w:cs="Times New Roman"/>
          <w:sz w:val="24"/>
          <w:szCs w:val="24"/>
        </w:rPr>
        <w:t>property, thus</w:t>
      </w:r>
      <w:r w:rsidR="00E50054" w:rsidRPr="00E50054">
        <w:rPr>
          <w:rFonts w:ascii="Times New Roman" w:hAnsi="Times New Roman" w:cs="Times New Roman"/>
          <w:sz w:val="24"/>
          <w:szCs w:val="24"/>
        </w:rPr>
        <w:t>, a person seeking to place a caveat over a property is required to show that he has a caveatable interest to lodge the caveat</w:t>
      </w:r>
      <w:r w:rsidR="00154A1C" w:rsidRPr="00E50054">
        <w:rPr>
          <w:rFonts w:ascii="Times New Roman" w:hAnsi="Times New Roman" w:cs="Times New Roman"/>
          <w:sz w:val="24"/>
          <w:szCs w:val="24"/>
        </w:rPr>
        <w:t>.</w:t>
      </w:r>
      <w:r w:rsidR="00E50054" w:rsidRPr="00E50054">
        <w:rPr>
          <w:rFonts w:ascii="Times New Roman" w:hAnsi="Times New Roman" w:cs="Times New Roman"/>
          <w:sz w:val="24"/>
          <w:szCs w:val="24"/>
        </w:rPr>
        <w:t xml:space="preserve"> A caveator does not have to show that the other party is about to dispose of the </w:t>
      </w:r>
      <w:r w:rsidR="00154A1C" w:rsidRPr="00E50054">
        <w:rPr>
          <w:rFonts w:ascii="Times New Roman" w:hAnsi="Times New Roman" w:cs="Times New Roman"/>
          <w:sz w:val="24"/>
          <w:szCs w:val="24"/>
        </w:rPr>
        <w:t>property. The</w:t>
      </w:r>
      <w:r w:rsidR="00E50054" w:rsidRPr="00E50054">
        <w:rPr>
          <w:rFonts w:ascii="Times New Roman" w:hAnsi="Times New Roman" w:cs="Times New Roman"/>
          <w:sz w:val="24"/>
          <w:szCs w:val="24"/>
        </w:rPr>
        <w:t xml:space="preserve"> applicant has to show that he has a matter pending that concerns the property. The moment that the pending matter is determined, the caveat lapses by operation of law .The caveat cannot continue in perpetuity.</w:t>
      </w:r>
      <w:r w:rsidR="0083711B" w:rsidRPr="0083711B">
        <w:t xml:space="preserve"> </w:t>
      </w:r>
      <w:r w:rsidR="0083711B" w:rsidRPr="0083711B">
        <w:rPr>
          <w:rFonts w:ascii="Times New Roman" w:hAnsi="Times New Roman" w:cs="Times New Roman"/>
          <w:sz w:val="24"/>
          <w:szCs w:val="24"/>
        </w:rPr>
        <w:t>The interest claimed by the caveator may be challenged by the ow</w:t>
      </w:r>
      <w:r w:rsidR="0083711B">
        <w:rPr>
          <w:rFonts w:ascii="Times New Roman" w:hAnsi="Times New Roman" w:cs="Times New Roman"/>
          <w:sz w:val="24"/>
          <w:szCs w:val="24"/>
        </w:rPr>
        <w:t>ner of the property.</w:t>
      </w:r>
      <w:r w:rsidR="00E50054" w:rsidRPr="00E50054">
        <w:rPr>
          <w:rFonts w:ascii="Times New Roman" w:hAnsi="Times New Roman" w:cs="Times New Roman"/>
          <w:sz w:val="24"/>
          <w:szCs w:val="24"/>
        </w:rPr>
        <w:t xml:space="preserve"> It is the duty of the court to determine the validity and correctness of the application for a caveat.</w:t>
      </w:r>
    </w:p>
    <w:p w:rsidR="00E6322F" w:rsidRDefault="00E6322F" w:rsidP="002B7DDC">
      <w:pPr>
        <w:spacing w:after="0" w:line="360" w:lineRule="auto"/>
        <w:jc w:val="both"/>
        <w:rPr>
          <w:rFonts w:ascii="Times New Roman" w:hAnsi="Times New Roman" w:cs="Times New Roman"/>
          <w:sz w:val="24"/>
          <w:szCs w:val="24"/>
        </w:rPr>
      </w:pPr>
      <w:r w:rsidRPr="00E6322F">
        <w:rPr>
          <w:rFonts w:ascii="Times New Roman" w:hAnsi="Times New Roman" w:cs="Times New Roman"/>
          <w:sz w:val="24"/>
          <w:szCs w:val="24"/>
        </w:rPr>
        <w:tab/>
      </w:r>
      <w:r w:rsidRPr="006962AF">
        <w:rPr>
          <w:rFonts w:ascii="Times New Roman" w:hAnsi="Times New Roman" w:cs="Times New Roman"/>
          <w:sz w:val="24"/>
          <w:szCs w:val="24"/>
        </w:rPr>
        <w:t xml:space="preserve">In </w:t>
      </w:r>
      <w:r w:rsidRPr="003D1D51">
        <w:rPr>
          <w:rFonts w:ascii="Times New Roman" w:hAnsi="Times New Roman" w:cs="Times New Roman"/>
          <w:i/>
          <w:sz w:val="24"/>
          <w:szCs w:val="24"/>
        </w:rPr>
        <w:t>Silberberg and Schoeman’s The Law of Property 5 Ed</w:t>
      </w:r>
      <w:r w:rsidRPr="006962AF">
        <w:rPr>
          <w:rFonts w:ascii="Times New Roman" w:hAnsi="Times New Roman" w:cs="Times New Roman"/>
          <w:sz w:val="24"/>
          <w:szCs w:val="24"/>
        </w:rPr>
        <w:t xml:space="preserve"> p 13 the authors state as follows with regards the interest of co-owner in a property,</w:t>
      </w:r>
    </w:p>
    <w:p w:rsidR="006962AF" w:rsidRPr="006962AF" w:rsidRDefault="006962AF" w:rsidP="007F72B7">
      <w:pPr>
        <w:spacing w:after="0" w:line="240" w:lineRule="auto"/>
        <w:jc w:val="both"/>
        <w:rPr>
          <w:rFonts w:ascii="Times New Roman" w:hAnsi="Times New Roman" w:cs="Times New Roman"/>
          <w:sz w:val="24"/>
          <w:szCs w:val="24"/>
        </w:rPr>
      </w:pPr>
    </w:p>
    <w:p w:rsidR="008D5CA3" w:rsidRPr="009C493B" w:rsidRDefault="002B7DDC" w:rsidP="007F72B7">
      <w:pPr>
        <w:spacing w:after="0" w:line="240" w:lineRule="auto"/>
        <w:jc w:val="both"/>
        <w:rPr>
          <w:rFonts w:ascii="Times New Roman" w:hAnsi="Times New Roman" w:cs="Times New Roman"/>
          <w:sz w:val="24"/>
          <w:szCs w:val="24"/>
        </w:rPr>
      </w:pPr>
      <w:r>
        <w:rPr>
          <w:rFonts w:ascii="Times New Roman" w:hAnsi="Times New Roman" w:cs="Times New Roman"/>
          <w:sz w:val="20"/>
          <w:szCs w:val="20"/>
        </w:rPr>
        <w:tab/>
      </w:r>
      <w:r w:rsidR="00E6322F" w:rsidRPr="007F72B7">
        <w:rPr>
          <w:rFonts w:ascii="Times New Roman" w:hAnsi="Times New Roman" w:cs="Times New Roman"/>
          <w:sz w:val="20"/>
          <w:szCs w:val="20"/>
        </w:rPr>
        <w:t>“Every co-owner has the right freely without reference to co</w:t>
      </w:r>
      <w:r>
        <w:rPr>
          <w:rFonts w:ascii="Times New Roman" w:hAnsi="Times New Roman" w:cs="Times New Roman"/>
          <w:sz w:val="20"/>
          <w:szCs w:val="20"/>
        </w:rPr>
        <w:t xml:space="preserve">-owners to alienate his or her </w:t>
      </w:r>
      <w:r w:rsidR="00E6322F" w:rsidRPr="007F72B7">
        <w:rPr>
          <w:rFonts w:ascii="Times New Roman" w:hAnsi="Times New Roman" w:cs="Times New Roman"/>
          <w:sz w:val="20"/>
          <w:szCs w:val="20"/>
        </w:rPr>
        <w:t xml:space="preserve">share, or </w:t>
      </w:r>
      <w:r>
        <w:rPr>
          <w:rFonts w:ascii="Times New Roman" w:hAnsi="Times New Roman" w:cs="Times New Roman"/>
          <w:sz w:val="20"/>
          <w:szCs w:val="20"/>
        </w:rPr>
        <w:tab/>
      </w:r>
      <w:r w:rsidR="00E6322F" w:rsidRPr="007F72B7">
        <w:rPr>
          <w:rFonts w:ascii="Times New Roman" w:hAnsi="Times New Roman" w:cs="Times New Roman"/>
          <w:sz w:val="20"/>
          <w:szCs w:val="20"/>
        </w:rPr>
        <w:t>ev</w:t>
      </w:r>
      <w:r w:rsidR="003D1D51">
        <w:rPr>
          <w:rFonts w:ascii="Times New Roman" w:hAnsi="Times New Roman" w:cs="Times New Roman"/>
          <w:sz w:val="20"/>
          <w:szCs w:val="20"/>
        </w:rPr>
        <w:t>en part of his or her share….. I</w:t>
      </w:r>
      <w:r w:rsidR="00E6322F" w:rsidRPr="007F72B7">
        <w:rPr>
          <w:rFonts w:ascii="Times New Roman" w:hAnsi="Times New Roman" w:cs="Times New Roman"/>
          <w:sz w:val="20"/>
          <w:szCs w:val="20"/>
        </w:rPr>
        <w:t xml:space="preserve">t is this right which is probably the most important </w:t>
      </w:r>
      <w:r w:rsidR="00E6322F" w:rsidRPr="007F72B7">
        <w:rPr>
          <w:rFonts w:ascii="Times New Roman" w:hAnsi="Times New Roman" w:cs="Times New Roman"/>
          <w:sz w:val="20"/>
          <w:szCs w:val="20"/>
        </w:rPr>
        <w:tab/>
        <w:t xml:space="preserve">characteristic </w:t>
      </w:r>
      <w:r>
        <w:rPr>
          <w:rFonts w:ascii="Times New Roman" w:hAnsi="Times New Roman" w:cs="Times New Roman"/>
          <w:sz w:val="20"/>
          <w:szCs w:val="20"/>
        </w:rPr>
        <w:tab/>
      </w:r>
      <w:r w:rsidR="00E6322F" w:rsidRPr="007F72B7">
        <w:rPr>
          <w:rFonts w:ascii="Times New Roman" w:hAnsi="Times New Roman" w:cs="Times New Roman"/>
          <w:sz w:val="20"/>
          <w:szCs w:val="20"/>
        </w:rPr>
        <w:t>which di</w:t>
      </w:r>
      <w:r w:rsidR="003D1D51">
        <w:rPr>
          <w:rFonts w:ascii="Times New Roman" w:hAnsi="Times New Roman" w:cs="Times New Roman"/>
          <w:sz w:val="20"/>
          <w:szCs w:val="20"/>
        </w:rPr>
        <w:t xml:space="preserve">stinguishes a co-owner   </w:t>
      </w:r>
      <w:r w:rsidR="003D1D51" w:rsidRPr="003D1D51">
        <w:rPr>
          <w:rFonts w:ascii="Times New Roman" w:hAnsi="Times New Roman" w:cs="Times New Roman"/>
          <w:i/>
          <w:sz w:val="20"/>
          <w:szCs w:val="20"/>
        </w:rPr>
        <w:t>per se</w:t>
      </w:r>
      <w:r w:rsidR="003D1D51">
        <w:rPr>
          <w:rFonts w:ascii="Times New Roman" w:hAnsi="Times New Roman" w:cs="Times New Roman"/>
          <w:i/>
          <w:sz w:val="20"/>
          <w:szCs w:val="20"/>
        </w:rPr>
        <w:t xml:space="preserve">r </w:t>
      </w:r>
      <w:r w:rsidR="003D1D51" w:rsidRPr="003D1D51">
        <w:rPr>
          <w:rFonts w:ascii="Times New Roman" w:hAnsi="Times New Roman" w:cs="Times New Roman"/>
          <w:sz w:val="20"/>
          <w:szCs w:val="20"/>
        </w:rPr>
        <w:t xml:space="preserve">from </w:t>
      </w:r>
      <w:r w:rsidR="00154A1C" w:rsidRPr="003D1D51">
        <w:rPr>
          <w:rFonts w:ascii="Times New Roman" w:hAnsi="Times New Roman" w:cs="Times New Roman"/>
          <w:sz w:val="20"/>
          <w:szCs w:val="20"/>
        </w:rPr>
        <w:t>other</w:t>
      </w:r>
      <w:r w:rsidR="00154A1C">
        <w:rPr>
          <w:rFonts w:ascii="Times New Roman" w:hAnsi="Times New Roman" w:cs="Times New Roman"/>
          <w:i/>
          <w:sz w:val="20"/>
          <w:szCs w:val="20"/>
        </w:rPr>
        <w:t xml:space="preserve"> </w:t>
      </w:r>
      <w:r w:rsidR="00154A1C" w:rsidRPr="007F72B7">
        <w:rPr>
          <w:rFonts w:ascii="Times New Roman" w:hAnsi="Times New Roman" w:cs="Times New Roman"/>
          <w:sz w:val="20"/>
          <w:szCs w:val="20"/>
        </w:rPr>
        <w:t>forms</w:t>
      </w:r>
      <w:r>
        <w:rPr>
          <w:rFonts w:ascii="Times New Roman" w:hAnsi="Times New Roman" w:cs="Times New Roman"/>
          <w:sz w:val="20"/>
          <w:szCs w:val="20"/>
        </w:rPr>
        <w:t xml:space="preserve"> of co-</w:t>
      </w:r>
      <w:r w:rsidR="00E6322F" w:rsidRPr="007F72B7">
        <w:rPr>
          <w:rFonts w:ascii="Times New Roman" w:hAnsi="Times New Roman" w:cs="Times New Roman"/>
          <w:sz w:val="20"/>
          <w:szCs w:val="20"/>
        </w:rPr>
        <w:t xml:space="preserve">ownership such as partnerships and </w:t>
      </w:r>
      <w:r>
        <w:rPr>
          <w:rFonts w:ascii="Times New Roman" w:hAnsi="Times New Roman" w:cs="Times New Roman"/>
          <w:sz w:val="20"/>
          <w:szCs w:val="20"/>
        </w:rPr>
        <w:tab/>
      </w:r>
      <w:r w:rsidR="00E6322F" w:rsidRPr="007F72B7">
        <w:rPr>
          <w:rFonts w:ascii="Times New Roman" w:hAnsi="Times New Roman" w:cs="Times New Roman"/>
          <w:sz w:val="20"/>
          <w:szCs w:val="20"/>
        </w:rPr>
        <w:t>associates. It is clear that t</w:t>
      </w:r>
      <w:r>
        <w:rPr>
          <w:rFonts w:ascii="Times New Roman" w:hAnsi="Times New Roman" w:cs="Times New Roman"/>
          <w:sz w:val="20"/>
          <w:szCs w:val="20"/>
        </w:rPr>
        <w:t xml:space="preserve">he exercise of this right </w:t>
      </w:r>
      <w:r>
        <w:rPr>
          <w:rFonts w:ascii="Times New Roman" w:hAnsi="Times New Roman" w:cs="Times New Roman"/>
          <w:sz w:val="20"/>
          <w:szCs w:val="20"/>
        </w:rPr>
        <w:tab/>
        <w:t xml:space="preserve">may </w:t>
      </w:r>
      <w:r w:rsidR="00E6322F" w:rsidRPr="007F72B7">
        <w:rPr>
          <w:rFonts w:ascii="Times New Roman" w:hAnsi="Times New Roman" w:cs="Times New Roman"/>
          <w:sz w:val="20"/>
          <w:szCs w:val="20"/>
        </w:rPr>
        <w:t>lead to friction in that in enables one co-</w:t>
      </w:r>
      <w:r>
        <w:rPr>
          <w:rFonts w:ascii="Times New Roman" w:hAnsi="Times New Roman" w:cs="Times New Roman"/>
          <w:sz w:val="20"/>
          <w:szCs w:val="20"/>
        </w:rPr>
        <w:tab/>
      </w:r>
      <w:r w:rsidR="00E6322F" w:rsidRPr="007F72B7">
        <w:rPr>
          <w:rFonts w:ascii="Times New Roman" w:hAnsi="Times New Roman" w:cs="Times New Roman"/>
          <w:sz w:val="20"/>
          <w:szCs w:val="20"/>
        </w:rPr>
        <w:t xml:space="preserve">owner to force the others into a legal relationship </w:t>
      </w:r>
      <w:r w:rsidR="00E6322F" w:rsidRPr="007F72B7">
        <w:rPr>
          <w:rFonts w:ascii="Times New Roman" w:hAnsi="Times New Roman" w:cs="Times New Roman"/>
          <w:sz w:val="20"/>
          <w:szCs w:val="20"/>
        </w:rPr>
        <w:tab/>
        <w:t xml:space="preserve">with a party or parties which do not </w:t>
      </w:r>
      <w:r w:rsidR="00154A1C" w:rsidRPr="007F72B7">
        <w:rPr>
          <w:rFonts w:ascii="Times New Roman" w:hAnsi="Times New Roman" w:cs="Times New Roman"/>
          <w:sz w:val="20"/>
          <w:szCs w:val="20"/>
        </w:rPr>
        <w:t xml:space="preserve">desire. </w:t>
      </w:r>
      <w:r w:rsidR="00154A1C">
        <w:rPr>
          <w:rFonts w:ascii="Times New Roman" w:hAnsi="Times New Roman" w:cs="Times New Roman"/>
          <w:sz w:val="20"/>
          <w:szCs w:val="20"/>
        </w:rPr>
        <w:t>“</w:t>
      </w:r>
      <w:r w:rsidR="00154A1C" w:rsidRPr="009C493B">
        <w:rPr>
          <w:rFonts w:ascii="Times New Roman" w:hAnsi="Times New Roman" w:cs="Times New Roman"/>
          <w:sz w:val="24"/>
          <w:szCs w:val="24"/>
        </w:rPr>
        <w:t>See</w:t>
      </w:r>
      <w:r w:rsidR="008D5CA3" w:rsidRPr="009C493B">
        <w:rPr>
          <w:rFonts w:ascii="Times New Roman" w:hAnsi="Times New Roman" w:cs="Times New Roman"/>
          <w:sz w:val="24"/>
          <w:szCs w:val="24"/>
        </w:rPr>
        <w:t xml:space="preserve"> </w:t>
      </w:r>
      <w:r w:rsidRPr="009C493B">
        <w:rPr>
          <w:rFonts w:ascii="Times New Roman" w:hAnsi="Times New Roman" w:cs="Times New Roman"/>
          <w:sz w:val="24"/>
          <w:szCs w:val="24"/>
        </w:rPr>
        <w:tab/>
      </w:r>
      <w:r w:rsidR="008D5CA3" w:rsidRPr="009C493B">
        <w:rPr>
          <w:rFonts w:ascii="Times New Roman" w:hAnsi="Times New Roman" w:cs="Times New Roman"/>
          <w:i/>
          <w:sz w:val="24"/>
          <w:szCs w:val="24"/>
        </w:rPr>
        <w:t>Linda Mu</w:t>
      </w:r>
      <w:r w:rsidR="009C493B" w:rsidRPr="009C493B">
        <w:rPr>
          <w:rFonts w:ascii="Times New Roman" w:hAnsi="Times New Roman" w:cs="Times New Roman"/>
          <w:i/>
          <w:sz w:val="24"/>
          <w:szCs w:val="24"/>
        </w:rPr>
        <w:t>dawad</w:t>
      </w:r>
      <w:r w:rsidR="008D5CA3" w:rsidRPr="009C493B">
        <w:rPr>
          <w:rFonts w:ascii="Times New Roman" w:hAnsi="Times New Roman" w:cs="Times New Roman"/>
          <w:i/>
          <w:sz w:val="24"/>
          <w:szCs w:val="24"/>
        </w:rPr>
        <w:t xml:space="preserve">zuri v Kingdom Bank. </w:t>
      </w:r>
      <w:r w:rsidR="008D5CA3" w:rsidRPr="009C493B">
        <w:rPr>
          <w:rFonts w:ascii="Times New Roman" w:hAnsi="Times New Roman" w:cs="Times New Roman"/>
          <w:sz w:val="24"/>
          <w:szCs w:val="24"/>
        </w:rPr>
        <w:t>HH 95/15</w:t>
      </w:r>
      <w:r w:rsidRPr="009C493B">
        <w:rPr>
          <w:rFonts w:ascii="Times New Roman" w:hAnsi="Times New Roman" w:cs="Times New Roman"/>
          <w:sz w:val="24"/>
          <w:szCs w:val="24"/>
        </w:rPr>
        <w:t>”</w:t>
      </w:r>
    </w:p>
    <w:p w:rsidR="003F66E2" w:rsidRPr="009C493B" w:rsidRDefault="003F66E2" w:rsidP="007F72B7">
      <w:pPr>
        <w:spacing w:after="0" w:line="240" w:lineRule="auto"/>
        <w:jc w:val="both"/>
        <w:rPr>
          <w:rFonts w:ascii="Times New Roman" w:hAnsi="Times New Roman" w:cs="Times New Roman"/>
          <w:sz w:val="24"/>
          <w:szCs w:val="24"/>
        </w:rPr>
      </w:pPr>
    </w:p>
    <w:p w:rsidR="00A6460C" w:rsidRDefault="00E6322F" w:rsidP="00594884">
      <w:pPr>
        <w:spacing w:after="0" w:line="360" w:lineRule="auto"/>
        <w:jc w:val="both"/>
        <w:rPr>
          <w:rFonts w:ascii="Times New Roman" w:hAnsi="Times New Roman" w:cs="Times New Roman"/>
          <w:sz w:val="24"/>
          <w:szCs w:val="24"/>
        </w:rPr>
      </w:pPr>
      <w:r w:rsidRPr="00E6322F">
        <w:rPr>
          <w:rFonts w:ascii="Times New Roman" w:hAnsi="Times New Roman" w:cs="Times New Roman"/>
          <w:sz w:val="24"/>
          <w:szCs w:val="24"/>
        </w:rPr>
        <w:tab/>
      </w:r>
      <w:r w:rsidR="00455830">
        <w:rPr>
          <w:rFonts w:ascii="Times New Roman" w:hAnsi="Times New Roman" w:cs="Times New Roman"/>
          <w:sz w:val="24"/>
          <w:szCs w:val="24"/>
        </w:rPr>
        <w:t xml:space="preserve">In the </w:t>
      </w:r>
      <w:r w:rsidR="00455830" w:rsidRPr="00455830">
        <w:rPr>
          <w:rFonts w:ascii="Times New Roman" w:hAnsi="Times New Roman" w:cs="Times New Roman"/>
          <w:i/>
          <w:sz w:val="24"/>
          <w:szCs w:val="24"/>
        </w:rPr>
        <w:t>Mu</w:t>
      </w:r>
      <w:r w:rsidR="009C493B">
        <w:rPr>
          <w:rFonts w:ascii="Times New Roman" w:hAnsi="Times New Roman" w:cs="Times New Roman"/>
          <w:i/>
          <w:sz w:val="24"/>
          <w:szCs w:val="24"/>
        </w:rPr>
        <w:t>dawa</w:t>
      </w:r>
      <w:r w:rsidR="00455830" w:rsidRPr="00455830">
        <w:rPr>
          <w:rFonts w:ascii="Times New Roman" w:hAnsi="Times New Roman" w:cs="Times New Roman"/>
          <w:i/>
          <w:sz w:val="24"/>
          <w:szCs w:val="24"/>
        </w:rPr>
        <w:t>dzuri case,</w:t>
      </w:r>
      <w:r w:rsidR="00455830">
        <w:rPr>
          <w:rFonts w:ascii="Times New Roman" w:hAnsi="Times New Roman" w:cs="Times New Roman"/>
          <w:sz w:val="24"/>
          <w:szCs w:val="24"/>
        </w:rPr>
        <w:t xml:space="preserve"> the court endorsed the sale of a half share of a debtor’s p</w:t>
      </w:r>
      <w:r w:rsidR="002B7DDC">
        <w:rPr>
          <w:rFonts w:ascii="Times New Roman" w:hAnsi="Times New Roman" w:cs="Times New Roman"/>
          <w:sz w:val="24"/>
          <w:szCs w:val="24"/>
        </w:rPr>
        <w:t xml:space="preserve">roperty without the consent of </w:t>
      </w:r>
      <w:r w:rsidR="00455830">
        <w:rPr>
          <w:rFonts w:ascii="Times New Roman" w:hAnsi="Times New Roman" w:cs="Times New Roman"/>
          <w:sz w:val="24"/>
          <w:szCs w:val="24"/>
        </w:rPr>
        <w:t>a co-</w:t>
      </w:r>
      <w:r w:rsidR="00FA7D03">
        <w:rPr>
          <w:rFonts w:ascii="Times New Roman" w:hAnsi="Times New Roman" w:cs="Times New Roman"/>
          <w:sz w:val="24"/>
          <w:szCs w:val="24"/>
        </w:rPr>
        <w:t xml:space="preserve">owner. </w:t>
      </w:r>
      <w:r w:rsidR="008D5CA3">
        <w:rPr>
          <w:rFonts w:ascii="Times New Roman" w:hAnsi="Times New Roman" w:cs="Times New Roman"/>
          <w:sz w:val="24"/>
          <w:szCs w:val="24"/>
        </w:rPr>
        <w:t xml:space="preserve">These authorities are authority for the proposition </w:t>
      </w:r>
      <w:r w:rsidR="00154A1C">
        <w:rPr>
          <w:rFonts w:ascii="Times New Roman" w:hAnsi="Times New Roman" w:cs="Times New Roman"/>
          <w:sz w:val="24"/>
          <w:szCs w:val="24"/>
        </w:rPr>
        <w:t xml:space="preserve">that </w:t>
      </w:r>
      <w:r w:rsidR="00154A1C" w:rsidRPr="00E6322F">
        <w:rPr>
          <w:rFonts w:ascii="Times New Roman" w:hAnsi="Times New Roman" w:cs="Times New Roman"/>
          <w:sz w:val="24"/>
          <w:szCs w:val="24"/>
        </w:rPr>
        <w:t>a</w:t>
      </w:r>
      <w:r w:rsidRPr="00E6322F">
        <w:rPr>
          <w:rFonts w:ascii="Times New Roman" w:hAnsi="Times New Roman" w:cs="Times New Roman"/>
          <w:sz w:val="24"/>
          <w:szCs w:val="24"/>
        </w:rPr>
        <w:t xml:space="preserve"> co-owner </w:t>
      </w:r>
      <w:r w:rsidR="008D5CA3">
        <w:rPr>
          <w:rFonts w:ascii="Times New Roman" w:hAnsi="Times New Roman" w:cs="Times New Roman"/>
          <w:sz w:val="24"/>
          <w:szCs w:val="24"/>
        </w:rPr>
        <w:t xml:space="preserve">can alienate his undivided share in an immovable property without the consent or </w:t>
      </w:r>
      <w:r w:rsidRPr="00E6322F">
        <w:rPr>
          <w:rFonts w:ascii="Times New Roman" w:hAnsi="Times New Roman" w:cs="Times New Roman"/>
          <w:sz w:val="24"/>
          <w:szCs w:val="24"/>
        </w:rPr>
        <w:t xml:space="preserve">reference </w:t>
      </w:r>
      <w:r w:rsidR="00154A1C" w:rsidRPr="00E6322F">
        <w:rPr>
          <w:rFonts w:ascii="Times New Roman" w:hAnsi="Times New Roman" w:cs="Times New Roman"/>
          <w:sz w:val="24"/>
          <w:szCs w:val="24"/>
        </w:rPr>
        <w:t xml:space="preserve">to </w:t>
      </w:r>
      <w:r w:rsidR="00154A1C">
        <w:rPr>
          <w:rFonts w:ascii="Times New Roman" w:hAnsi="Times New Roman" w:cs="Times New Roman"/>
          <w:sz w:val="24"/>
          <w:szCs w:val="24"/>
        </w:rPr>
        <w:t xml:space="preserve">the </w:t>
      </w:r>
      <w:r w:rsidR="00154A1C" w:rsidRPr="00E6322F">
        <w:rPr>
          <w:rFonts w:ascii="Times New Roman" w:hAnsi="Times New Roman" w:cs="Times New Roman"/>
          <w:sz w:val="24"/>
          <w:szCs w:val="24"/>
        </w:rPr>
        <w:t>other</w:t>
      </w:r>
      <w:r w:rsidRPr="00E6322F">
        <w:rPr>
          <w:rFonts w:ascii="Times New Roman" w:hAnsi="Times New Roman" w:cs="Times New Roman"/>
          <w:sz w:val="24"/>
          <w:szCs w:val="24"/>
        </w:rPr>
        <w:t xml:space="preserve"> co-owner. This is so as far as he does not seek to dispose of rights belonging to the other co-owner. The effect of this is that the co-owner is thrust into a relationship with persons he does not know and a relationship he does not know. I see no reason why this proposition should not apply </w:t>
      </w:r>
      <w:r w:rsidR="00E50054" w:rsidRPr="00E50054">
        <w:rPr>
          <w:rFonts w:ascii="Times New Roman" w:hAnsi="Times New Roman" w:cs="Times New Roman"/>
          <w:sz w:val="24"/>
          <w:szCs w:val="24"/>
        </w:rPr>
        <w:t xml:space="preserve">equally </w:t>
      </w:r>
      <w:r w:rsidRPr="00E6322F">
        <w:rPr>
          <w:rFonts w:ascii="Times New Roman" w:hAnsi="Times New Roman" w:cs="Times New Roman"/>
          <w:sz w:val="24"/>
          <w:szCs w:val="24"/>
        </w:rPr>
        <w:t>to a person who wishes to place a caveat on a property that is co-owned in circumstances where the co-owner had no dealings or a relationship with the</w:t>
      </w:r>
      <w:r w:rsidR="005E397A">
        <w:rPr>
          <w:rFonts w:ascii="Times New Roman" w:hAnsi="Times New Roman" w:cs="Times New Roman"/>
          <w:sz w:val="24"/>
          <w:szCs w:val="24"/>
        </w:rPr>
        <w:t xml:space="preserve"> co-owner’s  </w:t>
      </w:r>
      <w:r w:rsidR="003B3BB9">
        <w:rPr>
          <w:rFonts w:ascii="Times New Roman" w:hAnsi="Times New Roman" w:cs="Times New Roman"/>
          <w:sz w:val="24"/>
          <w:szCs w:val="24"/>
        </w:rPr>
        <w:t xml:space="preserve"> </w:t>
      </w:r>
      <w:r w:rsidR="00D233D0">
        <w:rPr>
          <w:rFonts w:ascii="Times New Roman" w:hAnsi="Times New Roman" w:cs="Times New Roman"/>
          <w:sz w:val="24"/>
          <w:szCs w:val="24"/>
        </w:rPr>
        <w:t>creditor.</w:t>
      </w:r>
      <w:r w:rsidRPr="00E6322F">
        <w:rPr>
          <w:rFonts w:ascii="Times New Roman" w:hAnsi="Times New Roman" w:cs="Times New Roman"/>
          <w:sz w:val="24"/>
          <w:szCs w:val="24"/>
        </w:rPr>
        <w:t xml:space="preserve"> A caveat is a temporary measure to secure another’s interest in a property. It has no effect of disposing of the rights of a co-owner. The co-owner stands to suffer </w:t>
      </w:r>
      <w:r w:rsidRPr="00E6322F">
        <w:rPr>
          <w:rFonts w:ascii="Times New Roman" w:hAnsi="Times New Roman" w:cs="Times New Roman"/>
          <w:sz w:val="24"/>
          <w:szCs w:val="24"/>
        </w:rPr>
        <w:lastRenderedPageBreak/>
        <w:t>no actual prejudice as he still retains his rights and interest in his share of the property.</w:t>
      </w:r>
      <w:r w:rsidR="00A6460C" w:rsidRPr="00A6460C">
        <w:t xml:space="preserve"> </w:t>
      </w:r>
      <w:r w:rsidR="00A6460C" w:rsidRPr="00A6460C">
        <w:rPr>
          <w:rFonts w:ascii="Times New Roman" w:hAnsi="Times New Roman" w:cs="Times New Roman"/>
          <w:sz w:val="24"/>
          <w:szCs w:val="24"/>
        </w:rPr>
        <w:t xml:space="preserve">The caveat will not deprive a co-owner of </w:t>
      </w:r>
      <w:r w:rsidR="00FA7D03" w:rsidRPr="00A6460C">
        <w:rPr>
          <w:rFonts w:ascii="Times New Roman" w:hAnsi="Times New Roman" w:cs="Times New Roman"/>
          <w:sz w:val="24"/>
          <w:szCs w:val="24"/>
        </w:rPr>
        <w:t>h</w:t>
      </w:r>
      <w:r w:rsidR="00FA7D03">
        <w:rPr>
          <w:rFonts w:ascii="Times New Roman" w:hAnsi="Times New Roman" w:cs="Times New Roman"/>
          <w:sz w:val="24"/>
          <w:szCs w:val="24"/>
        </w:rPr>
        <w:t xml:space="preserve">is </w:t>
      </w:r>
      <w:r w:rsidR="00FA7D03" w:rsidRPr="00A6460C">
        <w:rPr>
          <w:rFonts w:ascii="Times New Roman" w:hAnsi="Times New Roman" w:cs="Times New Roman"/>
          <w:sz w:val="24"/>
          <w:szCs w:val="24"/>
        </w:rPr>
        <w:t>rights</w:t>
      </w:r>
      <w:r w:rsidR="005E397A">
        <w:rPr>
          <w:rFonts w:ascii="Times New Roman" w:hAnsi="Times New Roman" w:cs="Times New Roman"/>
          <w:sz w:val="24"/>
          <w:szCs w:val="24"/>
        </w:rPr>
        <w:t xml:space="preserve"> as his </w:t>
      </w:r>
      <w:r w:rsidR="00A6460C" w:rsidRPr="00A6460C">
        <w:rPr>
          <w:rFonts w:ascii="Times New Roman" w:hAnsi="Times New Roman" w:cs="Times New Roman"/>
          <w:sz w:val="24"/>
          <w:szCs w:val="24"/>
        </w:rPr>
        <w:t xml:space="preserve">share </w:t>
      </w:r>
      <w:r w:rsidR="002B7DDC">
        <w:rPr>
          <w:rFonts w:ascii="Times New Roman" w:hAnsi="Times New Roman" w:cs="Times New Roman"/>
          <w:sz w:val="24"/>
          <w:szCs w:val="24"/>
        </w:rPr>
        <w:t xml:space="preserve">will not </w:t>
      </w:r>
      <w:r w:rsidR="00A6460C">
        <w:rPr>
          <w:rFonts w:ascii="Times New Roman" w:hAnsi="Times New Roman" w:cs="Times New Roman"/>
          <w:sz w:val="24"/>
          <w:szCs w:val="24"/>
        </w:rPr>
        <w:t>be</w:t>
      </w:r>
      <w:r w:rsidR="00A6460C" w:rsidRPr="00A6460C">
        <w:rPr>
          <w:rFonts w:ascii="Times New Roman" w:hAnsi="Times New Roman" w:cs="Times New Roman"/>
          <w:sz w:val="24"/>
          <w:szCs w:val="24"/>
        </w:rPr>
        <w:t xml:space="preserve"> alienated</w:t>
      </w:r>
      <w:r w:rsidR="00A6460C">
        <w:rPr>
          <w:rFonts w:ascii="Times New Roman" w:hAnsi="Times New Roman" w:cs="Times New Roman"/>
          <w:sz w:val="24"/>
          <w:szCs w:val="24"/>
        </w:rPr>
        <w:t>.</w:t>
      </w:r>
      <w:r w:rsidRPr="00E6322F">
        <w:rPr>
          <w:rFonts w:ascii="Times New Roman" w:hAnsi="Times New Roman" w:cs="Times New Roman"/>
          <w:sz w:val="24"/>
          <w:szCs w:val="24"/>
        </w:rPr>
        <w:t xml:space="preserve"> This is specially so where the</w:t>
      </w:r>
      <w:r w:rsidR="00D609C6">
        <w:rPr>
          <w:rFonts w:ascii="Times New Roman" w:hAnsi="Times New Roman" w:cs="Times New Roman"/>
          <w:sz w:val="24"/>
          <w:szCs w:val="24"/>
        </w:rPr>
        <w:t xml:space="preserve"> </w:t>
      </w:r>
      <w:r w:rsidR="00FA7D03">
        <w:rPr>
          <w:rFonts w:ascii="Times New Roman" w:hAnsi="Times New Roman" w:cs="Times New Roman"/>
          <w:sz w:val="24"/>
          <w:szCs w:val="24"/>
        </w:rPr>
        <w:t xml:space="preserve">other </w:t>
      </w:r>
      <w:r w:rsidR="00FA7D03" w:rsidRPr="00E6322F">
        <w:rPr>
          <w:rFonts w:ascii="Times New Roman" w:hAnsi="Times New Roman" w:cs="Times New Roman"/>
          <w:sz w:val="24"/>
          <w:szCs w:val="24"/>
        </w:rPr>
        <w:t>co</w:t>
      </w:r>
      <w:r w:rsidRPr="00E6322F">
        <w:rPr>
          <w:rFonts w:ascii="Times New Roman" w:hAnsi="Times New Roman" w:cs="Times New Roman"/>
          <w:sz w:val="24"/>
          <w:szCs w:val="24"/>
        </w:rPr>
        <w:t>-owner</w:t>
      </w:r>
      <w:r w:rsidR="00FA7D03">
        <w:rPr>
          <w:rFonts w:ascii="Times New Roman" w:hAnsi="Times New Roman" w:cs="Times New Roman"/>
          <w:sz w:val="24"/>
          <w:szCs w:val="24"/>
        </w:rPr>
        <w:t xml:space="preserve">, </w:t>
      </w:r>
      <w:r w:rsidR="00FA7D03" w:rsidRPr="00E6322F">
        <w:rPr>
          <w:rFonts w:ascii="Times New Roman" w:hAnsi="Times New Roman" w:cs="Times New Roman"/>
          <w:sz w:val="24"/>
          <w:szCs w:val="24"/>
        </w:rPr>
        <w:t>who</w:t>
      </w:r>
      <w:r w:rsidR="009C493B">
        <w:rPr>
          <w:rFonts w:ascii="Times New Roman" w:hAnsi="Times New Roman" w:cs="Times New Roman"/>
          <w:sz w:val="24"/>
          <w:szCs w:val="24"/>
        </w:rPr>
        <w:t xml:space="preserve"> owes the debt</w:t>
      </w:r>
      <w:r w:rsidR="00D609C6">
        <w:rPr>
          <w:rFonts w:ascii="Times New Roman" w:hAnsi="Times New Roman" w:cs="Times New Roman"/>
          <w:sz w:val="24"/>
          <w:szCs w:val="24"/>
        </w:rPr>
        <w:t>,</w:t>
      </w:r>
      <w:r w:rsidR="009C493B">
        <w:rPr>
          <w:rFonts w:ascii="Times New Roman" w:hAnsi="Times New Roman" w:cs="Times New Roman"/>
          <w:sz w:val="24"/>
          <w:szCs w:val="24"/>
        </w:rPr>
        <w:t xml:space="preserve"> </w:t>
      </w:r>
      <w:r w:rsidRPr="00E6322F">
        <w:rPr>
          <w:rFonts w:ascii="Times New Roman" w:hAnsi="Times New Roman" w:cs="Times New Roman"/>
          <w:sz w:val="24"/>
          <w:szCs w:val="24"/>
        </w:rPr>
        <w:t xml:space="preserve">has no present interest in disposing of the property. </w:t>
      </w:r>
      <w:r w:rsidR="00D609C6">
        <w:rPr>
          <w:rFonts w:ascii="Times New Roman" w:hAnsi="Times New Roman" w:cs="Times New Roman"/>
          <w:sz w:val="24"/>
          <w:szCs w:val="24"/>
        </w:rPr>
        <w:t xml:space="preserve">There is no bar to the caveat being placed over the entire </w:t>
      </w:r>
      <w:r w:rsidR="00FA7D03">
        <w:rPr>
          <w:rFonts w:ascii="Times New Roman" w:hAnsi="Times New Roman" w:cs="Times New Roman"/>
          <w:sz w:val="24"/>
          <w:szCs w:val="24"/>
        </w:rPr>
        <w:t>property. The</w:t>
      </w:r>
      <w:r w:rsidR="00A6460C">
        <w:rPr>
          <w:rFonts w:ascii="Times New Roman" w:hAnsi="Times New Roman" w:cs="Times New Roman"/>
          <w:sz w:val="24"/>
          <w:szCs w:val="24"/>
        </w:rPr>
        <w:t xml:space="preserve"> law does not </w:t>
      </w:r>
      <w:r w:rsidR="00CD5BA2" w:rsidRPr="00CD5BA2">
        <w:rPr>
          <w:rFonts w:ascii="Times New Roman" w:hAnsi="Times New Roman" w:cs="Times New Roman"/>
          <w:sz w:val="24"/>
          <w:szCs w:val="24"/>
        </w:rPr>
        <w:t xml:space="preserve">hinder </w:t>
      </w:r>
      <w:r w:rsidR="00EE4E52">
        <w:rPr>
          <w:rFonts w:ascii="Times New Roman" w:hAnsi="Times New Roman" w:cs="Times New Roman"/>
          <w:sz w:val="24"/>
          <w:szCs w:val="24"/>
        </w:rPr>
        <w:t xml:space="preserve">an </w:t>
      </w:r>
      <w:r w:rsidR="00CD5BA2" w:rsidRPr="00CD5BA2">
        <w:rPr>
          <w:rFonts w:ascii="Times New Roman" w:hAnsi="Times New Roman" w:cs="Times New Roman"/>
          <w:sz w:val="24"/>
          <w:szCs w:val="24"/>
        </w:rPr>
        <w:t xml:space="preserve">applicant from registering </w:t>
      </w:r>
      <w:r w:rsidR="00EE4E52">
        <w:rPr>
          <w:rFonts w:ascii="Times New Roman" w:hAnsi="Times New Roman" w:cs="Times New Roman"/>
          <w:sz w:val="24"/>
          <w:szCs w:val="24"/>
        </w:rPr>
        <w:t xml:space="preserve">a </w:t>
      </w:r>
      <w:r w:rsidR="00CD5BA2" w:rsidRPr="00CD5BA2">
        <w:rPr>
          <w:rFonts w:ascii="Times New Roman" w:hAnsi="Times New Roman" w:cs="Times New Roman"/>
          <w:sz w:val="24"/>
          <w:szCs w:val="24"/>
        </w:rPr>
        <w:t xml:space="preserve">caveat over the </w:t>
      </w:r>
      <w:r w:rsidR="00CD5BA2">
        <w:rPr>
          <w:rFonts w:ascii="Times New Roman" w:hAnsi="Times New Roman" w:cs="Times New Roman"/>
          <w:sz w:val="24"/>
          <w:szCs w:val="24"/>
        </w:rPr>
        <w:t xml:space="preserve">entire </w:t>
      </w:r>
      <w:r w:rsidR="00CD5BA2" w:rsidRPr="00CD5BA2">
        <w:rPr>
          <w:rFonts w:ascii="Times New Roman" w:hAnsi="Times New Roman" w:cs="Times New Roman"/>
          <w:sz w:val="24"/>
          <w:szCs w:val="24"/>
        </w:rPr>
        <w:t xml:space="preserve">property including </w:t>
      </w:r>
      <w:r w:rsidR="00A6460C">
        <w:rPr>
          <w:rFonts w:ascii="Times New Roman" w:hAnsi="Times New Roman" w:cs="Times New Roman"/>
          <w:sz w:val="24"/>
          <w:szCs w:val="24"/>
        </w:rPr>
        <w:t xml:space="preserve">a </w:t>
      </w:r>
      <w:r w:rsidR="00CD5BA2" w:rsidRPr="00CD5BA2">
        <w:rPr>
          <w:rFonts w:ascii="Times New Roman" w:hAnsi="Times New Roman" w:cs="Times New Roman"/>
          <w:sz w:val="24"/>
          <w:szCs w:val="24"/>
        </w:rPr>
        <w:t xml:space="preserve">co-owner’s </w:t>
      </w:r>
      <w:r w:rsidR="00EE4E52">
        <w:rPr>
          <w:rFonts w:ascii="Times New Roman" w:hAnsi="Times New Roman" w:cs="Times New Roman"/>
          <w:sz w:val="24"/>
          <w:szCs w:val="24"/>
        </w:rPr>
        <w:t xml:space="preserve">half </w:t>
      </w:r>
      <w:r w:rsidR="00CD5BA2" w:rsidRPr="00CD5BA2">
        <w:rPr>
          <w:rFonts w:ascii="Times New Roman" w:hAnsi="Times New Roman" w:cs="Times New Roman"/>
          <w:sz w:val="24"/>
          <w:szCs w:val="24"/>
        </w:rPr>
        <w:t>share</w:t>
      </w:r>
      <w:r w:rsidRPr="00E6322F">
        <w:rPr>
          <w:rFonts w:ascii="Times New Roman" w:hAnsi="Times New Roman" w:cs="Times New Roman"/>
          <w:sz w:val="24"/>
          <w:szCs w:val="24"/>
        </w:rPr>
        <w:t>.</w:t>
      </w:r>
      <w:r w:rsidR="005E397A" w:rsidRPr="005E397A">
        <w:t xml:space="preserve"> </w:t>
      </w:r>
      <w:r w:rsidR="005E397A" w:rsidRPr="005E397A">
        <w:rPr>
          <w:rFonts w:ascii="Times New Roman" w:hAnsi="Times New Roman" w:cs="Times New Roman"/>
          <w:sz w:val="24"/>
          <w:szCs w:val="24"/>
        </w:rPr>
        <w:t>I find therefore that it is perm</w:t>
      </w:r>
      <w:r w:rsidR="002B7DDC">
        <w:rPr>
          <w:rFonts w:ascii="Times New Roman" w:hAnsi="Times New Roman" w:cs="Times New Roman"/>
          <w:sz w:val="24"/>
          <w:szCs w:val="24"/>
        </w:rPr>
        <w:t xml:space="preserve">issible to place a caveat on a </w:t>
      </w:r>
      <w:r w:rsidR="005E397A" w:rsidRPr="005E397A">
        <w:rPr>
          <w:rFonts w:ascii="Times New Roman" w:hAnsi="Times New Roman" w:cs="Times New Roman"/>
          <w:sz w:val="24"/>
          <w:szCs w:val="24"/>
        </w:rPr>
        <w:t>property belonging to a co-owner.</w:t>
      </w:r>
      <w:r w:rsidRPr="00E6322F">
        <w:rPr>
          <w:rFonts w:ascii="Times New Roman" w:hAnsi="Times New Roman" w:cs="Times New Roman"/>
          <w:sz w:val="24"/>
          <w:szCs w:val="24"/>
        </w:rPr>
        <w:t xml:space="preserve"> </w:t>
      </w:r>
    </w:p>
    <w:p w:rsidR="00594884" w:rsidRDefault="00883CB0" w:rsidP="00730B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594884" w:rsidRPr="00594884">
        <w:rPr>
          <w:rFonts w:ascii="Times New Roman" w:hAnsi="Times New Roman" w:cs="Times New Roman"/>
          <w:sz w:val="24"/>
          <w:szCs w:val="24"/>
        </w:rPr>
        <w:t>A pledge involves</w:t>
      </w:r>
      <w:r w:rsidR="00763C1B">
        <w:rPr>
          <w:rFonts w:ascii="Times New Roman" w:hAnsi="Times New Roman" w:cs="Times New Roman"/>
          <w:sz w:val="24"/>
          <w:szCs w:val="24"/>
        </w:rPr>
        <w:t xml:space="preserve"> </w:t>
      </w:r>
      <w:r w:rsidR="00FA7D03">
        <w:rPr>
          <w:rFonts w:ascii="Times New Roman" w:hAnsi="Times New Roman" w:cs="Times New Roman"/>
          <w:sz w:val="24"/>
          <w:szCs w:val="24"/>
        </w:rPr>
        <w:t xml:space="preserve">the </w:t>
      </w:r>
      <w:r w:rsidR="00FA7D03" w:rsidRPr="00594884">
        <w:rPr>
          <w:rFonts w:ascii="Times New Roman" w:hAnsi="Times New Roman" w:cs="Times New Roman"/>
          <w:sz w:val="24"/>
          <w:szCs w:val="24"/>
        </w:rPr>
        <w:t>surrender</w:t>
      </w:r>
      <w:r w:rsidR="00763C1B">
        <w:rPr>
          <w:rFonts w:ascii="Times New Roman" w:hAnsi="Times New Roman" w:cs="Times New Roman"/>
          <w:sz w:val="24"/>
          <w:szCs w:val="24"/>
        </w:rPr>
        <w:t xml:space="preserve"> of </w:t>
      </w:r>
      <w:r w:rsidR="00B53E48">
        <w:rPr>
          <w:rFonts w:ascii="Times New Roman" w:hAnsi="Times New Roman" w:cs="Times New Roman"/>
          <w:sz w:val="24"/>
          <w:szCs w:val="24"/>
        </w:rPr>
        <w:t xml:space="preserve">a </w:t>
      </w:r>
      <w:r w:rsidR="00594884" w:rsidRPr="00594884">
        <w:rPr>
          <w:rFonts w:ascii="Times New Roman" w:hAnsi="Times New Roman" w:cs="Times New Roman"/>
          <w:sz w:val="24"/>
          <w:szCs w:val="24"/>
        </w:rPr>
        <w:t>property as security for the fulfillment of a contract or payment of a debt. The thing given may be liable to forfeiture in the event of the debtor failing to meet its obligations.  Only property capable of delivery as in movables is capable of being pledged. Documents of title to property may be pledged. A pledge of title deeds</w:t>
      </w:r>
      <w:r w:rsidR="00EB1772">
        <w:rPr>
          <w:rFonts w:ascii="Times New Roman" w:hAnsi="Times New Roman" w:cs="Times New Roman"/>
          <w:sz w:val="24"/>
          <w:szCs w:val="24"/>
        </w:rPr>
        <w:t xml:space="preserve"> of a property </w:t>
      </w:r>
      <w:r w:rsidR="00594884" w:rsidRPr="00594884">
        <w:rPr>
          <w:rFonts w:ascii="Times New Roman" w:hAnsi="Times New Roman" w:cs="Times New Roman"/>
          <w:sz w:val="24"/>
          <w:szCs w:val="24"/>
        </w:rPr>
        <w:t xml:space="preserve">is as effective as a pledge of any other thing.   </w:t>
      </w:r>
      <w:r w:rsidR="00994EEE">
        <w:rPr>
          <w:rFonts w:ascii="Times New Roman" w:hAnsi="Times New Roman" w:cs="Times New Roman"/>
          <w:sz w:val="24"/>
          <w:szCs w:val="24"/>
        </w:rPr>
        <w:t>A lender</w:t>
      </w:r>
      <w:r w:rsidR="00594884" w:rsidRPr="00594884">
        <w:rPr>
          <w:rFonts w:ascii="Times New Roman" w:hAnsi="Times New Roman" w:cs="Times New Roman"/>
          <w:sz w:val="24"/>
          <w:szCs w:val="24"/>
        </w:rPr>
        <w:t xml:space="preserve"> who has a pledge, may enforce his security following a default. </w:t>
      </w:r>
      <w:r w:rsidR="00EB1772" w:rsidRPr="00EB1772">
        <w:rPr>
          <w:rFonts w:ascii="Times New Roman" w:hAnsi="Times New Roman" w:cs="Times New Roman"/>
          <w:sz w:val="24"/>
          <w:szCs w:val="24"/>
        </w:rPr>
        <w:t>The pledge of the ti</w:t>
      </w:r>
      <w:r w:rsidR="00994EEE">
        <w:rPr>
          <w:rFonts w:ascii="Times New Roman" w:hAnsi="Times New Roman" w:cs="Times New Roman"/>
          <w:sz w:val="24"/>
          <w:szCs w:val="24"/>
        </w:rPr>
        <w:t>tle deeds is documented in the c</w:t>
      </w:r>
      <w:r w:rsidR="00EB1772" w:rsidRPr="00EB1772">
        <w:rPr>
          <w:rFonts w:ascii="Times New Roman" w:hAnsi="Times New Roman" w:cs="Times New Roman"/>
          <w:sz w:val="24"/>
          <w:szCs w:val="24"/>
        </w:rPr>
        <w:t>redit security guarantee documen</w:t>
      </w:r>
      <w:r w:rsidR="00EB1772">
        <w:rPr>
          <w:rFonts w:ascii="Times New Roman" w:hAnsi="Times New Roman" w:cs="Times New Roman"/>
          <w:sz w:val="24"/>
          <w:szCs w:val="24"/>
        </w:rPr>
        <w:t xml:space="preserve">t. </w:t>
      </w:r>
      <w:r w:rsidR="00594884" w:rsidRPr="00594884">
        <w:rPr>
          <w:rFonts w:ascii="Times New Roman" w:hAnsi="Times New Roman" w:cs="Times New Roman"/>
          <w:sz w:val="24"/>
          <w:szCs w:val="24"/>
        </w:rPr>
        <w:t xml:space="preserve">A closer look at the credit security guarantee document reveals that the respondent lodged the </w:t>
      </w:r>
      <w:r w:rsidR="00154A1C" w:rsidRPr="00594884">
        <w:rPr>
          <w:rFonts w:ascii="Times New Roman" w:hAnsi="Times New Roman" w:cs="Times New Roman"/>
          <w:sz w:val="24"/>
          <w:szCs w:val="24"/>
        </w:rPr>
        <w:t>title deeds</w:t>
      </w:r>
      <w:r w:rsidR="00594884" w:rsidRPr="00594884">
        <w:rPr>
          <w:rFonts w:ascii="Times New Roman" w:hAnsi="Times New Roman" w:cs="Times New Roman"/>
          <w:sz w:val="24"/>
          <w:szCs w:val="24"/>
        </w:rPr>
        <w:t xml:space="preserve"> of the prope</w:t>
      </w:r>
      <w:r w:rsidR="00614F5B">
        <w:rPr>
          <w:rFonts w:ascii="Times New Roman" w:hAnsi="Times New Roman" w:cs="Times New Roman"/>
          <w:sz w:val="24"/>
          <w:szCs w:val="24"/>
        </w:rPr>
        <w:t>rty as security for payment for</w:t>
      </w:r>
      <w:r w:rsidR="00594884" w:rsidRPr="00594884">
        <w:rPr>
          <w:rFonts w:ascii="Times New Roman" w:hAnsi="Times New Roman" w:cs="Times New Roman"/>
          <w:sz w:val="24"/>
          <w:szCs w:val="24"/>
        </w:rPr>
        <w:t xml:space="preserve"> goods supplied to the respondent.  The pledge of the title deeds </w:t>
      </w:r>
      <w:r w:rsidR="00154A1C" w:rsidRPr="00594884">
        <w:rPr>
          <w:rFonts w:ascii="Times New Roman" w:hAnsi="Times New Roman" w:cs="Times New Roman"/>
          <w:sz w:val="24"/>
          <w:szCs w:val="24"/>
        </w:rPr>
        <w:t>was properly</w:t>
      </w:r>
      <w:r w:rsidR="00594884" w:rsidRPr="00594884">
        <w:rPr>
          <w:rFonts w:ascii="Times New Roman" w:hAnsi="Times New Roman" w:cs="Times New Roman"/>
          <w:sz w:val="24"/>
          <w:szCs w:val="24"/>
        </w:rPr>
        <w:t xml:space="preserve"> </w:t>
      </w:r>
      <w:r w:rsidR="00154A1C" w:rsidRPr="00594884">
        <w:rPr>
          <w:rFonts w:ascii="Times New Roman" w:hAnsi="Times New Roman" w:cs="Times New Roman"/>
          <w:sz w:val="24"/>
          <w:szCs w:val="24"/>
        </w:rPr>
        <w:t xml:space="preserve">made. </w:t>
      </w:r>
      <w:r w:rsidR="00A6460C">
        <w:rPr>
          <w:rFonts w:ascii="Times New Roman" w:hAnsi="Times New Roman" w:cs="Times New Roman"/>
          <w:sz w:val="24"/>
          <w:szCs w:val="24"/>
        </w:rPr>
        <w:t>There was no legal requirement</w:t>
      </w:r>
      <w:r w:rsidR="002B7DDC">
        <w:rPr>
          <w:rFonts w:ascii="Times New Roman" w:hAnsi="Times New Roman" w:cs="Times New Roman"/>
          <w:sz w:val="24"/>
          <w:szCs w:val="24"/>
        </w:rPr>
        <w:t xml:space="preserve"> on the part of the respondent </w:t>
      </w:r>
      <w:r w:rsidR="00A6460C">
        <w:rPr>
          <w:rFonts w:ascii="Times New Roman" w:hAnsi="Times New Roman" w:cs="Times New Roman"/>
          <w:sz w:val="24"/>
          <w:szCs w:val="24"/>
        </w:rPr>
        <w:t xml:space="preserve">to seek the consent of the co-owner of the property </w:t>
      </w:r>
      <w:r w:rsidR="002B7DDC">
        <w:rPr>
          <w:rFonts w:ascii="Times New Roman" w:hAnsi="Times New Roman" w:cs="Times New Roman"/>
          <w:sz w:val="24"/>
          <w:szCs w:val="24"/>
        </w:rPr>
        <w:t xml:space="preserve">before the pledge was made. If </w:t>
      </w:r>
      <w:r w:rsidR="00A6460C">
        <w:rPr>
          <w:rFonts w:ascii="Times New Roman" w:hAnsi="Times New Roman" w:cs="Times New Roman"/>
          <w:sz w:val="24"/>
          <w:szCs w:val="24"/>
        </w:rPr>
        <w:t>a co-owner can sell his half share in a property without the consent of a co-owner, it follows that a co-owner is capable of pledging his own half share of the property</w:t>
      </w:r>
      <w:r w:rsidR="00614F5B">
        <w:rPr>
          <w:rFonts w:ascii="Times New Roman" w:hAnsi="Times New Roman" w:cs="Times New Roman"/>
          <w:sz w:val="24"/>
          <w:szCs w:val="24"/>
        </w:rPr>
        <w:t xml:space="preserve"> without the consent of a co-owner.</w:t>
      </w:r>
      <w:r w:rsidR="00A6460C">
        <w:rPr>
          <w:rFonts w:ascii="Times New Roman" w:hAnsi="Times New Roman" w:cs="Times New Roman"/>
          <w:sz w:val="24"/>
          <w:szCs w:val="24"/>
        </w:rPr>
        <w:t xml:space="preserve"> </w:t>
      </w:r>
    </w:p>
    <w:p w:rsidR="00730BE0" w:rsidRPr="00730BE0" w:rsidRDefault="00A6460C" w:rsidP="00730B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4F5B" w:rsidRPr="00614F5B">
        <w:rPr>
          <w:rFonts w:ascii="Times New Roman" w:hAnsi="Times New Roman" w:cs="Times New Roman"/>
          <w:sz w:val="24"/>
          <w:szCs w:val="24"/>
        </w:rPr>
        <w:t xml:space="preserve">By seeking to enforce the pledge the applicant seeks to make the security perfecta. </w:t>
      </w:r>
      <w:r>
        <w:rPr>
          <w:rFonts w:ascii="Times New Roman" w:hAnsi="Times New Roman" w:cs="Times New Roman"/>
          <w:sz w:val="24"/>
          <w:szCs w:val="24"/>
        </w:rPr>
        <w:t xml:space="preserve"> </w:t>
      </w:r>
      <w:r w:rsidR="00730BE0" w:rsidRPr="00730BE0">
        <w:rPr>
          <w:rFonts w:ascii="Times New Roman" w:hAnsi="Times New Roman" w:cs="Times New Roman"/>
          <w:sz w:val="24"/>
          <w:szCs w:val="24"/>
        </w:rPr>
        <w:t xml:space="preserve">In </w:t>
      </w:r>
      <w:r w:rsidR="00730BE0" w:rsidRPr="00E6322F">
        <w:rPr>
          <w:rFonts w:ascii="Times New Roman" w:hAnsi="Times New Roman" w:cs="Times New Roman"/>
          <w:i/>
          <w:sz w:val="24"/>
          <w:szCs w:val="24"/>
        </w:rPr>
        <w:t>PG Industries Zimbabwe Ltd v Jonas Holdings (Pvt) Ltd</w:t>
      </w:r>
      <w:r w:rsidR="00730BE0" w:rsidRPr="00730BE0">
        <w:rPr>
          <w:rFonts w:ascii="Times New Roman" w:hAnsi="Times New Roman" w:cs="Times New Roman"/>
          <w:sz w:val="24"/>
          <w:szCs w:val="24"/>
        </w:rPr>
        <w:t xml:space="preserve"> HH 336/15 the court said the following about protection of a party’s rights.</w:t>
      </w:r>
    </w:p>
    <w:p w:rsidR="00730BE0" w:rsidRPr="00E6322F" w:rsidRDefault="002B7DDC" w:rsidP="00E632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730BE0" w:rsidRPr="00E6322F">
        <w:rPr>
          <w:rFonts w:ascii="Times New Roman" w:hAnsi="Times New Roman" w:cs="Times New Roman"/>
          <w:sz w:val="20"/>
          <w:szCs w:val="20"/>
        </w:rPr>
        <w:t xml:space="preserve">“A party who wants to secure protection against claims by third parties to the collateral must secure their </w:t>
      </w:r>
      <w:r>
        <w:rPr>
          <w:rFonts w:ascii="Times New Roman" w:hAnsi="Times New Roman" w:cs="Times New Roman"/>
          <w:sz w:val="20"/>
          <w:szCs w:val="20"/>
        </w:rPr>
        <w:tab/>
      </w:r>
      <w:r w:rsidR="00730BE0" w:rsidRPr="00E6322F">
        <w:rPr>
          <w:rFonts w:ascii="Times New Roman" w:hAnsi="Times New Roman" w:cs="Times New Roman"/>
          <w:sz w:val="20"/>
          <w:szCs w:val="20"/>
        </w:rPr>
        <w:t xml:space="preserve">interest .For a creditor to have maximum legal rights, the security agreement must not only be created but </w:t>
      </w:r>
      <w:r>
        <w:rPr>
          <w:rFonts w:ascii="Times New Roman" w:hAnsi="Times New Roman" w:cs="Times New Roman"/>
          <w:sz w:val="20"/>
          <w:szCs w:val="20"/>
        </w:rPr>
        <w:tab/>
      </w:r>
      <w:r w:rsidR="00730BE0" w:rsidRPr="00E6322F">
        <w:rPr>
          <w:rFonts w:ascii="Times New Roman" w:hAnsi="Times New Roman" w:cs="Times New Roman"/>
          <w:sz w:val="20"/>
          <w:szCs w:val="20"/>
        </w:rPr>
        <w:t xml:space="preserve">that is must be perfected. The parties must intend that the security of interest be created by the agreement in </w:t>
      </w:r>
      <w:r>
        <w:rPr>
          <w:rFonts w:ascii="Times New Roman" w:hAnsi="Times New Roman" w:cs="Times New Roman"/>
          <w:sz w:val="20"/>
          <w:szCs w:val="20"/>
        </w:rPr>
        <w:tab/>
      </w:r>
      <w:r w:rsidR="00730BE0" w:rsidRPr="00E6322F">
        <w:rPr>
          <w:rFonts w:ascii="Times New Roman" w:hAnsi="Times New Roman" w:cs="Times New Roman"/>
          <w:sz w:val="20"/>
          <w:szCs w:val="20"/>
        </w:rPr>
        <w:t xml:space="preserve">question. But a security agreement will not create security of interests unless it is perfected. Perfection can </w:t>
      </w:r>
      <w:r>
        <w:rPr>
          <w:rFonts w:ascii="Times New Roman" w:hAnsi="Times New Roman" w:cs="Times New Roman"/>
          <w:sz w:val="20"/>
          <w:szCs w:val="20"/>
        </w:rPr>
        <w:tab/>
      </w:r>
      <w:r w:rsidR="00730BE0" w:rsidRPr="00E6322F">
        <w:rPr>
          <w:rFonts w:ascii="Times New Roman" w:hAnsi="Times New Roman" w:cs="Times New Roman"/>
          <w:sz w:val="20"/>
          <w:szCs w:val="20"/>
        </w:rPr>
        <w:t xml:space="preserve">generally be through possession depending on the nature of the collateral or execution of specific </w:t>
      </w:r>
      <w:r>
        <w:rPr>
          <w:rFonts w:ascii="Times New Roman" w:hAnsi="Times New Roman" w:cs="Times New Roman"/>
          <w:sz w:val="20"/>
          <w:szCs w:val="20"/>
        </w:rPr>
        <w:tab/>
      </w:r>
      <w:r w:rsidR="00730BE0" w:rsidRPr="00E6322F">
        <w:rPr>
          <w:rFonts w:ascii="Times New Roman" w:hAnsi="Times New Roman" w:cs="Times New Roman"/>
          <w:sz w:val="20"/>
          <w:szCs w:val="20"/>
        </w:rPr>
        <w:t>documents. Once such security is created and perfected then it is enforceable against third parties.”</w:t>
      </w:r>
    </w:p>
    <w:p w:rsidR="00730BE0" w:rsidRPr="00730BE0" w:rsidRDefault="00730BE0" w:rsidP="00730BE0">
      <w:pPr>
        <w:spacing w:after="0" w:line="360" w:lineRule="auto"/>
        <w:jc w:val="both"/>
        <w:rPr>
          <w:rFonts w:ascii="Times New Roman" w:hAnsi="Times New Roman" w:cs="Times New Roman"/>
          <w:sz w:val="24"/>
          <w:szCs w:val="24"/>
        </w:rPr>
      </w:pPr>
    </w:p>
    <w:p w:rsidR="00730BE0" w:rsidRDefault="002B7DDC" w:rsidP="00E50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0BE0" w:rsidRPr="00730BE0">
        <w:rPr>
          <w:rFonts w:ascii="Times New Roman" w:hAnsi="Times New Roman" w:cs="Times New Roman"/>
          <w:sz w:val="24"/>
          <w:szCs w:val="24"/>
        </w:rPr>
        <w:t xml:space="preserve">This case emphasizes the need to secure protection against claims by third parties where a creditor has a security agreement which he must </w:t>
      </w:r>
      <w:r w:rsidR="00154A1C" w:rsidRPr="00730BE0">
        <w:rPr>
          <w:rFonts w:ascii="Times New Roman" w:hAnsi="Times New Roman" w:cs="Times New Roman"/>
          <w:sz w:val="24"/>
          <w:szCs w:val="24"/>
        </w:rPr>
        <w:t>perfect.</w:t>
      </w:r>
      <w:r w:rsidR="00154A1C">
        <w:rPr>
          <w:rFonts w:ascii="Times New Roman" w:hAnsi="Times New Roman" w:cs="Times New Roman"/>
          <w:sz w:val="24"/>
          <w:szCs w:val="24"/>
        </w:rPr>
        <w:t xml:space="preserve"> Perfection</w:t>
      </w:r>
      <w:r w:rsidR="00BE15FA">
        <w:rPr>
          <w:rFonts w:ascii="Times New Roman" w:hAnsi="Times New Roman" w:cs="Times New Roman"/>
          <w:sz w:val="24"/>
          <w:szCs w:val="24"/>
        </w:rPr>
        <w:t>, relates to steps that a creditor may take in relation to a security in</w:t>
      </w:r>
      <w:r w:rsidR="00E14803">
        <w:rPr>
          <w:rFonts w:ascii="Times New Roman" w:hAnsi="Times New Roman" w:cs="Times New Roman"/>
          <w:sz w:val="24"/>
          <w:szCs w:val="24"/>
        </w:rPr>
        <w:t xml:space="preserve">terest </w:t>
      </w:r>
      <w:r w:rsidR="00BE15FA">
        <w:rPr>
          <w:rFonts w:ascii="Times New Roman" w:hAnsi="Times New Roman" w:cs="Times New Roman"/>
          <w:sz w:val="24"/>
          <w:szCs w:val="24"/>
        </w:rPr>
        <w:t xml:space="preserve">to make it effective against third parties in the </w:t>
      </w:r>
      <w:r w:rsidR="00BE15FA">
        <w:rPr>
          <w:rFonts w:ascii="Times New Roman" w:hAnsi="Times New Roman" w:cs="Times New Roman"/>
          <w:sz w:val="24"/>
          <w:szCs w:val="24"/>
        </w:rPr>
        <w:lastRenderedPageBreak/>
        <w:t>event of default by a debtor.</w:t>
      </w:r>
      <w:r w:rsidR="00730BE0" w:rsidRPr="00730BE0">
        <w:rPr>
          <w:rFonts w:ascii="Times New Roman" w:hAnsi="Times New Roman" w:cs="Times New Roman"/>
          <w:sz w:val="24"/>
          <w:szCs w:val="24"/>
        </w:rPr>
        <w:t xml:space="preserve"> A caveat is one </w:t>
      </w:r>
      <w:r w:rsidR="003A051A" w:rsidRPr="00730BE0">
        <w:rPr>
          <w:rFonts w:ascii="Times New Roman" w:hAnsi="Times New Roman" w:cs="Times New Roman"/>
          <w:sz w:val="24"/>
          <w:szCs w:val="24"/>
        </w:rPr>
        <w:t>such mode</w:t>
      </w:r>
      <w:r w:rsidR="00730BE0" w:rsidRPr="00730BE0">
        <w:rPr>
          <w:rFonts w:ascii="Times New Roman" w:hAnsi="Times New Roman" w:cs="Times New Roman"/>
          <w:sz w:val="24"/>
          <w:szCs w:val="24"/>
        </w:rPr>
        <w:t xml:space="preserve"> of protecting an individual’s interest in a property. Once a caveat is placed on a property, it has the effect of security protection against claims by third parties.</w:t>
      </w:r>
      <w:r w:rsidR="00730BE0" w:rsidRPr="00730BE0">
        <w:rPr>
          <w:rFonts w:ascii="Times New Roman" w:hAnsi="Times New Roman" w:cs="Times New Roman"/>
          <w:sz w:val="24"/>
          <w:szCs w:val="24"/>
        </w:rPr>
        <w:tab/>
        <w:t xml:space="preserve"> </w:t>
      </w:r>
    </w:p>
    <w:p w:rsidR="00624930" w:rsidRPr="009A68DC" w:rsidRDefault="00687A18" w:rsidP="006249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Turning to the facts of this case, the applicant has </w:t>
      </w:r>
      <w:r w:rsidR="00730BE0" w:rsidRPr="00730BE0">
        <w:rPr>
          <w:rFonts w:ascii="Times New Roman" w:hAnsi="Times New Roman" w:cs="Times New Roman"/>
          <w:sz w:val="24"/>
          <w:szCs w:val="24"/>
        </w:rPr>
        <w:t>demonstrate</w:t>
      </w:r>
      <w:r>
        <w:rPr>
          <w:rFonts w:ascii="Times New Roman" w:hAnsi="Times New Roman" w:cs="Times New Roman"/>
          <w:sz w:val="24"/>
          <w:szCs w:val="24"/>
        </w:rPr>
        <w:t>d</w:t>
      </w:r>
      <w:r w:rsidR="00730BE0" w:rsidRPr="00730BE0">
        <w:rPr>
          <w:rFonts w:ascii="Times New Roman" w:hAnsi="Times New Roman" w:cs="Times New Roman"/>
          <w:sz w:val="24"/>
          <w:szCs w:val="24"/>
        </w:rPr>
        <w:t xml:space="preserve"> that he has a direct interest in the property</w:t>
      </w:r>
      <w:r w:rsidR="005F4AFB">
        <w:rPr>
          <w:rFonts w:ascii="Times New Roman" w:hAnsi="Times New Roman" w:cs="Times New Roman"/>
          <w:sz w:val="24"/>
          <w:szCs w:val="24"/>
        </w:rPr>
        <w:t>.</w:t>
      </w:r>
      <w:r w:rsidR="00730BE0" w:rsidRPr="00730BE0">
        <w:rPr>
          <w:rFonts w:ascii="Times New Roman" w:hAnsi="Times New Roman" w:cs="Times New Roman"/>
          <w:sz w:val="24"/>
          <w:szCs w:val="24"/>
        </w:rPr>
        <w:t xml:space="preserve"> </w:t>
      </w:r>
      <w:r w:rsidRPr="00687A18">
        <w:rPr>
          <w:rFonts w:ascii="Times New Roman" w:hAnsi="Times New Roman" w:cs="Times New Roman"/>
          <w:sz w:val="24"/>
          <w:szCs w:val="24"/>
        </w:rPr>
        <w:t>He h</w:t>
      </w:r>
      <w:r w:rsidR="005F4AFB">
        <w:rPr>
          <w:rFonts w:ascii="Times New Roman" w:hAnsi="Times New Roman" w:cs="Times New Roman"/>
          <w:sz w:val="24"/>
          <w:szCs w:val="24"/>
        </w:rPr>
        <w:t xml:space="preserve">olds </w:t>
      </w:r>
      <w:r w:rsidRPr="00687A18">
        <w:rPr>
          <w:rFonts w:ascii="Times New Roman" w:hAnsi="Times New Roman" w:cs="Times New Roman"/>
          <w:sz w:val="24"/>
          <w:szCs w:val="24"/>
        </w:rPr>
        <w:t xml:space="preserve">title deeds </w:t>
      </w:r>
      <w:r w:rsidR="00315C4A">
        <w:rPr>
          <w:rFonts w:ascii="Times New Roman" w:hAnsi="Times New Roman" w:cs="Times New Roman"/>
          <w:sz w:val="24"/>
          <w:szCs w:val="24"/>
        </w:rPr>
        <w:t xml:space="preserve">of the property </w:t>
      </w:r>
      <w:r w:rsidRPr="00687A18">
        <w:rPr>
          <w:rFonts w:ascii="Times New Roman" w:hAnsi="Times New Roman" w:cs="Times New Roman"/>
          <w:sz w:val="24"/>
          <w:szCs w:val="24"/>
        </w:rPr>
        <w:t xml:space="preserve">that were pledged over the </w:t>
      </w:r>
      <w:r w:rsidR="00FA7D03" w:rsidRPr="00687A18">
        <w:rPr>
          <w:rFonts w:ascii="Times New Roman" w:hAnsi="Times New Roman" w:cs="Times New Roman"/>
          <w:sz w:val="24"/>
          <w:szCs w:val="24"/>
        </w:rPr>
        <w:t xml:space="preserve">debt </w:t>
      </w:r>
      <w:r w:rsidR="00FA7D03">
        <w:rPr>
          <w:rFonts w:ascii="Times New Roman" w:hAnsi="Times New Roman" w:cs="Times New Roman"/>
          <w:sz w:val="24"/>
          <w:szCs w:val="24"/>
        </w:rPr>
        <w:t>as</w:t>
      </w:r>
      <w:r>
        <w:rPr>
          <w:rFonts w:ascii="Times New Roman" w:hAnsi="Times New Roman" w:cs="Times New Roman"/>
          <w:sz w:val="24"/>
          <w:szCs w:val="24"/>
        </w:rPr>
        <w:t xml:space="preserve"> security.</w:t>
      </w:r>
      <w:r w:rsidR="00315C4A">
        <w:rPr>
          <w:rFonts w:ascii="Times New Roman" w:hAnsi="Times New Roman" w:cs="Times New Roman"/>
          <w:sz w:val="24"/>
          <w:szCs w:val="24"/>
        </w:rPr>
        <w:t xml:space="preserve"> </w:t>
      </w:r>
      <w:r w:rsidR="00554856">
        <w:rPr>
          <w:rFonts w:ascii="Times New Roman" w:hAnsi="Times New Roman" w:cs="Times New Roman"/>
          <w:sz w:val="24"/>
          <w:szCs w:val="24"/>
        </w:rPr>
        <w:t xml:space="preserve">The </w:t>
      </w:r>
      <w:r w:rsidR="00B4770C">
        <w:rPr>
          <w:rFonts w:ascii="Times New Roman" w:hAnsi="Times New Roman" w:cs="Times New Roman"/>
          <w:sz w:val="24"/>
          <w:szCs w:val="24"/>
        </w:rPr>
        <w:t xml:space="preserve">pledge </w:t>
      </w:r>
      <w:r w:rsidR="00315C4A">
        <w:rPr>
          <w:rFonts w:ascii="Times New Roman" w:hAnsi="Times New Roman" w:cs="Times New Roman"/>
          <w:sz w:val="24"/>
          <w:szCs w:val="24"/>
        </w:rPr>
        <w:t>g</w:t>
      </w:r>
      <w:r w:rsidR="00554856">
        <w:rPr>
          <w:rFonts w:ascii="Times New Roman" w:hAnsi="Times New Roman" w:cs="Times New Roman"/>
          <w:sz w:val="24"/>
          <w:szCs w:val="24"/>
        </w:rPr>
        <w:t>ives the applicant</w:t>
      </w:r>
      <w:r>
        <w:rPr>
          <w:rFonts w:ascii="Times New Roman" w:hAnsi="Times New Roman" w:cs="Times New Roman"/>
          <w:sz w:val="24"/>
          <w:szCs w:val="24"/>
        </w:rPr>
        <w:t xml:space="preserve"> </w:t>
      </w:r>
      <w:r w:rsidR="00154A1C">
        <w:rPr>
          <w:rFonts w:ascii="Times New Roman" w:hAnsi="Times New Roman" w:cs="Times New Roman"/>
          <w:sz w:val="24"/>
          <w:szCs w:val="24"/>
        </w:rPr>
        <w:t>an interest</w:t>
      </w:r>
      <w:r w:rsidR="00A8622D">
        <w:rPr>
          <w:rFonts w:ascii="Times New Roman" w:hAnsi="Times New Roman" w:cs="Times New Roman"/>
          <w:sz w:val="24"/>
          <w:szCs w:val="24"/>
        </w:rPr>
        <w:t xml:space="preserve"> in the property </w:t>
      </w:r>
      <w:r w:rsidR="00B4770C">
        <w:rPr>
          <w:rFonts w:ascii="Times New Roman" w:hAnsi="Times New Roman" w:cs="Times New Roman"/>
          <w:sz w:val="24"/>
          <w:szCs w:val="24"/>
        </w:rPr>
        <w:t xml:space="preserve">which is connected to </w:t>
      </w:r>
      <w:r w:rsidR="00CC5EB7">
        <w:rPr>
          <w:rFonts w:ascii="Times New Roman" w:hAnsi="Times New Roman" w:cs="Times New Roman"/>
          <w:sz w:val="24"/>
          <w:szCs w:val="24"/>
        </w:rPr>
        <w:t>the property.</w:t>
      </w:r>
      <w:r w:rsidR="005F3AF2">
        <w:rPr>
          <w:rFonts w:ascii="Times New Roman" w:hAnsi="Times New Roman" w:cs="Times New Roman"/>
          <w:sz w:val="24"/>
          <w:szCs w:val="24"/>
        </w:rPr>
        <w:t xml:space="preserve"> </w:t>
      </w:r>
      <w:r>
        <w:rPr>
          <w:rFonts w:ascii="Times New Roman" w:hAnsi="Times New Roman" w:cs="Times New Roman"/>
          <w:sz w:val="24"/>
          <w:szCs w:val="24"/>
        </w:rPr>
        <w:t>He has a pending matter where the dispute between the parties will be resolved.</w:t>
      </w:r>
      <w:r w:rsidR="003A051A">
        <w:rPr>
          <w:rFonts w:ascii="Times New Roman" w:hAnsi="Times New Roman" w:cs="Times New Roman"/>
          <w:sz w:val="24"/>
          <w:szCs w:val="24"/>
        </w:rPr>
        <w:t xml:space="preserve"> The</w:t>
      </w:r>
      <w:r w:rsidR="005F3AF2">
        <w:rPr>
          <w:rFonts w:ascii="Times New Roman" w:hAnsi="Times New Roman" w:cs="Times New Roman"/>
          <w:sz w:val="24"/>
          <w:szCs w:val="24"/>
        </w:rPr>
        <w:t xml:space="preserve"> caveat will not have the effect </w:t>
      </w:r>
      <w:r w:rsidR="003A051A">
        <w:rPr>
          <w:rFonts w:ascii="Times New Roman" w:hAnsi="Times New Roman" w:cs="Times New Roman"/>
          <w:sz w:val="24"/>
          <w:szCs w:val="24"/>
        </w:rPr>
        <w:t xml:space="preserve">of </w:t>
      </w:r>
      <w:r w:rsidR="003A051A" w:rsidRPr="005F3AF2">
        <w:rPr>
          <w:rFonts w:ascii="Times New Roman" w:hAnsi="Times New Roman" w:cs="Times New Roman"/>
          <w:sz w:val="24"/>
          <w:szCs w:val="24"/>
        </w:rPr>
        <w:t>depriving</w:t>
      </w:r>
      <w:r w:rsidR="005F3AF2">
        <w:rPr>
          <w:rFonts w:ascii="Times New Roman" w:hAnsi="Times New Roman" w:cs="Times New Roman"/>
          <w:sz w:val="24"/>
          <w:szCs w:val="24"/>
        </w:rPr>
        <w:t xml:space="preserve"> </w:t>
      </w:r>
      <w:r w:rsidR="005F3AF2" w:rsidRPr="005F3AF2">
        <w:rPr>
          <w:rFonts w:ascii="Times New Roman" w:hAnsi="Times New Roman" w:cs="Times New Roman"/>
          <w:sz w:val="24"/>
          <w:szCs w:val="24"/>
        </w:rPr>
        <w:t xml:space="preserve">the co-owner of her rights over the </w:t>
      </w:r>
      <w:r w:rsidR="003A051A">
        <w:rPr>
          <w:rFonts w:ascii="Times New Roman" w:hAnsi="Times New Roman" w:cs="Times New Roman"/>
          <w:sz w:val="24"/>
          <w:szCs w:val="24"/>
        </w:rPr>
        <w:t>p</w:t>
      </w:r>
      <w:r w:rsidR="003A051A" w:rsidRPr="005F3AF2">
        <w:rPr>
          <w:rFonts w:ascii="Times New Roman" w:hAnsi="Times New Roman" w:cs="Times New Roman"/>
          <w:sz w:val="24"/>
          <w:szCs w:val="24"/>
        </w:rPr>
        <w:t>roperty</w:t>
      </w:r>
      <w:r w:rsidR="003A051A">
        <w:rPr>
          <w:rFonts w:ascii="Times New Roman" w:hAnsi="Times New Roman" w:cs="Times New Roman"/>
          <w:sz w:val="24"/>
          <w:szCs w:val="24"/>
        </w:rPr>
        <w:t>.</w:t>
      </w:r>
      <w:r w:rsidR="003A051A" w:rsidRPr="009A68DC">
        <w:rPr>
          <w:rFonts w:ascii="Times New Roman" w:hAnsi="Times New Roman" w:cs="Times New Roman"/>
          <w:sz w:val="24"/>
          <w:szCs w:val="24"/>
        </w:rPr>
        <w:t xml:space="preserve"> The</w:t>
      </w:r>
      <w:r w:rsidR="00624930" w:rsidRPr="009A68DC">
        <w:rPr>
          <w:rFonts w:ascii="Times New Roman" w:hAnsi="Times New Roman" w:cs="Times New Roman"/>
          <w:sz w:val="24"/>
          <w:szCs w:val="24"/>
        </w:rPr>
        <w:t xml:space="preserve"> effect of the caveat is not to dispose of the property but simply to afford protection to the caveator by securing the </w:t>
      </w:r>
      <w:r w:rsidR="00154A1C" w:rsidRPr="009A68DC">
        <w:rPr>
          <w:rFonts w:ascii="Times New Roman" w:hAnsi="Times New Roman" w:cs="Times New Roman"/>
          <w:sz w:val="24"/>
          <w:szCs w:val="24"/>
        </w:rPr>
        <w:t>property.</w:t>
      </w:r>
      <w:r w:rsidR="00154A1C">
        <w:rPr>
          <w:rFonts w:ascii="Times New Roman" w:hAnsi="Times New Roman" w:cs="Times New Roman"/>
          <w:sz w:val="24"/>
          <w:szCs w:val="24"/>
        </w:rPr>
        <w:t xml:space="preserve"> The</w:t>
      </w:r>
      <w:r w:rsidR="00E50054">
        <w:rPr>
          <w:rFonts w:ascii="Times New Roman" w:hAnsi="Times New Roman" w:cs="Times New Roman"/>
          <w:sz w:val="24"/>
          <w:szCs w:val="24"/>
        </w:rPr>
        <w:t xml:space="preserve"> applicant is entitled to place a caveat over the entire property.</w:t>
      </w:r>
      <w:r w:rsidR="00624930" w:rsidRPr="009A68DC">
        <w:rPr>
          <w:rFonts w:ascii="Times New Roman" w:hAnsi="Times New Roman" w:cs="Times New Roman"/>
          <w:sz w:val="24"/>
          <w:szCs w:val="24"/>
        </w:rPr>
        <w:t xml:space="preserve"> A</w:t>
      </w:r>
      <w:r w:rsidR="00B75F4F">
        <w:rPr>
          <w:rFonts w:ascii="Times New Roman" w:hAnsi="Times New Roman" w:cs="Times New Roman"/>
          <w:sz w:val="24"/>
          <w:szCs w:val="24"/>
        </w:rPr>
        <w:t>n a</w:t>
      </w:r>
      <w:r w:rsidR="00624930" w:rsidRPr="009A68DC">
        <w:rPr>
          <w:rFonts w:ascii="Times New Roman" w:hAnsi="Times New Roman" w:cs="Times New Roman"/>
          <w:sz w:val="24"/>
          <w:szCs w:val="24"/>
        </w:rPr>
        <w:t>pplicant applying for a caveat does not have to show that the property is about to be disposed of. The applicant has shown tha</w:t>
      </w:r>
      <w:r w:rsidR="00E50054">
        <w:rPr>
          <w:rFonts w:ascii="Times New Roman" w:hAnsi="Times New Roman" w:cs="Times New Roman"/>
          <w:sz w:val="24"/>
          <w:szCs w:val="24"/>
        </w:rPr>
        <w:t>t he has a caveatable interest i</w:t>
      </w:r>
      <w:r w:rsidR="00624930" w:rsidRPr="009A68DC">
        <w:rPr>
          <w:rFonts w:ascii="Times New Roman" w:hAnsi="Times New Roman" w:cs="Times New Roman"/>
          <w:sz w:val="24"/>
          <w:szCs w:val="24"/>
        </w:rPr>
        <w:t>n the property concerned. He is entitled to the order sought.</w:t>
      </w:r>
    </w:p>
    <w:p w:rsidR="00624930" w:rsidRPr="009A68DC" w:rsidRDefault="00624930" w:rsidP="00624930">
      <w:pPr>
        <w:spacing w:after="0" w:line="360" w:lineRule="auto"/>
        <w:jc w:val="both"/>
        <w:rPr>
          <w:rFonts w:ascii="Times New Roman" w:hAnsi="Times New Roman" w:cs="Times New Roman"/>
          <w:sz w:val="24"/>
          <w:szCs w:val="24"/>
        </w:rPr>
      </w:pPr>
      <w:r w:rsidRPr="009A68DC">
        <w:rPr>
          <w:rFonts w:ascii="Times New Roman" w:hAnsi="Times New Roman" w:cs="Times New Roman"/>
          <w:sz w:val="24"/>
          <w:szCs w:val="24"/>
        </w:rPr>
        <w:tab/>
        <w:t>In the result it is ordered as follows;</w:t>
      </w:r>
    </w:p>
    <w:p w:rsidR="00624930" w:rsidRDefault="00624930" w:rsidP="00624930">
      <w:pPr>
        <w:pStyle w:val="ListParagraph"/>
        <w:numPr>
          <w:ilvl w:val="0"/>
          <w:numId w:val="1"/>
        </w:numPr>
        <w:spacing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The application for placement of a caveat on a certain piece of land </w:t>
      </w:r>
      <w:r w:rsidR="00315C4A">
        <w:rPr>
          <w:rFonts w:ascii="Times New Roman" w:hAnsi="Times New Roman" w:cs="Times New Roman"/>
          <w:sz w:val="24"/>
          <w:szCs w:val="24"/>
        </w:rPr>
        <w:t xml:space="preserve"> being </w:t>
      </w:r>
      <w:r>
        <w:rPr>
          <w:rFonts w:ascii="Times New Roman" w:hAnsi="Times New Roman" w:cs="Times New Roman"/>
          <w:sz w:val="24"/>
          <w:szCs w:val="24"/>
        </w:rPr>
        <w:t>stand 217, The Grange</w:t>
      </w:r>
      <w:r w:rsidR="00315C4A">
        <w:rPr>
          <w:rFonts w:ascii="Times New Roman" w:hAnsi="Times New Roman" w:cs="Times New Roman"/>
          <w:sz w:val="24"/>
          <w:szCs w:val="24"/>
        </w:rPr>
        <w:t>,</w:t>
      </w:r>
      <w:r w:rsidR="00BD6ABA">
        <w:rPr>
          <w:rFonts w:ascii="Times New Roman" w:hAnsi="Times New Roman" w:cs="Times New Roman"/>
          <w:sz w:val="24"/>
          <w:szCs w:val="24"/>
        </w:rPr>
        <w:t xml:space="preserve"> </w:t>
      </w:r>
      <w:r w:rsidR="000C51DC">
        <w:rPr>
          <w:rFonts w:ascii="Times New Roman" w:hAnsi="Times New Roman" w:cs="Times New Roman"/>
          <w:sz w:val="24"/>
          <w:szCs w:val="24"/>
        </w:rPr>
        <w:t>Harare</w:t>
      </w:r>
      <w:r>
        <w:rPr>
          <w:rFonts w:ascii="Times New Roman" w:hAnsi="Times New Roman" w:cs="Times New Roman"/>
          <w:sz w:val="24"/>
          <w:szCs w:val="24"/>
        </w:rPr>
        <w:t xml:space="preserve"> held under deed of transfer </w:t>
      </w:r>
      <w:r w:rsidR="00B751AB">
        <w:rPr>
          <w:rFonts w:ascii="Times New Roman" w:hAnsi="Times New Roman" w:cs="Times New Roman"/>
          <w:sz w:val="24"/>
          <w:szCs w:val="24"/>
        </w:rPr>
        <w:t xml:space="preserve"> number </w:t>
      </w:r>
      <w:r>
        <w:rPr>
          <w:rFonts w:ascii="Times New Roman" w:hAnsi="Times New Roman" w:cs="Times New Roman"/>
          <w:sz w:val="24"/>
          <w:szCs w:val="24"/>
        </w:rPr>
        <w:t>5244/96 measuring 4000 square metres be and is hereby granted.</w:t>
      </w:r>
    </w:p>
    <w:p w:rsidR="00624930" w:rsidRDefault="00624930" w:rsidP="00624930">
      <w:pPr>
        <w:pStyle w:val="ListParagraph"/>
        <w:numPr>
          <w:ilvl w:val="0"/>
          <w:numId w:val="1"/>
        </w:numPr>
        <w:spacing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The second respondent be and is hereby directed to register a caveat on the property referred to in paragraph 1 above within 48 hours of receipt of this order.</w:t>
      </w:r>
    </w:p>
    <w:p w:rsidR="00624930" w:rsidRPr="00E82581" w:rsidRDefault="00624930" w:rsidP="00624930">
      <w:pPr>
        <w:pStyle w:val="ListParagraph"/>
        <w:numPr>
          <w:ilvl w:val="0"/>
          <w:numId w:val="1"/>
        </w:numPr>
        <w:spacing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pay the costs of this application.</w:t>
      </w:r>
    </w:p>
    <w:p w:rsidR="00624930" w:rsidRDefault="00624930" w:rsidP="00624930">
      <w:pPr>
        <w:spacing w:line="360" w:lineRule="auto"/>
        <w:jc w:val="both"/>
        <w:rPr>
          <w:rFonts w:ascii="Times New Roman" w:hAnsi="Times New Roman" w:cs="Times New Roman"/>
          <w:sz w:val="24"/>
          <w:szCs w:val="24"/>
        </w:rPr>
      </w:pPr>
    </w:p>
    <w:p w:rsidR="00994EEE" w:rsidRPr="009A68DC" w:rsidRDefault="00994EEE" w:rsidP="00624930">
      <w:pPr>
        <w:spacing w:line="360" w:lineRule="auto"/>
        <w:jc w:val="both"/>
        <w:rPr>
          <w:rFonts w:ascii="Times New Roman" w:hAnsi="Times New Roman" w:cs="Times New Roman"/>
          <w:sz w:val="24"/>
          <w:szCs w:val="24"/>
        </w:rPr>
      </w:pPr>
    </w:p>
    <w:p w:rsidR="00624930" w:rsidRPr="009A68DC" w:rsidRDefault="00624930" w:rsidP="00624930">
      <w:pPr>
        <w:spacing w:after="0" w:line="240" w:lineRule="auto"/>
        <w:jc w:val="both"/>
        <w:rPr>
          <w:rFonts w:ascii="Times New Roman" w:hAnsi="Times New Roman" w:cs="Times New Roman"/>
          <w:sz w:val="24"/>
          <w:szCs w:val="24"/>
        </w:rPr>
      </w:pPr>
      <w:r w:rsidRPr="00203B16">
        <w:rPr>
          <w:rFonts w:ascii="Times New Roman" w:hAnsi="Times New Roman" w:cs="Times New Roman"/>
          <w:i/>
          <w:sz w:val="24"/>
          <w:szCs w:val="24"/>
        </w:rPr>
        <w:t>Nyamapfene Law Practice</w:t>
      </w:r>
      <w:r w:rsidRPr="009A68DC">
        <w:rPr>
          <w:rFonts w:ascii="Times New Roman" w:hAnsi="Times New Roman" w:cs="Times New Roman"/>
          <w:sz w:val="24"/>
          <w:szCs w:val="24"/>
        </w:rPr>
        <w:t>, applicant’s legal practitioners</w:t>
      </w:r>
    </w:p>
    <w:p w:rsidR="00E830A6" w:rsidRDefault="00BD6ABA" w:rsidP="008969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624930" w:rsidRPr="00203B16">
        <w:rPr>
          <w:rFonts w:ascii="Times New Roman" w:hAnsi="Times New Roman" w:cs="Times New Roman"/>
          <w:i/>
          <w:sz w:val="24"/>
          <w:szCs w:val="24"/>
        </w:rPr>
        <w:t xml:space="preserve"> Nhemwa and Associates</w:t>
      </w:r>
      <w:r w:rsidR="00624930" w:rsidRPr="009A68DC">
        <w:rPr>
          <w:rFonts w:ascii="Times New Roman" w:hAnsi="Times New Roman" w:cs="Times New Roman"/>
          <w:sz w:val="24"/>
          <w:szCs w:val="24"/>
        </w:rPr>
        <w:t>, respondent’s legal practitioners</w:t>
      </w:r>
    </w:p>
    <w:p w:rsidR="00B02A15" w:rsidRPr="00E830A6" w:rsidRDefault="00B02A15" w:rsidP="007F72B7">
      <w:pPr>
        <w:spacing w:after="0" w:line="240" w:lineRule="auto"/>
        <w:jc w:val="both"/>
        <w:rPr>
          <w:rFonts w:ascii="Times New Roman" w:hAnsi="Times New Roman" w:cs="Times New Roman"/>
          <w:sz w:val="24"/>
          <w:szCs w:val="24"/>
        </w:rPr>
      </w:pPr>
      <w:r w:rsidRPr="00B02A15">
        <w:rPr>
          <w:rFonts w:ascii="Times New Roman" w:hAnsi="Times New Roman" w:cs="Times New Roman"/>
          <w:sz w:val="24"/>
          <w:szCs w:val="24"/>
        </w:rPr>
        <w:tab/>
        <w:t xml:space="preserve"> </w:t>
      </w:r>
    </w:p>
    <w:sectPr w:rsidR="00B02A15" w:rsidRPr="00E830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5D" w:rsidRDefault="00CE435D" w:rsidP="00236B71">
      <w:pPr>
        <w:spacing w:after="0" w:line="240" w:lineRule="auto"/>
      </w:pPr>
      <w:r>
        <w:separator/>
      </w:r>
    </w:p>
  </w:endnote>
  <w:endnote w:type="continuationSeparator" w:id="0">
    <w:p w:rsidR="00CE435D" w:rsidRDefault="00CE435D" w:rsidP="0023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5D" w:rsidRDefault="00CE435D" w:rsidP="00236B71">
      <w:pPr>
        <w:spacing w:after="0" w:line="240" w:lineRule="auto"/>
      </w:pPr>
      <w:r>
        <w:separator/>
      </w:r>
    </w:p>
  </w:footnote>
  <w:footnote w:type="continuationSeparator" w:id="0">
    <w:p w:rsidR="00CE435D" w:rsidRDefault="00CE435D" w:rsidP="0023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012030"/>
      <w:docPartObj>
        <w:docPartGallery w:val="Page Numbers (Top of Page)"/>
        <w:docPartUnique/>
      </w:docPartObj>
    </w:sdtPr>
    <w:sdtEndPr>
      <w:rPr>
        <w:noProof/>
      </w:rPr>
    </w:sdtEndPr>
    <w:sdtContent>
      <w:p w:rsidR="00BE15FA" w:rsidRDefault="00BE15FA">
        <w:pPr>
          <w:pStyle w:val="Header"/>
          <w:jc w:val="right"/>
          <w:rPr>
            <w:noProof/>
          </w:rPr>
        </w:pPr>
        <w:r>
          <w:fldChar w:fldCharType="begin"/>
        </w:r>
        <w:r>
          <w:instrText xml:space="preserve"> PAGE   \* MERGEFORMAT </w:instrText>
        </w:r>
        <w:r>
          <w:fldChar w:fldCharType="separate"/>
        </w:r>
        <w:r w:rsidR="00C75B5D">
          <w:rPr>
            <w:noProof/>
          </w:rPr>
          <w:t>1</w:t>
        </w:r>
        <w:r>
          <w:rPr>
            <w:noProof/>
          </w:rPr>
          <w:fldChar w:fldCharType="end"/>
        </w:r>
      </w:p>
      <w:p w:rsidR="00BE15FA" w:rsidRDefault="00BE15FA">
        <w:pPr>
          <w:pStyle w:val="Header"/>
          <w:jc w:val="right"/>
          <w:rPr>
            <w:noProof/>
          </w:rPr>
        </w:pPr>
        <w:r>
          <w:rPr>
            <w:noProof/>
          </w:rPr>
          <w:t>HH</w:t>
        </w:r>
        <w:r w:rsidR="000F09A8">
          <w:rPr>
            <w:noProof/>
          </w:rPr>
          <w:t xml:space="preserve"> 132-18</w:t>
        </w:r>
      </w:p>
      <w:p w:rsidR="00BE15FA" w:rsidRDefault="00BE15FA">
        <w:pPr>
          <w:pStyle w:val="Header"/>
          <w:jc w:val="right"/>
        </w:pPr>
        <w:r>
          <w:rPr>
            <w:noProof/>
          </w:rPr>
          <w:t>HC 4872/17</w:t>
        </w:r>
      </w:p>
    </w:sdtContent>
  </w:sdt>
  <w:p w:rsidR="00BE15FA" w:rsidRDefault="00BE15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70F26"/>
    <w:multiLevelType w:val="hybridMultilevel"/>
    <w:tmpl w:val="8AA8C17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687C2FA5"/>
    <w:multiLevelType w:val="hybridMultilevel"/>
    <w:tmpl w:val="F904C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A6"/>
    <w:rsid w:val="000007AE"/>
    <w:rsid w:val="000078C9"/>
    <w:rsid w:val="000518B3"/>
    <w:rsid w:val="00071FFE"/>
    <w:rsid w:val="000809C8"/>
    <w:rsid w:val="0008375A"/>
    <w:rsid w:val="00084E71"/>
    <w:rsid w:val="00096FBD"/>
    <w:rsid w:val="000B0BEE"/>
    <w:rsid w:val="000C51DC"/>
    <w:rsid w:val="000D45F5"/>
    <w:rsid w:val="000E4BB1"/>
    <w:rsid w:val="000F09A8"/>
    <w:rsid w:val="000F5A21"/>
    <w:rsid w:val="001012C9"/>
    <w:rsid w:val="001026CB"/>
    <w:rsid w:val="00103A74"/>
    <w:rsid w:val="00105593"/>
    <w:rsid w:val="00154A1C"/>
    <w:rsid w:val="0016057C"/>
    <w:rsid w:val="0016089B"/>
    <w:rsid w:val="001624A3"/>
    <w:rsid w:val="00192808"/>
    <w:rsid w:val="001A7167"/>
    <w:rsid w:val="001B1855"/>
    <w:rsid w:val="001C115E"/>
    <w:rsid w:val="001D3A6A"/>
    <w:rsid w:val="001F2E34"/>
    <w:rsid w:val="002130F9"/>
    <w:rsid w:val="00236B71"/>
    <w:rsid w:val="00245F64"/>
    <w:rsid w:val="002664FF"/>
    <w:rsid w:val="00284582"/>
    <w:rsid w:val="00286553"/>
    <w:rsid w:val="002927F6"/>
    <w:rsid w:val="002935D0"/>
    <w:rsid w:val="00294A01"/>
    <w:rsid w:val="002A66AE"/>
    <w:rsid w:val="002B333C"/>
    <w:rsid w:val="002B6FBB"/>
    <w:rsid w:val="002B7DDC"/>
    <w:rsid w:val="002C0509"/>
    <w:rsid w:val="002D26E1"/>
    <w:rsid w:val="002E2197"/>
    <w:rsid w:val="002E4657"/>
    <w:rsid w:val="002F2D0A"/>
    <w:rsid w:val="003009C4"/>
    <w:rsid w:val="00312C16"/>
    <w:rsid w:val="00315C4A"/>
    <w:rsid w:val="00335B46"/>
    <w:rsid w:val="003372C0"/>
    <w:rsid w:val="003509E8"/>
    <w:rsid w:val="00376E06"/>
    <w:rsid w:val="00380BAA"/>
    <w:rsid w:val="003866B0"/>
    <w:rsid w:val="003A051A"/>
    <w:rsid w:val="003B3BB9"/>
    <w:rsid w:val="003C1E0E"/>
    <w:rsid w:val="003C2B41"/>
    <w:rsid w:val="003D1D51"/>
    <w:rsid w:val="003F0C21"/>
    <w:rsid w:val="003F66E2"/>
    <w:rsid w:val="003F6B89"/>
    <w:rsid w:val="00400B96"/>
    <w:rsid w:val="0040128E"/>
    <w:rsid w:val="00427F3E"/>
    <w:rsid w:val="00434408"/>
    <w:rsid w:val="00436B7B"/>
    <w:rsid w:val="00440331"/>
    <w:rsid w:val="00455830"/>
    <w:rsid w:val="004634F1"/>
    <w:rsid w:val="0046415F"/>
    <w:rsid w:val="00465F46"/>
    <w:rsid w:val="00470ADE"/>
    <w:rsid w:val="00491389"/>
    <w:rsid w:val="00495756"/>
    <w:rsid w:val="00495767"/>
    <w:rsid w:val="004A5E31"/>
    <w:rsid w:val="004A6DA4"/>
    <w:rsid w:val="004C2784"/>
    <w:rsid w:val="00505BB3"/>
    <w:rsid w:val="00554856"/>
    <w:rsid w:val="00561FDC"/>
    <w:rsid w:val="005628E6"/>
    <w:rsid w:val="00565FD2"/>
    <w:rsid w:val="00594884"/>
    <w:rsid w:val="005A0D22"/>
    <w:rsid w:val="005A7288"/>
    <w:rsid w:val="005B4BE1"/>
    <w:rsid w:val="005B73C4"/>
    <w:rsid w:val="005B75C2"/>
    <w:rsid w:val="005C230C"/>
    <w:rsid w:val="005C2703"/>
    <w:rsid w:val="005C3767"/>
    <w:rsid w:val="005C6682"/>
    <w:rsid w:val="005C7A2B"/>
    <w:rsid w:val="005D7DAE"/>
    <w:rsid w:val="005E02C4"/>
    <w:rsid w:val="005E397A"/>
    <w:rsid w:val="005F3AF2"/>
    <w:rsid w:val="005F3C08"/>
    <w:rsid w:val="005F48B5"/>
    <w:rsid w:val="005F4AFB"/>
    <w:rsid w:val="00614F5B"/>
    <w:rsid w:val="00623692"/>
    <w:rsid w:val="00624930"/>
    <w:rsid w:val="00634E7D"/>
    <w:rsid w:val="00655C31"/>
    <w:rsid w:val="00655DEC"/>
    <w:rsid w:val="00657965"/>
    <w:rsid w:val="00670855"/>
    <w:rsid w:val="0068298D"/>
    <w:rsid w:val="006847FF"/>
    <w:rsid w:val="00687A18"/>
    <w:rsid w:val="006962AF"/>
    <w:rsid w:val="006A52AD"/>
    <w:rsid w:val="006A78DD"/>
    <w:rsid w:val="006B77A6"/>
    <w:rsid w:val="006C289A"/>
    <w:rsid w:val="006D2F0A"/>
    <w:rsid w:val="006F4F4F"/>
    <w:rsid w:val="00706D32"/>
    <w:rsid w:val="007107F1"/>
    <w:rsid w:val="007216E7"/>
    <w:rsid w:val="00730BE0"/>
    <w:rsid w:val="00743248"/>
    <w:rsid w:val="00752C24"/>
    <w:rsid w:val="00755BC7"/>
    <w:rsid w:val="00763C1B"/>
    <w:rsid w:val="00765E09"/>
    <w:rsid w:val="00781A64"/>
    <w:rsid w:val="0079024B"/>
    <w:rsid w:val="007B7A8F"/>
    <w:rsid w:val="007C5BBC"/>
    <w:rsid w:val="007D467B"/>
    <w:rsid w:val="007F72B7"/>
    <w:rsid w:val="00801D19"/>
    <w:rsid w:val="008035EF"/>
    <w:rsid w:val="0083711B"/>
    <w:rsid w:val="00844699"/>
    <w:rsid w:val="008472CE"/>
    <w:rsid w:val="00867D9F"/>
    <w:rsid w:val="00877CAC"/>
    <w:rsid w:val="00883CB0"/>
    <w:rsid w:val="00886636"/>
    <w:rsid w:val="00896942"/>
    <w:rsid w:val="008A6683"/>
    <w:rsid w:val="008D5CA3"/>
    <w:rsid w:val="009106CF"/>
    <w:rsid w:val="009232BB"/>
    <w:rsid w:val="009318BB"/>
    <w:rsid w:val="00946124"/>
    <w:rsid w:val="00955F20"/>
    <w:rsid w:val="009610B7"/>
    <w:rsid w:val="00977B1C"/>
    <w:rsid w:val="009838F3"/>
    <w:rsid w:val="0098438B"/>
    <w:rsid w:val="009879A3"/>
    <w:rsid w:val="009903F4"/>
    <w:rsid w:val="009940BC"/>
    <w:rsid w:val="00994EEE"/>
    <w:rsid w:val="009A0C20"/>
    <w:rsid w:val="009C3DA1"/>
    <w:rsid w:val="009C493B"/>
    <w:rsid w:val="009E12A5"/>
    <w:rsid w:val="009E1BA1"/>
    <w:rsid w:val="00A107EA"/>
    <w:rsid w:val="00A26567"/>
    <w:rsid w:val="00A30344"/>
    <w:rsid w:val="00A36E2D"/>
    <w:rsid w:val="00A41558"/>
    <w:rsid w:val="00A6460C"/>
    <w:rsid w:val="00A66B68"/>
    <w:rsid w:val="00A67081"/>
    <w:rsid w:val="00A800B0"/>
    <w:rsid w:val="00A855C9"/>
    <w:rsid w:val="00A8622D"/>
    <w:rsid w:val="00AA38E8"/>
    <w:rsid w:val="00AB11AD"/>
    <w:rsid w:val="00AC3836"/>
    <w:rsid w:val="00AC52D3"/>
    <w:rsid w:val="00AC535C"/>
    <w:rsid w:val="00AE616A"/>
    <w:rsid w:val="00B02A15"/>
    <w:rsid w:val="00B4770C"/>
    <w:rsid w:val="00B53E48"/>
    <w:rsid w:val="00B7197D"/>
    <w:rsid w:val="00B71B0C"/>
    <w:rsid w:val="00B751AB"/>
    <w:rsid w:val="00B75F4F"/>
    <w:rsid w:val="00B833E5"/>
    <w:rsid w:val="00BA0CD2"/>
    <w:rsid w:val="00BA3E0F"/>
    <w:rsid w:val="00BA75CA"/>
    <w:rsid w:val="00BB0F38"/>
    <w:rsid w:val="00BB2DF0"/>
    <w:rsid w:val="00BB3F1B"/>
    <w:rsid w:val="00BB7B3B"/>
    <w:rsid w:val="00BC52CE"/>
    <w:rsid w:val="00BD6ABA"/>
    <w:rsid w:val="00BE15FA"/>
    <w:rsid w:val="00BE55FC"/>
    <w:rsid w:val="00BF4FCC"/>
    <w:rsid w:val="00C559F4"/>
    <w:rsid w:val="00C61088"/>
    <w:rsid w:val="00C63FB7"/>
    <w:rsid w:val="00C75B5D"/>
    <w:rsid w:val="00C778AD"/>
    <w:rsid w:val="00C77F78"/>
    <w:rsid w:val="00CA0C09"/>
    <w:rsid w:val="00CB7F3C"/>
    <w:rsid w:val="00CC5EB7"/>
    <w:rsid w:val="00CD5BA2"/>
    <w:rsid w:val="00CE435D"/>
    <w:rsid w:val="00CF25AD"/>
    <w:rsid w:val="00CF2887"/>
    <w:rsid w:val="00D233D0"/>
    <w:rsid w:val="00D260F0"/>
    <w:rsid w:val="00D4143A"/>
    <w:rsid w:val="00D414BD"/>
    <w:rsid w:val="00D44078"/>
    <w:rsid w:val="00D475EE"/>
    <w:rsid w:val="00D547F8"/>
    <w:rsid w:val="00D55EC3"/>
    <w:rsid w:val="00D609C6"/>
    <w:rsid w:val="00D6366C"/>
    <w:rsid w:val="00D77E7C"/>
    <w:rsid w:val="00D949BB"/>
    <w:rsid w:val="00D94FE4"/>
    <w:rsid w:val="00DA46FA"/>
    <w:rsid w:val="00DB7082"/>
    <w:rsid w:val="00DC25E2"/>
    <w:rsid w:val="00DE1D1D"/>
    <w:rsid w:val="00E14803"/>
    <w:rsid w:val="00E2084B"/>
    <w:rsid w:val="00E45005"/>
    <w:rsid w:val="00E50054"/>
    <w:rsid w:val="00E506B5"/>
    <w:rsid w:val="00E514DB"/>
    <w:rsid w:val="00E6322F"/>
    <w:rsid w:val="00E70F28"/>
    <w:rsid w:val="00E830A6"/>
    <w:rsid w:val="00EA17A2"/>
    <w:rsid w:val="00EB1772"/>
    <w:rsid w:val="00EB1DD0"/>
    <w:rsid w:val="00EB2209"/>
    <w:rsid w:val="00EC1D79"/>
    <w:rsid w:val="00ED6753"/>
    <w:rsid w:val="00EE4E52"/>
    <w:rsid w:val="00F26FF3"/>
    <w:rsid w:val="00F27B58"/>
    <w:rsid w:val="00F55AC4"/>
    <w:rsid w:val="00F62866"/>
    <w:rsid w:val="00F70E9D"/>
    <w:rsid w:val="00F959C4"/>
    <w:rsid w:val="00FA18F3"/>
    <w:rsid w:val="00FA7D03"/>
    <w:rsid w:val="00FB34FC"/>
    <w:rsid w:val="00FB6DC0"/>
    <w:rsid w:val="00FE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361FB-D98B-4B01-BA8A-A87A7C47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B71"/>
  </w:style>
  <w:style w:type="paragraph" w:styleId="Footer">
    <w:name w:val="footer"/>
    <w:basedOn w:val="Normal"/>
    <w:link w:val="FooterChar"/>
    <w:uiPriority w:val="99"/>
    <w:unhideWhenUsed/>
    <w:rsid w:val="0023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B71"/>
  </w:style>
  <w:style w:type="paragraph" w:styleId="ListParagraph">
    <w:name w:val="List Paragraph"/>
    <w:basedOn w:val="Normal"/>
    <w:uiPriority w:val="34"/>
    <w:qFormat/>
    <w:rsid w:val="00624930"/>
    <w:pPr>
      <w:ind w:left="720"/>
      <w:contextualSpacing/>
    </w:pPr>
  </w:style>
  <w:style w:type="paragraph" w:styleId="BalloonText">
    <w:name w:val="Balloon Text"/>
    <w:basedOn w:val="Normal"/>
    <w:link w:val="BalloonTextChar"/>
    <w:uiPriority w:val="99"/>
    <w:semiHidden/>
    <w:unhideWhenUsed/>
    <w:rsid w:val="00655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2018-03-06T06:35:00Z</cp:lastPrinted>
  <dcterms:created xsi:type="dcterms:W3CDTF">2018-03-19T06:24:00Z</dcterms:created>
  <dcterms:modified xsi:type="dcterms:W3CDTF">2018-03-19T06:24:00Z</dcterms:modified>
</cp:coreProperties>
</file>