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35A9" w:rsidRPr="003E7182" w:rsidRDefault="00E935A9" w:rsidP="00E935A9">
      <w:pPr>
        <w:rPr>
          <w:rFonts w:ascii="Times New Roman" w:hAnsi="Times New Roman" w:cs="Times New Roman"/>
          <w:sz w:val="24"/>
          <w:szCs w:val="24"/>
        </w:rPr>
      </w:pPr>
      <w:r w:rsidRPr="003E7182">
        <w:rPr>
          <w:rFonts w:ascii="Times New Roman" w:hAnsi="Times New Roman" w:cs="Times New Roman"/>
          <w:sz w:val="24"/>
          <w:szCs w:val="24"/>
        </w:rPr>
        <w:t>STATE</w:t>
      </w:r>
    </w:p>
    <w:p w:rsidR="00E935A9" w:rsidRPr="003E7182" w:rsidRDefault="00E935A9" w:rsidP="00E935A9">
      <w:pPr>
        <w:rPr>
          <w:rFonts w:ascii="Times New Roman" w:hAnsi="Times New Roman" w:cs="Times New Roman"/>
          <w:sz w:val="24"/>
          <w:szCs w:val="24"/>
        </w:rPr>
      </w:pPr>
      <w:r w:rsidRPr="003E7182">
        <w:rPr>
          <w:rFonts w:ascii="Times New Roman" w:hAnsi="Times New Roman" w:cs="Times New Roman"/>
          <w:sz w:val="24"/>
          <w:szCs w:val="24"/>
        </w:rPr>
        <w:t>versus</w:t>
      </w:r>
    </w:p>
    <w:p w:rsidR="00E935A9" w:rsidRPr="003E7182" w:rsidRDefault="00E935A9" w:rsidP="00E935A9">
      <w:pPr>
        <w:rPr>
          <w:rFonts w:ascii="Times New Roman" w:hAnsi="Times New Roman" w:cs="Times New Roman"/>
          <w:sz w:val="24"/>
          <w:szCs w:val="24"/>
        </w:rPr>
      </w:pPr>
      <w:r w:rsidRPr="003E7182">
        <w:rPr>
          <w:rFonts w:ascii="Times New Roman" w:hAnsi="Times New Roman" w:cs="Times New Roman"/>
          <w:sz w:val="24"/>
          <w:szCs w:val="24"/>
        </w:rPr>
        <w:t>TRUST MUPOTO</w:t>
      </w:r>
    </w:p>
    <w:p w:rsidR="00E935A9" w:rsidRPr="003E7182" w:rsidRDefault="00E935A9" w:rsidP="00E935A9">
      <w:pPr>
        <w:rPr>
          <w:rFonts w:ascii="Times New Roman" w:hAnsi="Times New Roman" w:cs="Times New Roman"/>
          <w:b/>
          <w:sz w:val="24"/>
          <w:szCs w:val="24"/>
        </w:rPr>
      </w:pPr>
    </w:p>
    <w:p w:rsidR="00E935A9" w:rsidRPr="003E7182" w:rsidRDefault="00E935A9" w:rsidP="00E935A9">
      <w:pPr>
        <w:rPr>
          <w:rFonts w:ascii="Times New Roman" w:hAnsi="Times New Roman" w:cs="Times New Roman"/>
          <w:sz w:val="24"/>
          <w:szCs w:val="24"/>
        </w:rPr>
      </w:pPr>
      <w:r w:rsidRPr="003E7182">
        <w:rPr>
          <w:rFonts w:ascii="Times New Roman" w:hAnsi="Times New Roman" w:cs="Times New Roman"/>
          <w:sz w:val="24"/>
          <w:szCs w:val="24"/>
        </w:rPr>
        <w:t>HIGH COURT OF ZIMBABWE</w:t>
      </w:r>
    </w:p>
    <w:p w:rsidR="00E935A9" w:rsidRPr="003E7182" w:rsidRDefault="00E935A9" w:rsidP="00E935A9">
      <w:pPr>
        <w:rPr>
          <w:rFonts w:ascii="Times New Roman" w:hAnsi="Times New Roman" w:cs="Times New Roman"/>
          <w:sz w:val="24"/>
          <w:szCs w:val="24"/>
        </w:rPr>
      </w:pPr>
      <w:proofErr w:type="gramStart"/>
      <w:r w:rsidRPr="003E7182">
        <w:rPr>
          <w:rFonts w:ascii="Times New Roman" w:hAnsi="Times New Roman" w:cs="Times New Roman"/>
          <w:b/>
          <w:bCs/>
          <w:sz w:val="24"/>
          <w:szCs w:val="24"/>
        </w:rPr>
        <w:t>MUZOFA  J</w:t>
      </w:r>
      <w:proofErr w:type="gramEnd"/>
      <w:r w:rsidRPr="003E7182">
        <w:rPr>
          <w:rFonts w:ascii="Times New Roman" w:hAnsi="Times New Roman" w:cs="Times New Roman"/>
          <w:sz w:val="24"/>
          <w:szCs w:val="24"/>
        </w:rPr>
        <w:br/>
        <w:t xml:space="preserve">CHINHOYI </w:t>
      </w:r>
      <w:r w:rsidR="00D81ECD" w:rsidRPr="003E7182">
        <w:rPr>
          <w:rFonts w:ascii="Times New Roman" w:hAnsi="Times New Roman" w:cs="Times New Roman"/>
          <w:sz w:val="24"/>
          <w:szCs w:val="24"/>
        </w:rPr>
        <w:t>12 September ,</w:t>
      </w:r>
      <w:r w:rsidR="00DE385D" w:rsidRPr="003E7182">
        <w:rPr>
          <w:rFonts w:ascii="Times New Roman" w:hAnsi="Times New Roman" w:cs="Times New Roman"/>
          <w:sz w:val="24"/>
          <w:szCs w:val="24"/>
        </w:rPr>
        <w:t>5 October</w:t>
      </w:r>
      <w:r w:rsidR="00413B27" w:rsidRPr="003E7182">
        <w:rPr>
          <w:rFonts w:ascii="Times New Roman" w:hAnsi="Times New Roman" w:cs="Times New Roman"/>
          <w:sz w:val="24"/>
          <w:szCs w:val="24"/>
        </w:rPr>
        <w:t>,8 Novembe</w:t>
      </w:r>
      <w:r w:rsidR="00D81ECD" w:rsidRPr="003E7182">
        <w:rPr>
          <w:rFonts w:ascii="Times New Roman" w:hAnsi="Times New Roman" w:cs="Times New Roman"/>
          <w:sz w:val="24"/>
          <w:szCs w:val="24"/>
        </w:rPr>
        <w:t>r 2022,16 January,1,13 February &amp; 6 March 2023</w:t>
      </w:r>
    </w:p>
    <w:p w:rsidR="00E935A9" w:rsidRPr="003E7182" w:rsidRDefault="00E935A9" w:rsidP="00E935A9">
      <w:pPr>
        <w:rPr>
          <w:rFonts w:ascii="Times New Roman" w:hAnsi="Times New Roman" w:cs="Times New Roman"/>
          <w:sz w:val="24"/>
          <w:szCs w:val="24"/>
        </w:rPr>
      </w:pPr>
      <w:r w:rsidRPr="003E7182">
        <w:rPr>
          <w:rFonts w:ascii="Times New Roman" w:hAnsi="Times New Roman" w:cs="Times New Roman"/>
          <w:sz w:val="24"/>
          <w:szCs w:val="24"/>
        </w:rPr>
        <w:t xml:space="preserve">Assessors </w:t>
      </w:r>
    </w:p>
    <w:p w:rsidR="00E935A9" w:rsidRPr="003E7182" w:rsidRDefault="00E935A9" w:rsidP="00E935A9">
      <w:pPr>
        <w:pStyle w:val="ListParagraph"/>
        <w:numPr>
          <w:ilvl w:val="0"/>
          <w:numId w:val="1"/>
        </w:numPr>
        <w:rPr>
          <w:rFonts w:ascii="Times New Roman" w:hAnsi="Times New Roman" w:cs="Times New Roman"/>
          <w:i/>
          <w:iCs/>
          <w:sz w:val="24"/>
          <w:szCs w:val="24"/>
        </w:rPr>
      </w:pPr>
      <w:r w:rsidRPr="003E7182">
        <w:rPr>
          <w:rFonts w:ascii="Times New Roman" w:hAnsi="Times New Roman" w:cs="Times New Roman"/>
          <w:i/>
          <w:iCs/>
          <w:sz w:val="24"/>
          <w:szCs w:val="24"/>
        </w:rPr>
        <w:t xml:space="preserve">Mr </w:t>
      </w:r>
      <w:proofErr w:type="spellStart"/>
      <w:r w:rsidRPr="003E7182">
        <w:rPr>
          <w:rFonts w:ascii="Times New Roman" w:hAnsi="Times New Roman" w:cs="Times New Roman"/>
          <w:i/>
          <w:iCs/>
          <w:sz w:val="24"/>
          <w:szCs w:val="24"/>
        </w:rPr>
        <w:t>Chivanda</w:t>
      </w:r>
      <w:proofErr w:type="spellEnd"/>
      <w:r w:rsidRPr="003E7182">
        <w:rPr>
          <w:rFonts w:ascii="Times New Roman" w:hAnsi="Times New Roman" w:cs="Times New Roman"/>
          <w:i/>
          <w:iCs/>
          <w:sz w:val="24"/>
          <w:szCs w:val="24"/>
        </w:rPr>
        <w:t xml:space="preserve"> </w:t>
      </w:r>
    </w:p>
    <w:p w:rsidR="00E935A9" w:rsidRPr="003E7182" w:rsidRDefault="00E935A9" w:rsidP="00E935A9">
      <w:pPr>
        <w:pStyle w:val="ListParagraph"/>
        <w:numPr>
          <w:ilvl w:val="0"/>
          <w:numId w:val="1"/>
        </w:numPr>
        <w:rPr>
          <w:rFonts w:ascii="Times New Roman" w:hAnsi="Times New Roman" w:cs="Times New Roman"/>
          <w:i/>
          <w:iCs/>
          <w:sz w:val="24"/>
          <w:szCs w:val="24"/>
        </w:rPr>
      </w:pPr>
      <w:r w:rsidRPr="003E7182">
        <w:rPr>
          <w:rFonts w:ascii="Times New Roman" w:hAnsi="Times New Roman" w:cs="Times New Roman"/>
          <w:i/>
          <w:iCs/>
          <w:sz w:val="24"/>
          <w:szCs w:val="24"/>
        </w:rPr>
        <w:t xml:space="preserve">Mrs </w:t>
      </w:r>
      <w:proofErr w:type="spellStart"/>
      <w:r w:rsidRPr="003E7182">
        <w:rPr>
          <w:rFonts w:ascii="Times New Roman" w:hAnsi="Times New Roman" w:cs="Times New Roman"/>
          <w:i/>
          <w:iCs/>
          <w:sz w:val="24"/>
          <w:szCs w:val="24"/>
        </w:rPr>
        <w:t>Mawoneke</w:t>
      </w:r>
      <w:proofErr w:type="spellEnd"/>
    </w:p>
    <w:p w:rsidR="00E935A9" w:rsidRPr="003E7182" w:rsidRDefault="00E935A9" w:rsidP="00E935A9">
      <w:pPr>
        <w:rPr>
          <w:rFonts w:ascii="Times New Roman" w:hAnsi="Times New Roman" w:cs="Times New Roman"/>
          <w:b/>
          <w:sz w:val="24"/>
          <w:szCs w:val="24"/>
        </w:rPr>
      </w:pPr>
    </w:p>
    <w:p w:rsidR="00E935A9" w:rsidRPr="003E7182" w:rsidRDefault="00E935A9" w:rsidP="00E935A9">
      <w:pPr>
        <w:rPr>
          <w:rFonts w:ascii="Times New Roman" w:hAnsi="Times New Roman" w:cs="Times New Roman"/>
          <w:b/>
          <w:sz w:val="24"/>
          <w:szCs w:val="24"/>
        </w:rPr>
      </w:pPr>
      <w:r w:rsidRPr="003E7182">
        <w:rPr>
          <w:rFonts w:ascii="Times New Roman" w:hAnsi="Times New Roman" w:cs="Times New Roman"/>
          <w:b/>
          <w:sz w:val="24"/>
          <w:szCs w:val="24"/>
        </w:rPr>
        <w:t>Criminal Trial</w:t>
      </w:r>
    </w:p>
    <w:p w:rsidR="00E935A9" w:rsidRPr="003E7182" w:rsidRDefault="00E935A9" w:rsidP="00E935A9">
      <w:pPr>
        <w:rPr>
          <w:rFonts w:ascii="Times New Roman" w:hAnsi="Times New Roman" w:cs="Times New Roman"/>
          <w:sz w:val="24"/>
          <w:szCs w:val="24"/>
        </w:rPr>
      </w:pPr>
    </w:p>
    <w:p w:rsidR="00E935A9" w:rsidRPr="003E7182" w:rsidRDefault="00E935A9" w:rsidP="003E7182">
      <w:pPr>
        <w:rPr>
          <w:rFonts w:ascii="Times New Roman" w:hAnsi="Times New Roman" w:cs="Times New Roman"/>
          <w:i/>
          <w:sz w:val="24"/>
          <w:szCs w:val="24"/>
        </w:rPr>
      </w:pPr>
      <w:r w:rsidRPr="003E7182">
        <w:rPr>
          <w:rFonts w:ascii="Times New Roman" w:hAnsi="Times New Roman" w:cs="Times New Roman"/>
          <w:i/>
          <w:sz w:val="24"/>
          <w:szCs w:val="24"/>
        </w:rPr>
        <w:t xml:space="preserve">TH </w:t>
      </w:r>
      <w:r w:rsidR="003E7182" w:rsidRPr="003E7182">
        <w:rPr>
          <w:rFonts w:ascii="Times New Roman" w:hAnsi="Times New Roman" w:cs="Times New Roman"/>
          <w:i/>
          <w:sz w:val="24"/>
          <w:szCs w:val="24"/>
        </w:rPr>
        <w:t xml:space="preserve">Maromo </w:t>
      </w:r>
      <w:r w:rsidR="003E7182" w:rsidRPr="003E7182">
        <w:rPr>
          <w:rFonts w:ascii="Times New Roman" w:hAnsi="Times New Roman" w:cs="Times New Roman"/>
          <w:iCs/>
          <w:sz w:val="24"/>
          <w:szCs w:val="24"/>
        </w:rPr>
        <w:t>for</w:t>
      </w:r>
      <w:r w:rsidRPr="003E7182">
        <w:rPr>
          <w:rFonts w:ascii="Times New Roman" w:hAnsi="Times New Roman" w:cs="Times New Roman"/>
          <w:iCs/>
          <w:sz w:val="24"/>
          <w:szCs w:val="24"/>
        </w:rPr>
        <w:t xml:space="preserve"> the State</w:t>
      </w:r>
      <w:r w:rsidRPr="003E7182">
        <w:rPr>
          <w:rFonts w:ascii="Times New Roman" w:hAnsi="Times New Roman" w:cs="Times New Roman"/>
          <w:i/>
          <w:sz w:val="24"/>
          <w:szCs w:val="24"/>
        </w:rPr>
        <w:br/>
        <w:t xml:space="preserve">N Dlamini, </w:t>
      </w:r>
      <w:r w:rsidRPr="003E7182">
        <w:rPr>
          <w:rFonts w:ascii="Times New Roman" w:hAnsi="Times New Roman" w:cs="Times New Roman"/>
          <w:iCs/>
          <w:sz w:val="24"/>
          <w:szCs w:val="24"/>
        </w:rPr>
        <w:t xml:space="preserve">for the </w:t>
      </w:r>
      <w:r w:rsidR="003E7182" w:rsidRPr="003E7182">
        <w:rPr>
          <w:rFonts w:ascii="Times New Roman" w:hAnsi="Times New Roman" w:cs="Times New Roman"/>
          <w:iCs/>
          <w:sz w:val="24"/>
          <w:szCs w:val="24"/>
        </w:rPr>
        <w:t>A</w:t>
      </w:r>
      <w:r w:rsidRPr="003E7182">
        <w:rPr>
          <w:rFonts w:ascii="Times New Roman" w:hAnsi="Times New Roman" w:cs="Times New Roman"/>
          <w:iCs/>
          <w:sz w:val="24"/>
          <w:szCs w:val="24"/>
        </w:rPr>
        <w:t>ccused</w:t>
      </w:r>
      <w:r w:rsidRPr="003E7182">
        <w:rPr>
          <w:rFonts w:ascii="Times New Roman" w:hAnsi="Times New Roman" w:cs="Times New Roman"/>
          <w:i/>
          <w:sz w:val="24"/>
          <w:szCs w:val="24"/>
        </w:rPr>
        <w:t xml:space="preserve"> </w:t>
      </w:r>
      <w:r w:rsidRPr="003E7182">
        <w:rPr>
          <w:rFonts w:ascii="Times New Roman" w:hAnsi="Times New Roman" w:cs="Times New Roman"/>
          <w:i/>
          <w:sz w:val="24"/>
          <w:szCs w:val="24"/>
        </w:rPr>
        <w:br/>
      </w:r>
    </w:p>
    <w:p w:rsidR="00AA5DC7" w:rsidRPr="003E7182" w:rsidRDefault="00E935A9" w:rsidP="003E7182">
      <w:pPr>
        <w:spacing w:line="360" w:lineRule="auto"/>
        <w:jc w:val="both"/>
        <w:rPr>
          <w:rFonts w:ascii="Times New Roman" w:hAnsi="Times New Roman" w:cs="Times New Roman"/>
          <w:sz w:val="24"/>
          <w:szCs w:val="24"/>
        </w:rPr>
      </w:pPr>
      <w:r w:rsidRPr="003E7182">
        <w:rPr>
          <w:rFonts w:ascii="Times New Roman" w:hAnsi="Times New Roman" w:cs="Times New Roman"/>
          <w:sz w:val="24"/>
          <w:szCs w:val="24"/>
        </w:rPr>
        <w:tab/>
      </w:r>
      <w:r w:rsidRPr="003E7182">
        <w:rPr>
          <w:rFonts w:ascii="Times New Roman" w:hAnsi="Times New Roman" w:cs="Times New Roman"/>
          <w:b/>
          <w:bCs/>
          <w:sz w:val="24"/>
          <w:szCs w:val="24"/>
        </w:rPr>
        <w:t>MUZOFA J</w:t>
      </w:r>
      <w:r w:rsidRPr="003E7182">
        <w:rPr>
          <w:rFonts w:ascii="Times New Roman" w:hAnsi="Times New Roman" w:cs="Times New Roman"/>
          <w:sz w:val="24"/>
          <w:szCs w:val="24"/>
        </w:rPr>
        <w:t xml:space="preserve">: </w:t>
      </w:r>
      <w:r w:rsidR="006E1B14" w:rsidRPr="003E7182">
        <w:rPr>
          <w:rFonts w:ascii="Times New Roman" w:hAnsi="Times New Roman" w:cs="Times New Roman"/>
          <w:sz w:val="24"/>
          <w:szCs w:val="24"/>
        </w:rPr>
        <w:t>On the 24</w:t>
      </w:r>
      <w:r w:rsidR="006E1B14" w:rsidRPr="003E7182">
        <w:rPr>
          <w:rFonts w:ascii="Times New Roman" w:hAnsi="Times New Roman" w:cs="Times New Roman"/>
          <w:sz w:val="24"/>
          <w:szCs w:val="24"/>
          <w:vertAlign w:val="superscript"/>
        </w:rPr>
        <w:t>th</w:t>
      </w:r>
      <w:r w:rsidR="006E1B14" w:rsidRPr="003E7182">
        <w:rPr>
          <w:rFonts w:ascii="Times New Roman" w:hAnsi="Times New Roman" w:cs="Times New Roman"/>
          <w:sz w:val="24"/>
          <w:szCs w:val="24"/>
        </w:rPr>
        <w:t xml:space="preserve"> of October 2020 and at Kenz Bar</w:t>
      </w:r>
      <w:r w:rsidR="000F4FE2" w:rsidRPr="003E7182">
        <w:rPr>
          <w:rFonts w:ascii="Times New Roman" w:hAnsi="Times New Roman" w:cs="Times New Roman"/>
          <w:sz w:val="24"/>
          <w:szCs w:val="24"/>
        </w:rPr>
        <w:t xml:space="preserve">, </w:t>
      </w:r>
      <w:proofErr w:type="spellStart"/>
      <w:r w:rsidR="000F4FE2" w:rsidRPr="003E7182">
        <w:rPr>
          <w:rFonts w:ascii="Times New Roman" w:hAnsi="Times New Roman" w:cs="Times New Roman"/>
          <w:sz w:val="24"/>
          <w:szCs w:val="24"/>
        </w:rPr>
        <w:t>Kenzamba</w:t>
      </w:r>
      <w:proofErr w:type="spellEnd"/>
      <w:r w:rsidR="006E1B14" w:rsidRPr="003E7182">
        <w:rPr>
          <w:rFonts w:ascii="Times New Roman" w:hAnsi="Times New Roman" w:cs="Times New Roman"/>
          <w:sz w:val="24"/>
          <w:szCs w:val="24"/>
        </w:rPr>
        <w:t xml:space="preserve"> the accused in the company of two other accomplices assaulted the deceased one R</w:t>
      </w:r>
      <w:r w:rsidR="006E51D5" w:rsidRPr="003E7182">
        <w:rPr>
          <w:rFonts w:ascii="Times New Roman" w:hAnsi="Times New Roman" w:cs="Times New Roman"/>
          <w:sz w:val="24"/>
          <w:szCs w:val="24"/>
        </w:rPr>
        <w:t xml:space="preserve">ichard </w:t>
      </w:r>
      <w:proofErr w:type="spellStart"/>
      <w:r w:rsidR="006E51D5" w:rsidRPr="003E7182">
        <w:rPr>
          <w:rFonts w:ascii="Times New Roman" w:hAnsi="Times New Roman" w:cs="Times New Roman"/>
          <w:sz w:val="24"/>
          <w:szCs w:val="24"/>
        </w:rPr>
        <w:t>Makazhu</w:t>
      </w:r>
      <w:proofErr w:type="spellEnd"/>
      <w:r w:rsidR="006E51D5" w:rsidRPr="003E7182">
        <w:rPr>
          <w:rFonts w:ascii="Times New Roman" w:hAnsi="Times New Roman" w:cs="Times New Roman"/>
          <w:sz w:val="24"/>
          <w:szCs w:val="24"/>
        </w:rPr>
        <w:t xml:space="preserve"> with booted feet</w:t>
      </w:r>
      <w:r w:rsidR="006E1B14" w:rsidRPr="003E7182">
        <w:rPr>
          <w:rFonts w:ascii="Times New Roman" w:hAnsi="Times New Roman" w:cs="Times New Roman"/>
          <w:sz w:val="24"/>
          <w:szCs w:val="24"/>
        </w:rPr>
        <w:t xml:space="preserve"> and clenched</w:t>
      </w:r>
      <w:r w:rsidR="006E51D5" w:rsidRPr="003E7182">
        <w:rPr>
          <w:rFonts w:ascii="Times New Roman" w:hAnsi="Times New Roman" w:cs="Times New Roman"/>
          <w:sz w:val="24"/>
          <w:szCs w:val="24"/>
        </w:rPr>
        <w:t xml:space="preserve"> fists</w:t>
      </w:r>
      <w:r w:rsidR="006E1B14" w:rsidRPr="003E7182">
        <w:rPr>
          <w:rFonts w:ascii="Times New Roman" w:hAnsi="Times New Roman" w:cs="Times New Roman"/>
          <w:sz w:val="24"/>
          <w:szCs w:val="24"/>
        </w:rPr>
        <w:t xml:space="preserve"> resulting in the death of the deceased. The two accomplices have since </w:t>
      </w:r>
      <w:r w:rsidR="003E7182" w:rsidRPr="003E7182">
        <w:rPr>
          <w:rFonts w:ascii="Times New Roman" w:hAnsi="Times New Roman" w:cs="Times New Roman"/>
          <w:sz w:val="24"/>
          <w:szCs w:val="24"/>
        </w:rPr>
        <w:t>absconded,</w:t>
      </w:r>
      <w:r w:rsidR="006E1B14" w:rsidRPr="003E7182">
        <w:rPr>
          <w:rFonts w:ascii="Times New Roman" w:hAnsi="Times New Roman" w:cs="Times New Roman"/>
          <w:sz w:val="24"/>
          <w:szCs w:val="24"/>
        </w:rPr>
        <w:t xml:space="preserve"> the accused is before us charged with murder in contravention of s47 (1) of the Criminal Law Codification and Reform Act </w:t>
      </w:r>
      <w:r w:rsidR="006E51D5" w:rsidRPr="003E7182">
        <w:rPr>
          <w:rFonts w:ascii="Times New Roman" w:hAnsi="Times New Roman" w:cs="Times New Roman"/>
          <w:sz w:val="24"/>
          <w:szCs w:val="24"/>
        </w:rPr>
        <w:t>(</w:t>
      </w:r>
      <w:r w:rsidR="006E1B14" w:rsidRPr="003E7182">
        <w:rPr>
          <w:rFonts w:ascii="Times New Roman" w:hAnsi="Times New Roman" w:cs="Times New Roman"/>
          <w:sz w:val="24"/>
          <w:szCs w:val="24"/>
        </w:rPr>
        <w:t xml:space="preserve">Chapter </w:t>
      </w:r>
      <w:r w:rsidR="006E51D5" w:rsidRPr="003E7182">
        <w:rPr>
          <w:rFonts w:ascii="Times New Roman" w:hAnsi="Times New Roman" w:cs="Times New Roman"/>
          <w:sz w:val="24"/>
          <w:szCs w:val="24"/>
        </w:rPr>
        <w:t>9:23)</w:t>
      </w:r>
      <w:r w:rsidR="00153E6C" w:rsidRPr="003E7182">
        <w:rPr>
          <w:rFonts w:ascii="Times New Roman" w:hAnsi="Times New Roman" w:cs="Times New Roman"/>
          <w:sz w:val="24"/>
          <w:szCs w:val="24"/>
        </w:rPr>
        <w:t>.</w:t>
      </w:r>
    </w:p>
    <w:p w:rsidR="006E1B14" w:rsidRPr="003E7182" w:rsidRDefault="006E1B14" w:rsidP="003E7182">
      <w:pPr>
        <w:spacing w:line="360" w:lineRule="auto"/>
        <w:jc w:val="both"/>
        <w:rPr>
          <w:rFonts w:ascii="Times New Roman" w:hAnsi="Times New Roman" w:cs="Times New Roman"/>
          <w:sz w:val="24"/>
          <w:szCs w:val="24"/>
        </w:rPr>
      </w:pPr>
      <w:r w:rsidRPr="003E7182">
        <w:rPr>
          <w:rFonts w:ascii="Times New Roman" w:hAnsi="Times New Roman" w:cs="Times New Roman"/>
          <w:sz w:val="24"/>
          <w:szCs w:val="24"/>
        </w:rPr>
        <w:tab/>
        <w:t>The accused denied the offence. Although he admitted having an altercation with the deceased on the day, he denied ever assaulting the deceased. He indicated that the deceased is the one who assaulted him.</w:t>
      </w:r>
    </w:p>
    <w:p w:rsidR="006E1B14" w:rsidRPr="003E7182" w:rsidRDefault="006E1B14" w:rsidP="003E7182">
      <w:pPr>
        <w:spacing w:line="360" w:lineRule="auto"/>
        <w:jc w:val="both"/>
        <w:rPr>
          <w:rFonts w:ascii="Times New Roman" w:hAnsi="Times New Roman" w:cs="Times New Roman"/>
          <w:sz w:val="24"/>
          <w:szCs w:val="24"/>
          <w:u w:val="single"/>
        </w:rPr>
      </w:pPr>
      <w:r w:rsidRPr="003E7182">
        <w:rPr>
          <w:rFonts w:ascii="Times New Roman" w:hAnsi="Times New Roman" w:cs="Times New Roman"/>
          <w:sz w:val="24"/>
          <w:szCs w:val="24"/>
        </w:rPr>
        <w:tab/>
      </w:r>
      <w:r w:rsidRPr="003E7182">
        <w:rPr>
          <w:rFonts w:ascii="Times New Roman" w:hAnsi="Times New Roman" w:cs="Times New Roman"/>
          <w:sz w:val="24"/>
          <w:szCs w:val="24"/>
          <w:u w:val="single"/>
        </w:rPr>
        <w:t>T</w:t>
      </w:r>
      <w:r w:rsidR="000F4FE2" w:rsidRPr="003E7182">
        <w:rPr>
          <w:rFonts w:ascii="Times New Roman" w:hAnsi="Times New Roman" w:cs="Times New Roman"/>
          <w:sz w:val="24"/>
          <w:szCs w:val="24"/>
          <w:u w:val="single"/>
        </w:rPr>
        <w:t>he State Case</w:t>
      </w:r>
    </w:p>
    <w:p w:rsidR="000F4FE2" w:rsidRPr="003E7182" w:rsidRDefault="000F4FE2" w:rsidP="003E7182">
      <w:pPr>
        <w:spacing w:line="360" w:lineRule="auto"/>
        <w:jc w:val="both"/>
        <w:rPr>
          <w:rFonts w:ascii="Times New Roman" w:hAnsi="Times New Roman" w:cs="Times New Roman"/>
          <w:sz w:val="24"/>
          <w:szCs w:val="24"/>
        </w:rPr>
      </w:pPr>
      <w:r w:rsidRPr="003E7182">
        <w:rPr>
          <w:rFonts w:ascii="Times New Roman" w:hAnsi="Times New Roman" w:cs="Times New Roman"/>
          <w:sz w:val="24"/>
          <w:szCs w:val="24"/>
        </w:rPr>
        <w:tab/>
        <w:t>The State opened its case by producing the accused’s confirmed warned cautioned statement. The accused’s response to the charge was recorded as follows,</w:t>
      </w:r>
    </w:p>
    <w:p w:rsidR="000F4FE2" w:rsidRPr="003E7182" w:rsidRDefault="000F4FE2" w:rsidP="003E7182">
      <w:pPr>
        <w:spacing w:line="360" w:lineRule="auto"/>
        <w:ind w:left="720"/>
        <w:jc w:val="both"/>
        <w:rPr>
          <w:rFonts w:ascii="Times New Roman" w:hAnsi="Times New Roman" w:cs="Times New Roman"/>
          <w:sz w:val="24"/>
          <w:szCs w:val="24"/>
        </w:rPr>
      </w:pPr>
      <w:r w:rsidRPr="003E7182">
        <w:rPr>
          <w:rFonts w:ascii="Times New Roman" w:hAnsi="Times New Roman" w:cs="Times New Roman"/>
          <w:sz w:val="24"/>
          <w:szCs w:val="24"/>
        </w:rPr>
        <w:t xml:space="preserve">‘I have understood the caution or the allegations being levelled against </w:t>
      </w:r>
      <w:r w:rsidR="009E26A8" w:rsidRPr="003E7182">
        <w:rPr>
          <w:rFonts w:ascii="Times New Roman" w:hAnsi="Times New Roman" w:cs="Times New Roman"/>
          <w:sz w:val="24"/>
          <w:szCs w:val="24"/>
        </w:rPr>
        <w:t xml:space="preserve">me. </w:t>
      </w:r>
      <w:r w:rsidRPr="003E7182">
        <w:rPr>
          <w:rFonts w:ascii="Times New Roman" w:hAnsi="Times New Roman" w:cs="Times New Roman"/>
          <w:sz w:val="24"/>
          <w:szCs w:val="24"/>
        </w:rPr>
        <w:t xml:space="preserve">I do admit the charge that l assaulted and killed the </w:t>
      </w:r>
      <w:r w:rsidR="009E26A8" w:rsidRPr="003E7182">
        <w:rPr>
          <w:rFonts w:ascii="Times New Roman" w:hAnsi="Times New Roman" w:cs="Times New Roman"/>
          <w:sz w:val="24"/>
          <w:szCs w:val="24"/>
        </w:rPr>
        <w:t xml:space="preserve">deceased. </w:t>
      </w:r>
      <w:r w:rsidRPr="003E7182">
        <w:rPr>
          <w:rFonts w:ascii="Times New Roman" w:hAnsi="Times New Roman" w:cs="Times New Roman"/>
          <w:sz w:val="24"/>
          <w:szCs w:val="24"/>
        </w:rPr>
        <w:t xml:space="preserve">On the day l was in a bar and I had a misunderstanding with the deceased because he owes me money. I then came out </w:t>
      </w:r>
      <w:r w:rsidRPr="003E7182">
        <w:rPr>
          <w:rFonts w:ascii="Times New Roman" w:hAnsi="Times New Roman" w:cs="Times New Roman"/>
          <w:sz w:val="24"/>
          <w:szCs w:val="24"/>
        </w:rPr>
        <w:lastRenderedPageBreak/>
        <w:t xml:space="preserve">from the bar grabbing the </w:t>
      </w:r>
      <w:r w:rsidR="009E26A8" w:rsidRPr="003E7182">
        <w:rPr>
          <w:rFonts w:ascii="Times New Roman" w:hAnsi="Times New Roman" w:cs="Times New Roman"/>
          <w:sz w:val="24"/>
          <w:szCs w:val="24"/>
        </w:rPr>
        <w:t xml:space="preserve">deceased. </w:t>
      </w:r>
      <w:r w:rsidRPr="003E7182">
        <w:rPr>
          <w:rFonts w:ascii="Times New Roman" w:hAnsi="Times New Roman" w:cs="Times New Roman"/>
          <w:sz w:val="24"/>
          <w:szCs w:val="24"/>
        </w:rPr>
        <w:t xml:space="preserve">I then proceeded with him along </w:t>
      </w:r>
      <w:proofErr w:type="spellStart"/>
      <w:r w:rsidRPr="003E7182">
        <w:rPr>
          <w:rFonts w:ascii="Times New Roman" w:hAnsi="Times New Roman" w:cs="Times New Roman"/>
          <w:sz w:val="24"/>
          <w:szCs w:val="24"/>
        </w:rPr>
        <w:t>Kenzamba</w:t>
      </w:r>
      <w:proofErr w:type="spellEnd"/>
      <w:r w:rsidRPr="003E7182">
        <w:rPr>
          <w:rFonts w:ascii="Times New Roman" w:hAnsi="Times New Roman" w:cs="Times New Roman"/>
          <w:sz w:val="24"/>
          <w:szCs w:val="24"/>
        </w:rPr>
        <w:t xml:space="preserve"> – </w:t>
      </w:r>
      <w:proofErr w:type="spellStart"/>
      <w:r w:rsidR="009E26A8" w:rsidRPr="003E7182">
        <w:rPr>
          <w:rFonts w:ascii="Times New Roman" w:hAnsi="Times New Roman" w:cs="Times New Roman"/>
          <w:sz w:val="24"/>
          <w:szCs w:val="24"/>
        </w:rPr>
        <w:t>Obva</w:t>
      </w:r>
      <w:proofErr w:type="spellEnd"/>
      <w:r w:rsidR="009E26A8" w:rsidRPr="003E7182">
        <w:rPr>
          <w:rFonts w:ascii="Times New Roman" w:hAnsi="Times New Roman" w:cs="Times New Roman"/>
          <w:sz w:val="24"/>
          <w:szCs w:val="24"/>
        </w:rPr>
        <w:t xml:space="preserve"> </w:t>
      </w:r>
      <w:r w:rsidR="003E7182" w:rsidRPr="003E7182">
        <w:rPr>
          <w:rFonts w:ascii="Times New Roman" w:hAnsi="Times New Roman" w:cs="Times New Roman"/>
          <w:sz w:val="24"/>
          <w:szCs w:val="24"/>
        </w:rPr>
        <w:t>road. I</w:t>
      </w:r>
      <w:r w:rsidRPr="003E7182">
        <w:rPr>
          <w:rFonts w:ascii="Times New Roman" w:hAnsi="Times New Roman" w:cs="Times New Roman"/>
          <w:sz w:val="24"/>
          <w:szCs w:val="24"/>
        </w:rPr>
        <w:t xml:space="preserve"> then assaulted him with clenched fists once on the head and he fell </w:t>
      </w:r>
      <w:r w:rsidR="009E26A8" w:rsidRPr="003E7182">
        <w:rPr>
          <w:rFonts w:ascii="Times New Roman" w:hAnsi="Times New Roman" w:cs="Times New Roman"/>
          <w:sz w:val="24"/>
          <w:szCs w:val="24"/>
        </w:rPr>
        <w:t>down. I</w:t>
      </w:r>
      <w:r w:rsidRPr="003E7182">
        <w:rPr>
          <w:rFonts w:ascii="Times New Roman" w:hAnsi="Times New Roman" w:cs="Times New Roman"/>
          <w:sz w:val="24"/>
          <w:szCs w:val="24"/>
        </w:rPr>
        <w:t xml:space="preserve"> further assaulted him with booted feet once on the face and once on the head. During that time Lovejoy Mavhunga and Peter </w:t>
      </w:r>
      <w:proofErr w:type="spellStart"/>
      <w:r w:rsidRPr="003E7182">
        <w:rPr>
          <w:rFonts w:ascii="Times New Roman" w:hAnsi="Times New Roman" w:cs="Times New Roman"/>
          <w:sz w:val="24"/>
          <w:szCs w:val="24"/>
        </w:rPr>
        <w:t>Makorobodo</w:t>
      </w:r>
      <w:proofErr w:type="spellEnd"/>
      <w:r w:rsidRPr="003E7182">
        <w:rPr>
          <w:rFonts w:ascii="Times New Roman" w:hAnsi="Times New Roman" w:cs="Times New Roman"/>
          <w:sz w:val="24"/>
          <w:szCs w:val="24"/>
        </w:rPr>
        <w:t xml:space="preserve"> </w:t>
      </w:r>
      <w:r w:rsidR="003E7182" w:rsidRPr="003E7182">
        <w:rPr>
          <w:rFonts w:ascii="Times New Roman" w:hAnsi="Times New Roman" w:cs="Times New Roman"/>
          <w:sz w:val="24"/>
          <w:szCs w:val="24"/>
        </w:rPr>
        <w:t>arrived. Lovejoy</w:t>
      </w:r>
      <w:r w:rsidR="009E26A8" w:rsidRPr="003E7182">
        <w:rPr>
          <w:rFonts w:ascii="Times New Roman" w:hAnsi="Times New Roman" w:cs="Times New Roman"/>
          <w:sz w:val="24"/>
          <w:szCs w:val="24"/>
        </w:rPr>
        <w:t xml:space="preserve"> Mavhunga started to assault the deceased with fists several times on the head. Peter </w:t>
      </w:r>
      <w:proofErr w:type="spellStart"/>
      <w:r w:rsidR="009E26A8" w:rsidRPr="003E7182">
        <w:rPr>
          <w:rFonts w:ascii="Times New Roman" w:hAnsi="Times New Roman" w:cs="Times New Roman"/>
          <w:sz w:val="24"/>
          <w:szCs w:val="24"/>
        </w:rPr>
        <w:t>Makorobodo</w:t>
      </w:r>
      <w:proofErr w:type="spellEnd"/>
      <w:r w:rsidR="009E26A8" w:rsidRPr="003E7182">
        <w:rPr>
          <w:rFonts w:ascii="Times New Roman" w:hAnsi="Times New Roman" w:cs="Times New Roman"/>
          <w:sz w:val="24"/>
          <w:szCs w:val="24"/>
        </w:rPr>
        <w:t xml:space="preserve"> then assaulted the deceased with empty bottle once on the face. That is all I can say on this case.’</w:t>
      </w:r>
    </w:p>
    <w:p w:rsidR="00896C92" w:rsidRPr="003E7182" w:rsidRDefault="009E26A8"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A post mortem report was also produced by consent in term</w:t>
      </w:r>
      <w:r w:rsidR="006E51D5" w:rsidRPr="003E7182">
        <w:rPr>
          <w:rFonts w:ascii="Times New Roman" w:hAnsi="Times New Roman" w:cs="Times New Roman"/>
          <w:sz w:val="24"/>
          <w:szCs w:val="24"/>
        </w:rPr>
        <w:t>s of s 278 (3) and (11) of the C</w:t>
      </w:r>
      <w:r w:rsidRPr="003E7182">
        <w:rPr>
          <w:rFonts w:ascii="Times New Roman" w:hAnsi="Times New Roman" w:cs="Times New Roman"/>
          <w:sz w:val="24"/>
          <w:szCs w:val="24"/>
        </w:rPr>
        <w:t>riminal Procedure and Evidence Act</w:t>
      </w:r>
      <w:r w:rsidR="00896C92" w:rsidRPr="003E7182">
        <w:rPr>
          <w:rFonts w:ascii="Times New Roman" w:hAnsi="Times New Roman" w:cs="Times New Roman"/>
          <w:sz w:val="24"/>
          <w:szCs w:val="24"/>
        </w:rPr>
        <w:t>.</w:t>
      </w:r>
      <w:r w:rsidRPr="003E7182">
        <w:rPr>
          <w:rFonts w:ascii="Times New Roman" w:hAnsi="Times New Roman" w:cs="Times New Roman"/>
          <w:sz w:val="24"/>
          <w:szCs w:val="24"/>
        </w:rPr>
        <w:t xml:space="preserve">  Dr Martinez who examined the remains of the deceased concluded that death was due to hypovolemic shock, bladder haemorrhage and severe abdominal trauma. Two affidavits by medical officers who certified the deceased dead and the mortuary attendant were produced. The sketch plan was also produced by consent. The </w:t>
      </w:r>
      <w:r w:rsidR="00896C92" w:rsidRPr="003E7182">
        <w:rPr>
          <w:rFonts w:ascii="Times New Roman" w:hAnsi="Times New Roman" w:cs="Times New Roman"/>
          <w:sz w:val="24"/>
          <w:szCs w:val="24"/>
        </w:rPr>
        <w:t>evidence</w:t>
      </w:r>
      <w:r w:rsidR="006E51D5" w:rsidRPr="003E7182">
        <w:rPr>
          <w:rFonts w:ascii="Times New Roman" w:hAnsi="Times New Roman" w:cs="Times New Roman"/>
          <w:sz w:val="24"/>
          <w:szCs w:val="24"/>
        </w:rPr>
        <w:t xml:space="preserve"> of</w:t>
      </w:r>
      <w:r w:rsidR="00896C92" w:rsidRPr="003E7182">
        <w:rPr>
          <w:rFonts w:ascii="Times New Roman" w:hAnsi="Times New Roman" w:cs="Times New Roman"/>
          <w:sz w:val="24"/>
          <w:szCs w:val="24"/>
        </w:rPr>
        <w:t xml:space="preserve"> four</w:t>
      </w:r>
      <w:r w:rsidRPr="003E7182">
        <w:rPr>
          <w:rFonts w:ascii="Times New Roman" w:hAnsi="Times New Roman" w:cs="Times New Roman"/>
          <w:sz w:val="24"/>
          <w:szCs w:val="24"/>
        </w:rPr>
        <w:t xml:space="preserve"> witnesses William </w:t>
      </w:r>
      <w:proofErr w:type="spellStart"/>
      <w:r w:rsidRPr="003E7182">
        <w:rPr>
          <w:rFonts w:ascii="Times New Roman" w:hAnsi="Times New Roman" w:cs="Times New Roman"/>
          <w:sz w:val="24"/>
          <w:szCs w:val="24"/>
        </w:rPr>
        <w:t>Bakarazi</w:t>
      </w:r>
      <w:proofErr w:type="spellEnd"/>
      <w:r w:rsidRPr="003E7182">
        <w:rPr>
          <w:rFonts w:ascii="Times New Roman" w:hAnsi="Times New Roman" w:cs="Times New Roman"/>
          <w:sz w:val="24"/>
          <w:szCs w:val="24"/>
        </w:rPr>
        <w:t>,</w:t>
      </w:r>
      <w:r w:rsidR="00896C92" w:rsidRPr="003E7182">
        <w:rPr>
          <w:rFonts w:ascii="Times New Roman" w:hAnsi="Times New Roman" w:cs="Times New Roman"/>
          <w:sz w:val="24"/>
          <w:szCs w:val="24"/>
        </w:rPr>
        <w:t xml:space="preserve"> </w:t>
      </w:r>
      <w:r w:rsidRPr="003E7182">
        <w:rPr>
          <w:rFonts w:ascii="Times New Roman" w:hAnsi="Times New Roman" w:cs="Times New Roman"/>
          <w:sz w:val="24"/>
          <w:szCs w:val="24"/>
        </w:rPr>
        <w:t xml:space="preserve">Doctor Elisha </w:t>
      </w:r>
      <w:r w:rsidR="00896C92" w:rsidRPr="003E7182">
        <w:rPr>
          <w:rFonts w:ascii="Times New Roman" w:hAnsi="Times New Roman" w:cs="Times New Roman"/>
          <w:sz w:val="24"/>
          <w:szCs w:val="24"/>
        </w:rPr>
        <w:t>Hove, Lancelot</w:t>
      </w:r>
      <w:r w:rsidRPr="003E7182">
        <w:rPr>
          <w:rFonts w:ascii="Times New Roman" w:hAnsi="Times New Roman" w:cs="Times New Roman"/>
          <w:sz w:val="24"/>
          <w:szCs w:val="24"/>
        </w:rPr>
        <w:t xml:space="preserve"> </w:t>
      </w:r>
      <w:proofErr w:type="spellStart"/>
      <w:r w:rsidRPr="003E7182">
        <w:rPr>
          <w:rFonts w:ascii="Times New Roman" w:hAnsi="Times New Roman" w:cs="Times New Roman"/>
          <w:sz w:val="24"/>
          <w:szCs w:val="24"/>
        </w:rPr>
        <w:t>Nyagura</w:t>
      </w:r>
      <w:proofErr w:type="spellEnd"/>
      <w:r w:rsidRPr="003E7182">
        <w:rPr>
          <w:rFonts w:ascii="Times New Roman" w:hAnsi="Times New Roman" w:cs="Times New Roman"/>
          <w:sz w:val="24"/>
          <w:szCs w:val="24"/>
        </w:rPr>
        <w:t xml:space="preserve"> and </w:t>
      </w:r>
      <w:r w:rsidR="00896C92" w:rsidRPr="003E7182">
        <w:rPr>
          <w:rFonts w:ascii="Times New Roman" w:hAnsi="Times New Roman" w:cs="Times New Roman"/>
          <w:sz w:val="24"/>
          <w:szCs w:val="24"/>
        </w:rPr>
        <w:t>Doctor Martinez was formally admitted into the record of proceedings as summarized on the outline of the State case.</w:t>
      </w:r>
    </w:p>
    <w:p w:rsidR="00896C92" w:rsidRPr="003E7182" w:rsidRDefault="00896C92"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 xml:space="preserve">Five witnesses gave oral </w:t>
      </w:r>
      <w:r w:rsidR="003E7182" w:rsidRPr="003E7182">
        <w:rPr>
          <w:rFonts w:ascii="Times New Roman" w:hAnsi="Times New Roman" w:cs="Times New Roman"/>
          <w:sz w:val="24"/>
          <w:szCs w:val="24"/>
        </w:rPr>
        <w:t>evidence. Arnold</w:t>
      </w:r>
      <w:r w:rsidRPr="003E7182">
        <w:rPr>
          <w:rFonts w:ascii="Times New Roman" w:hAnsi="Times New Roman" w:cs="Times New Roman"/>
          <w:sz w:val="24"/>
          <w:szCs w:val="24"/>
        </w:rPr>
        <w:t xml:space="preserve"> </w:t>
      </w:r>
      <w:proofErr w:type="spellStart"/>
      <w:r w:rsidRPr="003E7182">
        <w:rPr>
          <w:rFonts w:ascii="Times New Roman" w:hAnsi="Times New Roman" w:cs="Times New Roman"/>
          <w:sz w:val="24"/>
          <w:szCs w:val="24"/>
        </w:rPr>
        <w:t>Makazhu</w:t>
      </w:r>
      <w:proofErr w:type="spellEnd"/>
      <w:r w:rsidRPr="003E7182">
        <w:rPr>
          <w:rFonts w:ascii="Times New Roman" w:hAnsi="Times New Roman" w:cs="Times New Roman"/>
          <w:sz w:val="24"/>
          <w:szCs w:val="24"/>
        </w:rPr>
        <w:t xml:space="preserve"> ‘Arnold’ was the first </w:t>
      </w:r>
      <w:r w:rsidR="001A0756" w:rsidRPr="003E7182">
        <w:rPr>
          <w:rFonts w:ascii="Times New Roman" w:hAnsi="Times New Roman" w:cs="Times New Roman"/>
          <w:sz w:val="24"/>
          <w:szCs w:val="24"/>
        </w:rPr>
        <w:t>witness. The</w:t>
      </w:r>
      <w:r w:rsidRPr="003E7182">
        <w:rPr>
          <w:rFonts w:ascii="Times New Roman" w:hAnsi="Times New Roman" w:cs="Times New Roman"/>
          <w:sz w:val="24"/>
          <w:szCs w:val="24"/>
        </w:rPr>
        <w:t xml:space="preserve"> deceased was his brother. He was at the bar in the company of his two brothers the deceased and one Brighton </w:t>
      </w:r>
      <w:proofErr w:type="spellStart"/>
      <w:r w:rsidR="006E51D5" w:rsidRPr="003E7182">
        <w:rPr>
          <w:rFonts w:ascii="Times New Roman" w:hAnsi="Times New Roman" w:cs="Times New Roman"/>
          <w:sz w:val="24"/>
          <w:szCs w:val="24"/>
        </w:rPr>
        <w:t>Makazhu</w:t>
      </w:r>
      <w:proofErr w:type="spellEnd"/>
      <w:r w:rsidR="006E51D5" w:rsidRPr="003E7182">
        <w:rPr>
          <w:rFonts w:ascii="Times New Roman" w:hAnsi="Times New Roman" w:cs="Times New Roman"/>
          <w:sz w:val="24"/>
          <w:szCs w:val="24"/>
        </w:rPr>
        <w:t>. They</w:t>
      </w:r>
      <w:r w:rsidRPr="003E7182">
        <w:rPr>
          <w:rFonts w:ascii="Times New Roman" w:hAnsi="Times New Roman" w:cs="Times New Roman"/>
          <w:sz w:val="24"/>
          <w:szCs w:val="24"/>
        </w:rPr>
        <w:t xml:space="preserve"> were drinking </w:t>
      </w:r>
      <w:r w:rsidR="001A0756" w:rsidRPr="003E7182">
        <w:rPr>
          <w:rFonts w:ascii="Times New Roman" w:hAnsi="Times New Roman" w:cs="Times New Roman"/>
          <w:sz w:val="24"/>
          <w:szCs w:val="24"/>
        </w:rPr>
        <w:t>beer. The</w:t>
      </w:r>
      <w:r w:rsidRPr="003E7182">
        <w:rPr>
          <w:rFonts w:ascii="Times New Roman" w:hAnsi="Times New Roman" w:cs="Times New Roman"/>
          <w:sz w:val="24"/>
          <w:szCs w:val="24"/>
        </w:rPr>
        <w:t xml:space="preserve"> deceased arrived and demanded that they must buy beer for him. He also demanded that the witness pay the money he owed him. An altercation arose between the two. The deceased</w:t>
      </w:r>
      <w:r w:rsidR="001A0756" w:rsidRPr="003E7182">
        <w:rPr>
          <w:rFonts w:ascii="Times New Roman" w:hAnsi="Times New Roman" w:cs="Times New Roman"/>
          <w:sz w:val="24"/>
          <w:szCs w:val="24"/>
        </w:rPr>
        <w:t xml:space="preserve"> was</w:t>
      </w:r>
      <w:r w:rsidRPr="003E7182">
        <w:rPr>
          <w:rFonts w:ascii="Times New Roman" w:hAnsi="Times New Roman" w:cs="Times New Roman"/>
          <w:sz w:val="24"/>
          <w:szCs w:val="24"/>
        </w:rPr>
        <w:t xml:space="preserve"> refrained </w:t>
      </w:r>
      <w:r w:rsidR="001A0756" w:rsidRPr="003E7182">
        <w:rPr>
          <w:rFonts w:ascii="Times New Roman" w:hAnsi="Times New Roman" w:cs="Times New Roman"/>
          <w:sz w:val="24"/>
          <w:szCs w:val="24"/>
        </w:rPr>
        <w:t xml:space="preserve">by </w:t>
      </w:r>
      <w:r w:rsidR="00153E6C" w:rsidRPr="003E7182">
        <w:rPr>
          <w:rFonts w:ascii="Times New Roman" w:hAnsi="Times New Roman" w:cs="Times New Roman"/>
          <w:sz w:val="24"/>
          <w:szCs w:val="24"/>
        </w:rPr>
        <w:t>a policeman who was also in the bar</w:t>
      </w:r>
      <w:r w:rsidR="001A0756" w:rsidRPr="003E7182">
        <w:rPr>
          <w:rFonts w:ascii="Times New Roman" w:hAnsi="Times New Roman" w:cs="Times New Roman"/>
          <w:sz w:val="24"/>
          <w:szCs w:val="24"/>
        </w:rPr>
        <w:t xml:space="preserve"> who persuaded him to go home. The accused was drunk. He did not go home but remained in the bar. Shortly</w:t>
      </w:r>
      <w:r w:rsidRPr="003E7182">
        <w:rPr>
          <w:rFonts w:ascii="Times New Roman" w:hAnsi="Times New Roman" w:cs="Times New Roman"/>
          <w:sz w:val="24"/>
          <w:szCs w:val="24"/>
        </w:rPr>
        <w:t xml:space="preserve"> afterwards </w:t>
      </w:r>
      <w:r w:rsidR="001A0756" w:rsidRPr="003E7182">
        <w:rPr>
          <w:rFonts w:ascii="Times New Roman" w:hAnsi="Times New Roman" w:cs="Times New Roman"/>
          <w:sz w:val="24"/>
          <w:szCs w:val="24"/>
        </w:rPr>
        <w:t>the accused</w:t>
      </w:r>
      <w:r w:rsidRPr="003E7182">
        <w:rPr>
          <w:rFonts w:ascii="Times New Roman" w:hAnsi="Times New Roman" w:cs="Times New Roman"/>
          <w:sz w:val="24"/>
          <w:szCs w:val="24"/>
        </w:rPr>
        <w:t xml:space="preserve"> demanded his money again. The witness was not comfortable with all this he decided to leave for his home. He did </w:t>
      </w:r>
      <w:r w:rsidR="001A0756" w:rsidRPr="003E7182">
        <w:rPr>
          <w:rFonts w:ascii="Times New Roman" w:hAnsi="Times New Roman" w:cs="Times New Roman"/>
          <w:sz w:val="24"/>
          <w:szCs w:val="24"/>
        </w:rPr>
        <w:t>not witness</w:t>
      </w:r>
      <w:r w:rsidRPr="003E7182">
        <w:rPr>
          <w:rFonts w:ascii="Times New Roman" w:hAnsi="Times New Roman" w:cs="Times New Roman"/>
          <w:sz w:val="24"/>
          <w:szCs w:val="24"/>
        </w:rPr>
        <w:t xml:space="preserve"> how the deceased was murdered.</w:t>
      </w:r>
    </w:p>
    <w:p w:rsidR="00455568" w:rsidRPr="003E7182" w:rsidRDefault="00896C92"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 xml:space="preserve">Brighton </w:t>
      </w:r>
      <w:proofErr w:type="spellStart"/>
      <w:r w:rsidRPr="003E7182">
        <w:rPr>
          <w:rFonts w:ascii="Times New Roman" w:hAnsi="Times New Roman" w:cs="Times New Roman"/>
          <w:sz w:val="24"/>
          <w:szCs w:val="24"/>
        </w:rPr>
        <w:t>Makazhu</w:t>
      </w:r>
      <w:proofErr w:type="spellEnd"/>
      <w:r w:rsidRPr="003E7182">
        <w:rPr>
          <w:rFonts w:ascii="Times New Roman" w:hAnsi="Times New Roman" w:cs="Times New Roman"/>
          <w:sz w:val="24"/>
          <w:szCs w:val="24"/>
        </w:rPr>
        <w:t xml:space="preserve"> </w:t>
      </w:r>
      <w:r w:rsidR="001A0756" w:rsidRPr="003E7182">
        <w:rPr>
          <w:rFonts w:ascii="Times New Roman" w:hAnsi="Times New Roman" w:cs="Times New Roman"/>
          <w:sz w:val="24"/>
          <w:szCs w:val="24"/>
        </w:rPr>
        <w:t>‘Brighton’ was</w:t>
      </w:r>
      <w:r w:rsidRPr="003E7182">
        <w:rPr>
          <w:rFonts w:ascii="Times New Roman" w:hAnsi="Times New Roman" w:cs="Times New Roman"/>
          <w:sz w:val="24"/>
          <w:szCs w:val="24"/>
        </w:rPr>
        <w:t xml:space="preserve"> the second state witness. </w:t>
      </w:r>
      <w:r w:rsidR="001A0756" w:rsidRPr="003E7182">
        <w:rPr>
          <w:rFonts w:ascii="Times New Roman" w:hAnsi="Times New Roman" w:cs="Times New Roman"/>
          <w:sz w:val="24"/>
          <w:szCs w:val="24"/>
        </w:rPr>
        <w:t xml:space="preserve">He was in the bar with his two brothers the deceased and Arnold. </w:t>
      </w:r>
      <w:r w:rsidR="00FA25F2" w:rsidRPr="003E7182">
        <w:rPr>
          <w:rFonts w:ascii="Times New Roman" w:hAnsi="Times New Roman" w:cs="Times New Roman"/>
          <w:sz w:val="24"/>
          <w:szCs w:val="24"/>
        </w:rPr>
        <w:t xml:space="preserve">When the accused had an altercation with </w:t>
      </w:r>
      <w:proofErr w:type="gramStart"/>
      <w:r w:rsidR="00FA25F2" w:rsidRPr="003E7182">
        <w:rPr>
          <w:rFonts w:ascii="Times New Roman" w:hAnsi="Times New Roman" w:cs="Times New Roman"/>
          <w:sz w:val="24"/>
          <w:szCs w:val="24"/>
        </w:rPr>
        <w:t>Arnold</w:t>
      </w:r>
      <w:proofErr w:type="gramEnd"/>
      <w:r w:rsidR="00FA25F2" w:rsidRPr="003E7182">
        <w:rPr>
          <w:rFonts w:ascii="Times New Roman" w:hAnsi="Times New Roman" w:cs="Times New Roman"/>
          <w:sz w:val="24"/>
          <w:szCs w:val="24"/>
        </w:rPr>
        <w:t xml:space="preserve"> he r</w:t>
      </w:r>
      <w:r w:rsidR="001A0756" w:rsidRPr="003E7182">
        <w:rPr>
          <w:rFonts w:ascii="Times New Roman" w:hAnsi="Times New Roman" w:cs="Times New Roman"/>
          <w:sz w:val="24"/>
          <w:szCs w:val="24"/>
        </w:rPr>
        <w:t xml:space="preserve">eported the accused to the </w:t>
      </w:r>
      <w:r w:rsidR="00FA25F2" w:rsidRPr="003E7182">
        <w:rPr>
          <w:rFonts w:ascii="Times New Roman" w:hAnsi="Times New Roman" w:cs="Times New Roman"/>
          <w:sz w:val="24"/>
          <w:szCs w:val="24"/>
        </w:rPr>
        <w:t>police man who was in the bar.</w:t>
      </w:r>
      <w:r w:rsidR="001A0756" w:rsidRPr="003E7182">
        <w:rPr>
          <w:rFonts w:ascii="Times New Roman" w:hAnsi="Times New Roman" w:cs="Times New Roman"/>
          <w:sz w:val="24"/>
          <w:szCs w:val="24"/>
        </w:rPr>
        <w:t xml:space="preserve"> He said when Arnold left the </w:t>
      </w:r>
      <w:proofErr w:type="gramStart"/>
      <w:r w:rsidR="001A0756" w:rsidRPr="003E7182">
        <w:rPr>
          <w:rFonts w:ascii="Times New Roman" w:hAnsi="Times New Roman" w:cs="Times New Roman"/>
          <w:sz w:val="24"/>
          <w:szCs w:val="24"/>
        </w:rPr>
        <w:t>bar</w:t>
      </w:r>
      <w:proofErr w:type="gramEnd"/>
      <w:r w:rsidR="001A0756" w:rsidRPr="003E7182">
        <w:rPr>
          <w:rFonts w:ascii="Times New Roman" w:hAnsi="Times New Roman" w:cs="Times New Roman"/>
          <w:sz w:val="24"/>
          <w:szCs w:val="24"/>
        </w:rPr>
        <w:t xml:space="preserve"> he also went to another room to play a game of snooker. Later he was advised by one Clever </w:t>
      </w:r>
      <w:proofErr w:type="spellStart"/>
      <w:r w:rsidR="001A0756" w:rsidRPr="003E7182">
        <w:rPr>
          <w:rFonts w:ascii="Times New Roman" w:hAnsi="Times New Roman" w:cs="Times New Roman"/>
          <w:sz w:val="24"/>
          <w:szCs w:val="24"/>
        </w:rPr>
        <w:t>Handiseni</w:t>
      </w:r>
      <w:proofErr w:type="spellEnd"/>
      <w:r w:rsidR="001A0756" w:rsidRPr="003E7182">
        <w:rPr>
          <w:rFonts w:ascii="Times New Roman" w:hAnsi="Times New Roman" w:cs="Times New Roman"/>
          <w:sz w:val="24"/>
          <w:szCs w:val="24"/>
        </w:rPr>
        <w:t xml:space="preserve"> that </w:t>
      </w:r>
      <w:r w:rsidR="00FA25F2" w:rsidRPr="003E7182">
        <w:rPr>
          <w:rFonts w:ascii="Times New Roman" w:hAnsi="Times New Roman" w:cs="Times New Roman"/>
          <w:sz w:val="24"/>
          <w:szCs w:val="24"/>
        </w:rPr>
        <w:t>the accused and the deceased left</w:t>
      </w:r>
      <w:r w:rsidR="001A0756" w:rsidRPr="003E7182">
        <w:rPr>
          <w:rFonts w:ascii="Times New Roman" w:hAnsi="Times New Roman" w:cs="Times New Roman"/>
          <w:sz w:val="24"/>
          <w:szCs w:val="24"/>
        </w:rPr>
        <w:t xml:space="preserve"> the bar going towards </w:t>
      </w:r>
      <w:proofErr w:type="spellStart"/>
      <w:r w:rsidR="001A0756" w:rsidRPr="003E7182">
        <w:rPr>
          <w:rFonts w:ascii="Times New Roman" w:hAnsi="Times New Roman" w:cs="Times New Roman"/>
          <w:sz w:val="24"/>
          <w:szCs w:val="24"/>
        </w:rPr>
        <w:t>Obva</w:t>
      </w:r>
      <w:proofErr w:type="spellEnd"/>
      <w:r w:rsidR="001A0756" w:rsidRPr="003E7182">
        <w:rPr>
          <w:rFonts w:ascii="Times New Roman" w:hAnsi="Times New Roman" w:cs="Times New Roman"/>
          <w:sz w:val="24"/>
          <w:szCs w:val="24"/>
        </w:rPr>
        <w:t xml:space="preserve"> Road. He asked Clever to accompany him to the road where the deceased and the accused went. As they walked along the </w:t>
      </w:r>
      <w:r w:rsidR="00FA25F2" w:rsidRPr="003E7182">
        <w:rPr>
          <w:rFonts w:ascii="Times New Roman" w:hAnsi="Times New Roman" w:cs="Times New Roman"/>
          <w:sz w:val="24"/>
          <w:szCs w:val="24"/>
        </w:rPr>
        <w:t>road,</w:t>
      </w:r>
      <w:r w:rsidR="001A0756" w:rsidRPr="003E7182">
        <w:rPr>
          <w:rFonts w:ascii="Times New Roman" w:hAnsi="Times New Roman" w:cs="Times New Roman"/>
          <w:sz w:val="24"/>
          <w:szCs w:val="24"/>
        </w:rPr>
        <w:t xml:space="preserve"> at some point he saw the deceased lying face </w:t>
      </w:r>
      <w:r w:rsidR="00FA25F2" w:rsidRPr="003E7182">
        <w:rPr>
          <w:rFonts w:ascii="Times New Roman" w:hAnsi="Times New Roman" w:cs="Times New Roman"/>
          <w:sz w:val="24"/>
          <w:szCs w:val="24"/>
        </w:rPr>
        <w:t>down. He</w:t>
      </w:r>
      <w:r w:rsidR="001A0756" w:rsidRPr="003E7182">
        <w:rPr>
          <w:rFonts w:ascii="Times New Roman" w:hAnsi="Times New Roman" w:cs="Times New Roman"/>
          <w:sz w:val="24"/>
          <w:szCs w:val="24"/>
        </w:rPr>
        <w:t xml:space="preserve"> called his name and there was no response. He returned to the bar where he</w:t>
      </w:r>
      <w:r w:rsidR="00455568" w:rsidRPr="003E7182">
        <w:rPr>
          <w:rFonts w:ascii="Times New Roman" w:hAnsi="Times New Roman" w:cs="Times New Roman"/>
          <w:sz w:val="24"/>
          <w:szCs w:val="24"/>
        </w:rPr>
        <w:t xml:space="preserve"> advised </w:t>
      </w:r>
      <w:r w:rsidR="00D81ECD" w:rsidRPr="003E7182">
        <w:rPr>
          <w:rFonts w:ascii="Times New Roman" w:hAnsi="Times New Roman" w:cs="Times New Roman"/>
          <w:sz w:val="24"/>
          <w:szCs w:val="24"/>
        </w:rPr>
        <w:t>a police officer</w:t>
      </w:r>
      <w:r w:rsidR="001A0756" w:rsidRPr="003E7182">
        <w:rPr>
          <w:rFonts w:ascii="Times New Roman" w:hAnsi="Times New Roman" w:cs="Times New Roman"/>
          <w:sz w:val="24"/>
          <w:szCs w:val="24"/>
        </w:rPr>
        <w:t xml:space="preserve"> one </w:t>
      </w:r>
      <w:r w:rsidR="00455568" w:rsidRPr="003E7182">
        <w:rPr>
          <w:rFonts w:ascii="Times New Roman" w:hAnsi="Times New Roman" w:cs="Times New Roman"/>
          <w:sz w:val="24"/>
          <w:szCs w:val="24"/>
        </w:rPr>
        <w:t xml:space="preserve">Constable </w:t>
      </w:r>
      <w:r w:rsidR="00D81ECD" w:rsidRPr="003E7182">
        <w:rPr>
          <w:rFonts w:ascii="Times New Roman" w:hAnsi="Times New Roman" w:cs="Times New Roman"/>
          <w:sz w:val="24"/>
          <w:szCs w:val="24"/>
        </w:rPr>
        <w:lastRenderedPageBreak/>
        <w:t xml:space="preserve">Rwanda. </w:t>
      </w:r>
      <w:r w:rsidR="00455568" w:rsidRPr="003E7182">
        <w:rPr>
          <w:rFonts w:ascii="Times New Roman" w:hAnsi="Times New Roman" w:cs="Times New Roman"/>
          <w:sz w:val="24"/>
          <w:szCs w:val="24"/>
        </w:rPr>
        <w:t xml:space="preserve">They secured transport to take the deceased to </w:t>
      </w:r>
      <w:proofErr w:type="spellStart"/>
      <w:r w:rsidR="00455568" w:rsidRPr="003E7182">
        <w:rPr>
          <w:rFonts w:ascii="Times New Roman" w:hAnsi="Times New Roman" w:cs="Times New Roman"/>
          <w:sz w:val="24"/>
          <w:szCs w:val="24"/>
        </w:rPr>
        <w:t>Kenzamba</w:t>
      </w:r>
      <w:proofErr w:type="spellEnd"/>
      <w:r w:rsidR="00455568" w:rsidRPr="003E7182">
        <w:rPr>
          <w:rFonts w:ascii="Times New Roman" w:hAnsi="Times New Roman" w:cs="Times New Roman"/>
          <w:sz w:val="24"/>
          <w:szCs w:val="24"/>
        </w:rPr>
        <w:t xml:space="preserve"> </w:t>
      </w:r>
      <w:r w:rsidR="003E7182" w:rsidRPr="003E7182">
        <w:rPr>
          <w:rFonts w:ascii="Times New Roman" w:hAnsi="Times New Roman" w:cs="Times New Roman"/>
          <w:sz w:val="24"/>
          <w:szCs w:val="24"/>
        </w:rPr>
        <w:t>Clinic. He</w:t>
      </w:r>
      <w:r w:rsidR="00455568" w:rsidRPr="003E7182">
        <w:rPr>
          <w:rFonts w:ascii="Times New Roman" w:hAnsi="Times New Roman" w:cs="Times New Roman"/>
          <w:sz w:val="24"/>
          <w:szCs w:val="24"/>
        </w:rPr>
        <w:t xml:space="preserve"> did not see how the deceased met his death.</w:t>
      </w:r>
    </w:p>
    <w:p w:rsidR="00DE385D" w:rsidRPr="003E7182" w:rsidRDefault="00455568"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ab/>
        <w:t xml:space="preserve">Clever </w:t>
      </w:r>
      <w:proofErr w:type="spellStart"/>
      <w:r w:rsidRPr="003E7182">
        <w:rPr>
          <w:rFonts w:ascii="Times New Roman" w:hAnsi="Times New Roman" w:cs="Times New Roman"/>
          <w:sz w:val="24"/>
          <w:szCs w:val="24"/>
        </w:rPr>
        <w:t>Handiseni</w:t>
      </w:r>
      <w:proofErr w:type="spellEnd"/>
      <w:r w:rsidRPr="003E7182">
        <w:rPr>
          <w:rFonts w:ascii="Times New Roman" w:hAnsi="Times New Roman" w:cs="Times New Roman"/>
          <w:sz w:val="24"/>
          <w:szCs w:val="24"/>
        </w:rPr>
        <w:t xml:space="preserve"> was also at the bar on this day drinking beer with other patrons. He said the accused had an altercation with the deceased. The accused had a torn shirt but he did not know how it was torn. Both the accused and the deceased were drunk. He saw the deceased and the accused shoving each other. The deceased then struck the accused with a clenched fist on the he</w:t>
      </w:r>
      <w:r w:rsidR="00D81ECD" w:rsidRPr="003E7182">
        <w:rPr>
          <w:rFonts w:ascii="Times New Roman" w:hAnsi="Times New Roman" w:cs="Times New Roman"/>
          <w:sz w:val="24"/>
          <w:szCs w:val="24"/>
        </w:rPr>
        <w:t>ad. They were refrained from fighting.</w:t>
      </w:r>
      <w:r w:rsidR="00DE385D" w:rsidRPr="003E7182">
        <w:rPr>
          <w:rFonts w:ascii="Times New Roman" w:hAnsi="Times New Roman" w:cs="Times New Roman"/>
          <w:sz w:val="24"/>
          <w:szCs w:val="24"/>
        </w:rPr>
        <w:t xml:space="preserve"> Calm returned and the patrons continued drinking and dancing to the music. The deceased and the accused resumed their altercation. They agreed to fight. They went outside to fight. When they left the </w:t>
      </w:r>
      <w:r w:rsidR="003E7182" w:rsidRPr="003E7182">
        <w:rPr>
          <w:rFonts w:ascii="Times New Roman" w:hAnsi="Times New Roman" w:cs="Times New Roman"/>
          <w:sz w:val="24"/>
          <w:szCs w:val="24"/>
        </w:rPr>
        <w:t>bar,</w:t>
      </w:r>
      <w:r w:rsidR="00DE385D" w:rsidRPr="003E7182">
        <w:rPr>
          <w:rFonts w:ascii="Times New Roman" w:hAnsi="Times New Roman" w:cs="Times New Roman"/>
          <w:sz w:val="24"/>
          <w:szCs w:val="24"/>
        </w:rPr>
        <w:t xml:space="preserve"> the accused held the deceased by the left hand. The witness then went to advise Brighton about the intended fight. They followed the route taken by the deceased and the accused. About 300 to 400 metres from the bar they saw the deceased lying along the road. He was bleeding, eyes wide open and not blinking. They looked for help. The deceased was then taken to </w:t>
      </w:r>
      <w:proofErr w:type="spellStart"/>
      <w:r w:rsidR="00DE385D" w:rsidRPr="003E7182">
        <w:rPr>
          <w:rFonts w:ascii="Times New Roman" w:hAnsi="Times New Roman" w:cs="Times New Roman"/>
          <w:sz w:val="24"/>
          <w:szCs w:val="24"/>
        </w:rPr>
        <w:t>Kenzamba</w:t>
      </w:r>
      <w:proofErr w:type="spellEnd"/>
      <w:r w:rsidR="00DE385D" w:rsidRPr="003E7182">
        <w:rPr>
          <w:rFonts w:ascii="Times New Roman" w:hAnsi="Times New Roman" w:cs="Times New Roman"/>
          <w:sz w:val="24"/>
          <w:szCs w:val="24"/>
        </w:rPr>
        <w:t xml:space="preserve"> clinic. He too, did not witness how the deceased met his death.</w:t>
      </w:r>
      <w:r w:rsidRPr="003E7182">
        <w:rPr>
          <w:rFonts w:ascii="Times New Roman" w:hAnsi="Times New Roman" w:cs="Times New Roman"/>
          <w:sz w:val="24"/>
          <w:szCs w:val="24"/>
        </w:rPr>
        <w:t xml:space="preserve"> </w:t>
      </w:r>
    </w:p>
    <w:p w:rsidR="00413B27" w:rsidRPr="003E7182" w:rsidRDefault="00DE385D"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 xml:space="preserve">The investigating officer Assistant Inspector </w:t>
      </w:r>
      <w:proofErr w:type="spellStart"/>
      <w:r w:rsidRPr="003E7182">
        <w:rPr>
          <w:rFonts w:ascii="Times New Roman" w:hAnsi="Times New Roman" w:cs="Times New Roman"/>
          <w:sz w:val="24"/>
          <w:szCs w:val="24"/>
        </w:rPr>
        <w:t>Fungayi</w:t>
      </w:r>
      <w:proofErr w:type="spellEnd"/>
      <w:r w:rsidRPr="003E7182">
        <w:rPr>
          <w:rFonts w:ascii="Times New Roman" w:hAnsi="Times New Roman" w:cs="Times New Roman"/>
          <w:sz w:val="24"/>
          <w:szCs w:val="24"/>
        </w:rPr>
        <w:t xml:space="preserve"> Levi gave evidence outlining how he conducted the investigations. He recorded a warned and statement from</w:t>
      </w:r>
      <w:r w:rsidR="00413B27" w:rsidRPr="003E7182">
        <w:rPr>
          <w:rFonts w:ascii="Times New Roman" w:hAnsi="Times New Roman" w:cs="Times New Roman"/>
          <w:sz w:val="24"/>
          <w:szCs w:val="24"/>
        </w:rPr>
        <w:t xml:space="preserve"> the accused person</w:t>
      </w:r>
      <w:r w:rsidRPr="003E7182">
        <w:rPr>
          <w:rFonts w:ascii="Times New Roman" w:hAnsi="Times New Roman" w:cs="Times New Roman"/>
          <w:sz w:val="24"/>
          <w:szCs w:val="24"/>
        </w:rPr>
        <w:t xml:space="preserve">. </w:t>
      </w:r>
      <w:r w:rsidR="00413B27" w:rsidRPr="003E7182">
        <w:rPr>
          <w:rFonts w:ascii="Times New Roman" w:hAnsi="Times New Roman" w:cs="Times New Roman"/>
          <w:sz w:val="24"/>
          <w:szCs w:val="24"/>
        </w:rPr>
        <w:t xml:space="preserve">The statement was made freely and voluntarily and it was duly confirmed. He also drew a sketch plan. Sergeant </w:t>
      </w:r>
      <w:proofErr w:type="spellStart"/>
      <w:r w:rsidR="00413B27" w:rsidRPr="003E7182">
        <w:rPr>
          <w:rFonts w:ascii="Times New Roman" w:hAnsi="Times New Roman" w:cs="Times New Roman"/>
          <w:sz w:val="24"/>
          <w:szCs w:val="24"/>
        </w:rPr>
        <w:t>Mufanechiya</w:t>
      </w:r>
      <w:proofErr w:type="spellEnd"/>
      <w:r w:rsidR="00413B27" w:rsidRPr="003E7182">
        <w:rPr>
          <w:rFonts w:ascii="Times New Roman" w:hAnsi="Times New Roman" w:cs="Times New Roman"/>
          <w:sz w:val="24"/>
          <w:szCs w:val="24"/>
        </w:rPr>
        <w:t xml:space="preserve"> was part of the investigation team. His evidence on the arrest and investigations corroborated Ass/Insp Levi’s </w:t>
      </w:r>
      <w:r w:rsidR="00653FF8" w:rsidRPr="003E7182">
        <w:rPr>
          <w:rFonts w:ascii="Times New Roman" w:hAnsi="Times New Roman" w:cs="Times New Roman"/>
          <w:sz w:val="24"/>
          <w:szCs w:val="24"/>
        </w:rPr>
        <w:t>evidence. The</w:t>
      </w:r>
      <w:r w:rsidR="00413B27" w:rsidRPr="003E7182">
        <w:rPr>
          <w:rFonts w:ascii="Times New Roman" w:hAnsi="Times New Roman" w:cs="Times New Roman"/>
          <w:sz w:val="24"/>
          <w:szCs w:val="24"/>
        </w:rPr>
        <w:t xml:space="preserve"> last state witness was the Magistrate who confirmed the </w:t>
      </w:r>
      <w:r w:rsidR="00653FF8" w:rsidRPr="003E7182">
        <w:rPr>
          <w:rFonts w:ascii="Times New Roman" w:hAnsi="Times New Roman" w:cs="Times New Roman"/>
          <w:sz w:val="24"/>
          <w:szCs w:val="24"/>
        </w:rPr>
        <w:t>accused’s</w:t>
      </w:r>
      <w:r w:rsidR="00413B27" w:rsidRPr="003E7182">
        <w:rPr>
          <w:rFonts w:ascii="Times New Roman" w:hAnsi="Times New Roman" w:cs="Times New Roman"/>
          <w:sz w:val="24"/>
          <w:szCs w:val="24"/>
        </w:rPr>
        <w:t xml:space="preserve"> warned and cautioned statement. </w:t>
      </w:r>
      <w:r w:rsidR="00653FF8" w:rsidRPr="003E7182">
        <w:rPr>
          <w:rFonts w:ascii="Times New Roman" w:hAnsi="Times New Roman" w:cs="Times New Roman"/>
          <w:sz w:val="24"/>
          <w:szCs w:val="24"/>
        </w:rPr>
        <w:t xml:space="preserve">The Magistrate outlined how the </w:t>
      </w:r>
      <w:r w:rsidR="003E7182" w:rsidRPr="003E7182">
        <w:rPr>
          <w:rFonts w:ascii="Times New Roman" w:hAnsi="Times New Roman" w:cs="Times New Roman"/>
          <w:sz w:val="24"/>
          <w:szCs w:val="24"/>
        </w:rPr>
        <w:t>accused ‘</w:t>
      </w:r>
      <w:r w:rsidR="00653FF8" w:rsidRPr="003E7182">
        <w:rPr>
          <w:rFonts w:ascii="Times New Roman" w:hAnsi="Times New Roman" w:cs="Times New Roman"/>
          <w:sz w:val="24"/>
          <w:szCs w:val="24"/>
        </w:rPr>
        <w:t>s statement was confirmed.  The defence counsel did not even cross examine the witness.</w:t>
      </w:r>
    </w:p>
    <w:p w:rsidR="00653FF8" w:rsidRPr="003E7182" w:rsidRDefault="00653FF8"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The state then closed its case</w:t>
      </w:r>
    </w:p>
    <w:p w:rsidR="00413B27" w:rsidRPr="003E7182" w:rsidRDefault="00413B27" w:rsidP="003E7182">
      <w:pPr>
        <w:spacing w:line="360" w:lineRule="auto"/>
        <w:ind w:firstLine="720"/>
        <w:jc w:val="both"/>
        <w:rPr>
          <w:rFonts w:ascii="Times New Roman" w:hAnsi="Times New Roman" w:cs="Times New Roman"/>
          <w:sz w:val="24"/>
          <w:szCs w:val="24"/>
          <w:u w:val="single"/>
        </w:rPr>
      </w:pPr>
      <w:r w:rsidRPr="003E7182">
        <w:rPr>
          <w:rFonts w:ascii="Times New Roman" w:hAnsi="Times New Roman" w:cs="Times New Roman"/>
          <w:sz w:val="24"/>
          <w:szCs w:val="24"/>
          <w:u w:val="single"/>
        </w:rPr>
        <w:t xml:space="preserve">The defence </w:t>
      </w:r>
      <w:proofErr w:type="gramStart"/>
      <w:r w:rsidRPr="003E7182">
        <w:rPr>
          <w:rFonts w:ascii="Times New Roman" w:hAnsi="Times New Roman" w:cs="Times New Roman"/>
          <w:sz w:val="24"/>
          <w:szCs w:val="24"/>
          <w:u w:val="single"/>
        </w:rPr>
        <w:t>case</w:t>
      </w:r>
      <w:proofErr w:type="gramEnd"/>
    </w:p>
    <w:p w:rsidR="00653FF8" w:rsidRPr="003E7182" w:rsidRDefault="00653FF8"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 xml:space="preserve">The accused gave evidence. He did not call any other witness. He adopted his defence outline. He had few additions that he was assaulted by </w:t>
      </w:r>
      <w:proofErr w:type="spellStart"/>
      <w:r w:rsidRPr="003E7182">
        <w:rPr>
          <w:rFonts w:ascii="Times New Roman" w:hAnsi="Times New Roman" w:cs="Times New Roman"/>
          <w:sz w:val="24"/>
          <w:szCs w:val="24"/>
        </w:rPr>
        <w:t>Mufanechiya</w:t>
      </w:r>
      <w:proofErr w:type="spellEnd"/>
      <w:r w:rsidRPr="003E7182">
        <w:rPr>
          <w:rFonts w:ascii="Times New Roman" w:hAnsi="Times New Roman" w:cs="Times New Roman"/>
          <w:sz w:val="24"/>
          <w:szCs w:val="24"/>
        </w:rPr>
        <w:t xml:space="preserve"> to admit to the charge. He also said he left the bar with Brighton, Arnold and the deceased.</w:t>
      </w:r>
    </w:p>
    <w:p w:rsidR="00653FF8" w:rsidRPr="003E7182" w:rsidRDefault="00653FF8" w:rsidP="003E7182">
      <w:pPr>
        <w:spacing w:line="360" w:lineRule="auto"/>
        <w:ind w:firstLine="720"/>
        <w:jc w:val="both"/>
        <w:rPr>
          <w:rFonts w:ascii="Times New Roman" w:hAnsi="Times New Roman" w:cs="Times New Roman"/>
          <w:sz w:val="24"/>
          <w:szCs w:val="24"/>
          <w:u w:val="single"/>
        </w:rPr>
      </w:pPr>
      <w:r w:rsidRPr="003E7182">
        <w:rPr>
          <w:rFonts w:ascii="Times New Roman" w:hAnsi="Times New Roman" w:cs="Times New Roman"/>
          <w:sz w:val="24"/>
          <w:szCs w:val="24"/>
          <w:u w:val="single"/>
        </w:rPr>
        <w:t xml:space="preserve">Factual and legal analysis  </w:t>
      </w:r>
    </w:p>
    <w:p w:rsidR="00653FF8" w:rsidRPr="003E7182" w:rsidRDefault="00653FF8"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 xml:space="preserve">This matter turns on </w:t>
      </w:r>
      <w:r w:rsidR="00A82F14" w:rsidRPr="003E7182">
        <w:rPr>
          <w:rFonts w:ascii="Times New Roman" w:hAnsi="Times New Roman" w:cs="Times New Roman"/>
          <w:sz w:val="24"/>
          <w:szCs w:val="24"/>
        </w:rPr>
        <w:t>circumstantial</w:t>
      </w:r>
      <w:r w:rsidRPr="003E7182">
        <w:rPr>
          <w:rFonts w:ascii="Times New Roman" w:hAnsi="Times New Roman" w:cs="Times New Roman"/>
          <w:sz w:val="24"/>
          <w:szCs w:val="24"/>
        </w:rPr>
        <w:t xml:space="preserve"> </w:t>
      </w:r>
      <w:r w:rsidR="00A82F14" w:rsidRPr="003E7182">
        <w:rPr>
          <w:rFonts w:ascii="Times New Roman" w:hAnsi="Times New Roman" w:cs="Times New Roman"/>
          <w:sz w:val="24"/>
          <w:szCs w:val="24"/>
        </w:rPr>
        <w:t xml:space="preserve">evidence. Both the State and the defence’s legal representatives were in agreement that there is no direct evidence in this </w:t>
      </w:r>
      <w:r w:rsidR="00D81ECD" w:rsidRPr="003E7182">
        <w:rPr>
          <w:rFonts w:ascii="Times New Roman" w:hAnsi="Times New Roman" w:cs="Times New Roman"/>
          <w:sz w:val="24"/>
          <w:szCs w:val="24"/>
        </w:rPr>
        <w:t>case. The</w:t>
      </w:r>
      <w:r w:rsidR="00A82F14" w:rsidRPr="003E7182">
        <w:rPr>
          <w:rFonts w:ascii="Times New Roman" w:hAnsi="Times New Roman" w:cs="Times New Roman"/>
          <w:sz w:val="24"/>
          <w:szCs w:val="24"/>
        </w:rPr>
        <w:t xml:space="preserve"> court must </w:t>
      </w:r>
      <w:r w:rsidR="00A82F14" w:rsidRPr="003E7182">
        <w:rPr>
          <w:rFonts w:ascii="Times New Roman" w:hAnsi="Times New Roman" w:cs="Times New Roman"/>
          <w:sz w:val="24"/>
          <w:szCs w:val="24"/>
        </w:rPr>
        <w:lastRenderedPageBreak/>
        <w:t xml:space="preserve">make a finding on the </w:t>
      </w:r>
      <w:r w:rsidR="00DC6942" w:rsidRPr="003E7182">
        <w:rPr>
          <w:rFonts w:ascii="Times New Roman" w:hAnsi="Times New Roman" w:cs="Times New Roman"/>
          <w:sz w:val="24"/>
          <w:szCs w:val="24"/>
        </w:rPr>
        <w:t>liability</w:t>
      </w:r>
      <w:r w:rsidR="00A82F14" w:rsidRPr="003E7182">
        <w:rPr>
          <w:rFonts w:ascii="Times New Roman" w:hAnsi="Times New Roman" w:cs="Times New Roman"/>
          <w:sz w:val="24"/>
          <w:szCs w:val="24"/>
        </w:rPr>
        <w:t xml:space="preserve"> of the accused based on </w:t>
      </w:r>
      <w:r w:rsidR="00D81ECD" w:rsidRPr="003E7182">
        <w:rPr>
          <w:rFonts w:ascii="Times New Roman" w:hAnsi="Times New Roman" w:cs="Times New Roman"/>
          <w:sz w:val="24"/>
          <w:szCs w:val="24"/>
        </w:rPr>
        <w:t>circumstantial</w:t>
      </w:r>
      <w:r w:rsidR="00A82F14" w:rsidRPr="003E7182">
        <w:rPr>
          <w:rFonts w:ascii="Times New Roman" w:hAnsi="Times New Roman" w:cs="Times New Roman"/>
          <w:sz w:val="24"/>
          <w:szCs w:val="24"/>
        </w:rPr>
        <w:t xml:space="preserve"> evidence and the accused’s statement.</w:t>
      </w:r>
    </w:p>
    <w:p w:rsidR="009942EC" w:rsidRPr="003E7182" w:rsidRDefault="00A82F14"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 xml:space="preserve">The accused attempted to </w:t>
      </w:r>
      <w:r w:rsidR="00713008" w:rsidRPr="003E7182">
        <w:rPr>
          <w:rFonts w:ascii="Times New Roman" w:hAnsi="Times New Roman" w:cs="Times New Roman"/>
          <w:sz w:val="24"/>
          <w:szCs w:val="24"/>
        </w:rPr>
        <w:t>wriggle</w:t>
      </w:r>
      <w:r w:rsidRPr="003E7182">
        <w:rPr>
          <w:rFonts w:ascii="Times New Roman" w:hAnsi="Times New Roman" w:cs="Times New Roman"/>
          <w:sz w:val="24"/>
          <w:szCs w:val="24"/>
        </w:rPr>
        <w:t xml:space="preserve"> out of his confirmed warned and cautioned </w:t>
      </w:r>
      <w:r w:rsidR="00713008" w:rsidRPr="003E7182">
        <w:rPr>
          <w:rFonts w:ascii="Times New Roman" w:hAnsi="Times New Roman" w:cs="Times New Roman"/>
          <w:sz w:val="24"/>
          <w:szCs w:val="24"/>
        </w:rPr>
        <w:t xml:space="preserve">statement by alleging that he was assaulted by Sergeant </w:t>
      </w:r>
      <w:proofErr w:type="spellStart"/>
      <w:r w:rsidR="00713008" w:rsidRPr="003E7182">
        <w:rPr>
          <w:rFonts w:ascii="Times New Roman" w:hAnsi="Times New Roman" w:cs="Times New Roman"/>
          <w:sz w:val="24"/>
          <w:szCs w:val="24"/>
        </w:rPr>
        <w:t>Mufanechiya</w:t>
      </w:r>
      <w:proofErr w:type="spellEnd"/>
      <w:r w:rsidR="00713008" w:rsidRPr="003E7182">
        <w:rPr>
          <w:rFonts w:ascii="Times New Roman" w:hAnsi="Times New Roman" w:cs="Times New Roman"/>
          <w:sz w:val="24"/>
          <w:szCs w:val="24"/>
        </w:rPr>
        <w:t>.</w:t>
      </w:r>
      <w:r w:rsidRPr="003E7182">
        <w:rPr>
          <w:rFonts w:ascii="Times New Roman" w:hAnsi="Times New Roman" w:cs="Times New Roman"/>
          <w:sz w:val="24"/>
          <w:szCs w:val="24"/>
        </w:rPr>
        <w:t xml:space="preserve"> The statement was confirmed before a Magistrate</w:t>
      </w:r>
      <w:r w:rsidR="009942EC" w:rsidRPr="003E7182">
        <w:rPr>
          <w:rFonts w:ascii="Times New Roman" w:hAnsi="Times New Roman" w:cs="Times New Roman"/>
          <w:sz w:val="24"/>
          <w:szCs w:val="24"/>
        </w:rPr>
        <w:t>.</w:t>
      </w:r>
      <w:r w:rsidR="00713008" w:rsidRPr="003E7182">
        <w:rPr>
          <w:rFonts w:ascii="Times New Roman" w:hAnsi="Times New Roman" w:cs="Times New Roman"/>
          <w:sz w:val="24"/>
          <w:szCs w:val="24"/>
        </w:rPr>
        <w:t xml:space="preserve"> There was no allegation that it was improperly confirmed. The Magistrate gave evidence and her evidence was not controverted. It</w:t>
      </w:r>
      <w:r w:rsidR="009942EC" w:rsidRPr="003E7182">
        <w:rPr>
          <w:rFonts w:ascii="Times New Roman" w:hAnsi="Times New Roman" w:cs="Times New Roman"/>
          <w:sz w:val="24"/>
          <w:szCs w:val="24"/>
        </w:rPr>
        <w:t xml:space="preserve"> is therefore admissible in court in </w:t>
      </w:r>
      <w:r w:rsidR="003E7182" w:rsidRPr="003E7182">
        <w:rPr>
          <w:rFonts w:ascii="Times New Roman" w:hAnsi="Times New Roman" w:cs="Times New Roman"/>
          <w:sz w:val="24"/>
          <w:szCs w:val="24"/>
        </w:rPr>
        <w:t>terms of</w:t>
      </w:r>
      <w:r w:rsidR="009942EC" w:rsidRPr="003E7182">
        <w:rPr>
          <w:rFonts w:ascii="Times New Roman" w:hAnsi="Times New Roman" w:cs="Times New Roman"/>
          <w:sz w:val="24"/>
          <w:szCs w:val="24"/>
        </w:rPr>
        <w:t xml:space="preserve"> s256 (2) of the CP&amp; </w:t>
      </w:r>
      <w:r w:rsidR="003E7182" w:rsidRPr="003E7182">
        <w:rPr>
          <w:rFonts w:ascii="Times New Roman" w:hAnsi="Times New Roman" w:cs="Times New Roman"/>
          <w:sz w:val="24"/>
          <w:szCs w:val="24"/>
        </w:rPr>
        <w:t>EA subject</w:t>
      </w:r>
      <w:r w:rsidR="009942EC" w:rsidRPr="003E7182">
        <w:rPr>
          <w:rFonts w:ascii="Times New Roman" w:hAnsi="Times New Roman" w:cs="Times New Roman"/>
          <w:sz w:val="24"/>
          <w:szCs w:val="24"/>
        </w:rPr>
        <w:t xml:space="preserve"> to the accused </w:t>
      </w:r>
      <w:r w:rsidR="003E7182" w:rsidRPr="003E7182">
        <w:rPr>
          <w:rFonts w:ascii="Times New Roman" w:hAnsi="Times New Roman" w:cs="Times New Roman"/>
          <w:sz w:val="24"/>
          <w:szCs w:val="24"/>
        </w:rPr>
        <w:t>showing on</w:t>
      </w:r>
      <w:r w:rsidR="009942EC" w:rsidRPr="003E7182">
        <w:rPr>
          <w:rFonts w:ascii="Times New Roman" w:hAnsi="Times New Roman" w:cs="Times New Roman"/>
          <w:sz w:val="24"/>
          <w:szCs w:val="24"/>
        </w:rPr>
        <w:t xml:space="preserve"> a balance of probabilities that he did not make the statement feely and voluntarily. See </w:t>
      </w:r>
      <w:r w:rsidR="009942EC" w:rsidRPr="003E7182">
        <w:rPr>
          <w:rFonts w:ascii="Times New Roman" w:hAnsi="Times New Roman" w:cs="Times New Roman"/>
          <w:i/>
          <w:sz w:val="24"/>
          <w:szCs w:val="24"/>
        </w:rPr>
        <w:t>Dube v S</w:t>
      </w:r>
      <w:r w:rsidR="009942EC" w:rsidRPr="003E7182">
        <w:rPr>
          <w:rFonts w:ascii="Times New Roman" w:hAnsi="Times New Roman" w:cs="Times New Roman"/>
          <w:sz w:val="24"/>
          <w:szCs w:val="24"/>
        </w:rPr>
        <w:t xml:space="preserve"> SC 62/</w:t>
      </w:r>
      <w:r w:rsidR="003E7182" w:rsidRPr="003E7182">
        <w:rPr>
          <w:rFonts w:ascii="Times New Roman" w:hAnsi="Times New Roman" w:cs="Times New Roman"/>
          <w:sz w:val="24"/>
          <w:szCs w:val="24"/>
        </w:rPr>
        <w:t>14. The</w:t>
      </w:r>
      <w:r w:rsidR="009942EC" w:rsidRPr="003E7182">
        <w:rPr>
          <w:rFonts w:ascii="Times New Roman" w:hAnsi="Times New Roman" w:cs="Times New Roman"/>
          <w:sz w:val="24"/>
          <w:szCs w:val="24"/>
        </w:rPr>
        <w:t xml:space="preserve"> accused did not show that the statement was vitiated by any undue influence. In his evidence he said when the statement was </w:t>
      </w:r>
      <w:r w:rsidR="00DC6942" w:rsidRPr="003E7182">
        <w:rPr>
          <w:rFonts w:ascii="Times New Roman" w:hAnsi="Times New Roman" w:cs="Times New Roman"/>
          <w:sz w:val="24"/>
          <w:szCs w:val="24"/>
        </w:rPr>
        <w:t>recorded</w:t>
      </w:r>
      <w:r w:rsidR="009942EC" w:rsidRPr="003E7182">
        <w:rPr>
          <w:rFonts w:ascii="Times New Roman" w:hAnsi="Times New Roman" w:cs="Times New Roman"/>
          <w:sz w:val="24"/>
          <w:szCs w:val="24"/>
        </w:rPr>
        <w:t xml:space="preserve"> at prisons he was not assaulted. He was poked in the eyes by </w:t>
      </w:r>
      <w:r w:rsidR="00713008" w:rsidRPr="003E7182">
        <w:rPr>
          <w:rFonts w:ascii="Times New Roman" w:hAnsi="Times New Roman" w:cs="Times New Roman"/>
          <w:sz w:val="24"/>
          <w:szCs w:val="24"/>
        </w:rPr>
        <w:t xml:space="preserve">Sergeant </w:t>
      </w:r>
      <w:proofErr w:type="spellStart"/>
      <w:r w:rsidR="00713008" w:rsidRPr="003E7182">
        <w:rPr>
          <w:rFonts w:ascii="Times New Roman" w:hAnsi="Times New Roman" w:cs="Times New Roman"/>
          <w:sz w:val="24"/>
          <w:szCs w:val="24"/>
        </w:rPr>
        <w:t>Mufanechiya</w:t>
      </w:r>
      <w:proofErr w:type="spellEnd"/>
      <w:r w:rsidR="009942EC" w:rsidRPr="003E7182">
        <w:rPr>
          <w:rFonts w:ascii="Times New Roman" w:hAnsi="Times New Roman" w:cs="Times New Roman"/>
          <w:sz w:val="24"/>
          <w:szCs w:val="24"/>
        </w:rPr>
        <w:t xml:space="preserve"> on their way to the police station after his arrest. The officer who recorded the </w:t>
      </w:r>
      <w:r w:rsidR="00713008" w:rsidRPr="003E7182">
        <w:rPr>
          <w:rFonts w:ascii="Times New Roman" w:hAnsi="Times New Roman" w:cs="Times New Roman"/>
          <w:sz w:val="24"/>
          <w:szCs w:val="24"/>
        </w:rPr>
        <w:t xml:space="preserve">statement neither threatened nor assaulted him. He did not even allege that the poking by Sergeant </w:t>
      </w:r>
      <w:proofErr w:type="spellStart"/>
      <w:r w:rsidR="00713008" w:rsidRPr="003E7182">
        <w:rPr>
          <w:rFonts w:ascii="Times New Roman" w:hAnsi="Times New Roman" w:cs="Times New Roman"/>
          <w:sz w:val="24"/>
          <w:szCs w:val="24"/>
        </w:rPr>
        <w:t>Mufanechiya</w:t>
      </w:r>
      <w:proofErr w:type="spellEnd"/>
      <w:r w:rsidR="00713008" w:rsidRPr="003E7182">
        <w:rPr>
          <w:rFonts w:ascii="Times New Roman" w:hAnsi="Times New Roman" w:cs="Times New Roman"/>
          <w:sz w:val="24"/>
          <w:szCs w:val="24"/>
        </w:rPr>
        <w:t xml:space="preserve"> influenced him the give the statement. The accused failed to show that he did not make the statement freely and voluntarily.</w:t>
      </w:r>
    </w:p>
    <w:p w:rsidR="001173AC" w:rsidRPr="003E7182" w:rsidRDefault="004B0B2E"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 xml:space="preserve">The fact that a person has been murdered can be proved by circumstantial evidence </w:t>
      </w:r>
      <w:r w:rsidR="0046268E" w:rsidRPr="003E7182">
        <w:rPr>
          <w:rFonts w:ascii="Times New Roman" w:hAnsi="Times New Roman" w:cs="Times New Roman"/>
          <w:sz w:val="24"/>
          <w:szCs w:val="24"/>
        </w:rPr>
        <w:t xml:space="preserve">even in the absence of direct evidence. Two cardinal rules must be satisfied before a court can draw an inference against the accused. These were set </w:t>
      </w:r>
      <w:r w:rsidR="00CD10E4" w:rsidRPr="003E7182">
        <w:rPr>
          <w:rFonts w:ascii="Times New Roman" w:hAnsi="Times New Roman" w:cs="Times New Roman"/>
          <w:sz w:val="24"/>
          <w:szCs w:val="24"/>
        </w:rPr>
        <w:t>out in</w:t>
      </w:r>
      <w:r w:rsidR="0046268E" w:rsidRPr="003E7182">
        <w:rPr>
          <w:rFonts w:ascii="Times New Roman" w:hAnsi="Times New Roman" w:cs="Times New Roman"/>
          <w:sz w:val="24"/>
          <w:szCs w:val="24"/>
        </w:rPr>
        <w:t xml:space="preserve"> the celebrated case of </w:t>
      </w:r>
      <w:r w:rsidR="005614A5" w:rsidRPr="003E7182">
        <w:rPr>
          <w:rFonts w:ascii="Times New Roman" w:hAnsi="Times New Roman" w:cs="Times New Roman"/>
          <w:sz w:val="24"/>
          <w:szCs w:val="24"/>
        </w:rPr>
        <w:t xml:space="preserve">   </w:t>
      </w:r>
      <w:r w:rsidR="005614A5" w:rsidRPr="003E7182">
        <w:rPr>
          <w:rFonts w:ascii="Times New Roman" w:hAnsi="Times New Roman" w:cs="Times New Roman"/>
          <w:i/>
          <w:iCs/>
          <w:sz w:val="24"/>
          <w:szCs w:val="24"/>
        </w:rPr>
        <w:t xml:space="preserve">R v </w:t>
      </w:r>
      <w:proofErr w:type="spellStart"/>
      <w:r w:rsidR="005614A5" w:rsidRPr="003E7182">
        <w:rPr>
          <w:rFonts w:ascii="Times New Roman" w:hAnsi="Times New Roman" w:cs="Times New Roman"/>
          <w:i/>
          <w:iCs/>
          <w:sz w:val="24"/>
          <w:szCs w:val="24"/>
        </w:rPr>
        <w:t>Blom</w:t>
      </w:r>
      <w:proofErr w:type="spellEnd"/>
      <w:r w:rsidR="005614A5" w:rsidRPr="003E7182">
        <w:rPr>
          <w:rFonts w:ascii="Times New Roman" w:hAnsi="Times New Roman" w:cs="Times New Roman"/>
          <w:i/>
          <w:iCs/>
          <w:sz w:val="24"/>
          <w:szCs w:val="24"/>
        </w:rPr>
        <w:t xml:space="preserve"> 1939 AD </w:t>
      </w:r>
      <w:r w:rsidR="00CD10E4" w:rsidRPr="003E7182">
        <w:rPr>
          <w:rFonts w:ascii="Times New Roman" w:hAnsi="Times New Roman" w:cs="Times New Roman"/>
          <w:i/>
          <w:iCs/>
          <w:sz w:val="24"/>
          <w:szCs w:val="24"/>
        </w:rPr>
        <w:t>188</w:t>
      </w:r>
      <w:r w:rsidR="00CD10E4" w:rsidRPr="003E7182">
        <w:rPr>
          <w:rFonts w:ascii="Times New Roman" w:hAnsi="Times New Roman" w:cs="Times New Roman"/>
          <w:sz w:val="24"/>
          <w:szCs w:val="24"/>
        </w:rPr>
        <w:t xml:space="preserve"> as</w:t>
      </w:r>
      <w:r w:rsidR="0046268E" w:rsidRPr="003E7182">
        <w:rPr>
          <w:rFonts w:ascii="Times New Roman" w:hAnsi="Times New Roman" w:cs="Times New Roman"/>
          <w:sz w:val="24"/>
          <w:szCs w:val="24"/>
        </w:rPr>
        <w:t xml:space="preserve"> follows</w:t>
      </w:r>
      <w:r w:rsidR="001173AC" w:rsidRPr="003E7182">
        <w:rPr>
          <w:rFonts w:ascii="Times New Roman" w:hAnsi="Times New Roman" w:cs="Times New Roman"/>
          <w:b/>
          <w:bCs/>
          <w:sz w:val="24"/>
          <w:szCs w:val="24"/>
        </w:rPr>
        <w:t>:</w:t>
      </w:r>
      <w:r w:rsidR="001173AC" w:rsidRPr="003E7182">
        <w:rPr>
          <w:rFonts w:ascii="Times New Roman" w:hAnsi="Times New Roman" w:cs="Times New Roman"/>
          <w:sz w:val="24"/>
          <w:szCs w:val="24"/>
        </w:rPr>
        <w:t> </w:t>
      </w:r>
    </w:p>
    <w:p w:rsidR="001173AC" w:rsidRPr="003E7182" w:rsidRDefault="001173AC"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1</w:t>
      </w:r>
      <w:r w:rsidRPr="003E7182">
        <w:rPr>
          <w:rFonts w:ascii="Times New Roman" w:hAnsi="Times New Roman" w:cs="Times New Roman"/>
          <w:b/>
          <w:bCs/>
          <w:sz w:val="24"/>
          <w:szCs w:val="24"/>
        </w:rPr>
        <w:t>. </w:t>
      </w:r>
      <w:r w:rsidRPr="003E7182">
        <w:rPr>
          <w:rFonts w:ascii="Times New Roman" w:hAnsi="Times New Roman" w:cs="Times New Roman"/>
          <w:sz w:val="24"/>
          <w:szCs w:val="24"/>
        </w:rPr>
        <w:t>The inference sought to be drawn must be consistent with all the proved facts</w:t>
      </w:r>
      <w:r w:rsidRPr="003E7182">
        <w:rPr>
          <w:rFonts w:ascii="Times New Roman" w:hAnsi="Times New Roman" w:cs="Times New Roman"/>
          <w:b/>
          <w:bCs/>
          <w:sz w:val="24"/>
          <w:szCs w:val="24"/>
        </w:rPr>
        <w:t>. </w:t>
      </w:r>
      <w:r w:rsidRPr="003E7182">
        <w:rPr>
          <w:rFonts w:ascii="Times New Roman" w:hAnsi="Times New Roman" w:cs="Times New Roman"/>
          <w:sz w:val="24"/>
          <w:szCs w:val="24"/>
        </w:rPr>
        <w:t>If it is not</w:t>
      </w:r>
      <w:r w:rsidRPr="003E7182">
        <w:rPr>
          <w:rFonts w:ascii="Times New Roman" w:hAnsi="Times New Roman" w:cs="Times New Roman"/>
          <w:b/>
          <w:bCs/>
          <w:sz w:val="24"/>
          <w:szCs w:val="24"/>
        </w:rPr>
        <w:t>, </w:t>
      </w:r>
      <w:r w:rsidRPr="003E7182">
        <w:rPr>
          <w:rFonts w:ascii="Times New Roman" w:hAnsi="Times New Roman" w:cs="Times New Roman"/>
          <w:sz w:val="24"/>
          <w:szCs w:val="24"/>
        </w:rPr>
        <w:t>then the inference cannot be drawn</w:t>
      </w:r>
      <w:r w:rsidRPr="003E7182">
        <w:rPr>
          <w:rFonts w:ascii="Times New Roman" w:hAnsi="Times New Roman" w:cs="Times New Roman"/>
          <w:b/>
          <w:bCs/>
          <w:sz w:val="24"/>
          <w:szCs w:val="24"/>
        </w:rPr>
        <w:t>.</w:t>
      </w:r>
    </w:p>
    <w:p w:rsidR="001173AC" w:rsidRPr="003E7182" w:rsidRDefault="001173AC" w:rsidP="003E7182">
      <w:pPr>
        <w:spacing w:line="360" w:lineRule="auto"/>
        <w:ind w:firstLine="720"/>
        <w:jc w:val="both"/>
        <w:rPr>
          <w:rFonts w:ascii="Times New Roman" w:hAnsi="Times New Roman" w:cs="Times New Roman"/>
          <w:b/>
          <w:bCs/>
          <w:sz w:val="24"/>
          <w:szCs w:val="24"/>
        </w:rPr>
      </w:pPr>
      <w:r w:rsidRPr="003E7182">
        <w:rPr>
          <w:rFonts w:ascii="Times New Roman" w:hAnsi="Times New Roman" w:cs="Times New Roman"/>
          <w:sz w:val="24"/>
          <w:szCs w:val="24"/>
        </w:rPr>
        <w:t>2. The proved facts should be such that they exclude every reasonable inference from them save the one sought to be drawn</w:t>
      </w:r>
      <w:r w:rsidRPr="003E7182">
        <w:rPr>
          <w:rFonts w:ascii="Times New Roman" w:hAnsi="Times New Roman" w:cs="Times New Roman"/>
          <w:b/>
          <w:bCs/>
          <w:sz w:val="24"/>
          <w:szCs w:val="24"/>
        </w:rPr>
        <w:t>. </w:t>
      </w:r>
      <w:r w:rsidRPr="003E7182">
        <w:rPr>
          <w:rFonts w:ascii="Times New Roman" w:hAnsi="Times New Roman" w:cs="Times New Roman"/>
          <w:sz w:val="24"/>
          <w:szCs w:val="24"/>
        </w:rPr>
        <w:t>If they do not exclude other reasonable inferences then there must be a doubt whether the inference sought to be drawn is correct</w:t>
      </w:r>
      <w:r w:rsidRPr="003E7182">
        <w:rPr>
          <w:rFonts w:ascii="Times New Roman" w:hAnsi="Times New Roman" w:cs="Times New Roman"/>
          <w:b/>
          <w:bCs/>
          <w:sz w:val="24"/>
          <w:szCs w:val="24"/>
        </w:rPr>
        <w:t>.</w:t>
      </w:r>
    </w:p>
    <w:p w:rsidR="00DC6942" w:rsidRPr="003E7182" w:rsidRDefault="00CD10E4"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bCs/>
          <w:sz w:val="24"/>
          <w:szCs w:val="24"/>
        </w:rPr>
        <w:t xml:space="preserve">The rules have been embraced in our </w:t>
      </w:r>
      <w:r w:rsidR="00AA6CC3" w:rsidRPr="003E7182">
        <w:rPr>
          <w:rFonts w:ascii="Times New Roman" w:hAnsi="Times New Roman" w:cs="Times New Roman"/>
          <w:bCs/>
          <w:sz w:val="24"/>
          <w:szCs w:val="24"/>
        </w:rPr>
        <w:t>jurisdiction. The</w:t>
      </w:r>
      <w:r w:rsidRPr="003E7182">
        <w:rPr>
          <w:rFonts w:ascii="Times New Roman" w:hAnsi="Times New Roman" w:cs="Times New Roman"/>
          <w:bCs/>
          <w:sz w:val="24"/>
          <w:szCs w:val="24"/>
        </w:rPr>
        <w:t xml:space="preserve"> proper approach is to </w:t>
      </w:r>
      <w:r w:rsidR="00AA6CC3" w:rsidRPr="003E7182">
        <w:rPr>
          <w:rFonts w:ascii="Times New Roman" w:hAnsi="Times New Roman" w:cs="Times New Roman"/>
          <w:bCs/>
          <w:sz w:val="24"/>
          <w:szCs w:val="24"/>
        </w:rPr>
        <w:t xml:space="preserve">analyse the evidence and draw the inference from the evidence as a whole. The inference must not be drawn from individual pieces of evidence. See </w:t>
      </w:r>
      <w:r w:rsidR="00AA6CC3" w:rsidRPr="003E7182">
        <w:rPr>
          <w:rFonts w:ascii="Times New Roman" w:hAnsi="Times New Roman" w:cs="Times New Roman"/>
          <w:bCs/>
          <w:i/>
          <w:sz w:val="24"/>
          <w:szCs w:val="24"/>
        </w:rPr>
        <w:t xml:space="preserve">S v </w:t>
      </w:r>
      <w:r w:rsidR="003E7182" w:rsidRPr="003E7182">
        <w:rPr>
          <w:rFonts w:ascii="Times New Roman" w:hAnsi="Times New Roman" w:cs="Times New Roman"/>
          <w:bCs/>
          <w:i/>
          <w:sz w:val="24"/>
          <w:szCs w:val="24"/>
        </w:rPr>
        <w:t>Masawi &amp;</w:t>
      </w:r>
      <w:r w:rsidR="00AA6CC3" w:rsidRPr="003E7182">
        <w:rPr>
          <w:rFonts w:ascii="Times New Roman" w:hAnsi="Times New Roman" w:cs="Times New Roman"/>
          <w:bCs/>
          <w:i/>
          <w:sz w:val="24"/>
          <w:szCs w:val="24"/>
        </w:rPr>
        <w:t xml:space="preserve"> Another</w:t>
      </w:r>
      <w:r w:rsidR="00AA6CC3" w:rsidRPr="003E7182">
        <w:rPr>
          <w:rFonts w:ascii="Times New Roman" w:hAnsi="Times New Roman" w:cs="Times New Roman"/>
          <w:bCs/>
          <w:sz w:val="24"/>
          <w:szCs w:val="24"/>
        </w:rPr>
        <w:t xml:space="preserve"> 1996 (2) ZRL 472 (SC)</w:t>
      </w:r>
      <w:r w:rsidR="00153E6C" w:rsidRPr="003E7182">
        <w:rPr>
          <w:rFonts w:ascii="Times New Roman" w:hAnsi="Times New Roman" w:cs="Times New Roman"/>
          <w:bCs/>
          <w:sz w:val="24"/>
          <w:szCs w:val="24"/>
        </w:rPr>
        <w:t>.</w:t>
      </w:r>
      <w:r w:rsidR="00AA6CC3" w:rsidRPr="003E7182">
        <w:rPr>
          <w:rFonts w:ascii="Times New Roman" w:hAnsi="Times New Roman" w:cs="Times New Roman"/>
          <w:bCs/>
          <w:sz w:val="24"/>
          <w:szCs w:val="24"/>
        </w:rPr>
        <w:t xml:space="preserve"> In </w:t>
      </w:r>
      <w:r w:rsidR="001173AC" w:rsidRPr="003E7182">
        <w:rPr>
          <w:rFonts w:ascii="Times New Roman" w:hAnsi="Times New Roman" w:cs="Times New Roman"/>
          <w:i/>
          <w:iCs/>
          <w:sz w:val="24"/>
          <w:szCs w:val="24"/>
        </w:rPr>
        <w:t>R </w:t>
      </w:r>
      <w:r w:rsidR="001173AC" w:rsidRPr="003E7182">
        <w:rPr>
          <w:rFonts w:ascii="Times New Roman" w:hAnsi="Times New Roman" w:cs="Times New Roman"/>
          <w:sz w:val="24"/>
          <w:szCs w:val="24"/>
        </w:rPr>
        <w:t>v</w:t>
      </w:r>
      <w:r w:rsidR="001173AC" w:rsidRPr="003E7182">
        <w:rPr>
          <w:rFonts w:ascii="Times New Roman" w:hAnsi="Times New Roman" w:cs="Times New Roman"/>
          <w:i/>
          <w:iCs/>
          <w:sz w:val="24"/>
          <w:szCs w:val="24"/>
        </w:rPr>
        <w:t> de Villiers, 1944AD 493, 508</w:t>
      </w:r>
      <w:r w:rsidR="001173AC" w:rsidRPr="003E7182">
        <w:rPr>
          <w:rFonts w:ascii="Times New Roman" w:hAnsi="Times New Roman" w:cs="Times New Roman"/>
          <w:sz w:val="24"/>
          <w:szCs w:val="24"/>
        </w:rPr>
        <w:t>, the court said, the test is not whether each proved fact excludes all other inferences</w:t>
      </w:r>
      <w:r w:rsidR="001173AC" w:rsidRPr="003E7182">
        <w:rPr>
          <w:rFonts w:ascii="Times New Roman" w:hAnsi="Times New Roman" w:cs="Times New Roman"/>
          <w:b/>
          <w:bCs/>
          <w:sz w:val="24"/>
          <w:szCs w:val="24"/>
        </w:rPr>
        <w:t>, </w:t>
      </w:r>
      <w:r w:rsidR="001173AC" w:rsidRPr="003E7182">
        <w:rPr>
          <w:rFonts w:ascii="Times New Roman" w:hAnsi="Times New Roman" w:cs="Times New Roman"/>
          <w:sz w:val="24"/>
          <w:szCs w:val="24"/>
        </w:rPr>
        <w:t>but whether the facts considered as a whole, did so</w:t>
      </w:r>
      <w:r w:rsidR="001173AC" w:rsidRPr="003E7182">
        <w:rPr>
          <w:rFonts w:ascii="Times New Roman" w:hAnsi="Times New Roman" w:cs="Times New Roman"/>
          <w:b/>
          <w:bCs/>
          <w:sz w:val="24"/>
          <w:szCs w:val="24"/>
        </w:rPr>
        <w:t>.</w:t>
      </w:r>
      <w:r w:rsidR="0012109E" w:rsidRPr="003E7182">
        <w:rPr>
          <w:rFonts w:ascii="Times New Roman" w:hAnsi="Times New Roman" w:cs="Times New Roman"/>
          <w:sz w:val="24"/>
          <w:szCs w:val="24"/>
        </w:rPr>
        <w:t xml:space="preserve"> </w:t>
      </w:r>
    </w:p>
    <w:p w:rsidR="00246D35" w:rsidRPr="003E7182" w:rsidRDefault="00DC6942"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 xml:space="preserve"> The accused had and the deceased had an altercation in Kenz Bar. </w:t>
      </w:r>
      <w:r w:rsidR="00246D35" w:rsidRPr="003E7182">
        <w:rPr>
          <w:rFonts w:ascii="Times New Roman" w:hAnsi="Times New Roman" w:cs="Times New Roman"/>
          <w:sz w:val="24"/>
          <w:szCs w:val="24"/>
        </w:rPr>
        <w:t xml:space="preserve">We accept Clever’s evidence that the accused left the bar together with the deceased. The two had agreed to settle </w:t>
      </w:r>
      <w:r w:rsidR="00246D35" w:rsidRPr="003E7182">
        <w:rPr>
          <w:rFonts w:ascii="Times New Roman" w:hAnsi="Times New Roman" w:cs="Times New Roman"/>
          <w:sz w:val="24"/>
          <w:szCs w:val="24"/>
        </w:rPr>
        <w:lastRenderedPageBreak/>
        <w:t xml:space="preserve">their differences by fighting. When they left the accused held the deceased. We accept that the deceased was to some extent the aggressor on this day. </w:t>
      </w:r>
      <w:r w:rsidR="003E7182" w:rsidRPr="003E7182">
        <w:rPr>
          <w:rFonts w:ascii="Times New Roman" w:hAnsi="Times New Roman" w:cs="Times New Roman"/>
          <w:sz w:val="24"/>
          <w:szCs w:val="24"/>
        </w:rPr>
        <w:t>However,</w:t>
      </w:r>
      <w:r w:rsidR="00246D35" w:rsidRPr="003E7182">
        <w:rPr>
          <w:rFonts w:ascii="Times New Roman" w:hAnsi="Times New Roman" w:cs="Times New Roman"/>
          <w:sz w:val="24"/>
          <w:szCs w:val="24"/>
        </w:rPr>
        <w:t xml:space="preserve"> when the</w:t>
      </w:r>
      <w:r w:rsidR="00C74C3D" w:rsidRPr="003E7182">
        <w:rPr>
          <w:rFonts w:ascii="Times New Roman" w:hAnsi="Times New Roman" w:cs="Times New Roman"/>
          <w:sz w:val="24"/>
          <w:szCs w:val="24"/>
        </w:rPr>
        <w:t>y</w:t>
      </w:r>
      <w:r w:rsidR="00246D35" w:rsidRPr="003E7182">
        <w:rPr>
          <w:rFonts w:ascii="Times New Roman" w:hAnsi="Times New Roman" w:cs="Times New Roman"/>
          <w:sz w:val="24"/>
          <w:szCs w:val="24"/>
        </w:rPr>
        <w:t xml:space="preserve"> left the </w:t>
      </w:r>
      <w:proofErr w:type="gramStart"/>
      <w:r w:rsidR="00246D35" w:rsidRPr="003E7182">
        <w:rPr>
          <w:rFonts w:ascii="Times New Roman" w:hAnsi="Times New Roman" w:cs="Times New Roman"/>
          <w:sz w:val="24"/>
          <w:szCs w:val="24"/>
        </w:rPr>
        <w:t>bar</w:t>
      </w:r>
      <w:proofErr w:type="gramEnd"/>
      <w:r w:rsidR="00246D35" w:rsidRPr="003E7182">
        <w:rPr>
          <w:rFonts w:ascii="Times New Roman" w:hAnsi="Times New Roman" w:cs="Times New Roman"/>
          <w:sz w:val="24"/>
          <w:szCs w:val="24"/>
        </w:rPr>
        <w:t xml:space="preserve"> the accused </w:t>
      </w:r>
      <w:r w:rsidR="00153E6C" w:rsidRPr="003E7182">
        <w:rPr>
          <w:rFonts w:ascii="Times New Roman" w:hAnsi="Times New Roman" w:cs="Times New Roman"/>
          <w:sz w:val="24"/>
          <w:szCs w:val="24"/>
        </w:rPr>
        <w:t>was in control of the deceased, he intended to deal with him in whatever way he deemed fit.</w:t>
      </w:r>
    </w:p>
    <w:p w:rsidR="00C37D1B" w:rsidRPr="003E7182" w:rsidRDefault="00246D35"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 xml:space="preserve">We do not accept the accused’s version of events that he left the bar fleeing from the deceased, Brighton and Arnold. This is because the uncontroverted evidence before the court was that Arnold left the bar well before the second altercation. His evidence was not disputed by the accused. It was also corroborated by Brighton. Secondly Brighton was actually advised by Clever that </w:t>
      </w:r>
      <w:r w:rsidR="00C37D1B" w:rsidRPr="003E7182">
        <w:rPr>
          <w:rFonts w:ascii="Times New Roman" w:hAnsi="Times New Roman" w:cs="Times New Roman"/>
          <w:sz w:val="24"/>
          <w:szCs w:val="24"/>
        </w:rPr>
        <w:t>the accused had</w:t>
      </w:r>
      <w:r w:rsidRPr="003E7182">
        <w:rPr>
          <w:rFonts w:ascii="Times New Roman" w:hAnsi="Times New Roman" w:cs="Times New Roman"/>
          <w:sz w:val="24"/>
          <w:szCs w:val="24"/>
        </w:rPr>
        <w:t xml:space="preserve"> left with the deceased to fight somewhere. This was the reason he followed them together with Clever. If these witnesses intended to maliciously incriminate the </w:t>
      </w:r>
      <w:r w:rsidR="00C37D1B" w:rsidRPr="003E7182">
        <w:rPr>
          <w:rFonts w:ascii="Times New Roman" w:hAnsi="Times New Roman" w:cs="Times New Roman"/>
          <w:sz w:val="24"/>
          <w:szCs w:val="24"/>
        </w:rPr>
        <w:t>accused,</w:t>
      </w:r>
      <w:r w:rsidRPr="003E7182">
        <w:rPr>
          <w:rFonts w:ascii="Times New Roman" w:hAnsi="Times New Roman" w:cs="Times New Roman"/>
          <w:sz w:val="24"/>
          <w:szCs w:val="24"/>
        </w:rPr>
        <w:t xml:space="preserve"> it was easy for </w:t>
      </w:r>
      <w:r w:rsidR="00C37D1B" w:rsidRPr="003E7182">
        <w:rPr>
          <w:rFonts w:ascii="Times New Roman" w:hAnsi="Times New Roman" w:cs="Times New Roman"/>
          <w:sz w:val="24"/>
          <w:szCs w:val="24"/>
        </w:rPr>
        <w:t>them</w:t>
      </w:r>
      <w:r w:rsidRPr="003E7182">
        <w:rPr>
          <w:rFonts w:ascii="Times New Roman" w:hAnsi="Times New Roman" w:cs="Times New Roman"/>
          <w:sz w:val="24"/>
          <w:szCs w:val="24"/>
        </w:rPr>
        <w:t xml:space="preserve"> to have said they saw the accused assaulting the deceased. They were candid with the court that they </w:t>
      </w:r>
      <w:r w:rsidR="00C74C3D" w:rsidRPr="003E7182">
        <w:rPr>
          <w:rFonts w:ascii="Times New Roman" w:hAnsi="Times New Roman" w:cs="Times New Roman"/>
          <w:sz w:val="24"/>
          <w:szCs w:val="24"/>
        </w:rPr>
        <w:t>found the</w:t>
      </w:r>
      <w:r w:rsidRPr="003E7182">
        <w:rPr>
          <w:rFonts w:ascii="Times New Roman" w:hAnsi="Times New Roman" w:cs="Times New Roman"/>
          <w:sz w:val="24"/>
          <w:szCs w:val="24"/>
        </w:rPr>
        <w:t xml:space="preserve"> deceased already</w:t>
      </w:r>
      <w:r w:rsidR="00C74C3D" w:rsidRPr="003E7182">
        <w:rPr>
          <w:rFonts w:ascii="Times New Roman" w:hAnsi="Times New Roman" w:cs="Times New Roman"/>
          <w:sz w:val="24"/>
          <w:szCs w:val="24"/>
        </w:rPr>
        <w:t xml:space="preserve"> lying helplessly by the road.</w:t>
      </w:r>
      <w:r w:rsidRPr="003E7182">
        <w:rPr>
          <w:rFonts w:ascii="Times New Roman" w:hAnsi="Times New Roman" w:cs="Times New Roman"/>
          <w:sz w:val="24"/>
          <w:szCs w:val="24"/>
        </w:rPr>
        <w:t xml:space="preserve"> We therefore accept that the accused was the last </w:t>
      </w:r>
      <w:r w:rsidR="00C37D1B" w:rsidRPr="003E7182">
        <w:rPr>
          <w:rFonts w:ascii="Times New Roman" w:hAnsi="Times New Roman" w:cs="Times New Roman"/>
          <w:sz w:val="24"/>
          <w:szCs w:val="24"/>
        </w:rPr>
        <w:t xml:space="preserve">person with the deceased. Their companionship was to settle some scores through a fight. There’s only one irresistible inference from these facts that the accused assaulted the deceased leading to his </w:t>
      </w:r>
      <w:r w:rsidR="00C74C3D" w:rsidRPr="003E7182">
        <w:rPr>
          <w:rFonts w:ascii="Times New Roman" w:hAnsi="Times New Roman" w:cs="Times New Roman"/>
          <w:sz w:val="24"/>
          <w:szCs w:val="24"/>
        </w:rPr>
        <w:t xml:space="preserve">death. In </w:t>
      </w:r>
      <w:proofErr w:type="spellStart"/>
      <w:r w:rsidR="00C74C3D" w:rsidRPr="003E7182">
        <w:rPr>
          <w:rFonts w:ascii="Times New Roman" w:hAnsi="Times New Roman" w:cs="Times New Roman"/>
          <w:i/>
          <w:sz w:val="24"/>
          <w:szCs w:val="24"/>
        </w:rPr>
        <w:t>Mutsure</w:t>
      </w:r>
      <w:proofErr w:type="spellEnd"/>
      <w:r w:rsidR="00C74C3D" w:rsidRPr="003E7182">
        <w:rPr>
          <w:rFonts w:ascii="Times New Roman" w:hAnsi="Times New Roman" w:cs="Times New Roman"/>
          <w:i/>
          <w:sz w:val="24"/>
          <w:szCs w:val="24"/>
        </w:rPr>
        <w:t xml:space="preserve"> v The State</w:t>
      </w:r>
      <w:r w:rsidR="00C74C3D" w:rsidRPr="003E7182">
        <w:rPr>
          <w:rFonts w:ascii="Times New Roman" w:hAnsi="Times New Roman" w:cs="Times New Roman"/>
          <w:sz w:val="24"/>
          <w:szCs w:val="24"/>
        </w:rPr>
        <w:t xml:space="preserve"> SC62/21 the Supreme Court upheld a conviction based on circumstantial evidence where the appellant was the last person seen with the deceased and the deceased had shouted that the appellant had set her on fire. There was no direct evidence, but the court found the circumstantial evidence adequate. </w:t>
      </w:r>
    </w:p>
    <w:p w:rsidR="00E2303A" w:rsidRPr="003E7182" w:rsidRDefault="00C37D1B"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 xml:space="preserve">The next issue is how the accused assaulted the deceased. This is provided in the accused’s warned and cautioned statement. The accused said he assaulted the deceased with a clenched fist once on the mouth and he fell down. While he lay </w:t>
      </w:r>
      <w:r w:rsidR="003E7182" w:rsidRPr="003E7182">
        <w:rPr>
          <w:rFonts w:ascii="Times New Roman" w:hAnsi="Times New Roman" w:cs="Times New Roman"/>
          <w:sz w:val="24"/>
          <w:szCs w:val="24"/>
        </w:rPr>
        <w:t>down,</w:t>
      </w:r>
      <w:r w:rsidRPr="003E7182">
        <w:rPr>
          <w:rFonts w:ascii="Times New Roman" w:hAnsi="Times New Roman" w:cs="Times New Roman"/>
          <w:sz w:val="24"/>
          <w:szCs w:val="24"/>
        </w:rPr>
        <w:t xml:space="preserve"> he kicked him once with a booted foot on the face and once on the </w:t>
      </w:r>
      <w:r w:rsidR="003E7182" w:rsidRPr="003E7182">
        <w:rPr>
          <w:rFonts w:ascii="Times New Roman" w:hAnsi="Times New Roman" w:cs="Times New Roman"/>
          <w:sz w:val="24"/>
          <w:szCs w:val="24"/>
        </w:rPr>
        <w:t>head. Lovejoy</w:t>
      </w:r>
      <w:r w:rsidR="00E2303A" w:rsidRPr="003E7182">
        <w:rPr>
          <w:rFonts w:ascii="Times New Roman" w:hAnsi="Times New Roman" w:cs="Times New Roman"/>
          <w:sz w:val="24"/>
          <w:szCs w:val="24"/>
        </w:rPr>
        <w:t xml:space="preserve"> and Peter joined to assault the deceased. These persons were supposed to be the accused’s co accused. Lovejoy was arrested but later absconded. Peter was not located at all. The joining of these two does not absolve the accused person. </w:t>
      </w:r>
    </w:p>
    <w:p w:rsidR="00070190" w:rsidRPr="003E7182" w:rsidRDefault="00C74C3D"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It was submitted for the accused that</w:t>
      </w:r>
      <w:r w:rsidR="003E7182">
        <w:rPr>
          <w:rFonts w:ascii="Times New Roman" w:hAnsi="Times New Roman" w:cs="Times New Roman"/>
          <w:sz w:val="24"/>
          <w:szCs w:val="24"/>
        </w:rPr>
        <w:t xml:space="preserve"> </w:t>
      </w:r>
      <w:r w:rsidRPr="003E7182">
        <w:rPr>
          <w:rFonts w:ascii="Times New Roman" w:hAnsi="Times New Roman" w:cs="Times New Roman"/>
          <w:sz w:val="24"/>
          <w:szCs w:val="24"/>
        </w:rPr>
        <w:t>the facts of the matter do not allow for one inference to be drawn since there is a possibility that the other two could have administered the fatal blow. The submission</w:t>
      </w:r>
      <w:r w:rsidR="00BF682C" w:rsidRPr="003E7182">
        <w:rPr>
          <w:rFonts w:ascii="Times New Roman" w:hAnsi="Times New Roman" w:cs="Times New Roman"/>
          <w:sz w:val="24"/>
          <w:szCs w:val="24"/>
        </w:rPr>
        <w:t xml:space="preserve"> was not borne out of any legal basis. </w:t>
      </w:r>
      <w:r w:rsidRPr="003E7182">
        <w:rPr>
          <w:rFonts w:ascii="Times New Roman" w:hAnsi="Times New Roman" w:cs="Times New Roman"/>
          <w:sz w:val="24"/>
          <w:szCs w:val="24"/>
        </w:rPr>
        <w:t xml:space="preserve"> If it is </w:t>
      </w:r>
      <w:r w:rsidR="00BF682C" w:rsidRPr="003E7182">
        <w:rPr>
          <w:rFonts w:ascii="Times New Roman" w:hAnsi="Times New Roman" w:cs="Times New Roman"/>
          <w:sz w:val="24"/>
          <w:szCs w:val="24"/>
        </w:rPr>
        <w:t>accepted</w:t>
      </w:r>
      <w:r w:rsidRPr="003E7182">
        <w:rPr>
          <w:rFonts w:ascii="Times New Roman" w:hAnsi="Times New Roman" w:cs="Times New Roman"/>
          <w:sz w:val="24"/>
          <w:szCs w:val="24"/>
        </w:rPr>
        <w:t xml:space="preserve"> that the three of them j</w:t>
      </w:r>
      <w:r w:rsidR="00E2303A" w:rsidRPr="003E7182">
        <w:rPr>
          <w:rFonts w:ascii="Times New Roman" w:hAnsi="Times New Roman" w:cs="Times New Roman"/>
          <w:sz w:val="24"/>
          <w:szCs w:val="24"/>
        </w:rPr>
        <w:t>oined in common purpose to assault the decease</w:t>
      </w:r>
      <w:r w:rsidR="00BF682C" w:rsidRPr="003E7182">
        <w:rPr>
          <w:rFonts w:ascii="Times New Roman" w:hAnsi="Times New Roman" w:cs="Times New Roman"/>
          <w:sz w:val="24"/>
          <w:szCs w:val="24"/>
        </w:rPr>
        <w:t xml:space="preserve">d then the doctrine of common purpose attaches </w:t>
      </w:r>
      <w:r w:rsidR="00070190" w:rsidRPr="003E7182">
        <w:rPr>
          <w:rFonts w:ascii="Times New Roman" w:hAnsi="Times New Roman" w:cs="Times New Roman"/>
          <w:sz w:val="24"/>
          <w:szCs w:val="24"/>
        </w:rPr>
        <w:t xml:space="preserve">liability. </w:t>
      </w:r>
      <w:r w:rsidR="00BF682C" w:rsidRPr="003E7182">
        <w:rPr>
          <w:rFonts w:ascii="Times New Roman" w:hAnsi="Times New Roman" w:cs="Times New Roman"/>
          <w:sz w:val="24"/>
          <w:szCs w:val="24"/>
        </w:rPr>
        <w:t xml:space="preserve">Burchell &amp; Milton </w:t>
      </w:r>
      <w:r w:rsidR="00070190" w:rsidRPr="003E7182">
        <w:rPr>
          <w:rFonts w:ascii="Times New Roman" w:hAnsi="Times New Roman" w:cs="Times New Roman"/>
          <w:sz w:val="24"/>
          <w:szCs w:val="24"/>
        </w:rPr>
        <w:t>in Principles of Criminal Law 5</w:t>
      </w:r>
      <w:r w:rsidR="00070190" w:rsidRPr="003E7182">
        <w:rPr>
          <w:rFonts w:ascii="Times New Roman" w:hAnsi="Times New Roman" w:cs="Times New Roman"/>
          <w:sz w:val="24"/>
          <w:szCs w:val="24"/>
          <w:vertAlign w:val="superscript"/>
        </w:rPr>
        <w:t>th</w:t>
      </w:r>
      <w:r w:rsidR="00070190" w:rsidRPr="003E7182">
        <w:rPr>
          <w:rFonts w:ascii="Times New Roman" w:hAnsi="Times New Roman" w:cs="Times New Roman"/>
          <w:sz w:val="24"/>
          <w:szCs w:val="24"/>
        </w:rPr>
        <w:t xml:space="preserve"> Ed at page 477 opine that </w:t>
      </w:r>
    </w:p>
    <w:p w:rsidR="00070190" w:rsidRPr="003E7182" w:rsidRDefault="003E7182" w:rsidP="003E7182">
      <w:pPr>
        <w:spacing w:line="360" w:lineRule="auto"/>
        <w:ind w:left="720"/>
        <w:jc w:val="both"/>
        <w:rPr>
          <w:rFonts w:ascii="Times New Roman" w:hAnsi="Times New Roman" w:cs="Times New Roman"/>
          <w:sz w:val="24"/>
          <w:szCs w:val="24"/>
        </w:rPr>
      </w:pPr>
      <w:r w:rsidRPr="003E7182">
        <w:rPr>
          <w:rFonts w:ascii="Times New Roman" w:hAnsi="Times New Roman" w:cs="Times New Roman"/>
          <w:sz w:val="24"/>
          <w:szCs w:val="24"/>
        </w:rPr>
        <w:lastRenderedPageBreak/>
        <w:t>‘Where</w:t>
      </w:r>
      <w:r w:rsidR="00BF682C" w:rsidRPr="003E7182">
        <w:rPr>
          <w:rFonts w:ascii="Times New Roman" w:hAnsi="Times New Roman" w:cs="Times New Roman"/>
          <w:bCs/>
          <w:sz w:val="24"/>
          <w:szCs w:val="24"/>
        </w:rPr>
        <w:t xml:space="preserve"> two or more people agree to commit a crime or actively associate in a joint </w:t>
      </w:r>
      <w:r w:rsidRPr="003E7182">
        <w:rPr>
          <w:rFonts w:ascii="Times New Roman" w:hAnsi="Times New Roman" w:cs="Times New Roman"/>
          <w:bCs/>
          <w:sz w:val="24"/>
          <w:szCs w:val="24"/>
        </w:rPr>
        <w:t>unlawful,</w:t>
      </w:r>
      <w:r w:rsidR="00BF682C" w:rsidRPr="003E7182">
        <w:rPr>
          <w:rFonts w:ascii="Times New Roman" w:hAnsi="Times New Roman" w:cs="Times New Roman"/>
          <w:bCs/>
          <w:sz w:val="24"/>
          <w:szCs w:val="24"/>
        </w:rPr>
        <w:t xml:space="preserve"> each will be responsible for specific criminal conduct committed by one of their number which falls within their common design.  Liability arises from their “common purpose” to commit the crime</w:t>
      </w:r>
      <w:r w:rsidR="00BF682C" w:rsidRPr="003E7182">
        <w:rPr>
          <w:rFonts w:ascii="Times New Roman" w:hAnsi="Times New Roman" w:cs="Times New Roman"/>
          <w:b/>
          <w:bCs/>
          <w:sz w:val="24"/>
          <w:szCs w:val="24"/>
        </w:rPr>
        <w:t>.”</w:t>
      </w:r>
      <w:r w:rsidR="00BF682C" w:rsidRPr="003E7182">
        <w:rPr>
          <w:rFonts w:ascii="Times New Roman" w:hAnsi="Times New Roman" w:cs="Times New Roman"/>
          <w:sz w:val="24"/>
          <w:szCs w:val="24"/>
        </w:rPr>
        <w:t xml:space="preserve">     </w:t>
      </w:r>
    </w:p>
    <w:p w:rsidR="00070190" w:rsidRPr="003E7182" w:rsidRDefault="00070190"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The common</w:t>
      </w:r>
      <w:r w:rsidRPr="003E7182">
        <w:rPr>
          <w:rFonts w:ascii="Times New Roman" w:hAnsi="Times New Roman" w:cs="Times New Roman"/>
          <w:color w:val="242121"/>
          <w:sz w:val="24"/>
          <w:szCs w:val="24"/>
          <w:shd w:val="clear" w:color="auto" w:fill="FFFFFF"/>
          <w:lang w:val="en-GB"/>
        </w:rPr>
        <w:t xml:space="preserve"> purpose may arise from a prior agreement to commit the offence. However even if a prior agreement does not exist or is not proved liability will arise </w:t>
      </w:r>
      <w:r w:rsidR="003E7182" w:rsidRPr="003E7182">
        <w:rPr>
          <w:rFonts w:ascii="Times New Roman" w:hAnsi="Times New Roman" w:cs="Times New Roman"/>
          <w:color w:val="242121"/>
          <w:sz w:val="24"/>
          <w:szCs w:val="24"/>
          <w:shd w:val="clear" w:color="auto" w:fill="FFFFFF"/>
          <w:lang w:val="en-GB"/>
        </w:rPr>
        <w:t xml:space="preserve">from </w:t>
      </w:r>
      <w:r w:rsidR="003E7182" w:rsidRPr="003E7182">
        <w:rPr>
          <w:rFonts w:ascii="Times New Roman" w:hAnsi="Times New Roman" w:cs="Times New Roman"/>
          <w:sz w:val="24"/>
          <w:szCs w:val="24"/>
          <w:lang w:val="en-GB"/>
        </w:rPr>
        <w:t>an</w:t>
      </w:r>
      <w:r w:rsidRPr="003E7182">
        <w:rPr>
          <w:rFonts w:ascii="Times New Roman" w:hAnsi="Times New Roman" w:cs="Times New Roman"/>
          <w:sz w:val="24"/>
          <w:szCs w:val="24"/>
          <w:lang w:val="en-GB"/>
        </w:rPr>
        <w:t xml:space="preserve"> </w:t>
      </w:r>
      <w:r w:rsidRPr="003E7182">
        <w:rPr>
          <w:rFonts w:ascii="Times New Roman" w:hAnsi="Times New Roman" w:cs="Times New Roman"/>
          <w:bCs/>
          <w:sz w:val="24"/>
          <w:szCs w:val="24"/>
          <w:lang w:val="en-GB"/>
        </w:rPr>
        <w:t>active association and participation in a common criminal design with the requisite blameworthy state of mind</w:t>
      </w:r>
      <w:r w:rsidRPr="003E7182">
        <w:rPr>
          <w:rFonts w:ascii="Times New Roman" w:hAnsi="Times New Roman" w:cs="Times New Roman"/>
          <w:b/>
          <w:bCs/>
          <w:sz w:val="24"/>
          <w:szCs w:val="24"/>
          <w:lang w:val="en-GB"/>
        </w:rPr>
        <w:t>.</w:t>
      </w:r>
      <w:r w:rsidRPr="003E7182">
        <w:rPr>
          <w:rFonts w:ascii="Times New Roman" w:hAnsi="Times New Roman" w:cs="Times New Roman"/>
          <w:bCs/>
          <w:sz w:val="24"/>
          <w:szCs w:val="24"/>
          <w:lang w:val="en-GB"/>
        </w:rPr>
        <w:t xml:space="preserve"> Going by the accused’s evidence the three of then </w:t>
      </w:r>
      <w:r w:rsidRPr="003E7182">
        <w:rPr>
          <w:rFonts w:ascii="Times New Roman" w:hAnsi="Times New Roman" w:cs="Times New Roman"/>
          <w:sz w:val="24"/>
          <w:szCs w:val="24"/>
        </w:rPr>
        <w:t>assaulted a lying</w:t>
      </w:r>
      <w:r w:rsidR="00E2303A" w:rsidRPr="003E7182">
        <w:rPr>
          <w:rFonts w:ascii="Times New Roman" w:hAnsi="Times New Roman" w:cs="Times New Roman"/>
          <w:sz w:val="24"/>
          <w:szCs w:val="24"/>
        </w:rPr>
        <w:t xml:space="preserve"> helplessly on the road. He was not even retaliating. Death was reasonably foreseeable but they persisted in their </w:t>
      </w:r>
      <w:r w:rsidRPr="003E7182">
        <w:rPr>
          <w:rFonts w:ascii="Times New Roman" w:hAnsi="Times New Roman" w:cs="Times New Roman"/>
          <w:sz w:val="24"/>
          <w:szCs w:val="24"/>
        </w:rPr>
        <w:t>conduct. The conduct of one is attributable to all of them. Death was reasonably foreseeable.</w:t>
      </w:r>
    </w:p>
    <w:p w:rsidR="00AE4105" w:rsidRPr="003E7182" w:rsidRDefault="004147FE"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 xml:space="preserve"> As</w:t>
      </w:r>
      <w:r w:rsidR="00E2303A" w:rsidRPr="003E7182">
        <w:rPr>
          <w:rFonts w:ascii="Times New Roman" w:hAnsi="Times New Roman" w:cs="Times New Roman"/>
          <w:sz w:val="24"/>
          <w:szCs w:val="24"/>
        </w:rPr>
        <w:t xml:space="preserve"> correctly submitted by both counsel in their closing submissions the accused lacked the actual intention to cause the death of the deceased</w:t>
      </w:r>
      <w:r w:rsidRPr="003E7182">
        <w:rPr>
          <w:rFonts w:ascii="Times New Roman" w:hAnsi="Times New Roman" w:cs="Times New Roman"/>
          <w:sz w:val="24"/>
          <w:szCs w:val="24"/>
        </w:rPr>
        <w:t xml:space="preserve">  </w:t>
      </w:r>
      <w:r w:rsidR="00E2303A" w:rsidRPr="003E7182">
        <w:rPr>
          <w:rFonts w:ascii="Times New Roman" w:hAnsi="Times New Roman" w:cs="Times New Roman"/>
          <w:sz w:val="24"/>
          <w:szCs w:val="24"/>
        </w:rPr>
        <w:t xml:space="preserve"> but realised the potential risk </w:t>
      </w:r>
      <w:r w:rsidRPr="003E7182">
        <w:rPr>
          <w:rFonts w:ascii="Times New Roman" w:hAnsi="Times New Roman" w:cs="Times New Roman"/>
          <w:sz w:val="24"/>
          <w:szCs w:val="24"/>
        </w:rPr>
        <w:t xml:space="preserve">associated with </w:t>
      </w:r>
      <w:r w:rsidR="00070190" w:rsidRPr="003E7182">
        <w:rPr>
          <w:rFonts w:ascii="Times New Roman" w:hAnsi="Times New Roman" w:cs="Times New Roman"/>
          <w:sz w:val="24"/>
          <w:szCs w:val="24"/>
        </w:rPr>
        <w:t>his conduct</w:t>
      </w:r>
      <w:r w:rsidRPr="003E7182">
        <w:rPr>
          <w:rFonts w:ascii="Times New Roman" w:hAnsi="Times New Roman" w:cs="Times New Roman"/>
          <w:sz w:val="24"/>
          <w:szCs w:val="24"/>
        </w:rPr>
        <w:t xml:space="preserve"> but </w:t>
      </w:r>
      <w:r w:rsidR="00AE4105" w:rsidRPr="003E7182">
        <w:rPr>
          <w:rFonts w:ascii="Times New Roman" w:hAnsi="Times New Roman" w:cs="Times New Roman"/>
          <w:sz w:val="24"/>
          <w:szCs w:val="24"/>
        </w:rPr>
        <w:t xml:space="preserve">persisted. The accused’s intention can be inferred from a number of factors such as the weapon used, the number of blows, the part of body the blows are directed at as enunciated in </w:t>
      </w:r>
      <w:proofErr w:type="spellStart"/>
      <w:r w:rsidR="00AE4105" w:rsidRPr="003E7182">
        <w:rPr>
          <w:rFonts w:ascii="Times New Roman" w:hAnsi="Times New Roman" w:cs="Times New Roman"/>
          <w:i/>
          <w:sz w:val="24"/>
          <w:szCs w:val="24"/>
        </w:rPr>
        <w:t>Sv</w:t>
      </w:r>
      <w:proofErr w:type="spellEnd"/>
      <w:r w:rsidR="00AE4105" w:rsidRPr="003E7182">
        <w:rPr>
          <w:rFonts w:ascii="Times New Roman" w:hAnsi="Times New Roman" w:cs="Times New Roman"/>
          <w:i/>
          <w:sz w:val="24"/>
          <w:szCs w:val="24"/>
        </w:rPr>
        <w:t xml:space="preserve"> Mtisi</w:t>
      </w:r>
      <w:r w:rsidR="00AE4105" w:rsidRPr="003E7182">
        <w:rPr>
          <w:rFonts w:ascii="Times New Roman" w:hAnsi="Times New Roman" w:cs="Times New Roman"/>
          <w:sz w:val="24"/>
          <w:szCs w:val="24"/>
        </w:rPr>
        <w:t xml:space="preserve"> HMT 28/21 referred by the State. In this case the accused together with his accomplices kicked deceased</w:t>
      </w:r>
      <w:r w:rsidR="00070190" w:rsidRPr="003E7182">
        <w:rPr>
          <w:rFonts w:ascii="Times New Roman" w:hAnsi="Times New Roman" w:cs="Times New Roman"/>
          <w:sz w:val="24"/>
          <w:szCs w:val="24"/>
        </w:rPr>
        <w:t xml:space="preserve"> with booted feet on the head</w:t>
      </w:r>
      <w:r w:rsidR="00AE4105" w:rsidRPr="003E7182">
        <w:rPr>
          <w:rFonts w:ascii="Times New Roman" w:hAnsi="Times New Roman" w:cs="Times New Roman"/>
          <w:sz w:val="24"/>
          <w:szCs w:val="24"/>
        </w:rPr>
        <w:t xml:space="preserve"> and all over the body. The head is </w:t>
      </w:r>
      <w:r w:rsidR="00070190" w:rsidRPr="003E7182">
        <w:rPr>
          <w:rFonts w:ascii="Times New Roman" w:hAnsi="Times New Roman" w:cs="Times New Roman"/>
          <w:sz w:val="24"/>
          <w:szCs w:val="24"/>
        </w:rPr>
        <w:t>a vulnerable part of the body</w:t>
      </w:r>
      <w:r w:rsidR="00AE4105" w:rsidRPr="003E7182">
        <w:rPr>
          <w:rFonts w:ascii="Times New Roman" w:hAnsi="Times New Roman" w:cs="Times New Roman"/>
          <w:sz w:val="24"/>
          <w:szCs w:val="24"/>
        </w:rPr>
        <w:t xml:space="preserve"> and any force exerted on </w:t>
      </w:r>
      <w:r w:rsidR="003E7182" w:rsidRPr="003E7182">
        <w:rPr>
          <w:rFonts w:ascii="Times New Roman" w:hAnsi="Times New Roman" w:cs="Times New Roman"/>
          <w:sz w:val="24"/>
          <w:szCs w:val="24"/>
        </w:rPr>
        <w:t>it poses</w:t>
      </w:r>
      <w:r w:rsidR="00070190" w:rsidRPr="003E7182">
        <w:rPr>
          <w:rFonts w:ascii="Times New Roman" w:hAnsi="Times New Roman" w:cs="Times New Roman"/>
          <w:sz w:val="24"/>
          <w:szCs w:val="24"/>
        </w:rPr>
        <w:t xml:space="preserve"> a high risk to </w:t>
      </w:r>
      <w:r w:rsidR="003E7182" w:rsidRPr="003E7182">
        <w:rPr>
          <w:rFonts w:ascii="Times New Roman" w:hAnsi="Times New Roman" w:cs="Times New Roman"/>
          <w:sz w:val="24"/>
          <w:szCs w:val="24"/>
        </w:rPr>
        <w:t>life.</w:t>
      </w:r>
      <w:r w:rsidR="00070190" w:rsidRPr="003E7182">
        <w:rPr>
          <w:rFonts w:ascii="Times New Roman" w:hAnsi="Times New Roman" w:cs="Times New Roman"/>
          <w:sz w:val="24"/>
          <w:szCs w:val="24"/>
        </w:rPr>
        <w:t xml:space="preserve"> The post mortem report </w:t>
      </w:r>
      <w:r w:rsidR="00AE4105" w:rsidRPr="003E7182">
        <w:rPr>
          <w:rFonts w:ascii="Times New Roman" w:hAnsi="Times New Roman" w:cs="Times New Roman"/>
          <w:sz w:val="24"/>
          <w:szCs w:val="24"/>
        </w:rPr>
        <w:t xml:space="preserve">recorded a violent attack on the body of the deceased. The cause of death included bladder haemorrhage and severe abdominal </w:t>
      </w:r>
      <w:r w:rsidR="003E7182" w:rsidRPr="003E7182">
        <w:rPr>
          <w:rFonts w:ascii="Times New Roman" w:hAnsi="Times New Roman" w:cs="Times New Roman"/>
          <w:sz w:val="24"/>
          <w:szCs w:val="24"/>
        </w:rPr>
        <w:t>trauma. These</w:t>
      </w:r>
      <w:r w:rsidR="00AE4105" w:rsidRPr="003E7182">
        <w:rPr>
          <w:rFonts w:ascii="Times New Roman" w:hAnsi="Times New Roman" w:cs="Times New Roman"/>
          <w:sz w:val="24"/>
          <w:szCs w:val="24"/>
        </w:rPr>
        <w:t xml:space="preserve"> injuries were consistent with the assaults described by the accused.</w:t>
      </w:r>
    </w:p>
    <w:p w:rsidR="00A82F14" w:rsidRPr="003E7182" w:rsidRDefault="003E7182"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Accordingly,</w:t>
      </w:r>
      <w:r w:rsidR="004147FE" w:rsidRPr="003E7182">
        <w:rPr>
          <w:rFonts w:ascii="Times New Roman" w:hAnsi="Times New Roman" w:cs="Times New Roman"/>
          <w:sz w:val="24"/>
          <w:szCs w:val="24"/>
        </w:rPr>
        <w:t xml:space="preserve"> the accused is found guilty of murder with constructive intention in contravention of s47 (1) (b) of the Criminal </w:t>
      </w:r>
      <w:r w:rsidRPr="003E7182">
        <w:rPr>
          <w:rFonts w:ascii="Times New Roman" w:hAnsi="Times New Roman" w:cs="Times New Roman"/>
          <w:sz w:val="24"/>
          <w:szCs w:val="24"/>
        </w:rPr>
        <w:t>Code.</w:t>
      </w:r>
    </w:p>
    <w:p w:rsidR="00AE4105" w:rsidRPr="003E7182" w:rsidRDefault="00AE4105" w:rsidP="003E7182">
      <w:pPr>
        <w:spacing w:line="360" w:lineRule="auto"/>
        <w:ind w:firstLine="720"/>
        <w:jc w:val="both"/>
        <w:rPr>
          <w:rFonts w:ascii="Times New Roman" w:hAnsi="Times New Roman" w:cs="Times New Roman"/>
          <w:sz w:val="24"/>
          <w:szCs w:val="24"/>
          <w:u w:val="single"/>
        </w:rPr>
      </w:pPr>
      <w:r w:rsidRPr="003E7182">
        <w:rPr>
          <w:rFonts w:ascii="Times New Roman" w:hAnsi="Times New Roman" w:cs="Times New Roman"/>
          <w:sz w:val="24"/>
          <w:szCs w:val="24"/>
          <w:u w:val="single"/>
        </w:rPr>
        <w:t>Sentence</w:t>
      </w:r>
    </w:p>
    <w:p w:rsidR="00030DBC" w:rsidRPr="003E7182" w:rsidRDefault="00AE4105"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 xml:space="preserve">In assessing </w:t>
      </w:r>
      <w:r w:rsidR="003E7182" w:rsidRPr="003E7182">
        <w:rPr>
          <w:rFonts w:ascii="Times New Roman" w:hAnsi="Times New Roman" w:cs="Times New Roman"/>
          <w:sz w:val="24"/>
          <w:szCs w:val="24"/>
        </w:rPr>
        <w:t>sentence,</w:t>
      </w:r>
      <w:r w:rsidRPr="003E7182">
        <w:rPr>
          <w:rFonts w:ascii="Times New Roman" w:hAnsi="Times New Roman" w:cs="Times New Roman"/>
          <w:sz w:val="24"/>
          <w:szCs w:val="24"/>
        </w:rPr>
        <w:t xml:space="preserve"> the court considered the submissions made by both counsel for the State and the </w:t>
      </w:r>
      <w:r w:rsidR="00030DBC" w:rsidRPr="003E7182">
        <w:rPr>
          <w:rFonts w:ascii="Times New Roman" w:hAnsi="Times New Roman" w:cs="Times New Roman"/>
          <w:sz w:val="24"/>
          <w:szCs w:val="24"/>
        </w:rPr>
        <w:t>defence. The</w:t>
      </w:r>
      <w:r w:rsidRPr="003E7182">
        <w:rPr>
          <w:rFonts w:ascii="Times New Roman" w:hAnsi="Times New Roman" w:cs="Times New Roman"/>
          <w:sz w:val="24"/>
          <w:szCs w:val="24"/>
        </w:rPr>
        <w:t xml:space="preserve"> accused is a fairly young first offender aged 25 </w:t>
      </w:r>
      <w:r w:rsidR="003E7182" w:rsidRPr="003E7182">
        <w:rPr>
          <w:rFonts w:ascii="Times New Roman" w:hAnsi="Times New Roman" w:cs="Times New Roman"/>
          <w:sz w:val="24"/>
          <w:szCs w:val="24"/>
        </w:rPr>
        <w:t>years. He</w:t>
      </w:r>
      <w:r w:rsidR="00030DBC" w:rsidRPr="003E7182">
        <w:rPr>
          <w:rFonts w:ascii="Times New Roman" w:hAnsi="Times New Roman" w:cs="Times New Roman"/>
          <w:sz w:val="24"/>
          <w:szCs w:val="24"/>
        </w:rPr>
        <w:t xml:space="preserve"> committed the offence when he was about 23 years. He has family responsibilities. He was drunk. He has been in custody for almost two years. Pre-trial incarnation is highly mitigatory. Section 50(6) of the Constitution requires that an accused be tried within a reasonable time. One year 10 months cannot be said to be a reasonable time. The court was urged to pass a sentence in the region of 10 to 12 years by the defence counsel.</w:t>
      </w:r>
    </w:p>
    <w:p w:rsidR="00122FCF" w:rsidRPr="003E7182" w:rsidRDefault="00030DBC"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lastRenderedPageBreak/>
        <w:t xml:space="preserve">The State conceded that the lengthy </w:t>
      </w:r>
      <w:r w:rsidR="003E7182" w:rsidRPr="003E7182">
        <w:rPr>
          <w:rFonts w:ascii="Times New Roman" w:hAnsi="Times New Roman" w:cs="Times New Roman"/>
          <w:sz w:val="24"/>
          <w:szCs w:val="24"/>
        </w:rPr>
        <w:t>pre-trial</w:t>
      </w:r>
      <w:r w:rsidRPr="003E7182">
        <w:rPr>
          <w:rFonts w:ascii="Times New Roman" w:hAnsi="Times New Roman" w:cs="Times New Roman"/>
          <w:sz w:val="24"/>
          <w:szCs w:val="24"/>
        </w:rPr>
        <w:t xml:space="preserve"> incarceration must be considered in mitigation. </w:t>
      </w:r>
      <w:r w:rsidR="003E7182" w:rsidRPr="003E7182">
        <w:rPr>
          <w:rFonts w:ascii="Times New Roman" w:hAnsi="Times New Roman" w:cs="Times New Roman"/>
          <w:sz w:val="24"/>
          <w:szCs w:val="24"/>
        </w:rPr>
        <w:t>However,</w:t>
      </w:r>
      <w:r w:rsidRPr="003E7182">
        <w:rPr>
          <w:rFonts w:ascii="Times New Roman" w:hAnsi="Times New Roman" w:cs="Times New Roman"/>
          <w:sz w:val="24"/>
          <w:szCs w:val="24"/>
        </w:rPr>
        <w:t xml:space="preserve"> it submitted that </w:t>
      </w:r>
      <w:r w:rsidR="00122FCF" w:rsidRPr="003E7182">
        <w:rPr>
          <w:rFonts w:ascii="Times New Roman" w:hAnsi="Times New Roman" w:cs="Times New Roman"/>
          <w:sz w:val="24"/>
          <w:szCs w:val="24"/>
        </w:rPr>
        <w:t>murder is a serious offence and stiff sentences must be passed. The accused was the engineer of the altercation he kept on asking for his money. The issue could have been dealt with while sober. In any event life was lost and can never be replaced due to a minor issue. A sentence of 13 years was proposed.</w:t>
      </w:r>
    </w:p>
    <w:p w:rsidR="00122FCF" w:rsidRPr="003E7182" w:rsidRDefault="00122FCF"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 xml:space="preserve">In coming up with a proper sentence the court should consider the triad, the </w:t>
      </w:r>
      <w:r w:rsidR="00475222" w:rsidRPr="003E7182">
        <w:rPr>
          <w:rFonts w:ascii="Times New Roman" w:hAnsi="Times New Roman" w:cs="Times New Roman"/>
          <w:sz w:val="24"/>
          <w:szCs w:val="24"/>
        </w:rPr>
        <w:t>person,</w:t>
      </w:r>
      <w:r w:rsidRPr="003E7182">
        <w:rPr>
          <w:rFonts w:ascii="Times New Roman" w:hAnsi="Times New Roman" w:cs="Times New Roman"/>
          <w:sz w:val="24"/>
          <w:szCs w:val="24"/>
        </w:rPr>
        <w:t xml:space="preserve"> the offence and the interest of the public. The court must also reflect on the </w:t>
      </w:r>
      <w:r w:rsidR="00475222" w:rsidRPr="003E7182">
        <w:rPr>
          <w:rFonts w:ascii="Times New Roman" w:hAnsi="Times New Roman" w:cs="Times New Roman"/>
          <w:sz w:val="24"/>
          <w:szCs w:val="24"/>
        </w:rPr>
        <w:t>form</w:t>
      </w:r>
      <w:r w:rsidRPr="003E7182">
        <w:rPr>
          <w:rFonts w:ascii="Times New Roman" w:hAnsi="Times New Roman" w:cs="Times New Roman"/>
          <w:sz w:val="24"/>
          <w:szCs w:val="24"/>
        </w:rPr>
        <w:t xml:space="preserve"> of the sentence</w:t>
      </w:r>
      <w:r w:rsidR="00475222" w:rsidRPr="003E7182">
        <w:rPr>
          <w:rFonts w:ascii="Times New Roman" w:hAnsi="Times New Roman" w:cs="Times New Roman"/>
          <w:sz w:val="24"/>
          <w:szCs w:val="24"/>
        </w:rPr>
        <w:t xml:space="preserve"> to impose</w:t>
      </w:r>
      <w:r w:rsidRPr="003E7182">
        <w:rPr>
          <w:rFonts w:ascii="Times New Roman" w:hAnsi="Times New Roman" w:cs="Times New Roman"/>
          <w:sz w:val="24"/>
          <w:szCs w:val="24"/>
        </w:rPr>
        <w:t xml:space="preserve">. </w:t>
      </w:r>
      <w:r w:rsidR="00475222" w:rsidRPr="003E7182">
        <w:rPr>
          <w:rFonts w:ascii="Times New Roman" w:hAnsi="Times New Roman" w:cs="Times New Roman"/>
          <w:sz w:val="24"/>
          <w:szCs w:val="24"/>
        </w:rPr>
        <w:t>It could be rehabilitative,</w:t>
      </w:r>
      <w:r w:rsidRPr="003E7182">
        <w:rPr>
          <w:rFonts w:ascii="Times New Roman" w:hAnsi="Times New Roman" w:cs="Times New Roman"/>
          <w:sz w:val="24"/>
          <w:szCs w:val="24"/>
        </w:rPr>
        <w:t xml:space="preserve"> retributory</w:t>
      </w:r>
      <w:r w:rsidR="00475222" w:rsidRPr="003E7182">
        <w:rPr>
          <w:rFonts w:ascii="Times New Roman" w:hAnsi="Times New Roman" w:cs="Times New Roman"/>
          <w:sz w:val="24"/>
          <w:szCs w:val="24"/>
        </w:rPr>
        <w:t xml:space="preserve"> or restorative</w:t>
      </w:r>
      <w:r w:rsidRPr="003E7182">
        <w:rPr>
          <w:rFonts w:ascii="Times New Roman" w:hAnsi="Times New Roman" w:cs="Times New Roman"/>
          <w:sz w:val="24"/>
          <w:szCs w:val="24"/>
        </w:rPr>
        <w:t>.</w:t>
      </w:r>
      <w:r w:rsidR="00475222" w:rsidRPr="003E7182">
        <w:rPr>
          <w:rFonts w:ascii="Times New Roman" w:hAnsi="Times New Roman" w:cs="Times New Roman"/>
          <w:sz w:val="24"/>
          <w:szCs w:val="24"/>
        </w:rPr>
        <w:t xml:space="preserve"> Deterrence generally cuts across these forms of sentences. </w:t>
      </w:r>
      <w:r w:rsidRPr="003E7182">
        <w:rPr>
          <w:rFonts w:ascii="Times New Roman" w:hAnsi="Times New Roman" w:cs="Times New Roman"/>
          <w:sz w:val="24"/>
          <w:szCs w:val="24"/>
        </w:rPr>
        <w:t xml:space="preserve"> In murder cases almost </w:t>
      </w:r>
      <w:r w:rsidR="003E7182" w:rsidRPr="003E7182">
        <w:rPr>
          <w:rFonts w:ascii="Times New Roman" w:hAnsi="Times New Roman" w:cs="Times New Roman"/>
          <w:sz w:val="24"/>
          <w:szCs w:val="24"/>
        </w:rPr>
        <w:t>invariably,</w:t>
      </w:r>
      <w:r w:rsidRPr="003E7182">
        <w:rPr>
          <w:rFonts w:ascii="Times New Roman" w:hAnsi="Times New Roman" w:cs="Times New Roman"/>
          <w:sz w:val="24"/>
          <w:szCs w:val="24"/>
        </w:rPr>
        <w:t xml:space="preserve"> the sentence must have a measure of retribution. Murder is a serious offence.</w:t>
      </w:r>
      <w:r w:rsidR="00475222" w:rsidRPr="003E7182">
        <w:rPr>
          <w:rFonts w:ascii="Times New Roman" w:hAnsi="Times New Roman" w:cs="Times New Roman"/>
          <w:sz w:val="24"/>
          <w:szCs w:val="24"/>
        </w:rPr>
        <w:t xml:space="preserve"> A non-custodial sentence is inconceivable. </w:t>
      </w:r>
    </w:p>
    <w:p w:rsidR="00475222" w:rsidRPr="003E7182" w:rsidRDefault="00475222"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The accused decided to seek vengeance against the deceased outside the bar. He literally dragged him out of the bar. His behaviour was very patronising. Violence has no place in a civilised society. Disputes must, as far as possib</w:t>
      </w:r>
      <w:r w:rsidR="00CD3B8A" w:rsidRPr="003E7182">
        <w:rPr>
          <w:rFonts w:ascii="Times New Roman" w:hAnsi="Times New Roman" w:cs="Times New Roman"/>
          <w:sz w:val="24"/>
          <w:szCs w:val="24"/>
        </w:rPr>
        <w:t xml:space="preserve">le be resolved amicably. The </w:t>
      </w:r>
      <w:r w:rsidRPr="003E7182">
        <w:rPr>
          <w:rFonts w:ascii="Times New Roman" w:hAnsi="Times New Roman" w:cs="Times New Roman"/>
          <w:sz w:val="24"/>
          <w:szCs w:val="24"/>
        </w:rPr>
        <w:t>appropriate sentence would have been in the region of 15 years but for the pre-trial incarceration the sentence would be reduced.</w:t>
      </w:r>
    </w:p>
    <w:p w:rsidR="00475222" w:rsidRPr="003E7182" w:rsidRDefault="00475222"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The accused is sentenced as follows.</w:t>
      </w:r>
    </w:p>
    <w:p w:rsidR="00475222" w:rsidRPr="003E7182" w:rsidRDefault="00475222"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12 years imprisonment.</w:t>
      </w:r>
    </w:p>
    <w:p w:rsidR="00413B27" w:rsidRPr="003E7182" w:rsidRDefault="00030DBC"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 xml:space="preserve">  </w:t>
      </w:r>
    </w:p>
    <w:p w:rsidR="00413B27" w:rsidRPr="003E7182" w:rsidRDefault="00413B27" w:rsidP="003E7182">
      <w:pPr>
        <w:spacing w:line="360" w:lineRule="auto"/>
        <w:ind w:firstLine="720"/>
        <w:jc w:val="both"/>
        <w:rPr>
          <w:rFonts w:ascii="Times New Roman" w:hAnsi="Times New Roman" w:cs="Times New Roman"/>
          <w:sz w:val="24"/>
          <w:szCs w:val="24"/>
        </w:rPr>
      </w:pPr>
      <w:r w:rsidRPr="003E7182">
        <w:rPr>
          <w:rFonts w:ascii="Times New Roman" w:hAnsi="Times New Roman" w:cs="Times New Roman"/>
          <w:sz w:val="24"/>
          <w:szCs w:val="24"/>
        </w:rPr>
        <w:t xml:space="preserve"> </w:t>
      </w:r>
    </w:p>
    <w:p w:rsidR="009E26A8" w:rsidRDefault="003E7182" w:rsidP="003E7182">
      <w:pPr>
        <w:spacing w:line="360" w:lineRule="auto"/>
        <w:jc w:val="both"/>
        <w:rPr>
          <w:rFonts w:ascii="Times New Roman" w:hAnsi="Times New Roman" w:cs="Times New Roman"/>
          <w:sz w:val="24"/>
          <w:szCs w:val="24"/>
        </w:rPr>
      </w:pPr>
      <w:r w:rsidRPr="003E7182">
        <w:rPr>
          <w:rFonts w:ascii="Times New Roman" w:hAnsi="Times New Roman" w:cs="Times New Roman"/>
          <w:i/>
          <w:iCs/>
          <w:sz w:val="24"/>
          <w:szCs w:val="24"/>
        </w:rPr>
        <w:t>Legal Aid Directorate</w:t>
      </w:r>
      <w:r>
        <w:rPr>
          <w:rFonts w:ascii="Times New Roman" w:hAnsi="Times New Roman" w:cs="Times New Roman"/>
          <w:i/>
          <w:iCs/>
          <w:sz w:val="24"/>
          <w:szCs w:val="24"/>
        </w:rPr>
        <w:t>,</w:t>
      </w:r>
      <w:r>
        <w:rPr>
          <w:rFonts w:ascii="Times New Roman" w:hAnsi="Times New Roman" w:cs="Times New Roman"/>
          <w:sz w:val="24"/>
          <w:szCs w:val="24"/>
        </w:rPr>
        <w:t xml:space="preserve"> </w:t>
      </w:r>
      <w:r w:rsidR="00260AA0">
        <w:rPr>
          <w:rFonts w:ascii="Times New Roman" w:hAnsi="Times New Roman" w:cs="Times New Roman"/>
          <w:sz w:val="24"/>
          <w:szCs w:val="24"/>
        </w:rPr>
        <w:t>Accused Legal Practitioners.</w:t>
      </w:r>
    </w:p>
    <w:p w:rsidR="003E7182" w:rsidRDefault="003E7182" w:rsidP="003E7182">
      <w:pPr>
        <w:spacing w:line="360" w:lineRule="auto"/>
        <w:jc w:val="both"/>
        <w:rPr>
          <w:rFonts w:ascii="Times New Roman" w:hAnsi="Times New Roman" w:cs="Times New Roman"/>
          <w:sz w:val="24"/>
          <w:szCs w:val="24"/>
        </w:rPr>
      </w:pPr>
      <w:r w:rsidRPr="003E7182">
        <w:rPr>
          <w:rFonts w:ascii="Times New Roman" w:hAnsi="Times New Roman" w:cs="Times New Roman"/>
          <w:i/>
          <w:iCs/>
          <w:sz w:val="24"/>
          <w:szCs w:val="24"/>
        </w:rPr>
        <w:t>National Prosecuting Authority</w:t>
      </w:r>
      <w:r>
        <w:rPr>
          <w:rFonts w:ascii="Times New Roman" w:hAnsi="Times New Roman" w:cs="Times New Roman"/>
          <w:i/>
          <w:iCs/>
          <w:sz w:val="24"/>
          <w:szCs w:val="24"/>
        </w:rPr>
        <w:t>,</w:t>
      </w:r>
      <w:r>
        <w:rPr>
          <w:rFonts w:ascii="Times New Roman" w:hAnsi="Times New Roman" w:cs="Times New Roman"/>
          <w:sz w:val="24"/>
          <w:szCs w:val="24"/>
        </w:rPr>
        <w:t xml:space="preserve"> </w:t>
      </w:r>
      <w:r w:rsidR="00260AA0">
        <w:rPr>
          <w:rFonts w:ascii="Times New Roman" w:hAnsi="Times New Roman" w:cs="Times New Roman"/>
          <w:sz w:val="24"/>
          <w:szCs w:val="24"/>
        </w:rPr>
        <w:t xml:space="preserve">Respondents </w:t>
      </w:r>
      <w:r w:rsidR="004740D2">
        <w:rPr>
          <w:rFonts w:ascii="Times New Roman" w:hAnsi="Times New Roman" w:cs="Times New Roman"/>
          <w:sz w:val="24"/>
          <w:szCs w:val="24"/>
        </w:rPr>
        <w:t>L</w:t>
      </w:r>
      <w:r w:rsidR="00260AA0">
        <w:rPr>
          <w:rFonts w:ascii="Times New Roman" w:hAnsi="Times New Roman" w:cs="Times New Roman"/>
          <w:sz w:val="24"/>
          <w:szCs w:val="24"/>
        </w:rPr>
        <w:t>egal Practitioners.</w:t>
      </w:r>
    </w:p>
    <w:p w:rsidR="003E7182" w:rsidRPr="003E7182" w:rsidRDefault="003E7182" w:rsidP="003E7182">
      <w:pPr>
        <w:spacing w:line="360" w:lineRule="auto"/>
        <w:jc w:val="both"/>
        <w:rPr>
          <w:rFonts w:ascii="Times New Roman" w:hAnsi="Times New Roman" w:cs="Times New Roman"/>
          <w:sz w:val="24"/>
          <w:szCs w:val="24"/>
        </w:rPr>
      </w:pPr>
    </w:p>
    <w:sectPr w:rsidR="003E7182" w:rsidRPr="003E718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7182" w:rsidRDefault="003E7182" w:rsidP="003E7182">
      <w:pPr>
        <w:spacing w:after="0" w:line="240" w:lineRule="auto"/>
      </w:pPr>
      <w:r>
        <w:separator/>
      </w:r>
    </w:p>
  </w:endnote>
  <w:endnote w:type="continuationSeparator" w:id="0">
    <w:p w:rsidR="003E7182" w:rsidRDefault="003E7182" w:rsidP="003E7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7182" w:rsidRDefault="003E7182" w:rsidP="003E7182">
      <w:pPr>
        <w:spacing w:after="0" w:line="240" w:lineRule="auto"/>
      </w:pPr>
      <w:r>
        <w:separator/>
      </w:r>
    </w:p>
  </w:footnote>
  <w:footnote w:type="continuationSeparator" w:id="0">
    <w:p w:rsidR="003E7182" w:rsidRDefault="003E7182" w:rsidP="003E7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94865"/>
      <w:docPartObj>
        <w:docPartGallery w:val="Page Numbers (Top of Page)"/>
        <w:docPartUnique/>
      </w:docPartObj>
    </w:sdtPr>
    <w:sdtEndPr>
      <w:rPr>
        <w:noProof/>
      </w:rPr>
    </w:sdtEndPr>
    <w:sdtContent>
      <w:p w:rsidR="003E7182" w:rsidRDefault="003E7182">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C64536" w:rsidRDefault="003E7182">
        <w:pPr>
          <w:pStyle w:val="Header"/>
          <w:jc w:val="right"/>
          <w:rPr>
            <w:noProof/>
          </w:rPr>
        </w:pPr>
        <w:r>
          <w:rPr>
            <w:noProof/>
          </w:rPr>
          <w:t>HCC</w:t>
        </w:r>
        <w:r w:rsidR="003F2E15">
          <w:rPr>
            <w:noProof/>
          </w:rPr>
          <w:t>08/23</w:t>
        </w:r>
      </w:p>
      <w:p w:rsidR="003E7182" w:rsidRDefault="00C64536">
        <w:pPr>
          <w:pStyle w:val="Header"/>
          <w:jc w:val="right"/>
        </w:pPr>
        <w:r>
          <w:rPr>
            <w:noProof/>
          </w:rPr>
          <w:t>CRB39/22</w:t>
        </w:r>
      </w:p>
    </w:sdtContent>
  </w:sdt>
  <w:p w:rsidR="003E7182" w:rsidRDefault="003E7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951F4"/>
    <w:multiLevelType w:val="hybridMultilevel"/>
    <w:tmpl w:val="D24420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79879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5A9"/>
    <w:rsid w:val="00030DBC"/>
    <w:rsid w:val="00070190"/>
    <w:rsid w:val="00093084"/>
    <w:rsid w:val="000F4FE2"/>
    <w:rsid w:val="001173AC"/>
    <w:rsid w:val="0012109E"/>
    <w:rsid w:val="00122FCF"/>
    <w:rsid w:val="00153E6C"/>
    <w:rsid w:val="001A0054"/>
    <w:rsid w:val="001A0756"/>
    <w:rsid w:val="00222942"/>
    <w:rsid w:val="00246D35"/>
    <w:rsid w:val="00260AA0"/>
    <w:rsid w:val="003479E6"/>
    <w:rsid w:val="003B1F46"/>
    <w:rsid w:val="003E7182"/>
    <w:rsid w:val="003F2E15"/>
    <w:rsid w:val="00413B27"/>
    <w:rsid w:val="004147FE"/>
    <w:rsid w:val="00455568"/>
    <w:rsid w:val="0046268E"/>
    <w:rsid w:val="004740D2"/>
    <w:rsid w:val="00475222"/>
    <w:rsid w:val="004B0B2E"/>
    <w:rsid w:val="005161E3"/>
    <w:rsid w:val="005614A5"/>
    <w:rsid w:val="00653FF8"/>
    <w:rsid w:val="006E1B14"/>
    <w:rsid w:val="006E51D5"/>
    <w:rsid w:val="00713008"/>
    <w:rsid w:val="00896C92"/>
    <w:rsid w:val="009942EC"/>
    <w:rsid w:val="009C6203"/>
    <w:rsid w:val="009E26A8"/>
    <w:rsid w:val="00A441D1"/>
    <w:rsid w:val="00A6395D"/>
    <w:rsid w:val="00A76713"/>
    <w:rsid w:val="00A82F14"/>
    <w:rsid w:val="00AA6CC3"/>
    <w:rsid w:val="00AA73EA"/>
    <w:rsid w:val="00AE4105"/>
    <w:rsid w:val="00B07A0A"/>
    <w:rsid w:val="00B6555F"/>
    <w:rsid w:val="00BF682C"/>
    <w:rsid w:val="00C37D1B"/>
    <w:rsid w:val="00C64536"/>
    <w:rsid w:val="00C74C3D"/>
    <w:rsid w:val="00CD10E4"/>
    <w:rsid w:val="00CD3B8A"/>
    <w:rsid w:val="00D81ECD"/>
    <w:rsid w:val="00D905AF"/>
    <w:rsid w:val="00DC6942"/>
    <w:rsid w:val="00DD4840"/>
    <w:rsid w:val="00DE385D"/>
    <w:rsid w:val="00E2303A"/>
    <w:rsid w:val="00E935A9"/>
    <w:rsid w:val="00F8213F"/>
    <w:rsid w:val="00FA25F2"/>
    <w:rsid w:val="00FC46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62A5"/>
  <w15:chartTrackingRefBased/>
  <w15:docId w15:val="{95A384B6-51A2-4399-854D-E3ECF584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5A9"/>
    <w:pPr>
      <w:ind w:left="720"/>
      <w:contextualSpacing/>
    </w:pPr>
  </w:style>
  <w:style w:type="paragraph" w:styleId="NormalWeb">
    <w:name w:val="Normal (Web)"/>
    <w:basedOn w:val="Normal"/>
    <w:uiPriority w:val="99"/>
    <w:semiHidden/>
    <w:unhideWhenUsed/>
    <w:rsid w:val="001173AC"/>
    <w:rPr>
      <w:rFonts w:ascii="Times New Roman" w:hAnsi="Times New Roman" w:cs="Times New Roman"/>
      <w:sz w:val="24"/>
      <w:szCs w:val="24"/>
    </w:rPr>
  </w:style>
  <w:style w:type="paragraph" w:styleId="Header">
    <w:name w:val="header"/>
    <w:basedOn w:val="Normal"/>
    <w:link w:val="HeaderChar"/>
    <w:uiPriority w:val="99"/>
    <w:unhideWhenUsed/>
    <w:rsid w:val="003E7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182"/>
  </w:style>
  <w:style w:type="paragraph" w:styleId="Footer">
    <w:name w:val="footer"/>
    <w:basedOn w:val="Normal"/>
    <w:link w:val="FooterChar"/>
    <w:uiPriority w:val="99"/>
    <w:unhideWhenUsed/>
    <w:rsid w:val="003E7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249880">
      <w:bodyDiv w:val="1"/>
      <w:marLeft w:val="0"/>
      <w:marRight w:val="0"/>
      <w:marTop w:val="0"/>
      <w:marBottom w:val="0"/>
      <w:divBdr>
        <w:top w:val="none" w:sz="0" w:space="0" w:color="auto"/>
        <w:left w:val="none" w:sz="0" w:space="0" w:color="auto"/>
        <w:bottom w:val="none" w:sz="0" w:space="0" w:color="auto"/>
        <w:right w:val="none" w:sz="0" w:space="0" w:color="auto"/>
      </w:divBdr>
    </w:div>
    <w:div w:id="128746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7</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user</cp:lastModifiedBy>
  <cp:revision>25</cp:revision>
  <cp:lastPrinted>2023-03-15T12:55:00Z</cp:lastPrinted>
  <dcterms:created xsi:type="dcterms:W3CDTF">2023-03-06T00:03:00Z</dcterms:created>
  <dcterms:modified xsi:type="dcterms:W3CDTF">2023-03-15T12:56:00Z</dcterms:modified>
</cp:coreProperties>
</file>