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C361E" w14:textId="7EEBB127" w:rsidR="00A92033" w:rsidRPr="00A92033" w:rsidRDefault="00273D35" w:rsidP="002411CB">
      <w:pPr>
        <w:spacing w:after="0" w:line="240" w:lineRule="auto"/>
        <w:ind w:left="1134" w:hanging="1134"/>
        <w:jc w:val="left"/>
        <w:rPr>
          <w:rFonts w:eastAsia="Calibri" w:cs="Times New Roman"/>
          <w:kern w:val="0"/>
          <w:szCs w:val="24"/>
          <w:lang w:val="en-US"/>
          <w14:ligatures w14:val="none"/>
        </w:rPr>
      </w:pPr>
      <w:bookmarkStart w:id="0" w:name="_GoBack"/>
      <w:bookmarkEnd w:id="0"/>
      <w:r w:rsidRPr="00A92033">
        <w:rPr>
          <w:rFonts w:eastAsia="Calibri" w:cs="Times New Roman"/>
          <w:kern w:val="0"/>
          <w:szCs w:val="24"/>
          <w:lang w:val="en-US"/>
          <w14:ligatures w14:val="none"/>
        </w:rPr>
        <w:t>S</w:t>
      </w:r>
      <w:r w:rsidR="00A92033">
        <w:rPr>
          <w:rFonts w:eastAsia="Calibri" w:cs="Times New Roman"/>
          <w:kern w:val="0"/>
          <w:szCs w:val="24"/>
          <w:lang w:val="en-US"/>
          <w14:ligatures w14:val="none"/>
        </w:rPr>
        <w:t>TATE</w:t>
      </w:r>
      <w:r w:rsidR="00A92033">
        <w:rPr>
          <w:rFonts w:eastAsia="Calibri" w:cs="Times New Roman"/>
          <w:kern w:val="0"/>
          <w:szCs w:val="24"/>
          <w:lang w:val="en-US"/>
          <w14:ligatures w14:val="none"/>
        </w:rPr>
        <w:tab/>
      </w:r>
      <w:r w:rsidR="00A92033">
        <w:rPr>
          <w:rFonts w:eastAsia="Calibri" w:cs="Times New Roman"/>
          <w:kern w:val="0"/>
          <w:szCs w:val="24"/>
          <w:lang w:val="en-US"/>
          <w14:ligatures w14:val="none"/>
        </w:rPr>
        <w:tab/>
      </w:r>
      <w:r w:rsidR="00A92033">
        <w:rPr>
          <w:rFonts w:eastAsia="Calibri" w:cs="Times New Roman"/>
          <w:kern w:val="0"/>
          <w:szCs w:val="24"/>
          <w:lang w:val="en-US"/>
          <w14:ligatures w14:val="none"/>
        </w:rPr>
        <w:tab/>
      </w:r>
      <w:r w:rsidR="00A92033">
        <w:rPr>
          <w:rFonts w:eastAsia="Calibri" w:cs="Times New Roman"/>
          <w:kern w:val="0"/>
          <w:szCs w:val="24"/>
          <w:lang w:val="en-US"/>
          <w14:ligatures w14:val="none"/>
        </w:rPr>
        <w:tab/>
      </w:r>
      <w:r w:rsidR="00A92033">
        <w:rPr>
          <w:rFonts w:eastAsia="Calibri" w:cs="Times New Roman"/>
          <w:kern w:val="0"/>
          <w:szCs w:val="24"/>
          <w:lang w:val="en-US"/>
          <w14:ligatures w14:val="none"/>
        </w:rPr>
        <w:tab/>
      </w:r>
      <w:r w:rsidR="00A92033">
        <w:rPr>
          <w:rFonts w:eastAsia="Calibri" w:cs="Times New Roman"/>
          <w:kern w:val="0"/>
          <w:szCs w:val="24"/>
          <w:lang w:val="en-US"/>
          <w14:ligatures w14:val="none"/>
        </w:rPr>
        <w:tab/>
      </w:r>
      <w:r w:rsidR="00A92033">
        <w:rPr>
          <w:rFonts w:eastAsia="Calibri" w:cs="Times New Roman"/>
          <w:kern w:val="0"/>
          <w:szCs w:val="24"/>
          <w:lang w:val="en-US"/>
          <w14:ligatures w14:val="none"/>
        </w:rPr>
        <w:tab/>
      </w:r>
      <w:r w:rsidR="00A92033">
        <w:rPr>
          <w:rFonts w:eastAsia="Calibri" w:cs="Times New Roman"/>
          <w:kern w:val="0"/>
          <w:szCs w:val="24"/>
          <w:lang w:val="en-US"/>
          <w14:ligatures w14:val="none"/>
        </w:rPr>
        <w:tab/>
      </w:r>
      <w:r w:rsidR="00A92033">
        <w:rPr>
          <w:rFonts w:eastAsia="Calibri" w:cs="Times New Roman"/>
          <w:kern w:val="0"/>
          <w:szCs w:val="24"/>
          <w:lang w:val="en-US"/>
          <w14:ligatures w14:val="none"/>
        </w:rPr>
        <w:tab/>
      </w:r>
    </w:p>
    <w:p w14:paraId="2CA05C1D" w14:textId="4F4C96A5" w:rsidR="00A92033" w:rsidRDefault="00273D35" w:rsidP="002411CB">
      <w:pPr>
        <w:spacing w:after="0" w:line="240" w:lineRule="auto"/>
        <w:ind w:left="0"/>
        <w:jc w:val="left"/>
        <w:rPr>
          <w:rFonts w:eastAsia="Calibri" w:cs="Times New Roman"/>
          <w:kern w:val="0"/>
          <w:szCs w:val="24"/>
          <w:lang w:val="en-US"/>
          <w14:ligatures w14:val="none"/>
        </w:rPr>
      </w:pPr>
      <w:r w:rsidRPr="00A92033">
        <w:rPr>
          <w:rFonts w:eastAsia="Calibri" w:cs="Times New Roman"/>
          <w:kern w:val="0"/>
          <w:szCs w:val="24"/>
          <w:lang w:val="en-US"/>
          <w14:ligatures w14:val="none"/>
        </w:rPr>
        <w:t>v</w:t>
      </w:r>
      <w:r w:rsidR="002411CB">
        <w:rPr>
          <w:rFonts w:eastAsia="Calibri" w:cs="Times New Roman"/>
          <w:kern w:val="0"/>
          <w:szCs w:val="24"/>
          <w:lang w:val="en-US"/>
          <w14:ligatures w14:val="none"/>
        </w:rPr>
        <w:t>ersus</w:t>
      </w:r>
      <w:r w:rsidRPr="00A92033">
        <w:rPr>
          <w:rFonts w:eastAsia="Calibri" w:cs="Times New Roman"/>
          <w:kern w:val="0"/>
          <w:szCs w:val="24"/>
          <w:lang w:val="en-US"/>
          <w14:ligatures w14:val="none"/>
        </w:rPr>
        <w:t xml:space="preserve"> </w:t>
      </w:r>
    </w:p>
    <w:p w14:paraId="5A1B3F87" w14:textId="09B62B1B" w:rsidR="00273D35" w:rsidRDefault="00273D35" w:rsidP="002411CB">
      <w:pPr>
        <w:spacing w:after="0" w:line="240" w:lineRule="auto"/>
        <w:ind w:left="0"/>
        <w:jc w:val="left"/>
        <w:rPr>
          <w:rFonts w:eastAsia="Calibri" w:cs="Times New Roman"/>
          <w:b/>
          <w:bCs/>
          <w:kern w:val="0"/>
          <w:szCs w:val="24"/>
          <w:lang w:val="en-US"/>
          <w14:ligatures w14:val="none"/>
        </w:rPr>
      </w:pPr>
      <w:r w:rsidRPr="00A92033">
        <w:rPr>
          <w:rFonts w:eastAsia="Calibri" w:cs="Times New Roman"/>
          <w:kern w:val="0"/>
          <w:szCs w:val="24"/>
          <w:lang w:val="en-US"/>
          <w14:ligatures w14:val="none"/>
        </w:rPr>
        <w:t xml:space="preserve">PETER CHITAMBWE </w:t>
      </w:r>
      <w:r w:rsidRPr="00A92033">
        <w:rPr>
          <w:rFonts w:eastAsia="Calibri" w:cs="Times New Roman"/>
          <w:b/>
          <w:bCs/>
          <w:kern w:val="0"/>
          <w:szCs w:val="24"/>
          <w:lang w:val="en-US"/>
          <w14:ligatures w14:val="none"/>
        </w:rPr>
        <w:t xml:space="preserve"> </w:t>
      </w:r>
    </w:p>
    <w:p w14:paraId="026BB1B9" w14:textId="3A11D6E1" w:rsidR="00A92033" w:rsidRDefault="00CA5F31" w:rsidP="00CA5F31">
      <w:pPr>
        <w:tabs>
          <w:tab w:val="left" w:pos="8220"/>
        </w:tabs>
        <w:spacing w:after="0" w:line="240" w:lineRule="auto"/>
        <w:ind w:left="0"/>
        <w:jc w:val="left"/>
        <w:rPr>
          <w:rFonts w:eastAsia="Calibri" w:cs="Times New Roman"/>
          <w:b/>
          <w:bCs/>
          <w:kern w:val="0"/>
          <w:szCs w:val="24"/>
          <w:lang w:val="en-US"/>
          <w14:ligatures w14:val="none"/>
        </w:rPr>
      </w:pPr>
      <w:r>
        <w:rPr>
          <w:rFonts w:eastAsia="Calibri" w:cs="Times New Roman"/>
          <w:b/>
          <w:bCs/>
          <w:kern w:val="0"/>
          <w:szCs w:val="24"/>
          <w:lang w:val="en-US"/>
          <w14:ligatures w14:val="none"/>
        </w:rPr>
        <w:tab/>
      </w:r>
    </w:p>
    <w:p w14:paraId="4087B31A" w14:textId="77777777" w:rsidR="002411CB" w:rsidRDefault="002411CB" w:rsidP="002411CB">
      <w:pPr>
        <w:spacing w:after="0" w:line="240" w:lineRule="auto"/>
        <w:ind w:left="0"/>
        <w:jc w:val="left"/>
        <w:rPr>
          <w:rFonts w:eastAsia="Calibri" w:cs="Times New Roman"/>
          <w:b/>
          <w:bCs/>
          <w:kern w:val="0"/>
          <w:szCs w:val="24"/>
          <w:lang w:val="en-US"/>
          <w14:ligatures w14:val="none"/>
        </w:rPr>
      </w:pPr>
    </w:p>
    <w:p w14:paraId="72554683" w14:textId="4412B0DD" w:rsidR="00A92033" w:rsidRPr="002411CB" w:rsidRDefault="002411CB" w:rsidP="00A92033">
      <w:pPr>
        <w:spacing w:after="0" w:line="259" w:lineRule="auto"/>
        <w:ind w:left="0"/>
        <w:jc w:val="left"/>
        <w:rPr>
          <w:rFonts w:eastAsia="Calibri" w:cs="Times New Roman"/>
          <w:bCs/>
          <w:kern w:val="0"/>
          <w:szCs w:val="24"/>
          <w:lang w:val="en-US"/>
          <w14:ligatures w14:val="none"/>
        </w:rPr>
      </w:pPr>
      <w:r w:rsidRPr="002411CB">
        <w:rPr>
          <w:rFonts w:eastAsia="Calibri" w:cs="Times New Roman"/>
          <w:bCs/>
          <w:kern w:val="0"/>
          <w:szCs w:val="24"/>
          <w:lang w:val="en-US"/>
          <w14:ligatures w14:val="none"/>
        </w:rPr>
        <w:t>HIGH COURT OF ZIMBABWE</w:t>
      </w:r>
    </w:p>
    <w:p w14:paraId="483C1587" w14:textId="4663C3C7" w:rsidR="002411CB" w:rsidRPr="002411CB" w:rsidRDefault="002411CB" w:rsidP="00A92033">
      <w:pPr>
        <w:spacing w:after="0" w:line="259" w:lineRule="auto"/>
        <w:ind w:left="0"/>
        <w:jc w:val="left"/>
        <w:rPr>
          <w:rFonts w:eastAsia="Calibri" w:cs="Times New Roman"/>
          <w:b/>
          <w:bCs/>
          <w:kern w:val="0"/>
          <w:szCs w:val="24"/>
          <w:lang w:val="en-US"/>
          <w14:ligatures w14:val="none"/>
        </w:rPr>
      </w:pPr>
      <w:r w:rsidRPr="002411CB">
        <w:rPr>
          <w:rFonts w:eastAsia="Calibri" w:cs="Times New Roman"/>
          <w:b/>
          <w:bCs/>
          <w:kern w:val="0"/>
          <w:szCs w:val="24"/>
          <w:lang w:val="en-US"/>
          <w14:ligatures w14:val="none"/>
        </w:rPr>
        <w:t xml:space="preserve">MUREMBA </w:t>
      </w:r>
      <w:r w:rsidR="00EE0C40">
        <w:rPr>
          <w:rFonts w:eastAsia="Calibri" w:cs="Times New Roman"/>
          <w:b/>
          <w:bCs/>
          <w:kern w:val="0"/>
          <w:szCs w:val="24"/>
          <w:lang w:val="en-US"/>
          <w14:ligatures w14:val="none"/>
        </w:rPr>
        <w:t>&amp; MANDAZA J</w:t>
      </w:r>
      <w:r w:rsidRPr="002411CB">
        <w:rPr>
          <w:rFonts w:eastAsia="Calibri" w:cs="Times New Roman"/>
          <w:b/>
          <w:bCs/>
          <w:kern w:val="0"/>
          <w:szCs w:val="24"/>
          <w:lang w:val="en-US"/>
          <w14:ligatures w14:val="none"/>
        </w:rPr>
        <w:t>J</w:t>
      </w:r>
    </w:p>
    <w:p w14:paraId="3D0464BE" w14:textId="3DC92265" w:rsidR="00A92033" w:rsidRPr="002411CB" w:rsidRDefault="002411CB" w:rsidP="00A92033">
      <w:pPr>
        <w:spacing w:after="0" w:line="259" w:lineRule="auto"/>
        <w:ind w:left="0"/>
        <w:jc w:val="left"/>
        <w:rPr>
          <w:rFonts w:eastAsia="Calibri" w:cs="Times New Roman"/>
          <w:bCs/>
          <w:kern w:val="0"/>
          <w:szCs w:val="24"/>
          <w:lang w:val="en-US"/>
          <w14:ligatures w14:val="none"/>
        </w:rPr>
      </w:pPr>
      <w:r w:rsidRPr="002411CB">
        <w:rPr>
          <w:rFonts w:eastAsia="Calibri" w:cs="Times New Roman"/>
          <w:bCs/>
          <w:kern w:val="0"/>
          <w:szCs w:val="24"/>
          <w:lang w:val="en-US"/>
          <w14:ligatures w14:val="none"/>
        </w:rPr>
        <w:t xml:space="preserve">HARARE; </w:t>
      </w:r>
      <w:r w:rsidR="00A92033" w:rsidRPr="002411CB">
        <w:rPr>
          <w:rFonts w:eastAsia="Calibri" w:cs="Times New Roman"/>
          <w:kern w:val="0"/>
          <w:szCs w:val="24"/>
          <w:lang w:val="en-US"/>
          <w14:ligatures w14:val="none"/>
        </w:rPr>
        <w:t>2</w:t>
      </w:r>
      <w:r w:rsidR="00873481">
        <w:rPr>
          <w:rFonts w:eastAsia="Calibri" w:cs="Times New Roman"/>
          <w:kern w:val="0"/>
          <w:szCs w:val="24"/>
          <w:lang w:val="en-US"/>
          <w14:ligatures w14:val="none"/>
        </w:rPr>
        <w:t>6</w:t>
      </w:r>
      <w:r w:rsidR="00A92033" w:rsidRPr="002411CB">
        <w:rPr>
          <w:rFonts w:eastAsia="Calibri" w:cs="Times New Roman"/>
          <w:kern w:val="0"/>
          <w:szCs w:val="24"/>
          <w:lang w:val="en-US"/>
          <w14:ligatures w14:val="none"/>
        </w:rPr>
        <w:t xml:space="preserve"> June 2025</w:t>
      </w:r>
    </w:p>
    <w:p w14:paraId="225E6A61" w14:textId="77777777" w:rsidR="00A92033" w:rsidRDefault="00A92033" w:rsidP="00A92033">
      <w:pPr>
        <w:spacing w:after="0" w:line="259" w:lineRule="auto"/>
        <w:ind w:left="0"/>
        <w:jc w:val="left"/>
        <w:rPr>
          <w:rFonts w:eastAsia="Calibri" w:cs="Times New Roman"/>
          <w:kern w:val="0"/>
          <w:szCs w:val="24"/>
          <w:lang w:val="en-US"/>
          <w14:ligatures w14:val="none"/>
        </w:rPr>
      </w:pPr>
    </w:p>
    <w:p w14:paraId="4560E3C4" w14:textId="2E4DF207" w:rsidR="00A92033" w:rsidRPr="00CA5F31" w:rsidRDefault="00A92033" w:rsidP="00A92033">
      <w:pPr>
        <w:spacing w:after="0" w:line="259" w:lineRule="auto"/>
        <w:ind w:left="0"/>
        <w:jc w:val="left"/>
        <w:rPr>
          <w:rFonts w:eastAsia="Calibri" w:cs="Times New Roman"/>
          <w:b/>
          <w:kern w:val="0"/>
          <w:szCs w:val="24"/>
          <w:lang w:val="en-US"/>
          <w14:ligatures w14:val="none"/>
        </w:rPr>
      </w:pPr>
      <w:r w:rsidRPr="00CA5F31">
        <w:rPr>
          <w:rFonts w:eastAsia="Calibri" w:cs="Times New Roman"/>
          <w:b/>
          <w:kern w:val="0"/>
          <w:szCs w:val="24"/>
          <w:lang w:val="en-US"/>
          <w14:ligatures w14:val="none"/>
        </w:rPr>
        <w:t>Criminal Review Judgment</w:t>
      </w:r>
    </w:p>
    <w:p w14:paraId="52A8ED13" w14:textId="77777777" w:rsidR="002411CB" w:rsidRDefault="002411CB" w:rsidP="00A92033">
      <w:pPr>
        <w:spacing w:after="0" w:line="259" w:lineRule="auto"/>
        <w:ind w:left="0"/>
        <w:jc w:val="left"/>
        <w:rPr>
          <w:rFonts w:eastAsia="Calibri" w:cs="Times New Roman"/>
          <w:kern w:val="0"/>
          <w:szCs w:val="24"/>
          <w:lang w:val="en-US"/>
          <w14:ligatures w14:val="none"/>
        </w:rPr>
      </w:pPr>
    </w:p>
    <w:p w14:paraId="0FF3905E" w14:textId="524B13D2" w:rsidR="00521705" w:rsidRDefault="00A92033" w:rsidP="00521705">
      <w:pPr>
        <w:spacing w:after="0" w:line="259" w:lineRule="auto"/>
        <w:ind w:left="0"/>
        <w:jc w:val="left"/>
        <w:rPr>
          <w:rFonts w:eastAsia="Calibri" w:cs="Times New Roman"/>
          <w:kern w:val="0"/>
          <w:szCs w:val="24"/>
          <w:lang w:val="en-US"/>
          <w14:ligatures w14:val="none"/>
        </w:rPr>
      </w:pPr>
      <w:r>
        <w:rPr>
          <w:rFonts w:eastAsia="Calibri" w:cs="Times New Roman"/>
          <w:kern w:val="0"/>
          <w:szCs w:val="24"/>
          <w:lang w:val="en-US"/>
          <w14:ligatures w14:val="none"/>
        </w:rPr>
        <w:t>MUREMBA J:</w:t>
      </w:r>
    </w:p>
    <w:p w14:paraId="1914C432" w14:textId="77777777" w:rsidR="00C722CD" w:rsidRDefault="00C722CD" w:rsidP="00C722CD">
      <w:pPr>
        <w:spacing w:after="0" w:line="240" w:lineRule="auto"/>
        <w:ind w:left="0"/>
        <w:jc w:val="left"/>
        <w:rPr>
          <w:rFonts w:eastAsia="Calibri" w:cs="Times New Roman"/>
          <w:kern w:val="0"/>
          <w:szCs w:val="24"/>
          <w:lang w:val="en-US"/>
          <w14:ligatures w14:val="none"/>
        </w:rPr>
      </w:pPr>
    </w:p>
    <w:p w14:paraId="1D98D181" w14:textId="38FF4135" w:rsidR="00521705" w:rsidRPr="00521705" w:rsidRDefault="00521705" w:rsidP="00521705">
      <w:pPr>
        <w:pStyle w:val="ListParagraph"/>
        <w:numPr>
          <w:ilvl w:val="0"/>
          <w:numId w:val="4"/>
        </w:numPr>
        <w:spacing w:after="0"/>
        <w:rPr>
          <w:rFonts w:eastAsia="Calibri" w:cs="Times New Roman"/>
          <w:kern w:val="0"/>
          <w:szCs w:val="24"/>
          <w:lang w:val="en-US"/>
          <w14:ligatures w14:val="none"/>
        </w:rPr>
      </w:pPr>
      <w:r w:rsidRPr="00521705">
        <w:rPr>
          <w:rFonts w:eastAsia="Calibri" w:cs="Times New Roman"/>
          <w:kern w:val="0"/>
          <w:szCs w:val="24"/>
          <w14:ligatures w14:val="none"/>
        </w:rPr>
        <w:t xml:space="preserve">In Count 1, the </w:t>
      </w:r>
      <w:r w:rsidR="00B12821">
        <w:rPr>
          <w:rFonts w:eastAsia="Calibri" w:cs="Times New Roman"/>
          <w:kern w:val="0"/>
          <w:szCs w:val="24"/>
          <w14:ligatures w14:val="none"/>
        </w:rPr>
        <w:t>offender</w:t>
      </w:r>
      <w:r w:rsidRPr="00521705">
        <w:rPr>
          <w:rFonts w:eastAsia="Calibri" w:cs="Times New Roman"/>
          <w:kern w:val="0"/>
          <w:szCs w:val="24"/>
          <w14:ligatures w14:val="none"/>
        </w:rPr>
        <w:t xml:space="preserve"> was charged with and convicted of driving a public service vehicle</w:t>
      </w:r>
      <w:r>
        <w:rPr>
          <w:rFonts w:eastAsia="Calibri" w:cs="Times New Roman"/>
          <w:kern w:val="0"/>
          <w:szCs w:val="24"/>
          <w14:ligatures w14:val="none"/>
        </w:rPr>
        <w:t xml:space="preserve">, </w:t>
      </w:r>
      <w:r w:rsidRPr="00521705">
        <w:rPr>
          <w:rFonts w:eastAsia="Calibri" w:cs="Times New Roman"/>
          <w:kern w:val="0"/>
          <w:szCs w:val="24"/>
          <w14:ligatures w14:val="none"/>
        </w:rPr>
        <w:t>a Toyota Hiace</w:t>
      </w:r>
      <w:r>
        <w:rPr>
          <w:rFonts w:eastAsia="Calibri" w:cs="Times New Roman"/>
          <w:kern w:val="0"/>
          <w:szCs w:val="24"/>
          <w14:ligatures w14:val="none"/>
        </w:rPr>
        <w:t xml:space="preserve"> </w:t>
      </w:r>
      <w:r w:rsidRPr="00521705">
        <w:rPr>
          <w:rFonts w:eastAsia="Calibri" w:cs="Times New Roman"/>
          <w:kern w:val="0"/>
          <w:szCs w:val="24"/>
          <w14:ligatures w14:val="none"/>
        </w:rPr>
        <w:t xml:space="preserve">without being the holder of a valid driver’s licence, in contravention of section 6(1)(a) of the Road Traffic Act (RTA). While operating the vehicle, he failed to maintain a proper lookout and </w:t>
      </w:r>
      <w:r>
        <w:rPr>
          <w:rFonts w:eastAsia="Calibri" w:cs="Times New Roman"/>
          <w:kern w:val="0"/>
          <w:szCs w:val="24"/>
          <w14:ligatures w14:val="none"/>
        </w:rPr>
        <w:t>reversed</w:t>
      </w:r>
      <w:r w:rsidRPr="00521705">
        <w:rPr>
          <w:rFonts w:eastAsia="Calibri" w:cs="Times New Roman"/>
          <w:kern w:val="0"/>
          <w:szCs w:val="24"/>
          <w14:ligatures w14:val="none"/>
        </w:rPr>
        <w:t xml:space="preserve"> into a shop door. As a result, he was charged with Count 2: driving without due care and attention, in contravention of section 51(1) of the RTA.</w:t>
      </w:r>
    </w:p>
    <w:p w14:paraId="366C4E50" w14:textId="77777777" w:rsidR="00521705" w:rsidRPr="00521705" w:rsidRDefault="00521705" w:rsidP="002411CB">
      <w:pPr>
        <w:pStyle w:val="ListParagraph"/>
        <w:spacing w:after="0" w:line="240" w:lineRule="auto"/>
        <w:rPr>
          <w:rFonts w:eastAsia="Calibri" w:cs="Times New Roman"/>
          <w:kern w:val="0"/>
          <w:szCs w:val="24"/>
          <w:lang w:val="en-US"/>
          <w14:ligatures w14:val="none"/>
        </w:rPr>
      </w:pPr>
    </w:p>
    <w:p w14:paraId="0E25229E" w14:textId="2F90ECC7" w:rsidR="00521705" w:rsidRPr="00521705" w:rsidRDefault="00521705" w:rsidP="00521705">
      <w:pPr>
        <w:pStyle w:val="ListParagraph"/>
        <w:numPr>
          <w:ilvl w:val="0"/>
          <w:numId w:val="4"/>
        </w:numPr>
        <w:spacing w:after="0"/>
        <w:rPr>
          <w:rFonts w:eastAsia="Calibri" w:cs="Times New Roman"/>
          <w:kern w:val="0"/>
          <w:szCs w:val="24"/>
          <w:lang w:val="en-US"/>
          <w14:ligatures w14:val="none"/>
        </w:rPr>
      </w:pPr>
      <w:r w:rsidRPr="00521705">
        <w:rPr>
          <w:rFonts w:eastAsia="Calibri" w:cs="Times New Roman"/>
          <w:kern w:val="0"/>
          <w:szCs w:val="24"/>
          <w14:ligatures w14:val="none"/>
        </w:rPr>
        <w:t>I find no irregularities in the proceedings relating to</w:t>
      </w:r>
      <w:r>
        <w:rPr>
          <w:rFonts w:eastAsia="Calibri" w:cs="Times New Roman"/>
          <w:kern w:val="0"/>
          <w:szCs w:val="24"/>
          <w14:ligatures w14:val="none"/>
        </w:rPr>
        <w:t xml:space="preserve"> the convictions in both counts and the sentence in</w:t>
      </w:r>
      <w:r w:rsidRPr="00521705">
        <w:rPr>
          <w:rFonts w:eastAsia="Calibri" w:cs="Times New Roman"/>
          <w:kern w:val="0"/>
          <w:szCs w:val="24"/>
          <w14:ligatures w14:val="none"/>
        </w:rPr>
        <w:t xml:space="preserve"> Count 2 and accordingly confirm them.</w:t>
      </w:r>
      <w:r>
        <w:rPr>
          <w:rFonts w:eastAsia="Calibri" w:cs="Times New Roman"/>
          <w:kern w:val="0"/>
          <w:szCs w:val="24"/>
          <w14:ligatures w14:val="none"/>
        </w:rPr>
        <w:t xml:space="preserve"> </w:t>
      </w:r>
      <w:r w:rsidRPr="00521705">
        <w:rPr>
          <w:rFonts w:eastAsia="Calibri" w:cs="Times New Roman"/>
          <w:kern w:val="0"/>
          <w:szCs w:val="24"/>
          <w14:ligatures w14:val="none"/>
        </w:rPr>
        <w:t xml:space="preserve">However, the sentence imposed for Count 1 raises concern. The </w:t>
      </w:r>
      <w:r w:rsidR="00B12821">
        <w:rPr>
          <w:rFonts w:eastAsia="Calibri" w:cs="Times New Roman"/>
          <w:kern w:val="0"/>
          <w:szCs w:val="24"/>
          <w14:ligatures w14:val="none"/>
        </w:rPr>
        <w:t>offender</w:t>
      </w:r>
      <w:r w:rsidRPr="00521705">
        <w:rPr>
          <w:rFonts w:eastAsia="Calibri" w:cs="Times New Roman"/>
          <w:kern w:val="0"/>
          <w:szCs w:val="24"/>
          <w14:ligatures w14:val="none"/>
        </w:rPr>
        <w:t xml:space="preserve"> was sentenced to 12 months’ imprisonment, of which 6 months were suspended for 5 years on condition of future good behaviour. The remaining 6 months were suspended on condition that the accused performs 210 hours of community service. Additionally, the </w:t>
      </w:r>
      <w:r w:rsidR="00B12821">
        <w:rPr>
          <w:rFonts w:eastAsia="Calibri" w:cs="Times New Roman"/>
          <w:kern w:val="0"/>
          <w:szCs w:val="24"/>
          <w14:ligatures w14:val="none"/>
        </w:rPr>
        <w:t xml:space="preserve">offender </w:t>
      </w:r>
      <w:r w:rsidRPr="00521705">
        <w:rPr>
          <w:rFonts w:eastAsia="Calibri" w:cs="Times New Roman"/>
          <w:kern w:val="0"/>
          <w:szCs w:val="24"/>
          <w14:ligatures w14:val="none"/>
        </w:rPr>
        <w:t>was prohibited from driving Class 2 vehicles for life.</w:t>
      </w:r>
    </w:p>
    <w:p w14:paraId="41ADB8B4" w14:textId="77777777" w:rsidR="00521705" w:rsidRPr="00521705" w:rsidRDefault="00521705" w:rsidP="00483782">
      <w:pPr>
        <w:pStyle w:val="ListParagraph"/>
        <w:spacing w:after="0" w:line="240" w:lineRule="auto"/>
        <w:rPr>
          <w:rFonts w:eastAsia="Calibri" w:cs="Times New Roman"/>
          <w:kern w:val="0"/>
          <w:szCs w:val="24"/>
          <w14:ligatures w14:val="none"/>
        </w:rPr>
      </w:pPr>
    </w:p>
    <w:p w14:paraId="4C3F18EA" w14:textId="46422C08" w:rsidR="001606E8" w:rsidRPr="002411CB" w:rsidRDefault="006D0E00" w:rsidP="002411CB">
      <w:pPr>
        <w:pStyle w:val="ListParagraph"/>
        <w:numPr>
          <w:ilvl w:val="0"/>
          <w:numId w:val="4"/>
        </w:numPr>
        <w:rPr>
          <w:rFonts w:eastAsia="Calibri" w:cs="Times New Roman"/>
          <w:kern w:val="0"/>
          <w:szCs w:val="24"/>
          <w:lang w:val="en-US"/>
          <w14:ligatures w14:val="none"/>
        </w:rPr>
      </w:pPr>
      <w:r w:rsidRPr="00521705">
        <w:rPr>
          <w:rFonts w:eastAsia="Calibri" w:cs="Times New Roman"/>
          <w:kern w:val="0"/>
          <w:szCs w:val="24"/>
          <w14:ligatures w14:val="none"/>
        </w:rPr>
        <w:t xml:space="preserve">In terms of s 6(5) of the RTA, </w:t>
      </w:r>
      <w:bookmarkStart w:id="1" w:name="_Hlk201748632"/>
      <w:r w:rsidRPr="00521705">
        <w:rPr>
          <w:rFonts w:eastAsia="Calibri" w:cs="Times New Roman"/>
          <w:kern w:val="0"/>
          <w:szCs w:val="24"/>
          <w14:ligatures w14:val="none"/>
        </w:rPr>
        <w:t xml:space="preserve">if </w:t>
      </w:r>
      <w:r w:rsidR="00521705">
        <w:rPr>
          <w:rFonts w:eastAsia="Calibri" w:cs="Times New Roman"/>
          <w:kern w:val="0"/>
          <w:szCs w:val="24"/>
          <w14:ligatures w14:val="none"/>
        </w:rPr>
        <w:t>a person drives</w:t>
      </w:r>
      <w:r w:rsidRPr="00521705">
        <w:rPr>
          <w:rFonts w:eastAsia="Calibri" w:cs="Times New Roman"/>
          <w:kern w:val="0"/>
          <w:szCs w:val="24"/>
          <w14:ligatures w14:val="none"/>
        </w:rPr>
        <w:t xml:space="preserve"> a commuter omnibus or a heavy vehicle</w:t>
      </w:r>
      <w:r w:rsidR="002B317E" w:rsidRPr="00521705">
        <w:rPr>
          <w:rFonts w:eastAsia="Calibri" w:cs="Times New Roman"/>
          <w:kern w:val="0"/>
          <w:szCs w:val="24"/>
          <w14:ligatures w14:val="none"/>
        </w:rPr>
        <w:t xml:space="preserve"> without a licence</w:t>
      </w:r>
      <w:r w:rsidRPr="00521705">
        <w:rPr>
          <w:rFonts w:eastAsia="Calibri" w:cs="Times New Roman"/>
          <w:kern w:val="0"/>
          <w:szCs w:val="24"/>
          <w14:ligatures w14:val="none"/>
        </w:rPr>
        <w:t>,</w:t>
      </w:r>
      <w:bookmarkEnd w:id="1"/>
      <w:r w:rsidRPr="00521705">
        <w:rPr>
          <w:rFonts w:eastAsia="Calibri" w:cs="Times New Roman"/>
          <w:kern w:val="0"/>
          <w:szCs w:val="24"/>
          <w14:ligatures w14:val="none"/>
        </w:rPr>
        <w:t xml:space="preserve"> the penalty is:</w:t>
      </w:r>
    </w:p>
    <w:p w14:paraId="33176E37" w14:textId="77777777" w:rsidR="006D0E00" w:rsidRPr="00562DCE" w:rsidRDefault="006D0E00" w:rsidP="00483782">
      <w:pPr>
        <w:spacing w:after="0" w:line="240" w:lineRule="auto"/>
        <w:rPr>
          <w:sz w:val="22"/>
        </w:rPr>
      </w:pPr>
      <w:r w:rsidRPr="00562DCE">
        <w:rPr>
          <w:rFonts w:eastAsia="Calibri" w:cs="Times New Roman"/>
          <w:kern w:val="0"/>
          <w:sz w:val="22"/>
          <w14:ligatures w14:val="none"/>
        </w:rPr>
        <w:t>“</w:t>
      </w:r>
      <w:r w:rsidRPr="00562DCE">
        <w:rPr>
          <w:sz w:val="22"/>
        </w:rPr>
        <w:t xml:space="preserve">a period not exceeding five years and not less than six months, </w:t>
      </w:r>
      <w:r w:rsidRPr="00483782">
        <w:rPr>
          <w:b/>
          <w:bCs/>
          <w:sz w:val="22"/>
        </w:rPr>
        <w:t>unle</w:t>
      </w:r>
      <w:r w:rsidRPr="002411CB">
        <w:rPr>
          <w:bCs/>
          <w:sz w:val="22"/>
        </w:rPr>
        <w:t>ss</w:t>
      </w:r>
      <w:r w:rsidRPr="00562DCE">
        <w:rPr>
          <w:sz w:val="22"/>
        </w:rPr>
        <w:t xml:space="preserve"> he satisfies the court that</w:t>
      </w:r>
      <w:r w:rsidRPr="00562DCE">
        <w:rPr>
          <w:sz w:val="22"/>
        </w:rPr>
        <w:sym w:font="Symbol" w:char="F0BE"/>
      </w:r>
      <w:r w:rsidRPr="00562DCE">
        <w:rPr>
          <w:sz w:val="22"/>
        </w:rPr>
        <w:t xml:space="preserve"> </w:t>
      </w:r>
    </w:p>
    <w:p w14:paraId="1BF4EF1B" w14:textId="77777777" w:rsidR="002411CB" w:rsidRDefault="006D0E00" w:rsidP="00483782">
      <w:pPr>
        <w:pStyle w:val="ListParagraph"/>
        <w:numPr>
          <w:ilvl w:val="0"/>
          <w:numId w:val="10"/>
        </w:numPr>
        <w:spacing w:after="0" w:line="240" w:lineRule="auto"/>
        <w:ind w:left="1170"/>
        <w:rPr>
          <w:sz w:val="22"/>
        </w:rPr>
      </w:pPr>
      <w:r w:rsidRPr="002411CB">
        <w:rPr>
          <w:sz w:val="22"/>
        </w:rPr>
        <w:t xml:space="preserve">he possessed a licence issued to him in respect of commuter omnibuses or heavy vehicles, as the case may be; and </w:t>
      </w:r>
    </w:p>
    <w:p w14:paraId="4882C89E" w14:textId="77777777" w:rsidR="00483782" w:rsidRDefault="006D0E00" w:rsidP="00483782">
      <w:pPr>
        <w:pStyle w:val="ListParagraph"/>
        <w:numPr>
          <w:ilvl w:val="0"/>
          <w:numId w:val="10"/>
        </w:numPr>
        <w:spacing w:after="0" w:line="240" w:lineRule="auto"/>
        <w:ind w:left="1170"/>
        <w:rPr>
          <w:sz w:val="22"/>
        </w:rPr>
      </w:pPr>
      <w:r w:rsidRPr="002411CB">
        <w:rPr>
          <w:sz w:val="22"/>
        </w:rPr>
        <w:t>the licence referred to in paragraph (a) ceased to be valid on the expiry of the period referred to in subsection (1) of section fourteen A; and</w:t>
      </w:r>
    </w:p>
    <w:p w14:paraId="04DD4ABB" w14:textId="77777777" w:rsidR="00C722CD" w:rsidRDefault="006D0E00" w:rsidP="00483782">
      <w:pPr>
        <w:pStyle w:val="ListParagraph"/>
        <w:numPr>
          <w:ilvl w:val="0"/>
          <w:numId w:val="10"/>
        </w:numPr>
        <w:spacing w:after="0" w:line="240" w:lineRule="auto"/>
        <w:ind w:left="1170"/>
        <w:rPr>
          <w:sz w:val="22"/>
        </w:rPr>
      </w:pPr>
      <w:r w:rsidRPr="00483782">
        <w:rPr>
          <w:sz w:val="22"/>
        </w:rPr>
        <w:t>he could lawfully have renewed the licence referred to in paragraph (a) and, had he done so, he would have been entitled to drive the commuter omnibus or heavy vehicle concerned;</w:t>
      </w:r>
    </w:p>
    <w:p w14:paraId="16690720" w14:textId="38888F0C" w:rsidR="006D0E00" w:rsidRPr="00C722CD" w:rsidRDefault="006D0E00" w:rsidP="00C722CD">
      <w:pPr>
        <w:pStyle w:val="ListParagraph"/>
        <w:spacing w:after="0" w:line="240" w:lineRule="auto"/>
        <w:ind w:left="1170"/>
        <w:rPr>
          <w:sz w:val="22"/>
        </w:rPr>
      </w:pPr>
      <w:r w:rsidRPr="00C722CD">
        <w:rPr>
          <w:sz w:val="22"/>
        </w:rPr>
        <w:t xml:space="preserve">or </w:t>
      </w:r>
      <w:r w:rsidRPr="00C722CD">
        <w:rPr>
          <w:b/>
          <w:bCs/>
          <w:sz w:val="22"/>
        </w:rPr>
        <w:t>unless</w:t>
      </w:r>
      <w:r w:rsidRPr="00C722CD">
        <w:rPr>
          <w:sz w:val="22"/>
        </w:rPr>
        <w:t xml:space="preserve"> he satisfies the court, in terms of section eighty-eight A, that there are special reasons in the case why that penalty should not be imposed upon him</w:t>
      </w:r>
      <w:r w:rsidR="001606E8" w:rsidRPr="00C722CD">
        <w:rPr>
          <w:sz w:val="22"/>
        </w:rPr>
        <w:t>.</w:t>
      </w:r>
      <w:r w:rsidR="00562DCE" w:rsidRPr="00C722CD">
        <w:rPr>
          <w:sz w:val="22"/>
        </w:rPr>
        <w:t>”</w:t>
      </w:r>
    </w:p>
    <w:p w14:paraId="69864F4E" w14:textId="77777777" w:rsidR="001606E8" w:rsidRDefault="001606E8" w:rsidP="00C722CD">
      <w:pPr>
        <w:spacing w:after="0" w:line="240" w:lineRule="auto"/>
        <w:ind w:left="0"/>
      </w:pPr>
    </w:p>
    <w:p w14:paraId="6DB31ABE" w14:textId="4D21EF01" w:rsidR="00AE121F" w:rsidRDefault="001606E8" w:rsidP="00AE121F">
      <w:pPr>
        <w:pStyle w:val="ListParagraph"/>
        <w:numPr>
          <w:ilvl w:val="0"/>
          <w:numId w:val="4"/>
        </w:numPr>
        <w:spacing w:after="0"/>
        <w:rPr>
          <w:rFonts w:eastAsia="Calibri" w:cs="Times New Roman"/>
          <w:kern w:val="0"/>
          <w:szCs w:val="24"/>
          <w14:ligatures w14:val="none"/>
        </w:rPr>
      </w:pPr>
      <w:r w:rsidRPr="00AE121F">
        <w:rPr>
          <w:rFonts w:eastAsia="Calibri" w:cs="Times New Roman"/>
          <w:kern w:val="0"/>
          <w:szCs w:val="24"/>
          <w14:ligatures w14:val="none"/>
        </w:rPr>
        <w:lastRenderedPageBreak/>
        <w:t xml:space="preserve">This provision imposes a </w:t>
      </w:r>
      <w:r w:rsidR="00886588">
        <w:rPr>
          <w:rFonts w:eastAsia="Calibri" w:cs="Times New Roman"/>
          <w:kern w:val="0"/>
          <w:szCs w:val="24"/>
          <w14:ligatures w14:val="none"/>
        </w:rPr>
        <w:t xml:space="preserve">qualified </w:t>
      </w:r>
      <w:r w:rsidRPr="00AE121F">
        <w:rPr>
          <w:rFonts w:eastAsia="Calibri" w:cs="Times New Roman"/>
          <w:kern w:val="0"/>
          <w:szCs w:val="24"/>
          <w14:ligatures w14:val="none"/>
        </w:rPr>
        <w:t>mandatory sentence.</w:t>
      </w:r>
      <w:r w:rsidR="00890C53" w:rsidRPr="00AE121F">
        <w:rPr>
          <w:rFonts w:eastAsia="Calibri" w:cs="Times New Roman"/>
          <w:kern w:val="0"/>
          <w:szCs w:val="24"/>
          <w14:ligatures w14:val="none"/>
        </w:rPr>
        <w:t xml:space="preserve"> </w:t>
      </w:r>
      <w:r w:rsidRPr="00AE121F">
        <w:rPr>
          <w:rFonts w:eastAsia="Calibri" w:cs="Times New Roman"/>
          <w:kern w:val="0"/>
          <w:szCs w:val="24"/>
          <w14:ligatures w14:val="none"/>
        </w:rPr>
        <w:t xml:space="preserve">The penalty must not be less than six months' imprisonment, and can go up to five years. However, this mandatory </w:t>
      </w:r>
      <w:r w:rsidR="0098222D">
        <w:rPr>
          <w:rFonts w:eastAsia="Calibri" w:cs="Times New Roman"/>
          <w:kern w:val="0"/>
          <w:szCs w:val="24"/>
          <w14:ligatures w14:val="none"/>
        </w:rPr>
        <w:t xml:space="preserve">sentence </w:t>
      </w:r>
      <w:r w:rsidRPr="00AE121F">
        <w:rPr>
          <w:rFonts w:eastAsia="Calibri" w:cs="Times New Roman"/>
          <w:kern w:val="0"/>
          <w:szCs w:val="24"/>
          <w14:ligatures w14:val="none"/>
        </w:rPr>
        <w:t xml:space="preserve">does not apply automatically. There are two exceptions under which a court may depart from the mandatory </w:t>
      </w:r>
      <w:r w:rsidR="00B12821">
        <w:rPr>
          <w:rFonts w:eastAsia="Calibri" w:cs="Times New Roman"/>
          <w:kern w:val="0"/>
          <w:szCs w:val="24"/>
          <w14:ligatures w14:val="none"/>
        </w:rPr>
        <w:t>sentence</w:t>
      </w:r>
      <w:r w:rsidR="006E3331">
        <w:rPr>
          <w:rFonts w:eastAsia="Calibri" w:cs="Times New Roman"/>
          <w:kern w:val="0"/>
          <w:szCs w:val="24"/>
          <w14:ligatures w14:val="none"/>
        </w:rPr>
        <w:t xml:space="preserve"> and impose a lesser sentence</w:t>
      </w:r>
      <w:r w:rsidRPr="00AE121F">
        <w:rPr>
          <w:rFonts w:eastAsia="Calibri" w:cs="Times New Roman"/>
          <w:kern w:val="0"/>
          <w:szCs w:val="24"/>
          <w14:ligatures w14:val="none"/>
        </w:rPr>
        <w:t>.</w:t>
      </w:r>
      <w:r w:rsidR="0056318C" w:rsidRPr="00AE121F">
        <w:rPr>
          <w:rFonts w:eastAsia="Calibri" w:cs="Times New Roman"/>
          <w:kern w:val="0"/>
          <w:szCs w:val="24"/>
          <w14:ligatures w14:val="none"/>
        </w:rPr>
        <w:t xml:space="preserve"> </w:t>
      </w:r>
      <w:r w:rsidRPr="00AE121F">
        <w:rPr>
          <w:rFonts w:eastAsia="Calibri" w:cs="Times New Roman"/>
          <w:kern w:val="0"/>
          <w:szCs w:val="24"/>
          <w14:ligatures w14:val="none"/>
        </w:rPr>
        <w:t>Firstly, if the offender proves that he had previously held a valid licence, the licence expired in accordance with section 14</w:t>
      </w:r>
      <w:r w:rsidR="00AE121F" w:rsidRPr="00AE121F">
        <w:rPr>
          <w:rFonts w:eastAsia="Calibri" w:cs="Times New Roman"/>
          <w:kern w:val="0"/>
          <w:szCs w:val="24"/>
          <w14:ligatures w14:val="none"/>
        </w:rPr>
        <w:t>A (</w:t>
      </w:r>
      <w:r w:rsidRPr="00AE121F">
        <w:rPr>
          <w:rFonts w:eastAsia="Calibri" w:cs="Times New Roman"/>
          <w:kern w:val="0"/>
          <w:szCs w:val="24"/>
          <w14:ligatures w14:val="none"/>
        </w:rPr>
        <w:t xml:space="preserve">1), and he could lawfully have renewed it and remained entitled to drive. Secondly, if the offender satisfies the court that special reasons exist. </w:t>
      </w:r>
      <w:r w:rsidR="001E179B">
        <w:rPr>
          <w:rFonts w:eastAsia="Calibri" w:cs="Times New Roman"/>
          <w:kern w:val="0"/>
          <w:szCs w:val="24"/>
          <w14:ligatures w14:val="none"/>
        </w:rPr>
        <w:t>I</w:t>
      </w:r>
      <w:r w:rsidRPr="00AE121F">
        <w:rPr>
          <w:rFonts w:eastAsia="Calibri" w:cs="Times New Roman"/>
          <w:kern w:val="0"/>
          <w:szCs w:val="24"/>
          <w14:ligatures w14:val="none"/>
        </w:rPr>
        <w:t xml:space="preserve">n short, </w:t>
      </w:r>
      <w:r w:rsidR="00886588" w:rsidRPr="00886588">
        <w:rPr>
          <w:rFonts w:eastAsia="Calibri" w:cs="Times New Roman"/>
          <w:kern w:val="0"/>
          <w:szCs w:val="24"/>
          <w14:ligatures w14:val="none"/>
        </w:rPr>
        <w:t>if a person drives a commuter omnibus or a heavy vehicle without a licence,</w:t>
      </w:r>
      <w:r w:rsidR="00886588">
        <w:rPr>
          <w:rFonts w:eastAsia="Calibri" w:cs="Times New Roman"/>
          <w:kern w:val="0"/>
          <w:szCs w:val="24"/>
          <w14:ligatures w14:val="none"/>
        </w:rPr>
        <w:t xml:space="preserve"> </w:t>
      </w:r>
      <w:r w:rsidRPr="00AE121F">
        <w:rPr>
          <w:rFonts w:eastAsia="Calibri" w:cs="Times New Roman"/>
          <w:kern w:val="0"/>
          <w:szCs w:val="24"/>
          <w14:ligatures w14:val="none"/>
        </w:rPr>
        <w:t xml:space="preserve">the mandatory </w:t>
      </w:r>
      <w:r w:rsidR="001E179B">
        <w:rPr>
          <w:rFonts w:eastAsia="Calibri" w:cs="Times New Roman"/>
          <w:kern w:val="0"/>
          <w:szCs w:val="24"/>
          <w14:ligatures w14:val="none"/>
        </w:rPr>
        <w:t xml:space="preserve">sentence should be imposed </w:t>
      </w:r>
      <w:r w:rsidRPr="00AE121F">
        <w:rPr>
          <w:rFonts w:eastAsia="Calibri" w:cs="Times New Roman"/>
          <w:kern w:val="0"/>
          <w:szCs w:val="24"/>
          <w14:ligatures w14:val="none"/>
        </w:rPr>
        <w:t>unless the offender meets the legal thresholds for either the technical exception or special reasons.</w:t>
      </w:r>
    </w:p>
    <w:p w14:paraId="60222218" w14:textId="77777777" w:rsidR="00AE121F" w:rsidRDefault="00AE121F" w:rsidP="00483782">
      <w:pPr>
        <w:pStyle w:val="ListParagraph"/>
        <w:spacing w:after="0" w:line="240" w:lineRule="auto"/>
        <w:rPr>
          <w:rFonts w:eastAsia="Calibri" w:cs="Times New Roman"/>
          <w:kern w:val="0"/>
          <w:szCs w:val="24"/>
          <w14:ligatures w14:val="none"/>
        </w:rPr>
      </w:pPr>
    </w:p>
    <w:p w14:paraId="29BA4151" w14:textId="29DAD29B" w:rsidR="001F0F7C" w:rsidRPr="001F0F7C" w:rsidRDefault="001F0F7C" w:rsidP="001F0F7C">
      <w:pPr>
        <w:pStyle w:val="ListParagraph"/>
        <w:numPr>
          <w:ilvl w:val="0"/>
          <w:numId w:val="4"/>
        </w:numPr>
        <w:spacing w:after="0"/>
        <w:rPr>
          <w:rFonts w:eastAsia="Calibri" w:cs="Times New Roman"/>
          <w:kern w:val="0"/>
          <w:szCs w:val="24"/>
          <w14:ligatures w14:val="none"/>
        </w:rPr>
      </w:pPr>
      <w:r w:rsidRPr="001F0F7C">
        <w:rPr>
          <w:rFonts w:eastAsia="Calibri" w:cs="Times New Roman"/>
          <w:kern w:val="0"/>
          <w:szCs w:val="24"/>
          <w14:ligatures w14:val="none"/>
        </w:rPr>
        <w:t xml:space="preserve">In the present matter, the trial magistrate </w:t>
      </w:r>
      <w:r>
        <w:rPr>
          <w:rFonts w:eastAsia="Calibri" w:cs="Times New Roman"/>
          <w:kern w:val="0"/>
          <w:szCs w:val="24"/>
          <w14:ligatures w14:val="none"/>
        </w:rPr>
        <w:t>di</w:t>
      </w:r>
      <w:r w:rsidRPr="001F0F7C">
        <w:rPr>
          <w:rFonts w:eastAsia="Calibri" w:cs="Times New Roman"/>
          <w:kern w:val="0"/>
          <w:szCs w:val="24"/>
          <w14:ligatures w14:val="none"/>
        </w:rPr>
        <w:t xml:space="preserve">d </w:t>
      </w:r>
      <w:r>
        <w:rPr>
          <w:rFonts w:eastAsia="Calibri" w:cs="Times New Roman"/>
          <w:kern w:val="0"/>
          <w:szCs w:val="24"/>
          <w14:ligatures w14:val="none"/>
        </w:rPr>
        <w:t xml:space="preserve">not </w:t>
      </w:r>
      <w:r w:rsidRPr="001F0F7C">
        <w:rPr>
          <w:rFonts w:eastAsia="Calibri" w:cs="Times New Roman"/>
          <w:kern w:val="0"/>
          <w:szCs w:val="24"/>
          <w14:ligatures w14:val="none"/>
        </w:rPr>
        <w:t>to impose the mandatory sentence, citing the offender’s status as a student and reasoning that an effective custodial term would jeopardize his future career. However, according to the certificate of previous convictions</w:t>
      </w:r>
      <w:r w:rsidR="00886588">
        <w:rPr>
          <w:rFonts w:eastAsia="Calibri" w:cs="Times New Roman"/>
          <w:kern w:val="0"/>
          <w:szCs w:val="24"/>
          <w14:ligatures w14:val="none"/>
        </w:rPr>
        <w:t xml:space="preserve"> that was produced at the hearing of the matter</w:t>
      </w:r>
      <w:r w:rsidRPr="001F0F7C">
        <w:rPr>
          <w:rFonts w:eastAsia="Calibri" w:cs="Times New Roman"/>
          <w:kern w:val="0"/>
          <w:szCs w:val="24"/>
          <w14:ligatures w14:val="none"/>
        </w:rPr>
        <w:t>, the offender does not possess any driver’s licence</w:t>
      </w:r>
      <w:r>
        <w:rPr>
          <w:rFonts w:eastAsia="Calibri" w:cs="Times New Roman"/>
          <w:kern w:val="0"/>
          <w:szCs w:val="24"/>
          <w14:ligatures w14:val="none"/>
        </w:rPr>
        <w:t xml:space="preserve">, </w:t>
      </w:r>
      <w:r w:rsidRPr="001F0F7C">
        <w:rPr>
          <w:rFonts w:eastAsia="Calibri" w:cs="Times New Roman"/>
          <w:kern w:val="0"/>
          <w:szCs w:val="24"/>
          <w14:ligatures w14:val="none"/>
        </w:rPr>
        <w:t>not even a Class 4 licence for light motor vehicles. This is a serious aggravating factor that should have been at the centre of the court’s consideration.</w:t>
      </w:r>
    </w:p>
    <w:p w14:paraId="69688D26" w14:textId="77777777" w:rsidR="001F0F7C" w:rsidRPr="001F0F7C" w:rsidRDefault="001F0F7C" w:rsidP="00CA5F31">
      <w:pPr>
        <w:pStyle w:val="ListParagraph"/>
        <w:spacing w:after="0" w:line="240" w:lineRule="auto"/>
        <w:rPr>
          <w:rFonts w:eastAsia="Calibri" w:cs="Times New Roman"/>
          <w:kern w:val="0"/>
          <w:szCs w:val="24"/>
          <w14:ligatures w14:val="none"/>
        </w:rPr>
      </w:pPr>
    </w:p>
    <w:p w14:paraId="329E8B98" w14:textId="6A8916A1" w:rsidR="001F0F7C" w:rsidRPr="00E85C8F" w:rsidRDefault="001F0F7C" w:rsidP="00E85C8F">
      <w:pPr>
        <w:pStyle w:val="ListParagraph"/>
        <w:numPr>
          <w:ilvl w:val="0"/>
          <w:numId w:val="4"/>
        </w:numPr>
        <w:spacing w:after="0"/>
        <w:rPr>
          <w:rFonts w:eastAsia="Calibri" w:cs="Times New Roman"/>
          <w:kern w:val="0"/>
          <w:szCs w:val="24"/>
          <w14:ligatures w14:val="none"/>
        </w:rPr>
      </w:pPr>
      <w:r w:rsidRPr="001F0F7C">
        <w:rPr>
          <w:rFonts w:eastAsia="Calibri" w:cs="Times New Roman"/>
          <w:kern w:val="0"/>
          <w:szCs w:val="24"/>
          <w14:ligatures w14:val="none"/>
        </w:rPr>
        <w:t>What is particularly concerning is that the offence occurred in the Central Business District, specifically at the intersection of Chinhoyi Street and Kwame Nkrumah Avenue</w:t>
      </w:r>
      <w:r w:rsidR="00F127DF">
        <w:rPr>
          <w:rFonts w:eastAsia="Calibri" w:cs="Times New Roman"/>
          <w:kern w:val="0"/>
          <w:szCs w:val="24"/>
          <w14:ligatures w14:val="none"/>
        </w:rPr>
        <w:t xml:space="preserve"> in Harare</w:t>
      </w:r>
      <w:r w:rsidR="005B5A3F">
        <w:rPr>
          <w:rFonts w:eastAsia="Calibri" w:cs="Times New Roman"/>
          <w:kern w:val="0"/>
          <w:szCs w:val="24"/>
          <w14:ligatures w14:val="none"/>
        </w:rPr>
        <w:t xml:space="preserve">, </w:t>
      </w:r>
      <w:r w:rsidRPr="001F0F7C">
        <w:rPr>
          <w:rFonts w:eastAsia="Calibri" w:cs="Times New Roman"/>
          <w:kern w:val="0"/>
          <w:szCs w:val="24"/>
          <w14:ligatures w14:val="none"/>
        </w:rPr>
        <w:t xml:space="preserve">a location that is frequently busy with pedestrian and vehicular traffic. The </w:t>
      </w:r>
      <w:r w:rsidR="00B12821">
        <w:rPr>
          <w:rFonts w:eastAsia="Calibri" w:cs="Times New Roman"/>
          <w:kern w:val="0"/>
          <w:szCs w:val="24"/>
          <w14:ligatures w14:val="none"/>
        </w:rPr>
        <w:t xml:space="preserve">offender </w:t>
      </w:r>
      <w:r w:rsidRPr="001F0F7C">
        <w:rPr>
          <w:rFonts w:eastAsia="Calibri" w:cs="Times New Roman"/>
          <w:kern w:val="0"/>
          <w:szCs w:val="24"/>
          <w14:ligatures w14:val="none"/>
        </w:rPr>
        <w:t>indicated that he</w:t>
      </w:r>
      <w:r w:rsidR="005B5A3F" w:rsidRPr="005B5A3F">
        <w:rPr>
          <w:rFonts w:eastAsia="Calibri" w:cs="Times New Roman"/>
          <w:kern w:val="0"/>
          <w:szCs w:val="24"/>
          <w14:ligatures w14:val="none"/>
        </w:rPr>
        <w:t xml:space="preserve"> survives through piecemeal jobs</w:t>
      </w:r>
      <w:r w:rsidR="005B5A3F">
        <w:rPr>
          <w:rFonts w:eastAsia="Calibri" w:cs="Times New Roman"/>
          <w:kern w:val="0"/>
          <w:szCs w:val="24"/>
          <w14:ligatures w14:val="none"/>
        </w:rPr>
        <w:t xml:space="preserve"> and</w:t>
      </w:r>
      <w:r w:rsidRPr="001F0F7C">
        <w:rPr>
          <w:rFonts w:eastAsia="Calibri" w:cs="Times New Roman"/>
          <w:kern w:val="0"/>
          <w:szCs w:val="24"/>
          <w14:ligatures w14:val="none"/>
        </w:rPr>
        <w:t xml:space="preserve"> was working as a conductor on the day in question. Yet, despite holding the rank of Provincial Magistrate, the court did not interrogate this inconsistency: why, if the offender was merely a conductor, did he assume control of the vehicle?</w:t>
      </w:r>
      <w:r w:rsidR="00E85C8F">
        <w:rPr>
          <w:rFonts w:eastAsia="Calibri" w:cs="Times New Roman"/>
          <w:kern w:val="0"/>
          <w:szCs w:val="24"/>
          <w14:ligatures w14:val="none"/>
        </w:rPr>
        <w:t xml:space="preserve"> </w:t>
      </w:r>
      <w:r w:rsidRPr="00E85C8F">
        <w:rPr>
          <w:rFonts w:eastAsia="Calibri" w:cs="Times New Roman"/>
          <w:kern w:val="0"/>
          <w:szCs w:val="24"/>
          <w14:ligatures w14:val="none"/>
        </w:rPr>
        <w:t xml:space="preserve">Even more troubling is the fact that the magistrate did not inquire whether there were any passengers in the vehicle at the time of the incident. </w:t>
      </w:r>
      <w:r w:rsidR="00E85C8F">
        <w:rPr>
          <w:rFonts w:eastAsia="Calibri" w:cs="Times New Roman"/>
          <w:kern w:val="0"/>
          <w:szCs w:val="24"/>
          <w14:ligatures w14:val="none"/>
        </w:rPr>
        <w:t xml:space="preserve">If they were, it obviously means that he put their lives at great risk. It should also be considered that had </w:t>
      </w:r>
      <w:r w:rsidRPr="00E85C8F">
        <w:rPr>
          <w:rFonts w:eastAsia="Calibri" w:cs="Times New Roman"/>
          <w:kern w:val="0"/>
          <w:szCs w:val="24"/>
          <w14:ligatures w14:val="none"/>
        </w:rPr>
        <w:t xml:space="preserve">any individual been present in that vicinity, the consequences could have been catastrophic. </w:t>
      </w:r>
      <w:r w:rsidR="00E85C8F" w:rsidRPr="00E85C8F">
        <w:rPr>
          <w:rFonts w:eastAsia="Calibri" w:cs="Times New Roman"/>
          <w:kern w:val="0"/>
          <w:szCs w:val="24"/>
          <w14:ligatures w14:val="none"/>
        </w:rPr>
        <w:t>Passers-by</w:t>
      </w:r>
      <w:r w:rsidRPr="00E85C8F">
        <w:rPr>
          <w:rFonts w:eastAsia="Calibri" w:cs="Times New Roman"/>
          <w:kern w:val="0"/>
          <w:szCs w:val="24"/>
          <w14:ligatures w14:val="none"/>
        </w:rPr>
        <w:t xml:space="preserve"> might have sustained serious injuries or even lost their lives. This underscores the </w:t>
      </w:r>
      <w:r w:rsidR="00E85C8F">
        <w:rPr>
          <w:rFonts w:eastAsia="Calibri" w:cs="Times New Roman"/>
          <w:kern w:val="0"/>
          <w:szCs w:val="24"/>
          <w14:ligatures w14:val="none"/>
        </w:rPr>
        <w:t>need</w:t>
      </w:r>
      <w:r w:rsidR="00225E52">
        <w:rPr>
          <w:rFonts w:eastAsia="Calibri" w:cs="Times New Roman"/>
          <w:kern w:val="0"/>
          <w:szCs w:val="24"/>
          <w14:ligatures w14:val="none"/>
        </w:rPr>
        <w:t xml:space="preserve"> by judicial officers</w:t>
      </w:r>
      <w:r w:rsidR="00E85C8F">
        <w:rPr>
          <w:rFonts w:eastAsia="Calibri" w:cs="Times New Roman"/>
          <w:kern w:val="0"/>
          <w:szCs w:val="24"/>
          <w14:ligatures w14:val="none"/>
        </w:rPr>
        <w:t xml:space="preserve"> to seriously interrogate the circumstances in which an </w:t>
      </w:r>
      <w:r w:rsidRPr="00E85C8F">
        <w:rPr>
          <w:rFonts w:eastAsia="Calibri" w:cs="Times New Roman"/>
          <w:kern w:val="0"/>
          <w:szCs w:val="24"/>
          <w14:ligatures w14:val="none"/>
        </w:rPr>
        <w:t xml:space="preserve">unlicensed </w:t>
      </w:r>
      <w:r w:rsidR="00F6251E" w:rsidRPr="00E85C8F">
        <w:rPr>
          <w:rFonts w:eastAsia="Calibri" w:cs="Times New Roman"/>
          <w:kern w:val="0"/>
          <w:szCs w:val="24"/>
          <w14:ligatures w14:val="none"/>
        </w:rPr>
        <w:t>person</w:t>
      </w:r>
      <w:r w:rsidRPr="00E85C8F">
        <w:rPr>
          <w:rFonts w:eastAsia="Calibri" w:cs="Times New Roman"/>
          <w:kern w:val="0"/>
          <w:szCs w:val="24"/>
          <w14:ligatures w14:val="none"/>
        </w:rPr>
        <w:t xml:space="preserve"> operate</w:t>
      </w:r>
      <w:r w:rsidR="00E85C8F">
        <w:rPr>
          <w:rFonts w:eastAsia="Calibri" w:cs="Times New Roman"/>
          <w:kern w:val="0"/>
          <w:szCs w:val="24"/>
          <w14:ligatures w14:val="none"/>
        </w:rPr>
        <w:t>d a</w:t>
      </w:r>
      <w:r w:rsidRPr="00E85C8F">
        <w:rPr>
          <w:rFonts w:eastAsia="Calibri" w:cs="Times New Roman"/>
          <w:kern w:val="0"/>
          <w:szCs w:val="24"/>
          <w14:ligatures w14:val="none"/>
        </w:rPr>
        <w:t xml:space="preserve"> public service vehicle.</w:t>
      </w:r>
    </w:p>
    <w:p w14:paraId="075E2262" w14:textId="77777777" w:rsidR="001F0F7C" w:rsidRPr="001F0F7C" w:rsidRDefault="001F0F7C" w:rsidP="00CA5F31">
      <w:pPr>
        <w:pStyle w:val="ListParagraph"/>
        <w:spacing w:after="0" w:line="240" w:lineRule="auto"/>
        <w:rPr>
          <w:rFonts w:eastAsia="Calibri" w:cs="Times New Roman"/>
          <w:kern w:val="0"/>
          <w:szCs w:val="24"/>
          <w14:ligatures w14:val="none"/>
        </w:rPr>
      </w:pPr>
    </w:p>
    <w:p w14:paraId="4159CD1D" w14:textId="2DB83B5B" w:rsidR="001F0F7C" w:rsidRPr="001F0F7C" w:rsidRDefault="001F0F7C" w:rsidP="001F0F7C">
      <w:pPr>
        <w:pStyle w:val="ListParagraph"/>
        <w:numPr>
          <w:ilvl w:val="0"/>
          <w:numId w:val="4"/>
        </w:numPr>
        <w:spacing w:after="0"/>
        <w:rPr>
          <w:rFonts w:eastAsia="Calibri" w:cs="Times New Roman"/>
          <w:kern w:val="0"/>
          <w:szCs w:val="24"/>
          <w14:ligatures w14:val="none"/>
        </w:rPr>
      </w:pPr>
      <w:r w:rsidRPr="001F0F7C">
        <w:rPr>
          <w:rFonts w:eastAsia="Calibri" w:cs="Times New Roman"/>
          <w:kern w:val="0"/>
          <w:szCs w:val="24"/>
          <w14:ligatures w14:val="none"/>
        </w:rPr>
        <w:t xml:space="preserve">This case must also be understood within the broader context of a persistent and alarming pattern in Zimbabwe’s urban transport sector—wherein unlicensed conductors and touts </w:t>
      </w:r>
      <w:r w:rsidRPr="001F0F7C">
        <w:rPr>
          <w:rFonts w:eastAsia="Calibri" w:cs="Times New Roman"/>
          <w:kern w:val="0"/>
          <w:szCs w:val="24"/>
          <w14:ligatures w14:val="none"/>
        </w:rPr>
        <w:lastRenderedPageBreak/>
        <w:t>frequently commandeer commuter omnibuses. This unlawful practice has led to numerous accidents, injuries, and fatalities. It is a matter of public safety and national concern. Courts are expected to play a pivotal role in curbing such conduct through the imposition of deterrent sentences that serve both punitive and preventive functions.</w:t>
      </w:r>
    </w:p>
    <w:p w14:paraId="2D1E9E43" w14:textId="77777777" w:rsidR="001F0F7C" w:rsidRPr="001F0F7C" w:rsidRDefault="001F0F7C" w:rsidP="00CA5F31">
      <w:pPr>
        <w:pStyle w:val="ListParagraph"/>
        <w:spacing w:after="0" w:line="240" w:lineRule="auto"/>
        <w:rPr>
          <w:rFonts w:eastAsia="Calibri" w:cs="Times New Roman"/>
          <w:kern w:val="0"/>
          <w:szCs w:val="24"/>
          <w14:ligatures w14:val="none"/>
        </w:rPr>
      </w:pPr>
    </w:p>
    <w:p w14:paraId="0AAA4A2F" w14:textId="0BEAA1E1" w:rsidR="001F0F7C" w:rsidRPr="001F0F7C" w:rsidRDefault="001F0F7C" w:rsidP="001F0F7C">
      <w:pPr>
        <w:pStyle w:val="ListParagraph"/>
        <w:numPr>
          <w:ilvl w:val="0"/>
          <w:numId w:val="4"/>
        </w:numPr>
        <w:spacing w:after="0"/>
        <w:rPr>
          <w:rFonts w:eastAsia="Calibri" w:cs="Times New Roman"/>
          <w:kern w:val="0"/>
          <w:szCs w:val="24"/>
          <w14:ligatures w14:val="none"/>
        </w:rPr>
      </w:pPr>
      <w:r w:rsidRPr="001F0F7C">
        <w:rPr>
          <w:rFonts w:eastAsia="Calibri" w:cs="Times New Roman"/>
          <w:kern w:val="0"/>
          <w:szCs w:val="24"/>
          <w14:ligatures w14:val="none"/>
        </w:rPr>
        <w:t xml:space="preserve">Regrettably, in this instance, the magistrate accepted the </w:t>
      </w:r>
      <w:r w:rsidR="00B12821">
        <w:rPr>
          <w:rFonts w:eastAsia="Calibri" w:cs="Times New Roman"/>
          <w:kern w:val="0"/>
          <w:szCs w:val="24"/>
          <w14:ligatures w14:val="none"/>
        </w:rPr>
        <w:t>offender</w:t>
      </w:r>
      <w:r w:rsidRPr="001F0F7C">
        <w:rPr>
          <w:rFonts w:eastAsia="Calibri" w:cs="Times New Roman"/>
          <w:kern w:val="0"/>
          <w:szCs w:val="24"/>
          <w14:ligatures w14:val="none"/>
        </w:rPr>
        <w:t xml:space="preserve">’s unverified claim of student status at face value without requesting any documentation from Harare Polytechnic College or another credible source. Not only was no proof tendered, but the court failed to assess whether this claim was even relevant </w:t>
      </w:r>
      <w:r w:rsidR="00225E52">
        <w:rPr>
          <w:rFonts w:eastAsia="Calibri" w:cs="Times New Roman"/>
          <w:kern w:val="0"/>
          <w:szCs w:val="24"/>
          <w14:ligatures w14:val="none"/>
        </w:rPr>
        <w:t>at</w:t>
      </w:r>
      <w:r w:rsidRPr="001F0F7C">
        <w:rPr>
          <w:rFonts w:eastAsia="Calibri" w:cs="Times New Roman"/>
          <w:kern w:val="0"/>
          <w:szCs w:val="24"/>
          <w14:ligatures w14:val="none"/>
        </w:rPr>
        <w:t xml:space="preserve"> law. Even if it were true that the offender was a student, that status does not, in itself, amount to a special reason under section 6(5) of the Road Traffic Act to avoid a custodial sentence. To accept it as such sets a dangerous precedent: essentially giving students blanket immunity from accountability.</w:t>
      </w:r>
    </w:p>
    <w:p w14:paraId="41EC9862" w14:textId="77777777" w:rsidR="001F0F7C" w:rsidRPr="001F0F7C" w:rsidRDefault="001F0F7C" w:rsidP="00CA5F31">
      <w:pPr>
        <w:pStyle w:val="ListParagraph"/>
        <w:spacing w:after="0" w:line="240" w:lineRule="auto"/>
        <w:rPr>
          <w:rFonts w:eastAsia="Calibri" w:cs="Times New Roman"/>
          <w:kern w:val="0"/>
          <w:szCs w:val="24"/>
          <w14:ligatures w14:val="none"/>
        </w:rPr>
      </w:pPr>
    </w:p>
    <w:p w14:paraId="449FA6BD" w14:textId="0B0DC229" w:rsidR="001F0F7C" w:rsidRDefault="00243C67" w:rsidP="00C303BC">
      <w:pPr>
        <w:pStyle w:val="ListParagraph"/>
        <w:numPr>
          <w:ilvl w:val="0"/>
          <w:numId w:val="4"/>
        </w:numPr>
        <w:spacing w:after="0"/>
        <w:rPr>
          <w:rFonts w:eastAsia="Calibri" w:cs="Times New Roman"/>
          <w:kern w:val="0"/>
          <w:szCs w:val="24"/>
          <w14:ligatures w14:val="none"/>
        </w:rPr>
      </w:pPr>
      <w:r w:rsidRPr="00243C67">
        <w:rPr>
          <w:rFonts w:eastAsia="Calibri" w:cs="Times New Roman"/>
          <w:kern w:val="0"/>
          <w:szCs w:val="24"/>
          <w14:ligatures w14:val="none"/>
        </w:rPr>
        <w:t xml:space="preserve">It is concerning that </w:t>
      </w:r>
      <w:r>
        <w:rPr>
          <w:rFonts w:eastAsia="Calibri" w:cs="Times New Roman"/>
          <w:kern w:val="0"/>
          <w:szCs w:val="24"/>
          <w14:ligatures w14:val="none"/>
        </w:rPr>
        <w:t>the Provincial Magistrate</w:t>
      </w:r>
      <w:r w:rsidRPr="00243C67">
        <w:rPr>
          <w:rFonts w:eastAsia="Calibri" w:cs="Times New Roman"/>
          <w:kern w:val="0"/>
          <w:szCs w:val="24"/>
          <w14:ligatures w14:val="none"/>
        </w:rPr>
        <w:t xml:space="preserve"> did not appear to fully engage with the seriousness of the offence and the potential risks it posed to public safety.</w:t>
      </w:r>
      <w:r>
        <w:rPr>
          <w:rFonts w:eastAsia="Calibri" w:cs="Times New Roman"/>
          <w:kern w:val="0"/>
          <w:szCs w:val="24"/>
          <w14:ligatures w14:val="none"/>
        </w:rPr>
        <w:t xml:space="preserve"> </w:t>
      </w:r>
      <w:r w:rsidR="001F0F7C" w:rsidRPr="001F0F7C">
        <w:rPr>
          <w:rFonts w:eastAsia="Calibri" w:cs="Times New Roman"/>
          <w:kern w:val="0"/>
          <w:szCs w:val="24"/>
          <w14:ligatures w14:val="none"/>
        </w:rPr>
        <w:t>The offender’s conduct was a criminal act that endangered lives. The decision</w:t>
      </w:r>
      <w:r w:rsidR="00C303BC">
        <w:rPr>
          <w:rFonts w:eastAsia="Calibri" w:cs="Times New Roman"/>
          <w:kern w:val="0"/>
          <w:szCs w:val="24"/>
          <w14:ligatures w14:val="none"/>
        </w:rPr>
        <w:t xml:space="preserve"> not</w:t>
      </w:r>
      <w:r w:rsidR="001F0F7C" w:rsidRPr="001F0F7C">
        <w:rPr>
          <w:rFonts w:eastAsia="Calibri" w:cs="Times New Roman"/>
          <w:kern w:val="0"/>
          <w:szCs w:val="24"/>
          <w14:ligatures w14:val="none"/>
        </w:rPr>
        <w:t xml:space="preserve"> to </w:t>
      </w:r>
      <w:r w:rsidR="00C303BC">
        <w:rPr>
          <w:rFonts w:eastAsia="Calibri" w:cs="Times New Roman"/>
          <w:kern w:val="0"/>
          <w:szCs w:val="24"/>
          <w14:ligatures w14:val="none"/>
        </w:rPr>
        <w:t>impose the mandatory sentence</w:t>
      </w:r>
      <w:r w:rsidR="001F0F7C" w:rsidRPr="001F0F7C">
        <w:rPr>
          <w:rFonts w:eastAsia="Calibri" w:cs="Times New Roman"/>
          <w:kern w:val="0"/>
          <w:szCs w:val="24"/>
          <w14:ligatures w14:val="none"/>
        </w:rPr>
        <w:t>, without proper inquiry or justification, signals a breakdown in the application of judicial discretion.</w:t>
      </w:r>
      <w:r w:rsidR="00C303BC">
        <w:rPr>
          <w:rFonts w:eastAsia="Calibri" w:cs="Times New Roman"/>
          <w:kern w:val="0"/>
          <w:szCs w:val="24"/>
          <w14:ligatures w14:val="none"/>
        </w:rPr>
        <w:t xml:space="preserve"> </w:t>
      </w:r>
      <w:r w:rsidR="001F0F7C" w:rsidRPr="00C303BC">
        <w:rPr>
          <w:rFonts w:eastAsia="Calibri" w:cs="Times New Roman"/>
          <w:kern w:val="0"/>
          <w:szCs w:val="24"/>
          <w14:ligatures w14:val="none"/>
        </w:rPr>
        <w:t xml:space="preserve">Justice was not served. A </w:t>
      </w:r>
      <w:r w:rsidR="00C303BC">
        <w:rPr>
          <w:rFonts w:eastAsia="Calibri" w:cs="Times New Roman"/>
          <w:kern w:val="0"/>
          <w:szCs w:val="24"/>
          <w14:ligatures w14:val="none"/>
        </w:rPr>
        <w:t>stiff</w:t>
      </w:r>
      <w:r w:rsidR="001F0F7C" w:rsidRPr="00C303BC">
        <w:rPr>
          <w:rFonts w:eastAsia="Calibri" w:cs="Times New Roman"/>
          <w:kern w:val="0"/>
          <w:szCs w:val="24"/>
          <w14:ligatures w14:val="none"/>
        </w:rPr>
        <w:t>er sentence</w:t>
      </w:r>
      <w:r w:rsidR="00C303BC">
        <w:rPr>
          <w:rFonts w:eastAsia="Calibri" w:cs="Times New Roman"/>
          <w:kern w:val="0"/>
          <w:szCs w:val="24"/>
          <w14:ligatures w14:val="none"/>
        </w:rPr>
        <w:t xml:space="preserve">, </w:t>
      </w:r>
      <w:r w:rsidR="001F0F7C" w:rsidRPr="00C303BC">
        <w:rPr>
          <w:rFonts w:eastAsia="Calibri" w:cs="Times New Roman"/>
          <w:kern w:val="0"/>
          <w:szCs w:val="24"/>
          <w14:ligatures w14:val="none"/>
        </w:rPr>
        <w:t xml:space="preserve">consistent with the </w:t>
      </w:r>
      <w:r w:rsidR="00B12821">
        <w:rPr>
          <w:rFonts w:eastAsia="Calibri" w:cs="Times New Roman"/>
          <w:kern w:val="0"/>
          <w:szCs w:val="24"/>
          <w14:ligatures w14:val="none"/>
        </w:rPr>
        <w:t>mandatory sentence</w:t>
      </w:r>
      <w:r w:rsidR="00C303BC">
        <w:rPr>
          <w:rFonts w:eastAsia="Calibri" w:cs="Times New Roman"/>
          <w:kern w:val="0"/>
          <w:szCs w:val="24"/>
          <w14:ligatures w14:val="none"/>
        </w:rPr>
        <w:t xml:space="preserve">, </w:t>
      </w:r>
      <w:r w:rsidR="001F0F7C" w:rsidRPr="00C303BC">
        <w:rPr>
          <w:rFonts w:eastAsia="Calibri" w:cs="Times New Roman"/>
          <w:kern w:val="0"/>
          <w:szCs w:val="24"/>
          <w14:ligatures w14:val="none"/>
        </w:rPr>
        <w:t xml:space="preserve">was both warranted and necessary to protect the public and to send a clear message that such recklessness will not be tolerated. </w:t>
      </w:r>
    </w:p>
    <w:p w14:paraId="61AE965D" w14:textId="77777777" w:rsidR="00605184" w:rsidRPr="00605184" w:rsidRDefault="00605184" w:rsidP="00CA5F31">
      <w:pPr>
        <w:spacing w:after="0" w:line="240" w:lineRule="auto"/>
        <w:ind w:left="0"/>
        <w:rPr>
          <w:rFonts w:eastAsia="Calibri" w:cs="Times New Roman"/>
          <w:kern w:val="0"/>
          <w:szCs w:val="24"/>
          <w14:ligatures w14:val="none"/>
        </w:rPr>
      </w:pPr>
    </w:p>
    <w:p w14:paraId="01F4F6DB" w14:textId="561D8786" w:rsidR="009102FD" w:rsidRPr="00483782" w:rsidRDefault="009102FD" w:rsidP="00483782">
      <w:pPr>
        <w:pStyle w:val="ListParagraph"/>
        <w:numPr>
          <w:ilvl w:val="0"/>
          <w:numId w:val="4"/>
        </w:numPr>
        <w:rPr>
          <w:rFonts w:eastAsia="Calibri" w:cs="Times New Roman"/>
          <w:kern w:val="0"/>
          <w:szCs w:val="24"/>
          <w14:ligatures w14:val="none"/>
        </w:rPr>
      </w:pPr>
      <w:r w:rsidRPr="00793DE1">
        <w:rPr>
          <w:rFonts w:eastAsia="Calibri" w:cs="Times New Roman"/>
          <w:kern w:val="0"/>
          <w:szCs w:val="24"/>
          <w14:ligatures w14:val="none"/>
        </w:rPr>
        <w:t>S</w:t>
      </w:r>
      <w:r w:rsidR="002128EF" w:rsidRPr="00793DE1">
        <w:rPr>
          <w:rFonts w:eastAsia="Calibri" w:cs="Times New Roman"/>
          <w:kern w:val="0"/>
          <w:szCs w:val="24"/>
          <w14:ligatures w14:val="none"/>
        </w:rPr>
        <w:t>ection 29 (2)</w:t>
      </w:r>
      <w:r w:rsidRPr="00793DE1">
        <w:rPr>
          <w:rFonts w:eastAsia="Calibri" w:cs="Times New Roman"/>
          <w:kern w:val="0"/>
          <w:szCs w:val="24"/>
          <w14:ligatures w14:val="none"/>
        </w:rPr>
        <w:t xml:space="preserve"> </w:t>
      </w:r>
      <w:r w:rsidR="00543009">
        <w:rPr>
          <w:rFonts w:eastAsia="Calibri" w:cs="Times New Roman"/>
          <w:kern w:val="0"/>
          <w:szCs w:val="24"/>
          <w14:ligatures w14:val="none"/>
        </w:rPr>
        <w:t xml:space="preserve">(b) (iii) </w:t>
      </w:r>
      <w:r w:rsidRPr="00793DE1">
        <w:rPr>
          <w:rFonts w:eastAsia="Calibri" w:cs="Times New Roman"/>
          <w:kern w:val="0"/>
          <w:szCs w:val="24"/>
          <w14:ligatures w14:val="none"/>
        </w:rPr>
        <w:t>of the High Court Act [</w:t>
      </w:r>
      <w:r w:rsidRPr="00793DE1">
        <w:rPr>
          <w:rFonts w:eastAsia="Calibri" w:cs="Times New Roman"/>
          <w:i/>
          <w:iCs/>
          <w:kern w:val="0"/>
          <w:szCs w:val="24"/>
          <w14:ligatures w14:val="none"/>
        </w:rPr>
        <w:t>Chapter</w:t>
      </w:r>
      <w:r w:rsidR="00292C88">
        <w:rPr>
          <w:rFonts w:eastAsia="Calibri" w:cs="Times New Roman"/>
          <w:i/>
          <w:iCs/>
          <w:kern w:val="0"/>
          <w:szCs w:val="24"/>
          <w14:ligatures w14:val="none"/>
        </w:rPr>
        <w:t xml:space="preserve"> </w:t>
      </w:r>
      <w:r w:rsidR="00945678">
        <w:rPr>
          <w:rFonts w:eastAsia="Calibri" w:cs="Times New Roman"/>
          <w:i/>
          <w:iCs/>
          <w:kern w:val="0"/>
          <w:szCs w:val="24"/>
          <w14:ligatures w14:val="none"/>
        </w:rPr>
        <w:t>7:06</w:t>
      </w:r>
      <w:r w:rsidR="00945678" w:rsidRPr="00483782">
        <w:rPr>
          <w:rFonts w:eastAsia="Calibri" w:cs="Times New Roman"/>
          <w:iCs/>
          <w:kern w:val="0"/>
          <w:szCs w:val="24"/>
          <w14:ligatures w14:val="none"/>
        </w:rPr>
        <w:t>]</w:t>
      </w:r>
      <w:r w:rsidRPr="00483782">
        <w:rPr>
          <w:rFonts w:eastAsia="Calibri" w:cs="Times New Roman"/>
          <w:kern w:val="0"/>
          <w:szCs w:val="24"/>
          <w14:ligatures w14:val="none"/>
        </w:rPr>
        <w:t xml:space="preserve"> </w:t>
      </w:r>
      <w:r w:rsidRPr="00793DE1">
        <w:rPr>
          <w:rFonts w:eastAsia="Calibri" w:cs="Times New Roman"/>
          <w:kern w:val="0"/>
          <w:szCs w:val="24"/>
          <w14:ligatures w14:val="none"/>
        </w:rPr>
        <w:t>reads,</w:t>
      </w:r>
    </w:p>
    <w:p w14:paraId="1E8C4C7E" w14:textId="4219409F" w:rsidR="009102FD" w:rsidRDefault="009102FD" w:rsidP="00483782">
      <w:pPr>
        <w:spacing w:after="0" w:line="240" w:lineRule="auto"/>
        <w:rPr>
          <w:rFonts w:eastAsia="Calibri" w:cs="Times New Roman"/>
          <w:kern w:val="0"/>
          <w:sz w:val="22"/>
          <w14:ligatures w14:val="none"/>
        </w:rPr>
      </w:pPr>
      <w:r w:rsidRPr="00517D3F">
        <w:rPr>
          <w:rFonts w:eastAsia="Calibri" w:cs="Times New Roman"/>
          <w:kern w:val="0"/>
          <w:sz w:val="22"/>
          <w14:ligatures w14:val="none"/>
        </w:rPr>
        <w:t>“</w:t>
      </w:r>
      <w:r w:rsidR="00543009">
        <w:rPr>
          <w:rFonts w:eastAsia="Calibri" w:cs="Times New Roman"/>
          <w:kern w:val="0"/>
          <w:sz w:val="22"/>
          <w14:ligatures w14:val="none"/>
        </w:rPr>
        <w:t xml:space="preserve">29 (2) </w:t>
      </w:r>
      <w:r w:rsidRPr="00517D3F">
        <w:rPr>
          <w:rFonts w:eastAsia="Calibri" w:cs="Times New Roman"/>
          <w:kern w:val="0"/>
          <w:sz w:val="22"/>
          <w14:ligatures w14:val="none"/>
        </w:rPr>
        <w:t>If</w:t>
      </w:r>
      <w:r w:rsidR="002128EF" w:rsidRPr="00517D3F">
        <w:rPr>
          <w:rFonts w:eastAsia="Calibri" w:cs="Times New Roman"/>
          <w:kern w:val="0"/>
          <w:sz w:val="22"/>
          <w14:ligatures w14:val="none"/>
        </w:rPr>
        <w:t xml:space="preserve"> on a review of any criminal proceedings of an inferior court or tribunal, the High Court considers that the proceedings— </w:t>
      </w:r>
    </w:p>
    <w:p w14:paraId="327D2706" w14:textId="10C6244A" w:rsidR="00543009" w:rsidRPr="00517D3F" w:rsidRDefault="00543009" w:rsidP="00483782">
      <w:pPr>
        <w:spacing w:after="0" w:line="240" w:lineRule="auto"/>
        <w:rPr>
          <w:rFonts w:eastAsia="Calibri" w:cs="Times New Roman"/>
          <w:kern w:val="0"/>
          <w:sz w:val="22"/>
          <w14:ligatures w14:val="none"/>
        </w:rPr>
      </w:pPr>
      <w:r>
        <w:rPr>
          <w:rFonts w:eastAsia="Calibri" w:cs="Times New Roman"/>
          <w:kern w:val="0"/>
          <w:sz w:val="22"/>
          <w14:ligatures w14:val="none"/>
        </w:rPr>
        <w:t>(a)………</w:t>
      </w:r>
    </w:p>
    <w:p w14:paraId="3AE78F97" w14:textId="77777777" w:rsidR="009102FD" w:rsidRPr="00517D3F" w:rsidRDefault="002128EF" w:rsidP="00483782">
      <w:pPr>
        <w:spacing w:after="0" w:line="240" w:lineRule="auto"/>
        <w:rPr>
          <w:rFonts w:eastAsia="Calibri" w:cs="Times New Roman"/>
          <w:kern w:val="0"/>
          <w:sz w:val="22"/>
          <w14:ligatures w14:val="none"/>
        </w:rPr>
      </w:pPr>
      <w:r w:rsidRPr="00517D3F">
        <w:rPr>
          <w:rFonts w:eastAsia="Calibri" w:cs="Times New Roman"/>
          <w:kern w:val="0"/>
          <w:sz w:val="22"/>
          <w14:ligatures w14:val="none"/>
        </w:rPr>
        <w:t>(b) are not in accordance with real and substantial justice, it may, subject to this section</w:t>
      </w:r>
    </w:p>
    <w:p w14:paraId="1CB7C34F" w14:textId="77777777" w:rsidR="009102FD" w:rsidRPr="00517D3F" w:rsidRDefault="009102FD" w:rsidP="00483782">
      <w:pPr>
        <w:spacing w:after="0" w:line="240" w:lineRule="auto"/>
        <w:ind w:left="0"/>
        <w:rPr>
          <w:rFonts w:eastAsia="Calibri" w:cs="Times New Roman"/>
          <w:kern w:val="0"/>
          <w:sz w:val="22"/>
          <w14:ligatures w14:val="none"/>
        </w:rPr>
      </w:pPr>
    </w:p>
    <w:p w14:paraId="53F5F090" w14:textId="1D1A94DD" w:rsidR="009102FD" w:rsidRPr="00517D3F" w:rsidRDefault="009102FD" w:rsidP="00483782">
      <w:pPr>
        <w:pStyle w:val="ListParagraph"/>
        <w:numPr>
          <w:ilvl w:val="0"/>
          <w:numId w:val="1"/>
        </w:numPr>
        <w:spacing w:after="0" w:line="240" w:lineRule="auto"/>
        <w:ind w:left="1440"/>
        <w:rPr>
          <w:rFonts w:eastAsia="Calibri" w:cs="Times New Roman"/>
          <w:kern w:val="0"/>
          <w:sz w:val="22"/>
          <w14:ligatures w14:val="none"/>
        </w:rPr>
      </w:pPr>
      <w:r w:rsidRPr="00517D3F">
        <w:rPr>
          <w:rFonts w:eastAsia="Calibri" w:cs="Times New Roman"/>
          <w:kern w:val="0"/>
          <w:sz w:val="22"/>
          <w14:ligatures w14:val="none"/>
        </w:rPr>
        <w:t>………..</w:t>
      </w:r>
    </w:p>
    <w:p w14:paraId="6F75F1BD" w14:textId="77777777" w:rsidR="009102FD" w:rsidRPr="00517D3F" w:rsidRDefault="009102FD" w:rsidP="00483782">
      <w:pPr>
        <w:pStyle w:val="ListParagraph"/>
        <w:numPr>
          <w:ilvl w:val="0"/>
          <w:numId w:val="1"/>
        </w:numPr>
        <w:spacing w:after="0" w:line="240" w:lineRule="auto"/>
        <w:ind w:left="1440"/>
        <w:rPr>
          <w:rFonts w:eastAsia="Calibri" w:cs="Times New Roman"/>
          <w:kern w:val="0"/>
          <w:sz w:val="22"/>
          <w14:ligatures w14:val="none"/>
        </w:rPr>
      </w:pPr>
      <w:r w:rsidRPr="00517D3F">
        <w:rPr>
          <w:rFonts w:eastAsia="Calibri" w:cs="Times New Roman"/>
          <w:kern w:val="0"/>
          <w:sz w:val="22"/>
          <w14:ligatures w14:val="none"/>
        </w:rPr>
        <w:t>………….</w:t>
      </w:r>
    </w:p>
    <w:p w14:paraId="3B28F2E5" w14:textId="4B1E7850" w:rsidR="00610AA4" w:rsidRDefault="002128EF" w:rsidP="00483782">
      <w:pPr>
        <w:pStyle w:val="ListParagraph"/>
        <w:numPr>
          <w:ilvl w:val="0"/>
          <w:numId w:val="1"/>
        </w:numPr>
        <w:spacing w:after="0" w:line="240" w:lineRule="auto"/>
        <w:ind w:left="1440"/>
        <w:rPr>
          <w:rFonts w:eastAsia="Calibri" w:cs="Times New Roman"/>
          <w:kern w:val="0"/>
          <w:sz w:val="22"/>
          <w14:ligatures w14:val="none"/>
        </w:rPr>
      </w:pPr>
      <w:r w:rsidRPr="00517D3F">
        <w:rPr>
          <w:rFonts w:eastAsia="Calibri" w:cs="Times New Roman"/>
          <w:kern w:val="0"/>
          <w:sz w:val="22"/>
          <w14:ligatures w14:val="none"/>
        </w:rPr>
        <w:t>set aside or correct the proceedings of the inferior court or tribunal or any part thereof or generally give such judgment or impose such sentence or make such order as the inferior court or tribunal ought in terms of any law to have given, imposed or made on any matter which was before it i</w:t>
      </w:r>
      <w:r w:rsidR="00483782">
        <w:rPr>
          <w:rFonts w:eastAsia="Calibri" w:cs="Times New Roman"/>
          <w:kern w:val="0"/>
          <w:sz w:val="22"/>
          <w14:ligatures w14:val="none"/>
        </w:rPr>
        <w:t>n the proceedings in question;”</w:t>
      </w:r>
    </w:p>
    <w:p w14:paraId="7A1AAC29" w14:textId="77777777" w:rsidR="00B74CB9" w:rsidRPr="00CA5F31" w:rsidRDefault="00B74CB9" w:rsidP="00B74CB9">
      <w:pPr>
        <w:pStyle w:val="ListParagraph"/>
        <w:spacing w:after="0" w:line="240" w:lineRule="auto"/>
        <w:ind w:left="1440"/>
        <w:rPr>
          <w:rFonts w:eastAsia="Calibri" w:cs="Times New Roman"/>
          <w:kern w:val="0"/>
          <w:sz w:val="22"/>
          <w14:ligatures w14:val="none"/>
        </w:rPr>
      </w:pPr>
    </w:p>
    <w:p w14:paraId="209FD64B" w14:textId="3C5E3536" w:rsidR="00483782" w:rsidRDefault="009F6D82" w:rsidP="00483782">
      <w:pPr>
        <w:pStyle w:val="ListParagraph"/>
        <w:numPr>
          <w:ilvl w:val="0"/>
          <w:numId w:val="4"/>
        </w:numPr>
        <w:spacing w:after="0"/>
        <w:rPr>
          <w:rFonts w:eastAsia="Calibri" w:cs="Times New Roman"/>
          <w:kern w:val="0"/>
          <w:szCs w:val="24"/>
          <w14:ligatures w14:val="none"/>
        </w:rPr>
      </w:pPr>
      <w:r w:rsidRPr="00543009">
        <w:rPr>
          <w:rFonts w:eastAsia="Calibri" w:cs="Times New Roman"/>
          <w:kern w:val="0"/>
          <w:szCs w:val="24"/>
          <w14:ligatures w14:val="none"/>
        </w:rPr>
        <w:t>This provision confers substantive corrective au</w:t>
      </w:r>
      <w:r w:rsidR="00483782">
        <w:rPr>
          <w:rFonts w:eastAsia="Calibri" w:cs="Times New Roman"/>
          <w:kern w:val="0"/>
          <w:szCs w:val="24"/>
          <w14:ligatures w14:val="none"/>
        </w:rPr>
        <w:t xml:space="preserve">thority on the reviewing judge. </w:t>
      </w:r>
      <w:r w:rsidRPr="00543009">
        <w:rPr>
          <w:rFonts w:eastAsia="Calibri" w:cs="Times New Roman"/>
          <w:kern w:val="0"/>
          <w:szCs w:val="24"/>
          <w14:ligatures w14:val="none"/>
        </w:rPr>
        <w:t xml:space="preserve">It </w:t>
      </w:r>
      <w:r w:rsidR="00816DFE">
        <w:rPr>
          <w:rFonts w:eastAsia="Calibri" w:cs="Times New Roman"/>
          <w:kern w:val="0"/>
          <w:szCs w:val="24"/>
          <w14:ligatures w14:val="none"/>
        </w:rPr>
        <w:t xml:space="preserve">                                                                                                </w:t>
      </w:r>
      <w:r w:rsidRPr="00543009">
        <w:rPr>
          <w:rFonts w:eastAsia="Calibri" w:cs="Times New Roman"/>
          <w:kern w:val="0"/>
          <w:szCs w:val="24"/>
          <w14:ligatures w14:val="none"/>
        </w:rPr>
        <w:t>empowers the reviewing judge to set aside a sentence imposed by the magistrate and substitute it with the appropriate mandatory sentence. Where a magistrate imposes a sentence that contravenes mandatory sentencing provisions under statute</w:t>
      </w:r>
      <w:r w:rsidR="0052700A">
        <w:rPr>
          <w:rFonts w:eastAsia="Calibri" w:cs="Times New Roman"/>
          <w:kern w:val="0"/>
          <w:szCs w:val="24"/>
          <w14:ligatures w14:val="none"/>
        </w:rPr>
        <w:t xml:space="preserve">, </w:t>
      </w:r>
      <w:r w:rsidRPr="00543009">
        <w:rPr>
          <w:rFonts w:eastAsia="Calibri" w:cs="Times New Roman"/>
          <w:kern w:val="0"/>
          <w:szCs w:val="24"/>
          <w14:ligatures w14:val="none"/>
        </w:rPr>
        <w:t xml:space="preserve">such as the Road </w:t>
      </w:r>
      <w:r w:rsidRPr="00543009">
        <w:rPr>
          <w:rFonts w:eastAsia="Calibri" w:cs="Times New Roman"/>
          <w:kern w:val="0"/>
          <w:szCs w:val="24"/>
          <w14:ligatures w14:val="none"/>
        </w:rPr>
        <w:lastRenderedPageBreak/>
        <w:t>Traffic Act</w:t>
      </w:r>
      <w:r w:rsidR="0052700A">
        <w:rPr>
          <w:rFonts w:eastAsia="Calibri" w:cs="Times New Roman"/>
          <w:kern w:val="0"/>
          <w:szCs w:val="24"/>
          <w14:ligatures w14:val="none"/>
        </w:rPr>
        <w:t xml:space="preserve">, </w:t>
      </w:r>
      <w:r w:rsidRPr="00543009">
        <w:rPr>
          <w:rFonts w:eastAsia="Calibri" w:cs="Times New Roman"/>
          <w:kern w:val="0"/>
          <w:szCs w:val="24"/>
          <w14:ligatures w14:val="none"/>
        </w:rPr>
        <w:t xml:space="preserve">or purports to exercise discretion where none is lawfully available, that constitutes a material misdirection in sentencing. Such a sentence is not compatible with real and substantial justice. The judge is therefore authorized not only to nullify the improper sentence but also to impose the sentence that ought to have been passed in terms of the law—in this case, the mandatory </w:t>
      </w:r>
      <w:r w:rsidR="00E32FE4">
        <w:rPr>
          <w:rFonts w:eastAsia="Calibri" w:cs="Times New Roman"/>
          <w:kern w:val="0"/>
          <w:szCs w:val="24"/>
          <w14:ligatures w14:val="none"/>
        </w:rPr>
        <w:t xml:space="preserve">sentence </w:t>
      </w:r>
      <w:r w:rsidRPr="00543009">
        <w:rPr>
          <w:rFonts w:eastAsia="Calibri" w:cs="Times New Roman"/>
          <w:kern w:val="0"/>
          <w:szCs w:val="24"/>
          <w14:ligatures w14:val="none"/>
        </w:rPr>
        <w:t>provided for under section 6(5) of the Road Traffic Act.</w:t>
      </w:r>
      <w:r w:rsidR="007C6893">
        <w:rPr>
          <w:rFonts w:eastAsia="Calibri" w:cs="Times New Roman"/>
          <w:kern w:val="0"/>
          <w:szCs w:val="24"/>
          <w14:ligatures w14:val="none"/>
        </w:rPr>
        <w:t xml:space="preserve"> </w:t>
      </w:r>
      <w:r w:rsidRPr="007C6893">
        <w:rPr>
          <w:rFonts w:eastAsia="Calibri" w:cs="Times New Roman"/>
          <w:kern w:val="0"/>
          <w:szCs w:val="24"/>
          <w14:ligatures w14:val="none"/>
        </w:rPr>
        <w:t xml:space="preserve">This provision serves to ensure that inferior courts do not subvert legislative intent, particularly where </w:t>
      </w:r>
      <w:r w:rsidR="004C1A2C">
        <w:rPr>
          <w:rFonts w:eastAsia="Calibri" w:cs="Times New Roman"/>
          <w:kern w:val="0"/>
          <w:szCs w:val="24"/>
          <w14:ligatures w14:val="none"/>
        </w:rPr>
        <w:t>the legislature</w:t>
      </w:r>
      <w:r w:rsidRPr="007C6893">
        <w:rPr>
          <w:rFonts w:eastAsia="Calibri" w:cs="Times New Roman"/>
          <w:kern w:val="0"/>
          <w:szCs w:val="24"/>
          <w14:ligatures w14:val="none"/>
        </w:rPr>
        <w:t xml:space="preserve"> has clearly articulated </w:t>
      </w:r>
      <w:r w:rsidR="007C6893">
        <w:rPr>
          <w:rFonts w:eastAsia="Calibri" w:cs="Times New Roman"/>
          <w:kern w:val="0"/>
          <w:szCs w:val="24"/>
          <w14:ligatures w14:val="none"/>
        </w:rPr>
        <w:t>itself</w:t>
      </w:r>
      <w:r w:rsidRPr="007C6893">
        <w:rPr>
          <w:rFonts w:eastAsia="Calibri" w:cs="Times New Roman"/>
          <w:kern w:val="0"/>
          <w:szCs w:val="24"/>
          <w14:ligatures w14:val="none"/>
        </w:rPr>
        <w:t xml:space="preserve"> through the enactment of mandatory penalties. </w:t>
      </w:r>
      <w:r w:rsidR="00C97258">
        <w:rPr>
          <w:rFonts w:eastAsia="Calibri" w:cs="Times New Roman"/>
          <w:kern w:val="0"/>
          <w:szCs w:val="24"/>
          <w14:ligatures w14:val="none"/>
        </w:rPr>
        <w:t>The provision</w:t>
      </w:r>
      <w:r w:rsidRPr="007C6893">
        <w:rPr>
          <w:rFonts w:eastAsia="Calibri" w:cs="Times New Roman"/>
          <w:kern w:val="0"/>
          <w:szCs w:val="24"/>
          <w14:ligatures w14:val="none"/>
        </w:rPr>
        <w:t xml:space="preserve"> further protects public confidence in the administration of justice by correcting lenient or unlawful sentences that fail to reflect the seriousness of the offence.</w:t>
      </w:r>
    </w:p>
    <w:p w14:paraId="4E41A3F7" w14:textId="77777777" w:rsidR="00483782" w:rsidRDefault="00483782" w:rsidP="00CA5F31">
      <w:pPr>
        <w:pStyle w:val="ListParagraph"/>
        <w:spacing w:after="0" w:line="240" w:lineRule="auto"/>
        <w:ind w:left="360"/>
        <w:rPr>
          <w:rFonts w:eastAsia="Calibri" w:cs="Times New Roman"/>
          <w:kern w:val="0"/>
          <w:szCs w:val="24"/>
          <w14:ligatures w14:val="none"/>
        </w:rPr>
      </w:pPr>
    </w:p>
    <w:p w14:paraId="3E0A9F84" w14:textId="3BEB34CD" w:rsidR="00BC2EA4" w:rsidRPr="00483782" w:rsidRDefault="009F6D82" w:rsidP="00483782">
      <w:pPr>
        <w:pStyle w:val="ListParagraph"/>
        <w:numPr>
          <w:ilvl w:val="0"/>
          <w:numId w:val="4"/>
        </w:numPr>
        <w:spacing w:after="0"/>
        <w:rPr>
          <w:rFonts w:eastAsia="Calibri" w:cs="Times New Roman"/>
          <w:kern w:val="0"/>
          <w:szCs w:val="24"/>
          <w14:ligatures w14:val="none"/>
        </w:rPr>
      </w:pPr>
      <w:r w:rsidRPr="00483782">
        <w:rPr>
          <w:rFonts w:eastAsia="Calibri" w:cs="Times New Roman"/>
          <w:kern w:val="0"/>
          <w:szCs w:val="24"/>
          <w14:ligatures w14:val="none"/>
        </w:rPr>
        <w:t xml:space="preserve">Before varying the sentence, however, the reviewing </w:t>
      </w:r>
      <w:r w:rsidR="001F6158" w:rsidRPr="00483782">
        <w:rPr>
          <w:rFonts w:eastAsia="Calibri" w:cs="Times New Roman"/>
          <w:kern w:val="0"/>
          <w:szCs w:val="24"/>
          <w14:ligatures w14:val="none"/>
        </w:rPr>
        <w:t>judge</w:t>
      </w:r>
      <w:r w:rsidRPr="00483782">
        <w:rPr>
          <w:rFonts w:eastAsia="Calibri" w:cs="Times New Roman"/>
          <w:kern w:val="0"/>
          <w:szCs w:val="24"/>
          <w14:ligatures w14:val="none"/>
        </w:rPr>
        <w:t xml:space="preserve"> must ensure that the offender is not prejudiced procedurally. This includes considering whether the offender was informed of the existence of </w:t>
      </w:r>
      <w:r w:rsidR="00B733C5" w:rsidRPr="00483782">
        <w:rPr>
          <w:rFonts w:eastAsia="Calibri" w:cs="Times New Roman"/>
          <w:kern w:val="0"/>
          <w:szCs w:val="24"/>
          <w14:ligatures w14:val="none"/>
        </w:rPr>
        <w:t>the</w:t>
      </w:r>
      <w:r w:rsidRPr="00483782">
        <w:rPr>
          <w:rFonts w:eastAsia="Calibri" w:cs="Times New Roman"/>
          <w:kern w:val="0"/>
          <w:szCs w:val="24"/>
          <w14:ligatures w14:val="none"/>
        </w:rPr>
        <w:t xml:space="preserve"> mandatory sentenc</w:t>
      </w:r>
      <w:r w:rsidR="00B733C5" w:rsidRPr="00483782">
        <w:rPr>
          <w:rFonts w:eastAsia="Calibri" w:cs="Times New Roman"/>
          <w:kern w:val="0"/>
          <w:szCs w:val="24"/>
          <w14:ligatures w14:val="none"/>
        </w:rPr>
        <w:t xml:space="preserve">e </w:t>
      </w:r>
      <w:r w:rsidRPr="00483782">
        <w:rPr>
          <w:rFonts w:eastAsia="Calibri" w:cs="Times New Roman"/>
          <w:kern w:val="0"/>
          <w:szCs w:val="24"/>
          <w14:ligatures w14:val="none"/>
        </w:rPr>
        <w:t xml:space="preserve">during the trial and whether they were afforded the opportunity to place relevant evidence on record in support of an applicable exception or “special reason.” In </w:t>
      </w:r>
      <w:r w:rsidRPr="00483782">
        <w:rPr>
          <w:rFonts w:eastAsia="Calibri" w:cs="Times New Roman"/>
          <w:i/>
          <w:iCs/>
          <w:kern w:val="0"/>
          <w:szCs w:val="24"/>
          <w14:ligatures w14:val="none"/>
        </w:rPr>
        <w:t>casu</w:t>
      </w:r>
      <w:r w:rsidRPr="00483782">
        <w:rPr>
          <w:rFonts w:eastAsia="Calibri" w:cs="Times New Roman"/>
          <w:kern w:val="0"/>
          <w:szCs w:val="24"/>
          <w14:ligatures w14:val="none"/>
        </w:rPr>
        <w:t>, the record of proceedings is completely silent on the fact that the offence attracted a mandatory sentence</w:t>
      </w:r>
      <w:r w:rsidR="00B733C5" w:rsidRPr="00483782">
        <w:rPr>
          <w:rFonts w:eastAsia="Calibri" w:cs="Times New Roman"/>
          <w:kern w:val="0"/>
          <w:szCs w:val="24"/>
          <w14:ligatures w14:val="none"/>
        </w:rPr>
        <w:t>;</w:t>
      </w:r>
      <w:r w:rsidRPr="00483782">
        <w:rPr>
          <w:rFonts w:eastAsia="Calibri" w:cs="Times New Roman"/>
          <w:kern w:val="0"/>
          <w:szCs w:val="24"/>
          <w14:ligatures w14:val="none"/>
        </w:rPr>
        <w:t xml:space="preserve"> what a mandatory sentence entails</w:t>
      </w:r>
      <w:r w:rsidR="00B733C5" w:rsidRPr="00483782">
        <w:rPr>
          <w:rFonts w:eastAsia="Calibri" w:cs="Times New Roman"/>
          <w:kern w:val="0"/>
          <w:szCs w:val="24"/>
          <w14:ligatures w14:val="none"/>
        </w:rPr>
        <w:t xml:space="preserve">; and the inquiry into the exceptions contemplated under section 6(5)(a) to (c) or section 88A. The magistrate did </w:t>
      </w:r>
      <w:r w:rsidR="003D48FC" w:rsidRPr="00483782">
        <w:rPr>
          <w:rFonts w:eastAsia="Calibri" w:cs="Times New Roman"/>
          <w:kern w:val="0"/>
          <w:szCs w:val="24"/>
          <w14:ligatures w14:val="none"/>
        </w:rPr>
        <w:t xml:space="preserve">not explain to the </w:t>
      </w:r>
      <w:r w:rsidR="00E32FE4">
        <w:rPr>
          <w:rFonts w:eastAsia="Calibri" w:cs="Times New Roman"/>
          <w:kern w:val="0"/>
          <w:szCs w:val="24"/>
          <w14:ligatures w14:val="none"/>
        </w:rPr>
        <w:t>offender</w:t>
      </w:r>
      <w:r w:rsidRPr="00483782">
        <w:rPr>
          <w:rFonts w:eastAsia="Calibri" w:cs="Times New Roman"/>
          <w:kern w:val="0"/>
          <w:szCs w:val="24"/>
          <w14:ligatures w14:val="none"/>
        </w:rPr>
        <w:t xml:space="preserve"> the obligation placed upon </w:t>
      </w:r>
      <w:r w:rsidR="003D48FC" w:rsidRPr="00483782">
        <w:rPr>
          <w:rFonts w:eastAsia="Calibri" w:cs="Times New Roman"/>
          <w:kern w:val="0"/>
          <w:szCs w:val="24"/>
          <w14:ligatures w14:val="none"/>
        </w:rPr>
        <w:t>him</w:t>
      </w:r>
      <w:r w:rsidRPr="00483782">
        <w:rPr>
          <w:rFonts w:eastAsia="Calibri" w:cs="Times New Roman"/>
          <w:kern w:val="0"/>
          <w:szCs w:val="24"/>
          <w14:ligatures w14:val="none"/>
        </w:rPr>
        <w:t xml:space="preserve"> to present evidence in support of th</w:t>
      </w:r>
      <w:r w:rsidR="003D48FC" w:rsidRPr="00483782">
        <w:rPr>
          <w:rFonts w:eastAsia="Calibri" w:cs="Times New Roman"/>
          <w:kern w:val="0"/>
          <w:szCs w:val="24"/>
          <w14:ligatures w14:val="none"/>
        </w:rPr>
        <w:t xml:space="preserve">e </w:t>
      </w:r>
      <w:r w:rsidRPr="00483782">
        <w:rPr>
          <w:rFonts w:eastAsia="Calibri" w:cs="Times New Roman"/>
          <w:kern w:val="0"/>
          <w:szCs w:val="24"/>
          <w14:ligatures w14:val="none"/>
        </w:rPr>
        <w:t>exceptions</w:t>
      </w:r>
      <w:r w:rsidR="003D48FC" w:rsidRPr="00483782">
        <w:rPr>
          <w:rFonts w:eastAsia="Calibri" w:cs="Times New Roman"/>
          <w:kern w:val="0"/>
          <w:szCs w:val="24"/>
          <w14:ligatures w14:val="none"/>
        </w:rPr>
        <w:t xml:space="preserve"> under section 6(5)(a) to (c) or section 88A in order to avoid the imposition of the mandatory sentence</w:t>
      </w:r>
      <w:r w:rsidRPr="00483782">
        <w:rPr>
          <w:rFonts w:eastAsia="Calibri" w:cs="Times New Roman"/>
          <w:kern w:val="0"/>
          <w:szCs w:val="24"/>
          <w14:ligatures w14:val="none"/>
        </w:rPr>
        <w:t>.</w:t>
      </w:r>
      <w:r w:rsidR="009869F4" w:rsidRPr="00483782">
        <w:rPr>
          <w:rFonts w:eastAsia="Calibri" w:cs="Times New Roman"/>
          <w:kern w:val="0"/>
          <w:szCs w:val="24"/>
          <w14:ligatures w14:val="none"/>
        </w:rPr>
        <w:t xml:space="preserve"> </w:t>
      </w:r>
      <w:r w:rsidRPr="00483782">
        <w:rPr>
          <w:rFonts w:eastAsia="Calibri" w:cs="Times New Roman"/>
          <w:kern w:val="0"/>
          <w:szCs w:val="24"/>
          <w14:ligatures w14:val="none"/>
        </w:rPr>
        <w:t xml:space="preserve">The </w:t>
      </w:r>
      <w:r w:rsidR="00E32FE4">
        <w:rPr>
          <w:rFonts w:eastAsia="Calibri" w:cs="Times New Roman"/>
          <w:kern w:val="0"/>
          <w:szCs w:val="24"/>
          <w14:ligatures w14:val="none"/>
        </w:rPr>
        <w:t>offender</w:t>
      </w:r>
      <w:r w:rsidRPr="00483782">
        <w:rPr>
          <w:rFonts w:eastAsia="Calibri" w:cs="Times New Roman"/>
          <w:kern w:val="0"/>
          <w:szCs w:val="24"/>
          <w14:ligatures w14:val="none"/>
        </w:rPr>
        <w:t xml:space="preserve"> was merely asked to provide general mitigating factors, during which he mentioned that he is a student at Harare Polytechnic College studying Quantity Surveying, and that he was working as a conductor on the day of the offence. It was on this unverified basis that the trial magistrate concluded that a custodial sentence would jeopardize the offender’s career, and therefore imposed a </w:t>
      </w:r>
      <w:r w:rsidR="001F6158" w:rsidRPr="00483782">
        <w:rPr>
          <w:rFonts w:eastAsia="Calibri" w:cs="Times New Roman"/>
          <w:kern w:val="0"/>
          <w:szCs w:val="24"/>
          <w14:ligatures w14:val="none"/>
        </w:rPr>
        <w:t>non- custodial</w:t>
      </w:r>
      <w:r w:rsidRPr="00483782">
        <w:rPr>
          <w:rFonts w:eastAsia="Calibri" w:cs="Times New Roman"/>
          <w:kern w:val="0"/>
          <w:szCs w:val="24"/>
          <w14:ligatures w14:val="none"/>
        </w:rPr>
        <w:t xml:space="preserve"> sentence.</w:t>
      </w:r>
      <w:r w:rsidR="00F07236" w:rsidRPr="00483782">
        <w:rPr>
          <w:rFonts w:eastAsia="Calibri" w:cs="Times New Roman"/>
          <w:kern w:val="0"/>
          <w:szCs w:val="24"/>
          <w14:ligatures w14:val="none"/>
        </w:rPr>
        <w:t xml:space="preserve"> It is not even</w:t>
      </w:r>
      <w:r w:rsidR="00940D5A" w:rsidRPr="00483782">
        <w:rPr>
          <w:rFonts w:eastAsia="Calibri" w:cs="Times New Roman"/>
          <w:kern w:val="0"/>
          <w:szCs w:val="24"/>
          <w14:ligatures w14:val="none"/>
        </w:rPr>
        <w:t xml:space="preserve"> clear</w:t>
      </w:r>
      <w:r w:rsidR="00F07236" w:rsidRPr="00483782">
        <w:rPr>
          <w:rFonts w:eastAsia="Calibri" w:cs="Times New Roman"/>
          <w:kern w:val="0"/>
          <w:szCs w:val="24"/>
          <w14:ligatures w14:val="none"/>
        </w:rPr>
        <w:t xml:space="preserve"> </w:t>
      </w:r>
      <w:r w:rsidR="00940D5A" w:rsidRPr="00483782">
        <w:rPr>
          <w:rFonts w:eastAsia="Calibri" w:cs="Times New Roman"/>
          <w:kern w:val="0"/>
          <w:szCs w:val="24"/>
          <w14:ligatures w14:val="none"/>
        </w:rPr>
        <w:t xml:space="preserve">from the record of proceedings </w:t>
      </w:r>
      <w:r w:rsidR="00F07236" w:rsidRPr="00483782">
        <w:rPr>
          <w:rFonts w:eastAsia="Calibri" w:cs="Times New Roman"/>
          <w:kern w:val="0"/>
          <w:szCs w:val="24"/>
          <w14:ligatures w14:val="none"/>
        </w:rPr>
        <w:t xml:space="preserve">that the magistrate was aware that the penalty provision </w:t>
      </w:r>
      <w:r w:rsidR="00940D5A" w:rsidRPr="00483782">
        <w:rPr>
          <w:rFonts w:eastAsia="Calibri" w:cs="Times New Roman"/>
          <w:kern w:val="0"/>
          <w:szCs w:val="24"/>
          <w14:ligatures w14:val="none"/>
        </w:rPr>
        <w:t xml:space="preserve">required her to impose a </w:t>
      </w:r>
      <w:r w:rsidR="00F07236" w:rsidRPr="00483782">
        <w:rPr>
          <w:rFonts w:eastAsia="Calibri" w:cs="Times New Roman"/>
          <w:kern w:val="0"/>
          <w:szCs w:val="24"/>
          <w14:ligatures w14:val="none"/>
        </w:rPr>
        <w:t xml:space="preserve">mandatory </w:t>
      </w:r>
      <w:r w:rsidR="00940D5A" w:rsidRPr="00483782">
        <w:rPr>
          <w:rFonts w:eastAsia="Calibri" w:cs="Times New Roman"/>
          <w:kern w:val="0"/>
          <w:szCs w:val="24"/>
          <w14:ligatures w14:val="none"/>
        </w:rPr>
        <w:t xml:space="preserve">sentence in the absence of </w:t>
      </w:r>
      <w:r w:rsidR="00E32FE4" w:rsidRPr="00483782">
        <w:rPr>
          <w:rFonts w:eastAsia="Calibri" w:cs="Times New Roman"/>
          <w:kern w:val="0"/>
          <w:szCs w:val="24"/>
          <w14:ligatures w14:val="none"/>
        </w:rPr>
        <w:t>exception</w:t>
      </w:r>
      <w:r w:rsidR="00E32FE4">
        <w:rPr>
          <w:rFonts w:eastAsia="Calibri" w:cs="Times New Roman"/>
          <w:kern w:val="0"/>
          <w:szCs w:val="24"/>
          <w14:ligatures w14:val="none"/>
        </w:rPr>
        <w:t xml:space="preserve">s or special reasons. </w:t>
      </w:r>
      <w:r w:rsidR="00940D5A" w:rsidRPr="00483782">
        <w:rPr>
          <w:rFonts w:eastAsia="Calibri" w:cs="Times New Roman"/>
          <w:kern w:val="0"/>
          <w:szCs w:val="24"/>
          <w14:ligatures w14:val="none"/>
        </w:rPr>
        <w:t xml:space="preserve"> </w:t>
      </w:r>
      <w:r w:rsidR="00F07236" w:rsidRPr="00483782">
        <w:rPr>
          <w:rFonts w:eastAsia="Calibri" w:cs="Times New Roman"/>
          <w:kern w:val="0"/>
          <w:szCs w:val="24"/>
          <w14:ligatures w14:val="none"/>
        </w:rPr>
        <w:t xml:space="preserve"> </w:t>
      </w:r>
    </w:p>
    <w:p w14:paraId="50660D22" w14:textId="77777777" w:rsidR="00940D5A" w:rsidRPr="00940D5A" w:rsidRDefault="00940D5A" w:rsidP="00C722CD">
      <w:pPr>
        <w:pStyle w:val="ListParagraph"/>
        <w:spacing w:after="0" w:line="240" w:lineRule="auto"/>
        <w:rPr>
          <w:rFonts w:eastAsia="Calibri" w:cs="Times New Roman"/>
          <w:kern w:val="0"/>
          <w:szCs w:val="24"/>
          <w14:ligatures w14:val="none"/>
        </w:rPr>
      </w:pPr>
    </w:p>
    <w:p w14:paraId="3476C39E" w14:textId="7F7FFFAE" w:rsidR="00BC2EA4" w:rsidRDefault="009F6D82" w:rsidP="00BC2EA4">
      <w:pPr>
        <w:pStyle w:val="ListParagraph"/>
        <w:numPr>
          <w:ilvl w:val="0"/>
          <w:numId w:val="4"/>
        </w:numPr>
        <w:spacing w:after="0"/>
        <w:rPr>
          <w:rFonts w:eastAsia="Calibri" w:cs="Times New Roman"/>
          <w:kern w:val="0"/>
          <w:szCs w:val="24"/>
          <w14:ligatures w14:val="none"/>
        </w:rPr>
      </w:pPr>
      <w:r w:rsidRPr="00BC2EA4">
        <w:rPr>
          <w:rFonts w:eastAsia="Calibri" w:cs="Times New Roman"/>
          <w:kern w:val="0"/>
          <w:szCs w:val="24"/>
          <w14:ligatures w14:val="none"/>
        </w:rPr>
        <w:t xml:space="preserve">Under the proviso to section 6(5) of the Road Traffic Act, the burden of proof lies with the </w:t>
      </w:r>
      <w:r w:rsidR="00E32FE4">
        <w:rPr>
          <w:rFonts w:eastAsia="Calibri" w:cs="Times New Roman"/>
          <w:kern w:val="0"/>
          <w:szCs w:val="24"/>
          <w14:ligatures w14:val="none"/>
        </w:rPr>
        <w:t xml:space="preserve">offender </w:t>
      </w:r>
      <w:r w:rsidRPr="00BC2EA4">
        <w:rPr>
          <w:rFonts w:eastAsia="Calibri" w:cs="Times New Roman"/>
          <w:kern w:val="0"/>
          <w:szCs w:val="24"/>
          <w14:ligatures w14:val="none"/>
        </w:rPr>
        <w:t xml:space="preserve">to satisfy the court that all three conditions listed in paragraphs (a) to (c) have been met. These requirements are conjunctive—each one must be established on a balance of probabilities to justify departure from the prescribed </w:t>
      </w:r>
      <w:r w:rsidR="00E32FE4">
        <w:rPr>
          <w:rFonts w:eastAsia="Calibri" w:cs="Times New Roman"/>
          <w:kern w:val="0"/>
          <w:szCs w:val="24"/>
          <w14:ligatures w14:val="none"/>
        </w:rPr>
        <w:t>mandatory sentence</w:t>
      </w:r>
      <w:r w:rsidRPr="00BC2EA4">
        <w:rPr>
          <w:rFonts w:eastAsia="Calibri" w:cs="Times New Roman"/>
          <w:kern w:val="0"/>
          <w:szCs w:val="24"/>
          <w14:ligatures w14:val="none"/>
        </w:rPr>
        <w:t xml:space="preserve">. The language of </w:t>
      </w:r>
      <w:r w:rsidRPr="00BC2EA4">
        <w:rPr>
          <w:rFonts w:eastAsia="Calibri" w:cs="Times New Roman"/>
          <w:kern w:val="0"/>
          <w:szCs w:val="24"/>
          <w14:ligatures w14:val="none"/>
        </w:rPr>
        <w:lastRenderedPageBreak/>
        <w:t xml:space="preserve">the </w:t>
      </w:r>
      <w:r w:rsidR="00BC2EA4">
        <w:rPr>
          <w:rFonts w:eastAsia="Calibri" w:cs="Times New Roman"/>
          <w:kern w:val="0"/>
          <w:szCs w:val="24"/>
          <w14:ligatures w14:val="none"/>
        </w:rPr>
        <w:t>provision</w:t>
      </w:r>
      <w:r w:rsidR="00E75790" w:rsidRPr="00BC2EA4">
        <w:rPr>
          <w:rFonts w:eastAsia="Calibri" w:cs="Times New Roman"/>
          <w:kern w:val="0"/>
          <w:szCs w:val="24"/>
          <w14:ligatures w14:val="none"/>
        </w:rPr>
        <w:t>— “</w:t>
      </w:r>
      <w:r w:rsidRPr="00BC2EA4">
        <w:rPr>
          <w:rFonts w:eastAsia="Calibri" w:cs="Times New Roman"/>
          <w:i/>
          <w:iCs/>
          <w:kern w:val="0"/>
          <w:szCs w:val="24"/>
          <w14:ligatures w14:val="none"/>
        </w:rPr>
        <w:t>unless he satisfies the court</w:t>
      </w:r>
      <w:r w:rsidRPr="00BC2EA4">
        <w:rPr>
          <w:rFonts w:eastAsia="Calibri" w:cs="Times New Roman"/>
          <w:kern w:val="0"/>
          <w:szCs w:val="24"/>
          <w14:ligatures w14:val="none"/>
        </w:rPr>
        <w:t xml:space="preserve">…”—clearly places the onus on the </w:t>
      </w:r>
      <w:r w:rsidR="00E32FE4">
        <w:rPr>
          <w:rFonts w:eastAsia="Calibri" w:cs="Times New Roman"/>
          <w:kern w:val="0"/>
          <w:szCs w:val="24"/>
          <w14:ligatures w14:val="none"/>
        </w:rPr>
        <w:t>offender</w:t>
      </w:r>
      <w:r w:rsidRPr="00BC2EA4">
        <w:rPr>
          <w:rFonts w:eastAsia="Calibri" w:cs="Times New Roman"/>
          <w:kern w:val="0"/>
          <w:szCs w:val="24"/>
          <w14:ligatures w14:val="none"/>
        </w:rPr>
        <w:t xml:space="preserve">. To that end, the </w:t>
      </w:r>
      <w:r w:rsidR="00E32FE4">
        <w:rPr>
          <w:rFonts w:eastAsia="Calibri" w:cs="Times New Roman"/>
          <w:kern w:val="0"/>
          <w:szCs w:val="24"/>
          <w14:ligatures w14:val="none"/>
        </w:rPr>
        <w:t>offender</w:t>
      </w:r>
      <w:r w:rsidRPr="00BC2EA4">
        <w:rPr>
          <w:rFonts w:eastAsia="Calibri" w:cs="Times New Roman"/>
          <w:kern w:val="0"/>
          <w:szCs w:val="24"/>
          <w14:ligatures w14:val="none"/>
        </w:rPr>
        <w:t xml:space="preserve"> must produce admissible evidence demonstrating that he previously held a valid licence for the relevant class of vehicle (i.e., a commuter omnibus or heavy vehicle), that the licence expired in the ordinary course under section 14A, and that the licence could lawfully have been renewed, entitling him to continue driving that class of vehicle.</w:t>
      </w:r>
    </w:p>
    <w:p w14:paraId="3FD7791E" w14:textId="77777777" w:rsidR="00BC2EA4" w:rsidRDefault="00BC2EA4" w:rsidP="00CA5F31">
      <w:pPr>
        <w:pStyle w:val="ListParagraph"/>
        <w:spacing w:after="0" w:line="240" w:lineRule="auto"/>
        <w:rPr>
          <w:rFonts w:eastAsia="Calibri" w:cs="Times New Roman"/>
          <w:kern w:val="0"/>
          <w:szCs w:val="24"/>
          <w14:ligatures w14:val="none"/>
        </w:rPr>
      </w:pPr>
    </w:p>
    <w:p w14:paraId="47258FE0" w14:textId="6C80C206" w:rsidR="00BC2EA4" w:rsidRDefault="009F6D82" w:rsidP="00BC2EA4">
      <w:pPr>
        <w:pStyle w:val="ListParagraph"/>
        <w:numPr>
          <w:ilvl w:val="0"/>
          <w:numId w:val="4"/>
        </w:numPr>
        <w:spacing w:after="0"/>
        <w:rPr>
          <w:rFonts w:eastAsia="Calibri" w:cs="Times New Roman"/>
          <w:kern w:val="0"/>
          <w:szCs w:val="24"/>
          <w14:ligatures w14:val="none"/>
        </w:rPr>
      </w:pPr>
      <w:r w:rsidRPr="00BC2EA4">
        <w:rPr>
          <w:rFonts w:eastAsia="Calibri" w:cs="Times New Roman"/>
          <w:kern w:val="0"/>
          <w:szCs w:val="24"/>
          <w14:ligatures w14:val="none"/>
        </w:rPr>
        <w:t>It is the duty of the magistrate to explain to the offender that there exists a legal avenue to rebut the mandatory sentence—namely, by satisfying the conditions under section 6(5)(a)–(c). The court must also ensure that the prosecution is given a meaningful opportunity to respond to any such claims. This procedural balance is essential to upholdi</w:t>
      </w:r>
      <w:r w:rsidR="00E32FE4">
        <w:rPr>
          <w:rFonts w:eastAsia="Calibri" w:cs="Times New Roman"/>
          <w:kern w:val="0"/>
          <w:szCs w:val="24"/>
          <w14:ligatures w14:val="none"/>
        </w:rPr>
        <w:t xml:space="preserve"> </w:t>
      </w:r>
      <w:r w:rsidRPr="00BC2EA4">
        <w:rPr>
          <w:rFonts w:eastAsia="Calibri" w:cs="Times New Roman"/>
          <w:kern w:val="0"/>
          <w:szCs w:val="24"/>
          <w14:ligatures w14:val="none"/>
        </w:rPr>
        <w:t>ng fairness and preventing misuse of the exception. In the present case, the magistrate entirely bypassed this process. The offender was not made aware of the statutory requirements attached to the offence. This failure constitutes a significant irregularity.</w:t>
      </w:r>
    </w:p>
    <w:p w14:paraId="070D6509" w14:textId="77777777" w:rsidR="00BC2EA4" w:rsidRPr="00BC2EA4" w:rsidRDefault="00BC2EA4" w:rsidP="00483782">
      <w:pPr>
        <w:pStyle w:val="ListParagraph"/>
        <w:spacing w:after="0" w:line="240" w:lineRule="auto"/>
        <w:rPr>
          <w:rFonts w:eastAsia="Calibri" w:cs="Times New Roman"/>
          <w:kern w:val="0"/>
          <w:szCs w:val="24"/>
          <w14:ligatures w14:val="none"/>
        </w:rPr>
      </w:pPr>
    </w:p>
    <w:p w14:paraId="2393EB0C" w14:textId="22304911" w:rsidR="003C19BA" w:rsidRPr="00483782" w:rsidRDefault="00263F29" w:rsidP="00483782">
      <w:pPr>
        <w:pStyle w:val="ListParagraph"/>
        <w:numPr>
          <w:ilvl w:val="0"/>
          <w:numId w:val="4"/>
        </w:numPr>
        <w:rPr>
          <w:rFonts w:eastAsia="Calibri" w:cs="Times New Roman"/>
          <w:kern w:val="0"/>
          <w:szCs w:val="24"/>
          <w14:ligatures w14:val="none"/>
        </w:rPr>
      </w:pPr>
      <w:r w:rsidRPr="00BC2EA4">
        <w:rPr>
          <w:rFonts w:eastAsia="Calibri" w:cs="Times New Roman"/>
          <w:kern w:val="0"/>
          <w:szCs w:val="24"/>
          <w14:ligatures w14:val="none"/>
        </w:rPr>
        <w:t xml:space="preserve">Special reasons were </w:t>
      </w:r>
      <w:r w:rsidR="00741908">
        <w:rPr>
          <w:rFonts w:eastAsia="Calibri" w:cs="Times New Roman"/>
          <w:kern w:val="0"/>
          <w:szCs w:val="24"/>
          <w14:ligatures w14:val="none"/>
        </w:rPr>
        <w:t xml:space="preserve">also </w:t>
      </w:r>
      <w:r w:rsidRPr="00BC2EA4">
        <w:rPr>
          <w:rFonts w:eastAsia="Calibri" w:cs="Times New Roman"/>
          <w:kern w:val="0"/>
          <w:szCs w:val="24"/>
          <w14:ligatures w14:val="none"/>
        </w:rPr>
        <w:t xml:space="preserve">not canvassed as required in terms of s 88A of the RTA. </w:t>
      </w:r>
      <w:r w:rsidR="004A11A9" w:rsidRPr="00BC2EA4">
        <w:rPr>
          <w:rFonts w:eastAsia="Calibri" w:cs="Times New Roman"/>
          <w:kern w:val="0"/>
          <w:szCs w:val="24"/>
          <w14:ligatures w14:val="none"/>
        </w:rPr>
        <w:t>The section reads:</w:t>
      </w:r>
    </w:p>
    <w:p w14:paraId="36D91A1E" w14:textId="00FB87BF" w:rsidR="00EF4A43" w:rsidRPr="00383A58" w:rsidRDefault="00EF4A43" w:rsidP="00483782">
      <w:pPr>
        <w:spacing w:after="0" w:line="240" w:lineRule="auto"/>
        <w:ind w:left="0" w:firstLine="720"/>
        <w:rPr>
          <w:sz w:val="22"/>
        </w:rPr>
      </w:pPr>
      <w:r w:rsidRPr="00383A58">
        <w:rPr>
          <w:rFonts w:eastAsia="Calibri" w:cs="Times New Roman"/>
          <w:kern w:val="0"/>
          <w:sz w:val="22"/>
          <w14:ligatures w14:val="none"/>
        </w:rPr>
        <w:t>“</w:t>
      </w:r>
      <w:r w:rsidR="003C19BA" w:rsidRPr="00383A58">
        <w:rPr>
          <w:rFonts w:eastAsia="Calibri" w:cs="Times New Roman"/>
          <w:kern w:val="0"/>
          <w:sz w:val="22"/>
          <w14:ligatures w14:val="none"/>
        </w:rPr>
        <w:t xml:space="preserve">Section 88A </w:t>
      </w:r>
      <w:r w:rsidR="003C19BA" w:rsidRPr="00383A58">
        <w:rPr>
          <w:b/>
          <w:bCs/>
          <w:sz w:val="22"/>
        </w:rPr>
        <w:t>When mandatory penalties need not be imposed</w:t>
      </w:r>
      <w:r w:rsidR="003C19BA" w:rsidRPr="00383A58">
        <w:rPr>
          <w:sz w:val="22"/>
        </w:rPr>
        <w:t xml:space="preserve"> </w:t>
      </w:r>
    </w:p>
    <w:p w14:paraId="49687CC8" w14:textId="4887E025" w:rsidR="00EF4A43" w:rsidRPr="00383A58" w:rsidRDefault="003C19BA" w:rsidP="00483782">
      <w:pPr>
        <w:pStyle w:val="ListParagraph"/>
        <w:numPr>
          <w:ilvl w:val="0"/>
          <w:numId w:val="2"/>
        </w:numPr>
        <w:spacing w:after="0" w:line="240" w:lineRule="auto"/>
        <w:ind w:left="1080"/>
        <w:rPr>
          <w:sz w:val="22"/>
        </w:rPr>
      </w:pPr>
      <w:r w:rsidRPr="00383A58">
        <w:rPr>
          <w:sz w:val="22"/>
        </w:rPr>
        <w:t xml:space="preserve">Notwithstanding any other provision of this Act, if a person who has been convicted of an offence in terms of this Act for which a minimum penalty is prescribed satisfies the court that there are special reasons in the particular case why such a penalty should not be imposed upon him, the court may impose upon him any penalty within its jurisdiction: </w:t>
      </w:r>
    </w:p>
    <w:p w14:paraId="0FF03DC7" w14:textId="3AC8C37E" w:rsidR="003C19BA" w:rsidRPr="00383A58" w:rsidRDefault="003C19BA" w:rsidP="00483782">
      <w:pPr>
        <w:pStyle w:val="ListParagraph"/>
        <w:spacing w:after="0" w:line="240" w:lineRule="auto"/>
        <w:ind w:left="1080"/>
        <w:rPr>
          <w:rFonts w:eastAsia="Calibri" w:cs="Times New Roman"/>
          <w:kern w:val="0"/>
          <w:sz w:val="22"/>
          <w14:ligatures w14:val="none"/>
        </w:rPr>
      </w:pPr>
      <w:r w:rsidRPr="00383A58">
        <w:rPr>
          <w:sz w:val="22"/>
        </w:rPr>
        <w:t>Provided that the court shall record any factor or circumstance which it is satisfied is a special reason for the purpose of this section</w:t>
      </w:r>
      <w:r w:rsidR="00EF4A43" w:rsidRPr="00383A58">
        <w:rPr>
          <w:sz w:val="22"/>
        </w:rPr>
        <w:t>”</w:t>
      </w:r>
      <w:r w:rsidR="00241EF6" w:rsidRPr="00383A58">
        <w:rPr>
          <w:sz w:val="22"/>
        </w:rPr>
        <w:t xml:space="preserve"> </w:t>
      </w:r>
    </w:p>
    <w:p w14:paraId="62B2E729" w14:textId="77777777" w:rsidR="002128EF" w:rsidRPr="00383A58" w:rsidRDefault="002128EF" w:rsidP="002128EF">
      <w:pPr>
        <w:spacing w:after="0" w:line="240" w:lineRule="auto"/>
        <w:ind w:left="0"/>
        <w:rPr>
          <w:rFonts w:eastAsia="Calibri" w:cs="Times New Roman"/>
          <w:kern w:val="0"/>
          <w:sz w:val="22"/>
          <w14:ligatures w14:val="none"/>
        </w:rPr>
      </w:pPr>
    </w:p>
    <w:p w14:paraId="3DB5EDCC" w14:textId="692A5947" w:rsidR="00EC6C0C" w:rsidRDefault="00671381" w:rsidP="00C722CD">
      <w:pPr>
        <w:pStyle w:val="ListParagraph"/>
        <w:numPr>
          <w:ilvl w:val="0"/>
          <w:numId w:val="4"/>
        </w:numPr>
        <w:spacing w:after="0"/>
        <w:rPr>
          <w:rFonts w:eastAsia="Calibri" w:cs="Times New Roman"/>
          <w:kern w:val="0"/>
          <w:szCs w:val="24"/>
          <w14:ligatures w14:val="none"/>
        </w:rPr>
      </w:pPr>
      <w:r w:rsidRPr="00024DB8">
        <w:rPr>
          <w:rFonts w:eastAsia="Calibri" w:cs="Times New Roman"/>
          <w:kern w:val="0"/>
          <w:szCs w:val="24"/>
          <w14:ligatures w14:val="none"/>
        </w:rPr>
        <w:t xml:space="preserve">This section permits the court to depart from a </w:t>
      </w:r>
      <w:r w:rsidR="003E2D4C">
        <w:rPr>
          <w:rFonts w:eastAsia="Calibri" w:cs="Times New Roman"/>
          <w:kern w:val="0"/>
          <w:szCs w:val="24"/>
          <w14:ligatures w14:val="none"/>
        </w:rPr>
        <w:t>mandatory</w:t>
      </w:r>
      <w:r w:rsidRPr="00024DB8">
        <w:rPr>
          <w:rFonts w:eastAsia="Calibri" w:cs="Times New Roman"/>
          <w:kern w:val="0"/>
          <w:szCs w:val="24"/>
          <w14:ligatures w14:val="none"/>
        </w:rPr>
        <w:t xml:space="preserve"> penalty only if the </w:t>
      </w:r>
      <w:r w:rsidR="003E2D4C">
        <w:rPr>
          <w:rFonts w:eastAsia="Calibri" w:cs="Times New Roman"/>
          <w:kern w:val="0"/>
          <w:szCs w:val="24"/>
          <w14:ligatures w14:val="none"/>
        </w:rPr>
        <w:t xml:space="preserve">offender </w:t>
      </w:r>
      <w:r w:rsidRPr="00024DB8">
        <w:rPr>
          <w:rFonts w:eastAsia="Calibri" w:cs="Times New Roman"/>
          <w:i/>
          <w:iCs/>
          <w:kern w:val="0"/>
          <w:szCs w:val="24"/>
          <w14:ligatures w14:val="none"/>
        </w:rPr>
        <w:t>satisfies the court</w:t>
      </w:r>
      <w:r w:rsidRPr="00024DB8">
        <w:rPr>
          <w:rFonts w:eastAsia="Calibri" w:cs="Times New Roman"/>
          <w:kern w:val="0"/>
          <w:szCs w:val="24"/>
          <w14:ligatures w14:val="none"/>
        </w:rPr>
        <w:t xml:space="preserve"> that there exist </w:t>
      </w:r>
      <w:r w:rsidRPr="00024DB8">
        <w:rPr>
          <w:rFonts w:eastAsia="Calibri" w:cs="Times New Roman"/>
          <w:i/>
          <w:iCs/>
          <w:kern w:val="0"/>
          <w:szCs w:val="24"/>
          <w14:ligatures w14:val="none"/>
        </w:rPr>
        <w:t>special reasons</w:t>
      </w:r>
      <w:r w:rsidRPr="00024DB8">
        <w:rPr>
          <w:rFonts w:eastAsia="Calibri" w:cs="Times New Roman"/>
          <w:kern w:val="0"/>
          <w:szCs w:val="24"/>
          <w14:ligatures w14:val="none"/>
        </w:rPr>
        <w:t xml:space="preserve"> for not imposing the prescribed sentence. The provision further mandates that the court must explicitly record any such reasons. This formulation places the </w:t>
      </w:r>
      <w:r w:rsidRPr="00EC6C0C">
        <w:rPr>
          <w:rFonts w:eastAsia="Calibri" w:cs="Times New Roman"/>
          <w:kern w:val="0"/>
          <w:szCs w:val="24"/>
          <w14:ligatures w14:val="none"/>
        </w:rPr>
        <w:t xml:space="preserve">onus squarely on the </w:t>
      </w:r>
      <w:r w:rsidR="003E2D4C">
        <w:rPr>
          <w:rFonts w:eastAsia="Calibri" w:cs="Times New Roman"/>
          <w:kern w:val="0"/>
          <w:szCs w:val="24"/>
          <w14:ligatures w14:val="none"/>
        </w:rPr>
        <w:t>offender.</w:t>
      </w:r>
      <w:r w:rsidRPr="00024DB8">
        <w:rPr>
          <w:rFonts w:eastAsia="Calibri" w:cs="Times New Roman"/>
          <w:kern w:val="0"/>
          <w:szCs w:val="24"/>
          <w14:ligatures w14:val="none"/>
        </w:rPr>
        <w:t xml:space="preserve"> The court's discretion is not automatic</w:t>
      </w:r>
      <w:r w:rsidR="00EC6C0C">
        <w:rPr>
          <w:rFonts w:eastAsia="Calibri" w:cs="Times New Roman"/>
          <w:kern w:val="0"/>
          <w:szCs w:val="24"/>
          <w14:ligatures w14:val="none"/>
        </w:rPr>
        <w:t xml:space="preserve">, </w:t>
      </w:r>
      <w:r w:rsidRPr="00024DB8">
        <w:rPr>
          <w:rFonts w:eastAsia="Calibri" w:cs="Times New Roman"/>
          <w:kern w:val="0"/>
          <w:szCs w:val="24"/>
          <w14:ligatures w14:val="none"/>
        </w:rPr>
        <w:t>it is conditional, and must be exercised on the basis of facts that are thoroughly interrogated and recorded on the court record</w:t>
      </w:r>
      <w:r w:rsidRPr="00E75790">
        <w:rPr>
          <w:rFonts w:eastAsia="Calibri" w:cs="Times New Roman"/>
          <w:kern w:val="0"/>
          <w:szCs w:val="24"/>
          <w14:ligatures w14:val="none"/>
        </w:rPr>
        <w:t>.</w:t>
      </w:r>
      <w:r w:rsidR="00CC5C02" w:rsidRPr="00E75790">
        <w:rPr>
          <w:rFonts w:eastAsia="Calibri" w:cs="Times New Roman"/>
          <w:kern w:val="0"/>
          <w:szCs w:val="24"/>
          <w14:ligatures w14:val="none"/>
        </w:rPr>
        <w:t xml:space="preserve"> I</w:t>
      </w:r>
      <w:r w:rsidR="00CC5C02" w:rsidRPr="00CC5C02">
        <w:rPr>
          <w:rFonts w:eastAsia="Calibri" w:cs="Times New Roman"/>
          <w:kern w:val="0"/>
          <w:szCs w:val="24"/>
          <w14:ligatures w14:val="none"/>
        </w:rPr>
        <w:t xml:space="preserve">n </w:t>
      </w:r>
      <w:r w:rsidR="00CC5C02" w:rsidRPr="00CC5C02">
        <w:rPr>
          <w:rFonts w:eastAsia="Calibri" w:cs="Times New Roman"/>
          <w:i/>
          <w:iCs/>
          <w:kern w:val="0"/>
          <w:szCs w:val="24"/>
          <w14:ligatures w14:val="none"/>
        </w:rPr>
        <w:t xml:space="preserve">S </w:t>
      </w:r>
      <w:r w:rsidR="00CC5C02" w:rsidRPr="00483782">
        <w:rPr>
          <w:rFonts w:eastAsia="Calibri" w:cs="Times New Roman"/>
          <w:iCs/>
          <w:kern w:val="0"/>
          <w:szCs w:val="24"/>
          <w14:ligatures w14:val="none"/>
        </w:rPr>
        <w:t xml:space="preserve">v </w:t>
      </w:r>
      <w:r w:rsidR="00CC5C02" w:rsidRPr="00CC5C02">
        <w:rPr>
          <w:rFonts w:eastAsia="Calibri" w:cs="Times New Roman"/>
          <w:i/>
          <w:iCs/>
          <w:kern w:val="0"/>
          <w:szCs w:val="24"/>
          <w14:ligatures w14:val="none"/>
        </w:rPr>
        <w:t>Ndabenkulu Mlilo</w:t>
      </w:r>
      <w:r w:rsidR="00CC5C02" w:rsidRPr="00CC5C02">
        <w:rPr>
          <w:rFonts w:eastAsia="Calibri" w:cs="Times New Roman"/>
          <w:kern w:val="0"/>
          <w:szCs w:val="24"/>
          <w14:ligatures w14:val="none"/>
        </w:rPr>
        <w:t xml:space="preserve"> HB 131-10</w:t>
      </w:r>
      <w:r w:rsidR="00E75790">
        <w:rPr>
          <w:rFonts w:eastAsia="Calibri" w:cs="Times New Roman"/>
          <w:kern w:val="0"/>
          <w:szCs w:val="24"/>
          <w14:ligatures w14:val="none"/>
        </w:rPr>
        <w:t>,</w:t>
      </w:r>
      <w:r w:rsidR="00CC5C02" w:rsidRPr="00CC5C02">
        <w:rPr>
          <w:rFonts w:eastAsia="Calibri" w:cs="Times New Roman"/>
          <w:kern w:val="0"/>
          <w:szCs w:val="24"/>
          <w14:ligatures w14:val="none"/>
        </w:rPr>
        <w:t xml:space="preserve"> this court held that if the court is required to impose the mandatory sentence in terms of s 6(5) of the RTA, it should inquire into the existence of special reasons.</w:t>
      </w:r>
    </w:p>
    <w:p w14:paraId="202B1F1D" w14:textId="77777777" w:rsidR="00CA5F31" w:rsidRPr="00C722CD" w:rsidRDefault="00CA5F31" w:rsidP="00CA5F31">
      <w:pPr>
        <w:pStyle w:val="ListParagraph"/>
        <w:spacing w:after="0" w:line="240" w:lineRule="auto"/>
        <w:ind w:left="360"/>
        <w:rPr>
          <w:rFonts w:eastAsia="Calibri" w:cs="Times New Roman"/>
          <w:kern w:val="0"/>
          <w:szCs w:val="24"/>
          <w14:ligatures w14:val="none"/>
        </w:rPr>
      </w:pPr>
    </w:p>
    <w:p w14:paraId="2DA06C7E" w14:textId="7643C75E" w:rsidR="00EC6C0C" w:rsidRPr="00B85049" w:rsidRDefault="00671381" w:rsidP="00EC6C0C">
      <w:pPr>
        <w:pStyle w:val="ListParagraph"/>
        <w:numPr>
          <w:ilvl w:val="0"/>
          <w:numId w:val="4"/>
        </w:numPr>
        <w:spacing w:after="0"/>
        <w:rPr>
          <w:rFonts w:eastAsia="Calibri" w:cs="Times New Roman"/>
          <w:kern w:val="0"/>
          <w:szCs w:val="24"/>
          <w14:ligatures w14:val="none"/>
        </w:rPr>
      </w:pPr>
      <w:r w:rsidRPr="00EC6C0C">
        <w:rPr>
          <w:rFonts w:eastAsia="Calibri" w:cs="Times New Roman"/>
          <w:kern w:val="0"/>
          <w:szCs w:val="24"/>
          <w14:ligatures w14:val="none"/>
        </w:rPr>
        <w:t xml:space="preserve">To properly canvass special reasons, the sentencing process must follow a clear and deliberate procedure. There must be a pre-sentence explanation to the </w:t>
      </w:r>
      <w:r w:rsidR="003E2D4C">
        <w:rPr>
          <w:rFonts w:eastAsia="Calibri" w:cs="Times New Roman"/>
          <w:kern w:val="0"/>
          <w:szCs w:val="24"/>
          <w14:ligatures w14:val="none"/>
        </w:rPr>
        <w:t>offender</w:t>
      </w:r>
      <w:r w:rsidRPr="00EC6C0C">
        <w:rPr>
          <w:rFonts w:eastAsia="Calibri" w:cs="Times New Roman"/>
          <w:kern w:val="0"/>
          <w:szCs w:val="24"/>
          <w14:ligatures w14:val="none"/>
        </w:rPr>
        <w:t xml:space="preserve">. The </w:t>
      </w:r>
      <w:r w:rsidRPr="00EC6C0C">
        <w:rPr>
          <w:rFonts w:eastAsia="Calibri" w:cs="Times New Roman"/>
          <w:kern w:val="0"/>
          <w:szCs w:val="24"/>
          <w14:ligatures w14:val="none"/>
        </w:rPr>
        <w:lastRenderedPageBreak/>
        <w:t xml:space="preserve">magistrate should explain, in plain terms, that the offence ordinarily attracts a mandatory sentence; that the only means of avoiding such a sentence is by satisfying the court of the existence of special reasons; that the burden of raising and proving such reasons lies with the </w:t>
      </w:r>
      <w:r w:rsidR="003E2D4C">
        <w:rPr>
          <w:rFonts w:eastAsia="Calibri" w:cs="Times New Roman"/>
          <w:kern w:val="0"/>
          <w:szCs w:val="24"/>
          <w14:ligatures w14:val="none"/>
        </w:rPr>
        <w:t>offender</w:t>
      </w:r>
      <w:r w:rsidRPr="00EC6C0C">
        <w:rPr>
          <w:rFonts w:eastAsia="Calibri" w:cs="Times New Roman"/>
          <w:kern w:val="0"/>
          <w:szCs w:val="24"/>
          <w14:ligatures w14:val="none"/>
        </w:rPr>
        <w:t xml:space="preserve">; and that those reasons must go beyond personal hardship or general mitigating pleas. They must rest on objective, verifiable facts that render the case truly exceptional. This explanation serves not only to protect the </w:t>
      </w:r>
      <w:r w:rsidR="003E2D4C">
        <w:rPr>
          <w:rFonts w:eastAsia="Calibri" w:cs="Times New Roman"/>
          <w:kern w:val="0"/>
          <w:szCs w:val="24"/>
          <w14:ligatures w14:val="none"/>
        </w:rPr>
        <w:t>offender</w:t>
      </w:r>
      <w:r w:rsidRPr="00B85049">
        <w:rPr>
          <w:rFonts w:eastAsia="Calibri" w:cs="Times New Roman"/>
          <w:kern w:val="0"/>
          <w:szCs w:val="24"/>
          <w14:ligatures w14:val="none"/>
        </w:rPr>
        <w:t>’s right to be heard, but also to uphold the integrity of the sentencing process.</w:t>
      </w:r>
    </w:p>
    <w:p w14:paraId="7E6EE673" w14:textId="77777777" w:rsidR="00EC6C0C" w:rsidRPr="00EC6C0C" w:rsidRDefault="00EC6C0C" w:rsidP="00CA5F31">
      <w:pPr>
        <w:pStyle w:val="ListParagraph"/>
        <w:spacing w:after="0" w:line="240" w:lineRule="auto"/>
        <w:rPr>
          <w:rFonts w:eastAsia="Calibri" w:cs="Times New Roman"/>
          <w:kern w:val="0"/>
          <w:szCs w:val="24"/>
          <w14:ligatures w14:val="none"/>
        </w:rPr>
      </w:pPr>
    </w:p>
    <w:p w14:paraId="280F0566" w14:textId="7E74916B" w:rsidR="00DF33CE" w:rsidRDefault="00671381" w:rsidP="00AF69ED">
      <w:pPr>
        <w:pStyle w:val="ListParagraph"/>
        <w:numPr>
          <w:ilvl w:val="0"/>
          <w:numId w:val="4"/>
        </w:numPr>
        <w:spacing w:after="0"/>
        <w:rPr>
          <w:rFonts w:eastAsia="Calibri" w:cs="Times New Roman"/>
          <w:kern w:val="0"/>
          <w:szCs w:val="24"/>
          <w14:ligatures w14:val="none"/>
        </w:rPr>
      </w:pPr>
      <w:r w:rsidRPr="00DF33CE">
        <w:rPr>
          <w:rFonts w:eastAsia="Calibri" w:cs="Times New Roman"/>
          <w:kern w:val="0"/>
          <w:szCs w:val="24"/>
          <w14:ligatures w14:val="none"/>
        </w:rPr>
        <w:t xml:space="preserve">The </w:t>
      </w:r>
      <w:r w:rsidR="003E2D4C">
        <w:rPr>
          <w:rFonts w:eastAsia="Calibri" w:cs="Times New Roman"/>
          <w:kern w:val="0"/>
          <w:szCs w:val="24"/>
          <w14:ligatures w14:val="none"/>
        </w:rPr>
        <w:t>offender</w:t>
      </w:r>
      <w:r w:rsidR="00EC6C0C" w:rsidRPr="00DF33CE">
        <w:rPr>
          <w:rFonts w:eastAsia="Calibri" w:cs="Times New Roman"/>
          <w:kern w:val="0"/>
          <w:szCs w:val="24"/>
          <w14:ligatures w14:val="none"/>
        </w:rPr>
        <w:t xml:space="preserve"> </w:t>
      </w:r>
      <w:r w:rsidRPr="00DF33CE">
        <w:rPr>
          <w:rFonts w:eastAsia="Calibri" w:cs="Times New Roman"/>
          <w:kern w:val="0"/>
          <w:szCs w:val="24"/>
          <w14:ligatures w14:val="none"/>
        </w:rPr>
        <w:t xml:space="preserve">should then be invited to formally place any alleged special reasons on record. If the accused is unrepresented, the court bears a duty to assist </w:t>
      </w:r>
      <w:r w:rsidR="00EB66C8" w:rsidRPr="00DF33CE">
        <w:rPr>
          <w:rFonts w:eastAsia="Calibri" w:cs="Times New Roman"/>
          <w:kern w:val="0"/>
          <w:szCs w:val="24"/>
          <w14:ligatures w14:val="none"/>
        </w:rPr>
        <w:t xml:space="preserve">the </w:t>
      </w:r>
      <w:r w:rsidR="00847F32">
        <w:rPr>
          <w:rFonts w:eastAsia="Calibri" w:cs="Times New Roman"/>
          <w:kern w:val="0"/>
          <w:szCs w:val="24"/>
          <w14:ligatures w14:val="none"/>
        </w:rPr>
        <w:t>offender</w:t>
      </w:r>
      <w:r w:rsidR="00EB66C8" w:rsidRPr="00DF33CE">
        <w:rPr>
          <w:rFonts w:eastAsia="Calibri" w:cs="Times New Roman"/>
          <w:kern w:val="0"/>
          <w:szCs w:val="24"/>
          <w14:ligatures w14:val="none"/>
        </w:rPr>
        <w:t xml:space="preserve"> </w:t>
      </w:r>
      <w:r w:rsidRPr="00DF33CE">
        <w:rPr>
          <w:rFonts w:eastAsia="Calibri" w:cs="Times New Roman"/>
          <w:kern w:val="0"/>
          <w:szCs w:val="24"/>
          <w14:ligatures w14:val="none"/>
        </w:rPr>
        <w:t xml:space="preserve">by exploring possible grounds for such reasons. The State must be afforded the opportunity to respond to the </w:t>
      </w:r>
      <w:r w:rsidR="00847F32">
        <w:rPr>
          <w:rFonts w:eastAsia="Calibri" w:cs="Times New Roman"/>
          <w:kern w:val="0"/>
          <w:szCs w:val="24"/>
          <w14:ligatures w14:val="none"/>
        </w:rPr>
        <w:t>offender</w:t>
      </w:r>
      <w:r w:rsidR="00EB66C8" w:rsidRPr="00DF33CE">
        <w:rPr>
          <w:rFonts w:eastAsia="Calibri" w:cs="Times New Roman"/>
          <w:kern w:val="0"/>
          <w:szCs w:val="24"/>
          <w14:ligatures w14:val="none"/>
        </w:rPr>
        <w:t>’</w:t>
      </w:r>
      <w:r w:rsidRPr="00DF33CE">
        <w:rPr>
          <w:rFonts w:eastAsia="Calibri" w:cs="Times New Roman"/>
          <w:kern w:val="0"/>
          <w:szCs w:val="24"/>
          <w14:ligatures w14:val="none"/>
        </w:rPr>
        <w:t xml:space="preserve">s submissions. This includes the right to dispute the authenticity or adequacy of the alleged reasons, or argue against departure from the </w:t>
      </w:r>
      <w:r w:rsidR="00847F32">
        <w:rPr>
          <w:rFonts w:eastAsia="Calibri" w:cs="Times New Roman"/>
          <w:kern w:val="0"/>
          <w:szCs w:val="24"/>
          <w14:ligatures w14:val="none"/>
        </w:rPr>
        <w:t>mandatory sentence</w:t>
      </w:r>
      <w:r w:rsidRPr="00DF33CE">
        <w:rPr>
          <w:rFonts w:eastAsia="Calibri" w:cs="Times New Roman"/>
          <w:kern w:val="0"/>
          <w:szCs w:val="24"/>
          <w14:ligatures w14:val="none"/>
        </w:rPr>
        <w:t>. This adversarial exchange is fundamental to ensuring a fair and transparent sentencing process and upholding the public interest in consistent application of the law.</w:t>
      </w:r>
      <w:r w:rsidR="00EC6C0C" w:rsidRPr="00DF33CE">
        <w:rPr>
          <w:rFonts w:eastAsia="Calibri" w:cs="Times New Roman"/>
          <w:kern w:val="0"/>
          <w:szCs w:val="24"/>
          <w14:ligatures w14:val="none"/>
        </w:rPr>
        <w:t xml:space="preserve"> </w:t>
      </w:r>
      <w:r w:rsidRPr="00DF33CE">
        <w:rPr>
          <w:rFonts w:eastAsia="Calibri" w:cs="Times New Roman"/>
          <w:kern w:val="0"/>
          <w:szCs w:val="24"/>
          <w14:ligatures w14:val="none"/>
        </w:rPr>
        <w:t>Following this, the magistrate must render a clear ruling on whether the accused has discharged the burden of proving special reasons. The reasons for that determination must be recorded in full. A failure to undertake this inquiry</w:t>
      </w:r>
      <w:r w:rsidR="00EC6C0C" w:rsidRPr="00DF33CE">
        <w:rPr>
          <w:rFonts w:eastAsia="Calibri" w:cs="Times New Roman"/>
          <w:kern w:val="0"/>
          <w:szCs w:val="24"/>
          <w14:ligatures w14:val="none"/>
        </w:rPr>
        <w:t xml:space="preserve"> </w:t>
      </w:r>
      <w:r w:rsidRPr="00DF33CE">
        <w:rPr>
          <w:rFonts w:eastAsia="Calibri" w:cs="Times New Roman"/>
          <w:kern w:val="0"/>
          <w:szCs w:val="24"/>
          <w14:ligatures w14:val="none"/>
        </w:rPr>
        <w:t>or to record findings as required—constitutes a misdirection, rendering the sentence vulnerable to review or appeal</w:t>
      </w:r>
      <w:r w:rsidR="00DF33CE">
        <w:rPr>
          <w:rFonts w:eastAsia="Calibri" w:cs="Times New Roman"/>
          <w:kern w:val="0"/>
          <w:szCs w:val="24"/>
          <w14:ligatures w14:val="none"/>
        </w:rPr>
        <w:t xml:space="preserve">.  </w:t>
      </w:r>
      <w:r w:rsidR="00DF33CE" w:rsidRPr="00DF33CE">
        <w:rPr>
          <w:rFonts w:eastAsia="Calibri" w:cs="Times New Roman"/>
          <w:kern w:val="0"/>
          <w:szCs w:val="24"/>
          <w14:ligatures w14:val="none"/>
        </w:rPr>
        <w:t xml:space="preserve">In </w:t>
      </w:r>
      <w:r w:rsidR="00DF33CE" w:rsidRPr="00DF33CE">
        <w:rPr>
          <w:rFonts w:eastAsia="Calibri" w:cs="Times New Roman"/>
          <w:i/>
          <w:iCs/>
          <w:kern w:val="0"/>
          <w:szCs w:val="24"/>
          <w14:ligatures w14:val="none"/>
        </w:rPr>
        <w:t xml:space="preserve">S </w:t>
      </w:r>
      <w:r w:rsidR="00DF33CE" w:rsidRPr="00483782">
        <w:rPr>
          <w:rFonts w:eastAsia="Calibri" w:cs="Times New Roman"/>
          <w:iCs/>
          <w:kern w:val="0"/>
          <w:szCs w:val="24"/>
          <w14:ligatures w14:val="none"/>
        </w:rPr>
        <w:t>v</w:t>
      </w:r>
      <w:r w:rsidR="00DF33CE" w:rsidRPr="00DF33CE">
        <w:rPr>
          <w:rFonts w:eastAsia="Calibri" w:cs="Times New Roman"/>
          <w:i/>
          <w:iCs/>
          <w:kern w:val="0"/>
          <w:szCs w:val="24"/>
          <w14:ligatures w14:val="none"/>
        </w:rPr>
        <w:t xml:space="preserve"> Mbewe &amp; Others</w:t>
      </w:r>
      <w:r w:rsidR="00DF33CE" w:rsidRPr="00DF33CE">
        <w:rPr>
          <w:rFonts w:eastAsia="Calibri" w:cs="Times New Roman"/>
          <w:kern w:val="0"/>
          <w:szCs w:val="24"/>
          <w14:ligatures w14:val="none"/>
        </w:rPr>
        <w:t xml:space="preserve"> 1988 (1) ZLR 7 (H), this court, in a criminal review involving a contravention of a provision under the Parks and Wildlife Act that prescribed a mandatory minimum sentence, held that failure to record special circumstances constitutes a misdirection that renders the sentence incompetent.</w:t>
      </w:r>
    </w:p>
    <w:p w14:paraId="553200CF" w14:textId="77777777" w:rsidR="00DF33CE" w:rsidRPr="00DF33CE" w:rsidRDefault="00DF33CE" w:rsidP="00483782">
      <w:pPr>
        <w:pStyle w:val="ListParagraph"/>
        <w:spacing w:after="0" w:line="240" w:lineRule="auto"/>
        <w:rPr>
          <w:rFonts w:eastAsia="Calibri" w:cs="Times New Roman"/>
          <w:kern w:val="0"/>
          <w:szCs w:val="24"/>
          <w14:ligatures w14:val="none"/>
        </w:rPr>
      </w:pPr>
    </w:p>
    <w:p w14:paraId="03D94265" w14:textId="191CB8FC" w:rsidR="00E03281" w:rsidRDefault="00671381" w:rsidP="00E03281">
      <w:pPr>
        <w:pStyle w:val="ListParagraph"/>
        <w:numPr>
          <w:ilvl w:val="0"/>
          <w:numId w:val="4"/>
        </w:numPr>
        <w:spacing w:after="0"/>
        <w:rPr>
          <w:rFonts w:eastAsia="Calibri" w:cs="Times New Roman"/>
          <w:kern w:val="0"/>
          <w:szCs w:val="24"/>
          <w14:ligatures w14:val="none"/>
        </w:rPr>
      </w:pPr>
      <w:r w:rsidRPr="00EC6C0C">
        <w:rPr>
          <w:rFonts w:eastAsia="Calibri" w:cs="Times New Roman"/>
          <w:kern w:val="0"/>
          <w:szCs w:val="24"/>
          <w14:ligatures w14:val="none"/>
        </w:rPr>
        <w:t xml:space="preserve">While it is unnecessary to enumerate examples of special reasons </w:t>
      </w:r>
      <w:r w:rsidR="00EB66C8">
        <w:rPr>
          <w:rFonts w:eastAsia="Calibri" w:cs="Times New Roman"/>
          <w:kern w:val="0"/>
          <w:szCs w:val="24"/>
          <w14:ligatures w14:val="none"/>
        </w:rPr>
        <w:t>in this judgment</w:t>
      </w:r>
      <w:r w:rsidRPr="00EC6C0C">
        <w:rPr>
          <w:rFonts w:eastAsia="Calibri" w:cs="Times New Roman"/>
          <w:kern w:val="0"/>
          <w:szCs w:val="24"/>
          <w14:ligatures w14:val="none"/>
        </w:rPr>
        <w:t>, it must be underscored that assertions such as "I am a student," "I am unemployed," or "I am the breadwinner" are not, in themselves, special reasons. Only when such claims are coupled with compelling and exceptional circumstances can they possibly meet the statutory threshold.</w:t>
      </w:r>
      <w:r w:rsidR="00135A91" w:rsidRPr="00135A91">
        <w:rPr>
          <w:rFonts w:eastAsia="Calibri" w:cs="Times New Roman"/>
          <w:kern w:val="0"/>
          <w:szCs w:val="24"/>
          <w14:ligatures w14:val="none"/>
        </w:rPr>
        <w:t xml:space="preserve"> This is because these are mitigating factors which are of general application.</w:t>
      </w:r>
      <w:r w:rsidR="00135A91" w:rsidRPr="00135A91">
        <w:t xml:space="preserve"> </w:t>
      </w:r>
      <w:r w:rsidR="00135A91" w:rsidRPr="00135A91">
        <w:rPr>
          <w:rFonts w:eastAsia="Calibri" w:cs="Times New Roman"/>
          <w:kern w:val="0"/>
          <w:szCs w:val="24"/>
          <w14:ligatures w14:val="none"/>
        </w:rPr>
        <w:t xml:space="preserve">Mitigating factors of general application refer to circumstances that are commonly presented by many offenders and are generally considered during sentencing to reduce the severity of the punishment. Things like being unemployed, being a student, or being the breadwinner are often true for many people who come before the court, and while they </w:t>
      </w:r>
      <w:r w:rsidR="00135A91" w:rsidRPr="00135A91">
        <w:rPr>
          <w:rFonts w:eastAsia="Calibri" w:cs="Times New Roman"/>
          <w:kern w:val="0"/>
          <w:szCs w:val="24"/>
          <w14:ligatures w14:val="none"/>
        </w:rPr>
        <w:lastRenderedPageBreak/>
        <w:t>might earn a bit of leniency in some contexts, they are</w:t>
      </w:r>
      <w:r w:rsidR="00135A91">
        <w:rPr>
          <w:rFonts w:eastAsia="Calibri" w:cs="Times New Roman"/>
          <w:kern w:val="0"/>
          <w:szCs w:val="24"/>
          <w14:ligatures w14:val="none"/>
        </w:rPr>
        <w:t xml:space="preserve"> not</w:t>
      </w:r>
      <w:r w:rsidR="00135A91" w:rsidRPr="00135A91">
        <w:rPr>
          <w:rFonts w:eastAsia="Calibri" w:cs="Times New Roman"/>
          <w:kern w:val="0"/>
          <w:szCs w:val="24"/>
          <w14:ligatures w14:val="none"/>
        </w:rPr>
        <w:t xml:space="preserve"> unique or exceptional enough to be considered “special reasons” that justify departing from a mandatory sentence.</w:t>
      </w:r>
    </w:p>
    <w:p w14:paraId="5795BE85" w14:textId="77777777" w:rsidR="00CA5F31" w:rsidRPr="00483782" w:rsidRDefault="00CA5F31" w:rsidP="00CA5F31">
      <w:pPr>
        <w:pStyle w:val="ListParagraph"/>
        <w:spacing w:after="0" w:line="240" w:lineRule="auto"/>
        <w:ind w:left="360"/>
        <w:rPr>
          <w:rFonts w:eastAsia="Calibri" w:cs="Times New Roman"/>
          <w:kern w:val="0"/>
          <w:szCs w:val="24"/>
          <w14:ligatures w14:val="none"/>
        </w:rPr>
      </w:pPr>
    </w:p>
    <w:p w14:paraId="30AD7E28" w14:textId="1FD4BAA1" w:rsidR="00EC6C0C" w:rsidRPr="005C5E9E" w:rsidRDefault="00135A91" w:rsidP="005C5E9E">
      <w:pPr>
        <w:pStyle w:val="ListParagraph"/>
        <w:numPr>
          <w:ilvl w:val="0"/>
          <w:numId w:val="4"/>
        </w:numPr>
        <w:spacing w:after="0"/>
        <w:rPr>
          <w:rFonts w:eastAsia="Calibri" w:cs="Times New Roman"/>
          <w:kern w:val="0"/>
          <w:szCs w:val="24"/>
          <w14:ligatures w14:val="none"/>
        </w:rPr>
      </w:pPr>
      <w:r w:rsidRPr="005C5E9E">
        <w:rPr>
          <w:rFonts w:eastAsia="Calibri" w:cs="Times New Roman"/>
          <w:kern w:val="0"/>
          <w:szCs w:val="24"/>
          <w14:ligatures w14:val="none"/>
        </w:rPr>
        <w:t>In other words, just being in a difficult life situation is</w:t>
      </w:r>
      <w:r w:rsidR="005C5E9E">
        <w:rPr>
          <w:rFonts w:eastAsia="Calibri" w:cs="Times New Roman"/>
          <w:kern w:val="0"/>
          <w:szCs w:val="24"/>
          <w14:ligatures w14:val="none"/>
        </w:rPr>
        <w:t xml:space="preserve"> no</w:t>
      </w:r>
      <w:r w:rsidRPr="005C5E9E">
        <w:rPr>
          <w:rFonts w:eastAsia="Calibri" w:cs="Times New Roman"/>
          <w:kern w:val="0"/>
          <w:szCs w:val="24"/>
          <w14:ligatures w14:val="none"/>
        </w:rPr>
        <w:t>t enough. There needs to be something truly out of the ordinary, specific to the case, that sets it apart from the general run of offenders.</w:t>
      </w:r>
      <w:r w:rsidR="005C5E9E">
        <w:rPr>
          <w:rFonts w:eastAsia="Calibri" w:cs="Times New Roman"/>
          <w:kern w:val="0"/>
          <w:szCs w:val="24"/>
          <w14:ligatures w14:val="none"/>
        </w:rPr>
        <w:t xml:space="preserve"> </w:t>
      </w:r>
      <w:r w:rsidR="005C5E9E" w:rsidRPr="000C720E">
        <w:rPr>
          <w:rFonts w:eastAsia="Calibri" w:cs="Times New Roman"/>
          <w:kern w:val="0"/>
          <w:szCs w:val="24"/>
          <w14:ligatures w14:val="none"/>
        </w:rPr>
        <w:t>In</w:t>
      </w:r>
      <w:r w:rsidR="005C5E9E" w:rsidRPr="000C720E">
        <w:rPr>
          <w:rFonts w:eastAsia="Calibri" w:cs="Times New Roman"/>
          <w:i/>
          <w:iCs/>
          <w:kern w:val="0"/>
          <w:szCs w:val="24"/>
          <w14:ligatures w14:val="none"/>
        </w:rPr>
        <w:t xml:space="preserve"> Bepura</w:t>
      </w:r>
      <w:r w:rsidR="003F03A2">
        <w:rPr>
          <w:rFonts w:eastAsia="Calibri" w:cs="Times New Roman"/>
          <w:i/>
          <w:iCs/>
          <w:kern w:val="0"/>
          <w:szCs w:val="24"/>
          <w14:ligatures w14:val="none"/>
        </w:rPr>
        <w:t xml:space="preserve"> Thompson </w:t>
      </w:r>
      <w:r w:rsidR="003F03A2" w:rsidRPr="00483782">
        <w:rPr>
          <w:rFonts w:eastAsia="Calibri" w:cs="Times New Roman"/>
          <w:iCs/>
          <w:kern w:val="0"/>
          <w:szCs w:val="24"/>
          <w14:ligatures w14:val="none"/>
        </w:rPr>
        <w:t>v</w:t>
      </w:r>
      <w:r w:rsidR="003F03A2">
        <w:rPr>
          <w:rFonts w:eastAsia="Calibri" w:cs="Times New Roman"/>
          <w:i/>
          <w:iCs/>
          <w:kern w:val="0"/>
          <w:szCs w:val="24"/>
          <w14:ligatures w14:val="none"/>
        </w:rPr>
        <w:t xml:space="preserve"> The </w:t>
      </w:r>
      <w:r w:rsidR="00B85049">
        <w:rPr>
          <w:rFonts w:eastAsia="Calibri" w:cs="Times New Roman"/>
          <w:i/>
          <w:iCs/>
          <w:kern w:val="0"/>
          <w:szCs w:val="24"/>
          <w14:ligatures w14:val="none"/>
        </w:rPr>
        <w:t xml:space="preserve">State </w:t>
      </w:r>
      <w:r w:rsidR="00B85049">
        <w:rPr>
          <w:rFonts w:eastAsia="Calibri" w:cs="Times New Roman"/>
          <w:kern w:val="0"/>
          <w:szCs w:val="24"/>
          <w14:ligatures w14:val="none"/>
        </w:rPr>
        <w:t>HH</w:t>
      </w:r>
      <w:r w:rsidR="005C5E9E">
        <w:rPr>
          <w:rFonts w:eastAsia="Calibri" w:cs="Times New Roman"/>
          <w:kern w:val="0"/>
          <w:szCs w:val="24"/>
          <w14:ligatures w14:val="none"/>
        </w:rPr>
        <w:t xml:space="preserve"> 96-15, this court in dealing with an appeal involving s 6 (5) of the RTA, held that special reasons are reasons that are out of the ordinary which are peculiar to the offence and the offender. </w:t>
      </w:r>
      <w:r w:rsidR="00E75F84">
        <w:rPr>
          <w:rFonts w:eastAsia="Calibri" w:cs="Times New Roman"/>
          <w:kern w:val="0"/>
          <w:szCs w:val="24"/>
          <w14:ligatures w14:val="none"/>
        </w:rPr>
        <w:t>The court further held that economic expedien</w:t>
      </w:r>
      <w:r w:rsidR="003F03A2">
        <w:rPr>
          <w:rFonts w:eastAsia="Calibri" w:cs="Times New Roman"/>
          <w:kern w:val="0"/>
          <w:szCs w:val="24"/>
          <w14:ligatures w14:val="none"/>
        </w:rPr>
        <w:t xml:space="preserve">ce </w:t>
      </w:r>
      <w:r w:rsidR="00E75F84">
        <w:rPr>
          <w:rFonts w:eastAsia="Calibri" w:cs="Times New Roman"/>
          <w:kern w:val="0"/>
          <w:szCs w:val="24"/>
          <w14:ligatures w14:val="none"/>
        </w:rPr>
        <w:t xml:space="preserve">cannot be said to be a special reason. </w:t>
      </w:r>
      <w:r w:rsidR="00532EC8">
        <w:rPr>
          <w:rFonts w:eastAsia="Calibri" w:cs="Times New Roman"/>
          <w:kern w:val="0"/>
          <w:szCs w:val="24"/>
          <w14:ligatures w14:val="none"/>
        </w:rPr>
        <w:t xml:space="preserve">A clear distinction must </w:t>
      </w:r>
      <w:r w:rsidR="003F03A2">
        <w:rPr>
          <w:rFonts w:eastAsia="Calibri" w:cs="Times New Roman"/>
          <w:kern w:val="0"/>
          <w:szCs w:val="24"/>
          <w14:ligatures w14:val="none"/>
        </w:rPr>
        <w:t xml:space="preserve">therefore </w:t>
      </w:r>
      <w:r w:rsidR="00532EC8">
        <w:rPr>
          <w:rFonts w:eastAsia="Calibri" w:cs="Times New Roman"/>
          <w:kern w:val="0"/>
          <w:szCs w:val="24"/>
          <w14:ligatures w14:val="none"/>
        </w:rPr>
        <w:t xml:space="preserve">be drawn between special reasons and mitigating features which are of general application. See </w:t>
      </w:r>
      <w:r w:rsidR="00532EC8" w:rsidRPr="00532EC8">
        <w:rPr>
          <w:rFonts w:eastAsia="Calibri" w:cs="Times New Roman"/>
          <w:i/>
          <w:iCs/>
          <w:kern w:val="0"/>
          <w:szCs w:val="24"/>
          <w14:ligatures w14:val="none"/>
        </w:rPr>
        <w:t xml:space="preserve">S </w:t>
      </w:r>
      <w:r w:rsidR="00532EC8" w:rsidRPr="00483782">
        <w:rPr>
          <w:rFonts w:eastAsia="Calibri" w:cs="Times New Roman"/>
          <w:iCs/>
          <w:kern w:val="0"/>
          <w:szCs w:val="24"/>
          <w14:ligatures w14:val="none"/>
        </w:rPr>
        <w:t>v</w:t>
      </w:r>
      <w:r w:rsidR="00532EC8" w:rsidRPr="00532EC8">
        <w:rPr>
          <w:rFonts w:eastAsia="Calibri" w:cs="Times New Roman"/>
          <w:i/>
          <w:iCs/>
          <w:kern w:val="0"/>
          <w:szCs w:val="24"/>
          <w14:ligatures w14:val="none"/>
        </w:rPr>
        <w:t xml:space="preserve"> Mbewe supra</w:t>
      </w:r>
      <w:r w:rsidR="00532EC8">
        <w:rPr>
          <w:rFonts w:eastAsia="Calibri" w:cs="Times New Roman"/>
          <w:kern w:val="0"/>
          <w:szCs w:val="24"/>
          <w14:ligatures w14:val="none"/>
        </w:rPr>
        <w:t xml:space="preserve">. </w:t>
      </w:r>
    </w:p>
    <w:p w14:paraId="4A9843B6" w14:textId="77777777" w:rsidR="00F3746C" w:rsidRPr="00F3746C" w:rsidRDefault="00F3746C" w:rsidP="00483782">
      <w:pPr>
        <w:spacing w:after="0" w:line="240" w:lineRule="auto"/>
        <w:ind w:left="0"/>
        <w:rPr>
          <w:rFonts w:eastAsia="Calibri" w:cs="Times New Roman"/>
          <w:kern w:val="0"/>
          <w:szCs w:val="24"/>
          <w14:ligatures w14:val="none"/>
        </w:rPr>
      </w:pPr>
    </w:p>
    <w:p w14:paraId="367B6756" w14:textId="753E5EBA" w:rsidR="003F27A3" w:rsidRPr="00483782" w:rsidRDefault="00D46815" w:rsidP="00483782">
      <w:pPr>
        <w:pStyle w:val="ListParagraph"/>
        <w:numPr>
          <w:ilvl w:val="0"/>
          <w:numId w:val="4"/>
        </w:numPr>
        <w:rPr>
          <w:rFonts w:eastAsia="Calibri" w:cs="Times New Roman"/>
          <w:kern w:val="0"/>
          <w:szCs w:val="24"/>
          <w14:ligatures w14:val="none"/>
        </w:rPr>
      </w:pPr>
      <w:r>
        <w:rPr>
          <w:rFonts w:eastAsia="Calibri" w:cs="Times New Roman"/>
          <w:kern w:val="0"/>
          <w:szCs w:val="24"/>
          <w14:ligatures w14:val="none"/>
        </w:rPr>
        <w:t>As already stated, i</w:t>
      </w:r>
      <w:r w:rsidR="00671381" w:rsidRPr="00EC6C0C">
        <w:rPr>
          <w:rFonts w:eastAsia="Calibri" w:cs="Times New Roman"/>
          <w:kern w:val="0"/>
          <w:szCs w:val="24"/>
          <w14:ligatures w14:val="none"/>
        </w:rPr>
        <w:t>n this case</w:t>
      </w:r>
      <w:r>
        <w:rPr>
          <w:rFonts w:eastAsia="Calibri" w:cs="Times New Roman"/>
          <w:kern w:val="0"/>
          <w:szCs w:val="24"/>
          <w14:ligatures w14:val="none"/>
        </w:rPr>
        <w:t xml:space="preserve"> n</w:t>
      </w:r>
      <w:r w:rsidR="00671381" w:rsidRPr="00EC6C0C">
        <w:rPr>
          <w:rFonts w:eastAsia="Calibri" w:cs="Times New Roman"/>
          <w:kern w:val="0"/>
          <w:szCs w:val="24"/>
          <w14:ligatures w14:val="none"/>
        </w:rPr>
        <w:t xml:space="preserve">o inquiry into special reasons was conducted, and the sentence was imposed without satisfying the procedural and legal requirements. Accordingly, I am constrained to set aside the sentence and remit the matter </w:t>
      </w:r>
      <w:bookmarkStart w:id="2" w:name="_Hlk201443325"/>
      <w:r w:rsidR="00671381" w:rsidRPr="00EC6C0C">
        <w:rPr>
          <w:rFonts w:eastAsia="Calibri" w:cs="Times New Roman"/>
          <w:kern w:val="0"/>
          <w:szCs w:val="24"/>
          <w14:ligatures w14:val="none"/>
        </w:rPr>
        <w:t>to the trial magistrate for re-sentencing in line with the guidance provided in this review</w:t>
      </w:r>
      <w:bookmarkEnd w:id="2"/>
      <w:r w:rsidR="00671381" w:rsidRPr="00EC6C0C">
        <w:rPr>
          <w:rFonts w:eastAsia="Calibri" w:cs="Times New Roman"/>
          <w:kern w:val="0"/>
          <w:szCs w:val="24"/>
          <w14:ligatures w14:val="none"/>
        </w:rPr>
        <w:t>.</w:t>
      </w:r>
      <w:r w:rsidR="0019284F" w:rsidRPr="00EC6C0C">
        <w:rPr>
          <w:rFonts w:eastAsia="Calibri" w:cs="Times New Roman"/>
          <w:kern w:val="0"/>
          <w:szCs w:val="24"/>
          <w14:ligatures w14:val="none"/>
        </w:rPr>
        <w:t xml:space="preserve"> </w:t>
      </w:r>
      <w:r w:rsidR="00671381" w:rsidRPr="00EC6C0C">
        <w:rPr>
          <w:rFonts w:eastAsia="Calibri" w:cs="Times New Roman"/>
          <w:kern w:val="0"/>
          <w:szCs w:val="24"/>
          <w14:ligatures w14:val="none"/>
        </w:rPr>
        <w:t xml:space="preserve">This direction also applies to the driving prohibition imposed on the </w:t>
      </w:r>
      <w:r w:rsidR="00847F32">
        <w:rPr>
          <w:rFonts w:eastAsia="Calibri" w:cs="Times New Roman"/>
          <w:kern w:val="0"/>
          <w:szCs w:val="24"/>
          <w14:ligatures w14:val="none"/>
        </w:rPr>
        <w:t>offender</w:t>
      </w:r>
      <w:r w:rsidR="00671381" w:rsidRPr="00EC6C0C">
        <w:rPr>
          <w:rFonts w:eastAsia="Calibri" w:cs="Times New Roman"/>
          <w:kern w:val="0"/>
          <w:szCs w:val="24"/>
          <w14:ligatures w14:val="none"/>
        </w:rPr>
        <w:t xml:space="preserve">. The </w:t>
      </w:r>
      <w:r w:rsidR="00847F32">
        <w:rPr>
          <w:rFonts w:eastAsia="Calibri" w:cs="Times New Roman"/>
          <w:kern w:val="0"/>
          <w:szCs w:val="24"/>
          <w14:ligatures w14:val="none"/>
        </w:rPr>
        <w:t>offender</w:t>
      </w:r>
      <w:r w:rsidR="00671381" w:rsidRPr="00EC6C0C">
        <w:rPr>
          <w:rFonts w:eastAsia="Calibri" w:cs="Times New Roman"/>
          <w:kern w:val="0"/>
          <w:szCs w:val="24"/>
          <w14:ligatures w14:val="none"/>
        </w:rPr>
        <w:t xml:space="preserve"> was barred from driving Class 2 motor vehicles for life without adherence to the procedural safeguards outlined in section 6(6) of the Road Traffic Act, which reads:</w:t>
      </w:r>
    </w:p>
    <w:p w14:paraId="4DC0F8DC" w14:textId="634FD1F9" w:rsidR="003F27A3" w:rsidRPr="003F27A3" w:rsidRDefault="003F27A3" w:rsidP="00483782">
      <w:pPr>
        <w:spacing w:after="0" w:line="240" w:lineRule="auto"/>
        <w:rPr>
          <w:rFonts w:eastAsia="Calibri" w:cs="Times New Roman"/>
          <w:kern w:val="0"/>
          <w:sz w:val="22"/>
          <w14:ligatures w14:val="none"/>
        </w:rPr>
      </w:pPr>
      <w:r w:rsidRPr="003F27A3">
        <w:rPr>
          <w:rFonts w:eastAsia="Calibri" w:cs="Times New Roman"/>
          <w:kern w:val="0"/>
          <w:sz w:val="22"/>
          <w14:ligatures w14:val="none"/>
        </w:rPr>
        <w:t>“(6) Subject to Part IX, a court convicting a person of an offence in terms of subsection (5) may prohibit him from driving for such period as the court thinks fit:</w:t>
      </w:r>
    </w:p>
    <w:p w14:paraId="31959513" w14:textId="543F3755" w:rsidR="003F27A3" w:rsidRPr="003F27A3" w:rsidRDefault="003F27A3" w:rsidP="00483782">
      <w:pPr>
        <w:spacing w:after="0" w:line="240" w:lineRule="auto"/>
        <w:rPr>
          <w:rFonts w:eastAsia="Calibri" w:cs="Times New Roman"/>
          <w:kern w:val="0"/>
          <w:sz w:val="22"/>
          <w14:ligatures w14:val="none"/>
        </w:rPr>
      </w:pPr>
      <w:r w:rsidRPr="003F27A3">
        <w:rPr>
          <w:rFonts w:eastAsia="Calibri" w:cs="Times New Roman"/>
          <w:kern w:val="0"/>
          <w:sz w:val="22"/>
          <w14:ligatures w14:val="none"/>
        </w:rPr>
        <w:t>Provided that, if the motor vehicle he was driving in contravention of subsection (1) was a commuter omnibus or a heavy vehicle, the court shall prohibit him for life from driving motor vehicles of the class to which commuter omnibuses or heavy vehicles, as the case may be, belong, unless he satisfies the court that</w:t>
      </w:r>
      <w:r w:rsidR="00F27F6E">
        <w:rPr>
          <w:rFonts w:eastAsia="Calibri" w:cs="Times New Roman"/>
          <w:kern w:val="0"/>
          <w:sz w:val="22"/>
          <w14:ligatures w14:val="none"/>
        </w:rPr>
        <w:t>-</w:t>
      </w:r>
    </w:p>
    <w:p w14:paraId="3A4E0180" w14:textId="77777777" w:rsidR="00483782" w:rsidRDefault="003F27A3" w:rsidP="00483782">
      <w:pPr>
        <w:pStyle w:val="ListParagraph"/>
        <w:numPr>
          <w:ilvl w:val="0"/>
          <w:numId w:val="11"/>
        </w:numPr>
        <w:spacing w:after="0" w:line="240" w:lineRule="auto"/>
        <w:ind w:left="1440"/>
        <w:rPr>
          <w:rFonts w:eastAsia="Calibri" w:cs="Times New Roman"/>
          <w:kern w:val="0"/>
          <w:sz w:val="22"/>
          <w14:ligatures w14:val="none"/>
        </w:rPr>
      </w:pPr>
      <w:r w:rsidRPr="00483782">
        <w:rPr>
          <w:rFonts w:eastAsia="Calibri" w:cs="Times New Roman"/>
          <w:kern w:val="0"/>
          <w:sz w:val="22"/>
          <w14:ligatures w14:val="none"/>
        </w:rPr>
        <w:t>he possessed a licence issued to him in respect of commuter omnibuses or heavy vehicles, as the case may be; and</w:t>
      </w:r>
    </w:p>
    <w:p w14:paraId="0D26DB90" w14:textId="77777777" w:rsidR="00483782" w:rsidRDefault="003F27A3" w:rsidP="00483782">
      <w:pPr>
        <w:pStyle w:val="ListParagraph"/>
        <w:numPr>
          <w:ilvl w:val="0"/>
          <w:numId w:val="11"/>
        </w:numPr>
        <w:spacing w:after="0" w:line="240" w:lineRule="auto"/>
        <w:ind w:left="1440"/>
        <w:rPr>
          <w:rFonts w:eastAsia="Calibri" w:cs="Times New Roman"/>
          <w:kern w:val="0"/>
          <w:sz w:val="22"/>
          <w14:ligatures w14:val="none"/>
        </w:rPr>
      </w:pPr>
      <w:r w:rsidRPr="00483782">
        <w:rPr>
          <w:rFonts w:eastAsia="Calibri" w:cs="Times New Roman"/>
          <w:kern w:val="0"/>
          <w:sz w:val="22"/>
          <w14:ligatures w14:val="none"/>
        </w:rPr>
        <w:t>the licence referred to in paragraph (a) ceased to be valid on the expiry of the period referred to in subsection (1) of section fourteen A; and</w:t>
      </w:r>
    </w:p>
    <w:p w14:paraId="6E2FB4A1" w14:textId="26C1E939" w:rsidR="003F27A3" w:rsidRPr="00483782" w:rsidRDefault="003F27A3" w:rsidP="00483782">
      <w:pPr>
        <w:pStyle w:val="ListParagraph"/>
        <w:numPr>
          <w:ilvl w:val="0"/>
          <w:numId w:val="11"/>
        </w:numPr>
        <w:spacing w:after="0" w:line="240" w:lineRule="auto"/>
        <w:ind w:left="1440"/>
        <w:rPr>
          <w:rFonts w:eastAsia="Calibri" w:cs="Times New Roman"/>
          <w:kern w:val="0"/>
          <w:sz w:val="22"/>
          <w14:ligatures w14:val="none"/>
        </w:rPr>
      </w:pPr>
      <w:r w:rsidRPr="00483782">
        <w:rPr>
          <w:rFonts w:eastAsia="Calibri" w:cs="Times New Roman"/>
          <w:kern w:val="0"/>
          <w:sz w:val="22"/>
          <w14:ligatures w14:val="none"/>
        </w:rPr>
        <w:t xml:space="preserve">he could lawfully have renewed the licence referred to in paragraph (a) and, had he done so, he would have been entitled to drive the commuter omnibus or heavy vehicle concerned; </w:t>
      </w:r>
    </w:p>
    <w:p w14:paraId="46961750" w14:textId="09F91495" w:rsidR="003F27A3" w:rsidRPr="003F27A3" w:rsidRDefault="00483782" w:rsidP="00483782">
      <w:pPr>
        <w:spacing w:after="0" w:line="240" w:lineRule="auto"/>
        <w:rPr>
          <w:rFonts w:eastAsia="Calibri" w:cs="Times New Roman"/>
          <w:kern w:val="0"/>
          <w:sz w:val="22"/>
          <w14:ligatures w14:val="none"/>
        </w:rPr>
      </w:pPr>
      <w:r>
        <w:rPr>
          <w:rFonts w:eastAsia="Calibri" w:cs="Times New Roman"/>
          <w:kern w:val="0"/>
          <w:sz w:val="22"/>
          <w14:ligatures w14:val="none"/>
        </w:rPr>
        <w:tab/>
      </w:r>
      <w:r w:rsidR="003F27A3" w:rsidRPr="003F27A3">
        <w:rPr>
          <w:rFonts w:eastAsia="Calibri" w:cs="Times New Roman"/>
          <w:kern w:val="0"/>
          <w:sz w:val="22"/>
          <w14:ligatures w14:val="none"/>
        </w:rPr>
        <w:t xml:space="preserve">or unless he satisfies the court, in terms of section eighty-eight A, that there are special </w:t>
      </w:r>
      <w:r>
        <w:rPr>
          <w:rFonts w:eastAsia="Calibri" w:cs="Times New Roman"/>
          <w:kern w:val="0"/>
          <w:sz w:val="22"/>
          <w14:ligatures w14:val="none"/>
        </w:rPr>
        <w:tab/>
      </w:r>
      <w:r w:rsidR="003F27A3" w:rsidRPr="003F27A3">
        <w:rPr>
          <w:rFonts w:eastAsia="Calibri" w:cs="Times New Roman"/>
          <w:kern w:val="0"/>
          <w:sz w:val="22"/>
          <w14:ligatures w14:val="none"/>
        </w:rPr>
        <w:t>reasons in the case why such a prohibition should not be imposed upon him.”</w:t>
      </w:r>
    </w:p>
    <w:p w14:paraId="78027601" w14:textId="77777777" w:rsidR="003436C7" w:rsidRDefault="003436C7" w:rsidP="00483782">
      <w:pPr>
        <w:spacing w:after="0" w:line="240" w:lineRule="auto"/>
        <w:ind w:left="0"/>
        <w:rPr>
          <w:rFonts w:eastAsia="Calibri" w:cs="Times New Roman"/>
          <w:kern w:val="0"/>
          <w:sz w:val="22"/>
          <w14:ligatures w14:val="none"/>
        </w:rPr>
      </w:pPr>
    </w:p>
    <w:p w14:paraId="6E210D6F" w14:textId="2D71DCC2" w:rsidR="00FC7E1B" w:rsidRDefault="0039173D" w:rsidP="00483782">
      <w:pPr>
        <w:pStyle w:val="ListParagraph"/>
        <w:numPr>
          <w:ilvl w:val="0"/>
          <w:numId w:val="4"/>
        </w:numPr>
        <w:spacing w:after="0"/>
        <w:rPr>
          <w:rFonts w:eastAsia="Calibri" w:cs="Times New Roman"/>
          <w:kern w:val="0"/>
          <w:szCs w:val="24"/>
          <w14:ligatures w14:val="none"/>
        </w:rPr>
      </w:pPr>
      <w:r w:rsidRPr="00FC7E1B">
        <w:rPr>
          <w:rFonts w:eastAsia="Calibri" w:cs="Times New Roman"/>
          <w:kern w:val="0"/>
          <w:szCs w:val="24"/>
          <w14:ligatures w14:val="none"/>
        </w:rPr>
        <w:t xml:space="preserve">In brief, section 6(6) of the Road Traffic Act sets out the mandatory driving disqualification applicable when a person is convicted of unlawfully driving a commuter omnibus or heavy vehicle. It provides that such a person must be prohibited for life from driving that class of vehicle, unless they satisfy the court that they meet the same exceptions outlined in section </w:t>
      </w:r>
      <w:r w:rsidRPr="00FC7E1B">
        <w:rPr>
          <w:rFonts w:eastAsia="Calibri" w:cs="Times New Roman"/>
          <w:kern w:val="0"/>
          <w:szCs w:val="24"/>
          <w14:ligatures w14:val="none"/>
        </w:rPr>
        <w:lastRenderedPageBreak/>
        <w:t>6(5)—namely, that they previously held a valid licence, that it lapsed in terms of section 14A, and that it could have been lawfully renewed, or that there are special reasons justifying departure from the lifetime ban (as defined under section 88A).</w:t>
      </w:r>
    </w:p>
    <w:p w14:paraId="59C1FB89" w14:textId="77777777" w:rsidR="00CA5F31" w:rsidRPr="00483782" w:rsidRDefault="00CA5F31" w:rsidP="00CA5F31">
      <w:pPr>
        <w:pStyle w:val="ListParagraph"/>
        <w:spacing w:after="0" w:line="240" w:lineRule="auto"/>
        <w:ind w:left="360"/>
        <w:rPr>
          <w:rFonts w:eastAsia="Calibri" w:cs="Times New Roman"/>
          <w:kern w:val="0"/>
          <w:szCs w:val="24"/>
          <w14:ligatures w14:val="none"/>
        </w:rPr>
      </w:pPr>
    </w:p>
    <w:p w14:paraId="2219C296" w14:textId="1B66F100" w:rsidR="00FC7E1B" w:rsidRDefault="00FC7E1B" w:rsidP="00FC7E1B">
      <w:pPr>
        <w:pStyle w:val="ListParagraph"/>
        <w:numPr>
          <w:ilvl w:val="0"/>
          <w:numId w:val="4"/>
        </w:numPr>
        <w:spacing w:after="0"/>
        <w:rPr>
          <w:rFonts w:eastAsia="Calibri" w:cs="Times New Roman"/>
          <w:kern w:val="0"/>
          <w:szCs w:val="24"/>
          <w14:ligatures w14:val="none"/>
        </w:rPr>
      </w:pPr>
      <w:r w:rsidRPr="00FC7E1B">
        <w:rPr>
          <w:rFonts w:eastAsia="Calibri" w:cs="Times New Roman"/>
          <w:kern w:val="0"/>
          <w:szCs w:val="24"/>
          <w14:ligatures w14:val="none"/>
        </w:rPr>
        <w:t xml:space="preserve">The structure and legal effect of section 6(6) of the Road Traffic Act closely mirrors that of section 6(5). Both provisions impose mandatory penalties upon conviction—namely, a custodial sentence under section 6(5) and a lifetime driving prohibition under section 6(6). Importantly, both provisions permit departure from these mandatory outcomes only where the </w:t>
      </w:r>
      <w:r w:rsidR="00847F32">
        <w:rPr>
          <w:rFonts w:eastAsia="Calibri" w:cs="Times New Roman"/>
          <w:kern w:val="0"/>
          <w:szCs w:val="24"/>
          <w14:ligatures w14:val="none"/>
        </w:rPr>
        <w:t>offender</w:t>
      </w:r>
      <w:r w:rsidRPr="00FC7E1B">
        <w:rPr>
          <w:rFonts w:eastAsia="Calibri" w:cs="Times New Roman"/>
          <w:kern w:val="0"/>
          <w:szCs w:val="24"/>
          <w14:ligatures w14:val="none"/>
        </w:rPr>
        <w:t xml:space="preserve"> satisfies the court that they meet the prescribed statutory exceptions or that special reasons exist in terms of section 88A. In each instance, the onus rests squarely on the </w:t>
      </w:r>
      <w:r w:rsidR="00847F32">
        <w:rPr>
          <w:rFonts w:eastAsia="Calibri" w:cs="Times New Roman"/>
          <w:kern w:val="0"/>
          <w:szCs w:val="24"/>
          <w14:ligatures w14:val="none"/>
        </w:rPr>
        <w:t>offender</w:t>
      </w:r>
      <w:r w:rsidRPr="00FC7E1B">
        <w:rPr>
          <w:rFonts w:eastAsia="Calibri" w:cs="Times New Roman"/>
          <w:kern w:val="0"/>
          <w:szCs w:val="24"/>
          <w14:ligatures w14:val="none"/>
        </w:rPr>
        <w:t xml:space="preserve"> to place sufficient and credible evidence before the court. It is not for the court to presume the existence of such exceptions</w:t>
      </w:r>
      <w:r w:rsidR="00D46815">
        <w:rPr>
          <w:rFonts w:eastAsia="Calibri" w:cs="Times New Roman"/>
          <w:kern w:val="0"/>
          <w:szCs w:val="24"/>
          <w14:ligatures w14:val="none"/>
        </w:rPr>
        <w:t>.</w:t>
      </w:r>
      <w:r w:rsidRPr="00FC7E1B">
        <w:rPr>
          <w:rFonts w:eastAsia="Calibri" w:cs="Times New Roman"/>
          <w:kern w:val="0"/>
          <w:szCs w:val="24"/>
          <w14:ligatures w14:val="none"/>
        </w:rPr>
        <w:t xml:space="preserve"> </w:t>
      </w:r>
      <w:r w:rsidR="00D46815">
        <w:rPr>
          <w:rFonts w:eastAsia="Calibri" w:cs="Times New Roman"/>
          <w:kern w:val="0"/>
          <w:szCs w:val="24"/>
          <w14:ligatures w14:val="none"/>
        </w:rPr>
        <w:t>R</w:t>
      </w:r>
      <w:r w:rsidRPr="00FC7E1B">
        <w:rPr>
          <w:rFonts w:eastAsia="Calibri" w:cs="Times New Roman"/>
          <w:kern w:val="0"/>
          <w:szCs w:val="24"/>
          <w14:ligatures w14:val="none"/>
        </w:rPr>
        <w:t xml:space="preserve">ather, a deliberate and structured inquiry must be conducted, and any findings—whether in favour or against the </w:t>
      </w:r>
      <w:r w:rsidR="00847F32">
        <w:rPr>
          <w:rFonts w:eastAsia="Calibri" w:cs="Times New Roman"/>
          <w:kern w:val="0"/>
          <w:szCs w:val="24"/>
          <w14:ligatures w14:val="none"/>
        </w:rPr>
        <w:t>offender</w:t>
      </w:r>
      <w:r>
        <w:rPr>
          <w:rFonts w:eastAsia="Calibri" w:cs="Times New Roman"/>
          <w:kern w:val="0"/>
          <w:szCs w:val="24"/>
          <w14:ligatures w14:val="none"/>
        </w:rPr>
        <w:t xml:space="preserve">, </w:t>
      </w:r>
      <w:r w:rsidRPr="00FC7E1B">
        <w:rPr>
          <w:rFonts w:eastAsia="Calibri" w:cs="Times New Roman"/>
          <w:kern w:val="0"/>
          <w:szCs w:val="24"/>
          <w14:ligatures w14:val="none"/>
        </w:rPr>
        <w:t>must be clearly recorded on the court record.</w:t>
      </w:r>
    </w:p>
    <w:p w14:paraId="514AC171" w14:textId="77777777" w:rsidR="00FC7E1B" w:rsidRPr="00FC7E1B" w:rsidRDefault="00FC7E1B" w:rsidP="00CA5F31">
      <w:pPr>
        <w:pStyle w:val="ListParagraph"/>
        <w:spacing w:after="0" w:line="240" w:lineRule="auto"/>
        <w:rPr>
          <w:rFonts w:eastAsia="Calibri" w:cs="Times New Roman"/>
          <w:kern w:val="0"/>
          <w:szCs w:val="24"/>
          <w14:ligatures w14:val="none"/>
        </w:rPr>
      </w:pPr>
    </w:p>
    <w:p w14:paraId="2EAFABE1" w14:textId="77777777" w:rsidR="006F7225" w:rsidRDefault="00FC7E1B" w:rsidP="006F7225">
      <w:pPr>
        <w:pStyle w:val="ListParagraph"/>
        <w:numPr>
          <w:ilvl w:val="0"/>
          <w:numId w:val="4"/>
        </w:numPr>
        <w:spacing w:after="0"/>
        <w:rPr>
          <w:rFonts w:eastAsia="Calibri" w:cs="Times New Roman"/>
          <w:kern w:val="0"/>
          <w:szCs w:val="24"/>
          <w14:ligatures w14:val="none"/>
        </w:rPr>
      </w:pPr>
      <w:r w:rsidRPr="00FC7E1B">
        <w:rPr>
          <w:rFonts w:eastAsia="Calibri" w:cs="Times New Roman"/>
          <w:kern w:val="0"/>
          <w:szCs w:val="24"/>
          <w14:ligatures w14:val="none"/>
        </w:rPr>
        <w:t>It is therefore both procedurally and legally problematic that the Provincial Magistrate proceeded to impose a lifetime driving prohibition under section 6(6) without first explaining the nature and effect of the provision to the offender, or offering him an opportunity to make submissions on why such a prohibition should not be imposed. There is no record of any inquiry, no indication that the offender was made aware of the consequences, and no reasons given to support the disqualification. The prohibition was therefore imposed in a manner that was arbitrary, contrary to the law, and inconsistent with principles of natural justice. Such an omission undermines the fairness of the proceedings and renders the prohibition susceptible to being set aside.</w:t>
      </w:r>
    </w:p>
    <w:p w14:paraId="2461B048" w14:textId="77777777" w:rsidR="006F7225" w:rsidRPr="006F7225" w:rsidRDefault="006F7225" w:rsidP="00CA5F31">
      <w:pPr>
        <w:pStyle w:val="ListParagraph"/>
        <w:spacing w:after="0" w:line="240" w:lineRule="auto"/>
        <w:rPr>
          <w:rFonts w:eastAsia="Calibri" w:cs="Times New Roman"/>
          <w:kern w:val="0"/>
          <w:szCs w:val="24"/>
          <w14:ligatures w14:val="none"/>
        </w:rPr>
      </w:pPr>
    </w:p>
    <w:p w14:paraId="166151A0" w14:textId="7BF986A7" w:rsidR="0039173D" w:rsidRPr="006F7225" w:rsidRDefault="0019284F" w:rsidP="006F7225">
      <w:pPr>
        <w:pStyle w:val="ListParagraph"/>
        <w:numPr>
          <w:ilvl w:val="0"/>
          <w:numId w:val="4"/>
        </w:numPr>
        <w:spacing w:after="0"/>
        <w:rPr>
          <w:rFonts w:eastAsia="Calibri" w:cs="Times New Roman"/>
          <w:kern w:val="0"/>
          <w:szCs w:val="24"/>
          <w14:ligatures w14:val="none"/>
        </w:rPr>
      </w:pPr>
      <w:r w:rsidRPr="006F7225">
        <w:rPr>
          <w:rFonts w:eastAsia="Calibri" w:cs="Times New Roman"/>
          <w:kern w:val="0"/>
          <w:szCs w:val="24"/>
          <w14:ligatures w14:val="none"/>
        </w:rPr>
        <w:t xml:space="preserve">In view of the foregoing, I give the following order. </w:t>
      </w:r>
    </w:p>
    <w:p w14:paraId="357306DB" w14:textId="2C3E751B" w:rsidR="0019284F" w:rsidRPr="006F7225" w:rsidRDefault="0019284F" w:rsidP="006F7225">
      <w:pPr>
        <w:pStyle w:val="ListParagraph"/>
        <w:numPr>
          <w:ilvl w:val="0"/>
          <w:numId w:val="3"/>
        </w:numPr>
        <w:spacing w:after="0"/>
        <w:rPr>
          <w:rFonts w:eastAsia="Calibri" w:cs="Times New Roman"/>
          <w:kern w:val="0"/>
          <w:szCs w:val="24"/>
          <w14:ligatures w14:val="none"/>
        </w:rPr>
      </w:pPr>
      <w:r w:rsidRPr="006F7225">
        <w:rPr>
          <w:rFonts w:eastAsia="Calibri" w:cs="Times New Roman"/>
          <w:kern w:val="0"/>
          <w:szCs w:val="24"/>
          <w14:ligatures w14:val="none"/>
        </w:rPr>
        <w:t>The proceedings in count 2 are hereby confirmed.</w:t>
      </w:r>
    </w:p>
    <w:p w14:paraId="71DD348D" w14:textId="00C11A82" w:rsidR="0019284F" w:rsidRDefault="0019284F" w:rsidP="006F7225">
      <w:pPr>
        <w:pStyle w:val="ListParagraph"/>
        <w:numPr>
          <w:ilvl w:val="0"/>
          <w:numId w:val="3"/>
        </w:numPr>
        <w:spacing w:after="0"/>
        <w:rPr>
          <w:rFonts w:eastAsia="Calibri" w:cs="Times New Roman"/>
          <w:kern w:val="0"/>
          <w:szCs w:val="24"/>
          <w14:ligatures w14:val="none"/>
        </w:rPr>
      </w:pPr>
      <w:r>
        <w:rPr>
          <w:rFonts w:eastAsia="Calibri" w:cs="Times New Roman"/>
          <w:kern w:val="0"/>
          <w:szCs w:val="24"/>
          <w14:ligatures w14:val="none"/>
        </w:rPr>
        <w:t xml:space="preserve">The conviction in count 1 is confirmed. </w:t>
      </w:r>
    </w:p>
    <w:p w14:paraId="1AD706EB" w14:textId="2D61E8C2" w:rsidR="00483782" w:rsidRPr="00CA5F31" w:rsidRDefault="0019284F" w:rsidP="00CA5F31">
      <w:pPr>
        <w:pStyle w:val="ListParagraph"/>
        <w:numPr>
          <w:ilvl w:val="0"/>
          <w:numId w:val="3"/>
        </w:numPr>
        <w:spacing w:after="0"/>
        <w:rPr>
          <w:rFonts w:eastAsia="Calibri" w:cs="Times New Roman"/>
          <w:kern w:val="0"/>
          <w:szCs w:val="24"/>
          <w14:ligatures w14:val="none"/>
        </w:rPr>
      </w:pPr>
      <w:r>
        <w:rPr>
          <w:rFonts w:eastAsia="Calibri" w:cs="Times New Roman"/>
          <w:kern w:val="0"/>
          <w:szCs w:val="24"/>
          <w14:ligatures w14:val="none"/>
        </w:rPr>
        <w:t xml:space="preserve">The sentence in count 1 is set aside in its entirety </w:t>
      </w:r>
      <w:r w:rsidR="00365F0A">
        <w:rPr>
          <w:rFonts w:eastAsia="Calibri" w:cs="Times New Roman"/>
          <w:kern w:val="0"/>
          <w:szCs w:val="24"/>
          <w14:ligatures w14:val="none"/>
        </w:rPr>
        <w:t xml:space="preserve">and the matter is remitted to the trial </w:t>
      </w:r>
      <w:r w:rsidR="00365F0A" w:rsidRPr="00671381">
        <w:rPr>
          <w:rFonts w:eastAsia="Calibri" w:cs="Times New Roman"/>
          <w:kern w:val="0"/>
          <w:szCs w:val="24"/>
          <w14:ligatures w14:val="none"/>
        </w:rPr>
        <w:t>magistrate for re-sentencing in line with the guidance provided in this review</w:t>
      </w:r>
      <w:r w:rsidR="00365F0A">
        <w:rPr>
          <w:rFonts w:eastAsia="Calibri" w:cs="Times New Roman"/>
          <w:kern w:val="0"/>
          <w:szCs w:val="24"/>
          <w14:ligatures w14:val="none"/>
        </w:rPr>
        <w:t>.</w:t>
      </w:r>
    </w:p>
    <w:p w14:paraId="7C890C05" w14:textId="77777777" w:rsidR="00FA78D2" w:rsidRDefault="00FA78D2" w:rsidP="00FA78D2">
      <w:pPr>
        <w:spacing w:line="276" w:lineRule="auto"/>
        <w:ind w:left="0"/>
        <w:rPr>
          <w:b/>
          <w:smallCaps/>
        </w:rPr>
      </w:pPr>
    </w:p>
    <w:p w14:paraId="743ECF19" w14:textId="1F20DA36" w:rsidR="00273D35" w:rsidRDefault="00483782" w:rsidP="00FA78D2">
      <w:pPr>
        <w:spacing w:line="276" w:lineRule="auto"/>
        <w:ind w:left="0"/>
      </w:pPr>
      <w:r w:rsidRPr="00483782">
        <w:rPr>
          <w:b/>
          <w:smallCaps/>
        </w:rPr>
        <w:t>Muremba J</w:t>
      </w:r>
      <w:r>
        <w:t>:</w:t>
      </w:r>
      <w:r w:rsidR="00273D35">
        <w:t xml:space="preserve"> </w:t>
      </w:r>
      <w:r w:rsidR="00273D35" w:rsidRPr="00483782">
        <w:rPr>
          <w:rFonts w:cs="Times New Roman"/>
        </w:rPr>
        <w:t>……………...</w:t>
      </w:r>
      <w:r w:rsidR="00FC715E" w:rsidRPr="00483782">
        <w:rPr>
          <w:rFonts w:cs="Times New Roman"/>
        </w:rPr>
        <w:t>.......</w:t>
      </w:r>
      <w:r w:rsidRPr="00483782">
        <w:rPr>
          <w:rFonts w:cs="Times New Roman"/>
        </w:rPr>
        <w:t>.....................</w:t>
      </w:r>
    </w:p>
    <w:p w14:paraId="1F2CCECD" w14:textId="0422797F" w:rsidR="00FC7C20" w:rsidRDefault="00483782" w:rsidP="00FA78D2">
      <w:pPr>
        <w:spacing w:line="276" w:lineRule="auto"/>
        <w:ind w:left="0"/>
      </w:pPr>
      <w:r w:rsidRPr="00483782">
        <w:rPr>
          <w:b/>
          <w:smallCaps/>
        </w:rPr>
        <w:t>Mandaza J</w:t>
      </w:r>
      <w:r w:rsidR="00B74CB9">
        <w:rPr>
          <w:b/>
          <w:smallCaps/>
        </w:rPr>
        <w:t xml:space="preserve"> agrees</w:t>
      </w:r>
      <w:r w:rsidR="00B74CB9">
        <w:t xml:space="preserve">: </w:t>
      </w:r>
      <w:r w:rsidR="00273D35">
        <w:t>……………</w:t>
      </w:r>
      <w:r>
        <w:t>…………</w:t>
      </w:r>
      <w:r w:rsidR="00B74CB9">
        <w:t>..</w:t>
      </w:r>
    </w:p>
    <w:sectPr w:rsidR="00FC7C2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30F90B" w14:textId="77777777" w:rsidR="00BB42F4" w:rsidRDefault="00BB42F4" w:rsidP="002411CB">
      <w:pPr>
        <w:spacing w:after="0" w:line="240" w:lineRule="auto"/>
      </w:pPr>
      <w:r>
        <w:separator/>
      </w:r>
    </w:p>
  </w:endnote>
  <w:endnote w:type="continuationSeparator" w:id="0">
    <w:p w14:paraId="797BDA7B" w14:textId="77777777" w:rsidR="00BB42F4" w:rsidRDefault="00BB42F4" w:rsidP="00241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866DD" w14:textId="77777777" w:rsidR="00BB42F4" w:rsidRDefault="00BB42F4" w:rsidP="002411CB">
      <w:pPr>
        <w:spacing w:after="0" w:line="240" w:lineRule="auto"/>
      </w:pPr>
      <w:r>
        <w:separator/>
      </w:r>
    </w:p>
  </w:footnote>
  <w:footnote w:type="continuationSeparator" w:id="0">
    <w:p w14:paraId="385FB7A4" w14:textId="77777777" w:rsidR="00BB42F4" w:rsidRDefault="00BB42F4" w:rsidP="00241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195105"/>
      <w:docPartObj>
        <w:docPartGallery w:val="Page Numbers (Top of Page)"/>
        <w:docPartUnique/>
      </w:docPartObj>
    </w:sdtPr>
    <w:sdtEndPr>
      <w:rPr>
        <w:rFonts w:asciiTheme="minorHAnsi" w:hAnsiTheme="minorHAnsi" w:cstheme="minorHAnsi"/>
        <w:noProof/>
        <w:sz w:val="22"/>
      </w:rPr>
    </w:sdtEndPr>
    <w:sdtContent>
      <w:p w14:paraId="78EC6B24" w14:textId="714B2842" w:rsidR="002411CB" w:rsidRDefault="002411CB">
        <w:pPr>
          <w:pStyle w:val="Header"/>
          <w:jc w:val="right"/>
          <w:rPr>
            <w:rFonts w:asciiTheme="minorHAnsi" w:hAnsiTheme="minorHAnsi" w:cstheme="minorHAnsi"/>
            <w:noProof/>
            <w:sz w:val="22"/>
          </w:rPr>
        </w:pPr>
        <w:r w:rsidRPr="002411CB">
          <w:rPr>
            <w:rFonts w:asciiTheme="minorHAnsi" w:hAnsiTheme="minorHAnsi" w:cstheme="minorHAnsi"/>
            <w:sz w:val="22"/>
          </w:rPr>
          <w:fldChar w:fldCharType="begin"/>
        </w:r>
        <w:r w:rsidRPr="002411CB">
          <w:rPr>
            <w:rFonts w:asciiTheme="minorHAnsi" w:hAnsiTheme="minorHAnsi" w:cstheme="minorHAnsi"/>
            <w:sz w:val="22"/>
          </w:rPr>
          <w:instrText xml:space="preserve"> PAGE   \* MERGEFORMAT </w:instrText>
        </w:r>
        <w:r w:rsidRPr="002411CB">
          <w:rPr>
            <w:rFonts w:asciiTheme="minorHAnsi" w:hAnsiTheme="minorHAnsi" w:cstheme="minorHAnsi"/>
            <w:sz w:val="22"/>
          </w:rPr>
          <w:fldChar w:fldCharType="separate"/>
        </w:r>
        <w:r w:rsidR="00F14086">
          <w:rPr>
            <w:rFonts w:asciiTheme="minorHAnsi" w:hAnsiTheme="minorHAnsi" w:cstheme="minorHAnsi"/>
            <w:noProof/>
            <w:sz w:val="22"/>
          </w:rPr>
          <w:t>1</w:t>
        </w:r>
        <w:r w:rsidRPr="002411CB">
          <w:rPr>
            <w:rFonts w:asciiTheme="minorHAnsi" w:hAnsiTheme="minorHAnsi" w:cstheme="minorHAnsi"/>
            <w:noProof/>
            <w:sz w:val="22"/>
          </w:rPr>
          <w:fldChar w:fldCharType="end"/>
        </w:r>
      </w:p>
      <w:p w14:paraId="6358A1C8" w14:textId="0113D560" w:rsidR="00CA5F31" w:rsidRPr="002411CB" w:rsidRDefault="00CA5F31">
        <w:pPr>
          <w:pStyle w:val="Header"/>
          <w:jc w:val="right"/>
          <w:rPr>
            <w:rFonts w:asciiTheme="minorHAnsi" w:hAnsiTheme="minorHAnsi" w:cstheme="minorHAnsi"/>
            <w:noProof/>
            <w:sz w:val="22"/>
          </w:rPr>
        </w:pPr>
        <w:r>
          <w:rPr>
            <w:rFonts w:asciiTheme="minorHAnsi" w:hAnsiTheme="minorHAnsi" w:cstheme="minorHAnsi"/>
            <w:noProof/>
            <w:sz w:val="22"/>
          </w:rPr>
          <w:t>HH 370 - 25</w:t>
        </w:r>
      </w:p>
      <w:p w14:paraId="466471A8" w14:textId="2A95A061" w:rsidR="002411CB" w:rsidRPr="002411CB" w:rsidRDefault="002411CB">
        <w:pPr>
          <w:pStyle w:val="Header"/>
          <w:jc w:val="right"/>
          <w:rPr>
            <w:rFonts w:asciiTheme="minorHAnsi" w:hAnsiTheme="minorHAnsi" w:cstheme="minorHAnsi"/>
            <w:sz w:val="22"/>
          </w:rPr>
        </w:pPr>
        <w:r w:rsidRPr="002411CB">
          <w:rPr>
            <w:rFonts w:asciiTheme="minorHAnsi" w:hAnsiTheme="minorHAnsi" w:cstheme="minorHAnsi"/>
            <w:noProof/>
            <w:sz w:val="22"/>
          </w:rPr>
          <w:t>CRB 4246/25</w:t>
        </w:r>
      </w:p>
    </w:sdtContent>
  </w:sdt>
  <w:p w14:paraId="7716135C" w14:textId="77777777" w:rsidR="002411CB" w:rsidRDefault="002411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0AF8"/>
    <w:multiLevelType w:val="hybridMultilevel"/>
    <w:tmpl w:val="C56407CC"/>
    <w:lvl w:ilvl="0" w:tplc="FADEB55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F433761"/>
    <w:multiLevelType w:val="hybridMultilevel"/>
    <w:tmpl w:val="609835AE"/>
    <w:lvl w:ilvl="0" w:tplc="93F242A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9A15F9F"/>
    <w:multiLevelType w:val="hybridMultilevel"/>
    <w:tmpl w:val="8D8CC9DA"/>
    <w:lvl w:ilvl="0" w:tplc="5B007E54">
      <w:start w:val="1"/>
      <w:numFmt w:val="lowerRoman"/>
      <w:lvlText w:val="(%1)"/>
      <w:lvlJc w:val="left"/>
      <w:pPr>
        <w:ind w:left="720" w:hanging="360"/>
      </w:pPr>
      <w:rPr>
        <w:rFonts w:ascii="Times New Roman" w:eastAsia="Calibr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A0912A4"/>
    <w:multiLevelType w:val="multilevel"/>
    <w:tmpl w:val="8ECE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D2E7A"/>
    <w:multiLevelType w:val="hybridMultilevel"/>
    <w:tmpl w:val="D6F2B7F0"/>
    <w:lvl w:ilvl="0" w:tplc="D5A83190">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43E72DC8"/>
    <w:multiLevelType w:val="multilevel"/>
    <w:tmpl w:val="2224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F5D01"/>
    <w:multiLevelType w:val="multilevel"/>
    <w:tmpl w:val="72EE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150C8E"/>
    <w:multiLevelType w:val="hybridMultilevel"/>
    <w:tmpl w:val="4D7ACFC6"/>
    <w:lvl w:ilvl="0" w:tplc="54688BCE">
      <w:start w:val="1"/>
      <w:numFmt w:val="decimal"/>
      <w:lvlText w:val="%1."/>
      <w:lvlJc w:val="left"/>
      <w:pPr>
        <w:ind w:left="360" w:hanging="360"/>
      </w:pPr>
      <w:rPr>
        <w:rFonts w:hint="default"/>
        <w:color w:val="0D0D0D" w:themeColor="text1" w:themeTint="F2"/>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8" w15:restartNumberingAfterBreak="0">
    <w:nsid w:val="4A9205EC"/>
    <w:multiLevelType w:val="hybridMultilevel"/>
    <w:tmpl w:val="C256F9DE"/>
    <w:lvl w:ilvl="0" w:tplc="93F242A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55EC769C"/>
    <w:multiLevelType w:val="multilevel"/>
    <w:tmpl w:val="434AF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8A0995"/>
    <w:multiLevelType w:val="multilevel"/>
    <w:tmpl w:val="9A065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7"/>
  </w:num>
  <w:num w:numId="5">
    <w:abstractNumId w:val="9"/>
  </w:num>
  <w:num w:numId="6">
    <w:abstractNumId w:val="10"/>
  </w:num>
  <w:num w:numId="7">
    <w:abstractNumId w:val="3"/>
  </w:num>
  <w:num w:numId="8">
    <w:abstractNumId w:val="5"/>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35"/>
    <w:rsid w:val="00024DB8"/>
    <w:rsid w:val="00037DF3"/>
    <w:rsid w:val="000C720E"/>
    <w:rsid w:val="000D66BD"/>
    <w:rsid w:val="00111026"/>
    <w:rsid w:val="00135A91"/>
    <w:rsid w:val="001606E8"/>
    <w:rsid w:val="0017491B"/>
    <w:rsid w:val="00175FB6"/>
    <w:rsid w:val="00191266"/>
    <w:rsid w:val="0019284F"/>
    <w:rsid w:val="001D0581"/>
    <w:rsid w:val="001E179B"/>
    <w:rsid w:val="001F0F7C"/>
    <w:rsid w:val="001F6158"/>
    <w:rsid w:val="00206800"/>
    <w:rsid w:val="002128EF"/>
    <w:rsid w:val="00225E52"/>
    <w:rsid w:val="002411CB"/>
    <w:rsid w:val="00241EF6"/>
    <w:rsid w:val="00243C67"/>
    <w:rsid w:val="00246747"/>
    <w:rsid w:val="00263F29"/>
    <w:rsid w:val="00273D35"/>
    <w:rsid w:val="00292C88"/>
    <w:rsid w:val="002B317E"/>
    <w:rsid w:val="002F27D0"/>
    <w:rsid w:val="003436C7"/>
    <w:rsid w:val="00344041"/>
    <w:rsid w:val="00365F0A"/>
    <w:rsid w:val="00383A58"/>
    <w:rsid w:val="0039173D"/>
    <w:rsid w:val="003C19BA"/>
    <w:rsid w:val="003D48FC"/>
    <w:rsid w:val="003E2D4C"/>
    <w:rsid w:val="003F03A2"/>
    <w:rsid w:val="003F27A3"/>
    <w:rsid w:val="00424592"/>
    <w:rsid w:val="00483782"/>
    <w:rsid w:val="00485545"/>
    <w:rsid w:val="004A04E4"/>
    <w:rsid w:val="004A11A9"/>
    <w:rsid w:val="004B36F7"/>
    <w:rsid w:val="004C1A2C"/>
    <w:rsid w:val="004D4413"/>
    <w:rsid w:val="004E0AE0"/>
    <w:rsid w:val="004F0D8E"/>
    <w:rsid w:val="00517D3F"/>
    <w:rsid w:val="00521705"/>
    <w:rsid w:val="0052700A"/>
    <w:rsid w:val="00532EC8"/>
    <w:rsid w:val="00543009"/>
    <w:rsid w:val="00562DCE"/>
    <w:rsid w:val="0056318C"/>
    <w:rsid w:val="005953A9"/>
    <w:rsid w:val="005B5A3F"/>
    <w:rsid w:val="005C5E9E"/>
    <w:rsid w:val="00605184"/>
    <w:rsid w:val="00610AA4"/>
    <w:rsid w:val="00671381"/>
    <w:rsid w:val="006B2B00"/>
    <w:rsid w:val="006B4AEF"/>
    <w:rsid w:val="006D0E00"/>
    <w:rsid w:val="006E3331"/>
    <w:rsid w:val="006F7225"/>
    <w:rsid w:val="00735AC7"/>
    <w:rsid w:val="00741908"/>
    <w:rsid w:val="00742DB5"/>
    <w:rsid w:val="00767415"/>
    <w:rsid w:val="00793DE1"/>
    <w:rsid w:val="007C6893"/>
    <w:rsid w:val="007F210A"/>
    <w:rsid w:val="00805910"/>
    <w:rsid w:val="00816DFE"/>
    <w:rsid w:val="0084330D"/>
    <w:rsid w:val="008450FD"/>
    <w:rsid w:val="00847F32"/>
    <w:rsid w:val="00873481"/>
    <w:rsid w:val="00886588"/>
    <w:rsid w:val="00890C53"/>
    <w:rsid w:val="008C7EF1"/>
    <w:rsid w:val="009102FD"/>
    <w:rsid w:val="00940D5A"/>
    <w:rsid w:val="00945678"/>
    <w:rsid w:val="009577BF"/>
    <w:rsid w:val="0098222D"/>
    <w:rsid w:val="009869F4"/>
    <w:rsid w:val="00997D6E"/>
    <w:rsid w:val="009B4126"/>
    <w:rsid w:val="009F6D82"/>
    <w:rsid w:val="00A617CD"/>
    <w:rsid w:val="00A92033"/>
    <w:rsid w:val="00AE121F"/>
    <w:rsid w:val="00B12821"/>
    <w:rsid w:val="00B733C5"/>
    <w:rsid w:val="00B74CB9"/>
    <w:rsid w:val="00B8042E"/>
    <w:rsid w:val="00B85049"/>
    <w:rsid w:val="00B94681"/>
    <w:rsid w:val="00BB0B19"/>
    <w:rsid w:val="00BB42F4"/>
    <w:rsid w:val="00BC06C3"/>
    <w:rsid w:val="00BC2EA4"/>
    <w:rsid w:val="00BD4B66"/>
    <w:rsid w:val="00BD7B14"/>
    <w:rsid w:val="00BE3531"/>
    <w:rsid w:val="00C303BC"/>
    <w:rsid w:val="00C722CD"/>
    <w:rsid w:val="00C90E73"/>
    <w:rsid w:val="00C97258"/>
    <w:rsid w:val="00CA5F31"/>
    <w:rsid w:val="00CB2DD7"/>
    <w:rsid w:val="00CC5C02"/>
    <w:rsid w:val="00D020B0"/>
    <w:rsid w:val="00D46815"/>
    <w:rsid w:val="00D65779"/>
    <w:rsid w:val="00D906E4"/>
    <w:rsid w:val="00D917EB"/>
    <w:rsid w:val="00D93E6D"/>
    <w:rsid w:val="00DF33CE"/>
    <w:rsid w:val="00E03281"/>
    <w:rsid w:val="00E06F7D"/>
    <w:rsid w:val="00E151DB"/>
    <w:rsid w:val="00E32FE4"/>
    <w:rsid w:val="00E75790"/>
    <w:rsid w:val="00E75D40"/>
    <w:rsid w:val="00E75F84"/>
    <w:rsid w:val="00E85C8F"/>
    <w:rsid w:val="00EB66C8"/>
    <w:rsid w:val="00EC6C0C"/>
    <w:rsid w:val="00EE0C40"/>
    <w:rsid w:val="00EE21C0"/>
    <w:rsid w:val="00EE4E67"/>
    <w:rsid w:val="00EF4A43"/>
    <w:rsid w:val="00F07236"/>
    <w:rsid w:val="00F127DF"/>
    <w:rsid w:val="00F14086"/>
    <w:rsid w:val="00F27F6E"/>
    <w:rsid w:val="00F3746C"/>
    <w:rsid w:val="00F6251E"/>
    <w:rsid w:val="00F93E01"/>
    <w:rsid w:val="00FA78D2"/>
    <w:rsid w:val="00FC1E76"/>
    <w:rsid w:val="00FC715E"/>
    <w:rsid w:val="00FC7C20"/>
    <w:rsid w:val="00FC7E1B"/>
    <w:rsid w:val="00FF187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09129"/>
  <w15:chartTrackingRefBased/>
  <w15:docId w15:val="{7CBC0B5A-E46A-4F18-BF39-BC65A535B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ZW" w:eastAsia="en-US" w:bidi="ar-SA"/>
        <w14:ligatures w14:val="standardContextual"/>
      </w:rPr>
    </w:rPrDefault>
    <w:pPrDefault>
      <w:pPr>
        <w:spacing w:after="160" w:line="360" w:lineRule="auto"/>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D35"/>
  </w:style>
  <w:style w:type="paragraph" w:styleId="Heading1">
    <w:name w:val="heading 1"/>
    <w:basedOn w:val="Normal"/>
    <w:next w:val="Normal"/>
    <w:link w:val="Heading1Char"/>
    <w:uiPriority w:val="9"/>
    <w:qFormat/>
    <w:rsid w:val="00273D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3D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3D3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3D3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3D3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73D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73D3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73D3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73D3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D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3D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3D3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3D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73D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73D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3D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3D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3D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3D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D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D35"/>
    <w:pPr>
      <w:numPr>
        <w:ilvl w:val="1"/>
      </w:numPr>
      <w:ind w:left="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D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3D35"/>
    <w:pPr>
      <w:spacing w:before="160"/>
      <w:jc w:val="center"/>
    </w:pPr>
    <w:rPr>
      <w:i/>
      <w:iCs/>
      <w:color w:val="404040" w:themeColor="text1" w:themeTint="BF"/>
    </w:rPr>
  </w:style>
  <w:style w:type="character" w:customStyle="1" w:styleId="QuoteChar">
    <w:name w:val="Quote Char"/>
    <w:basedOn w:val="DefaultParagraphFont"/>
    <w:link w:val="Quote"/>
    <w:uiPriority w:val="29"/>
    <w:rsid w:val="00273D35"/>
    <w:rPr>
      <w:i/>
      <w:iCs/>
      <w:color w:val="404040" w:themeColor="text1" w:themeTint="BF"/>
    </w:rPr>
  </w:style>
  <w:style w:type="paragraph" w:styleId="ListParagraph">
    <w:name w:val="List Paragraph"/>
    <w:basedOn w:val="Normal"/>
    <w:uiPriority w:val="34"/>
    <w:qFormat/>
    <w:rsid w:val="00273D35"/>
    <w:pPr>
      <w:contextualSpacing/>
    </w:pPr>
  </w:style>
  <w:style w:type="character" w:styleId="IntenseEmphasis">
    <w:name w:val="Intense Emphasis"/>
    <w:basedOn w:val="DefaultParagraphFont"/>
    <w:uiPriority w:val="21"/>
    <w:qFormat/>
    <w:rsid w:val="00273D35"/>
    <w:rPr>
      <w:i/>
      <w:iCs/>
      <w:color w:val="2F5496" w:themeColor="accent1" w:themeShade="BF"/>
    </w:rPr>
  </w:style>
  <w:style w:type="paragraph" w:styleId="IntenseQuote">
    <w:name w:val="Intense Quote"/>
    <w:basedOn w:val="Normal"/>
    <w:next w:val="Normal"/>
    <w:link w:val="IntenseQuoteChar"/>
    <w:uiPriority w:val="30"/>
    <w:qFormat/>
    <w:rsid w:val="00273D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3D35"/>
    <w:rPr>
      <w:i/>
      <w:iCs/>
      <w:color w:val="2F5496" w:themeColor="accent1" w:themeShade="BF"/>
    </w:rPr>
  </w:style>
  <w:style w:type="character" w:styleId="IntenseReference">
    <w:name w:val="Intense Reference"/>
    <w:basedOn w:val="DefaultParagraphFont"/>
    <w:uiPriority w:val="32"/>
    <w:qFormat/>
    <w:rsid w:val="00273D35"/>
    <w:rPr>
      <w:b/>
      <w:bCs/>
      <w:smallCaps/>
      <w:color w:val="2F5496" w:themeColor="accent1" w:themeShade="BF"/>
      <w:spacing w:val="5"/>
    </w:rPr>
  </w:style>
  <w:style w:type="paragraph" w:styleId="Header">
    <w:name w:val="header"/>
    <w:basedOn w:val="Normal"/>
    <w:link w:val="HeaderChar"/>
    <w:uiPriority w:val="99"/>
    <w:unhideWhenUsed/>
    <w:rsid w:val="00241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1CB"/>
  </w:style>
  <w:style w:type="paragraph" w:styleId="Footer">
    <w:name w:val="footer"/>
    <w:basedOn w:val="Normal"/>
    <w:link w:val="FooterChar"/>
    <w:uiPriority w:val="99"/>
    <w:unhideWhenUsed/>
    <w:rsid w:val="002411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03523">
      <w:bodyDiv w:val="1"/>
      <w:marLeft w:val="0"/>
      <w:marRight w:val="0"/>
      <w:marTop w:val="0"/>
      <w:marBottom w:val="0"/>
      <w:divBdr>
        <w:top w:val="none" w:sz="0" w:space="0" w:color="auto"/>
        <w:left w:val="none" w:sz="0" w:space="0" w:color="auto"/>
        <w:bottom w:val="none" w:sz="0" w:space="0" w:color="auto"/>
        <w:right w:val="none" w:sz="0" w:space="0" w:color="auto"/>
      </w:divBdr>
    </w:div>
    <w:div w:id="507714235">
      <w:bodyDiv w:val="1"/>
      <w:marLeft w:val="0"/>
      <w:marRight w:val="0"/>
      <w:marTop w:val="0"/>
      <w:marBottom w:val="0"/>
      <w:divBdr>
        <w:top w:val="none" w:sz="0" w:space="0" w:color="auto"/>
        <w:left w:val="none" w:sz="0" w:space="0" w:color="auto"/>
        <w:bottom w:val="none" w:sz="0" w:space="0" w:color="auto"/>
        <w:right w:val="none" w:sz="0" w:space="0" w:color="auto"/>
      </w:divBdr>
    </w:div>
    <w:div w:id="1523203634">
      <w:bodyDiv w:val="1"/>
      <w:marLeft w:val="0"/>
      <w:marRight w:val="0"/>
      <w:marTop w:val="0"/>
      <w:marBottom w:val="0"/>
      <w:divBdr>
        <w:top w:val="none" w:sz="0" w:space="0" w:color="auto"/>
        <w:left w:val="none" w:sz="0" w:space="0" w:color="auto"/>
        <w:bottom w:val="none" w:sz="0" w:space="0" w:color="auto"/>
        <w:right w:val="none" w:sz="0" w:space="0" w:color="auto"/>
      </w:divBdr>
    </w:div>
    <w:div w:id="1700618820">
      <w:bodyDiv w:val="1"/>
      <w:marLeft w:val="0"/>
      <w:marRight w:val="0"/>
      <w:marTop w:val="0"/>
      <w:marBottom w:val="0"/>
      <w:divBdr>
        <w:top w:val="none" w:sz="0" w:space="0" w:color="auto"/>
        <w:left w:val="none" w:sz="0" w:space="0" w:color="auto"/>
        <w:bottom w:val="none" w:sz="0" w:space="0" w:color="auto"/>
        <w:right w:val="none" w:sz="0" w:space="0" w:color="auto"/>
      </w:divBdr>
    </w:div>
    <w:div w:id="177971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3046</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Muremba</dc:creator>
  <cp:keywords/>
  <dc:description/>
  <cp:lastModifiedBy>JSC</cp:lastModifiedBy>
  <cp:revision>2</cp:revision>
  <dcterms:created xsi:type="dcterms:W3CDTF">2025-07-18T10:26:00Z</dcterms:created>
  <dcterms:modified xsi:type="dcterms:W3CDTF">2025-07-18T10:26:00Z</dcterms:modified>
</cp:coreProperties>
</file>