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B70186" w:rsidP="00B7018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p>
    <w:p w:rsidR="00B70186" w:rsidRDefault="00B70186" w:rsidP="00B70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70186" w:rsidRDefault="00B70186" w:rsidP="00B70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MLAMBO MAFUKIDZE</w:t>
      </w: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70186" w:rsidRDefault="00B70186" w:rsidP="00B70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B70186" w:rsidRDefault="003108C7" w:rsidP="00B70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23 &amp; 24 March 2017 &amp; 1 March 2017</w:t>
      </w: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w:t>
      </w:r>
      <w:r>
        <w:rPr>
          <w:rFonts w:ascii="Times New Roman" w:hAnsi="Times New Roman" w:cs="Times New Roman"/>
          <w:sz w:val="24"/>
          <w:szCs w:val="24"/>
        </w:rPr>
        <w:tab/>
        <w:t>Mr Magorokosho</w:t>
      </w:r>
    </w:p>
    <w:p w:rsidR="00B70186" w:rsidRDefault="00B70186" w:rsidP="00B70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Mr Chagonda</w:t>
      </w: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p>
    <w:p w:rsidR="00B70186" w:rsidRPr="00B70186" w:rsidRDefault="00B70186" w:rsidP="00B70186">
      <w:pPr>
        <w:spacing w:after="0" w:line="240" w:lineRule="auto"/>
        <w:jc w:val="both"/>
        <w:rPr>
          <w:rFonts w:ascii="Times New Roman" w:hAnsi="Times New Roman" w:cs="Times New Roman"/>
          <w:b/>
          <w:sz w:val="24"/>
          <w:szCs w:val="24"/>
        </w:rPr>
      </w:pPr>
      <w:r w:rsidRPr="00B70186">
        <w:rPr>
          <w:rFonts w:ascii="Times New Roman" w:hAnsi="Times New Roman" w:cs="Times New Roman"/>
          <w:b/>
          <w:sz w:val="24"/>
          <w:szCs w:val="24"/>
        </w:rPr>
        <w:t>Criminal Trial</w:t>
      </w: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r w:rsidRPr="00B70186">
        <w:rPr>
          <w:rFonts w:ascii="Times New Roman" w:hAnsi="Times New Roman" w:cs="Times New Roman"/>
          <w:i/>
          <w:sz w:val="24"/>
          <w:szCs w:val="24"/>
        </w:rPr>
        <w:t>M Musarurwa,</w:t>
      </w:r>
      <w:r w:rsidR="003108C7">
        <w:rPr>
          <w:rFonts w:ascii="Times New Roman" w:hAnsi="Times New Roman" w:cs="Times New Roman"/>
          <w:sz w:val="24"/>
          <w:szCs w:val="24"/>
        </w:rPr>
        <w:t xml:space="preserve"> for the State </w:t>
      </w:r>
    </w:p>
    <w:p w:rsidR="00B70186" w:rsidRDefault="00A961E6" w:rsidP="00B7018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B70186" w:rsidRPr="00B70186">
        <w:rPr>
          <w:rFonts w:ascii="Times New Roman" w:hAnsi="Times New Roman" w:cs="Times New Roman"/>
          <w:i/>
          <w:sz w:val="24"/>
          <w:szCs w:val="24"/>
        </w:rPr>
        <w:t xml:space="preserve">s Y Chapata </w:t>
      </w:r>
      <w:r w:rsidR="00B70186" w:rsidRPr="00B70186">
        <w:rPr>
          <w:rFonts w:ascii="Times New Roman" w:hAnsi="Times New Roman" w:cs="Times New Roman"/>
          <w:sz w:val="24"/>
          <w:szCs w:val="24"/>
        </w:rPr>
        <w:t xml:space="preserve">and </w:t>
      </w:r>
      <w:r w:rsidR="00B70186" w:rsidRPr="00B70186">
        <w:rPr>
          <w:rFonts w:ascii="Times New Roman" w:hAnsi="Times New Roman" w:cs="Times New Roman"/>
          <w:i/>
          <w:sz w:val="24"/>
          <w:szCs w:val="24"/>
        </w:rPr>
        <w:t>B Makuni</w:t>
      </w:r>
      <w:r w:rsidR="003108C7">
        <w:rPr>
          <w:rFonts w:ascii="Times New Roman" w:hAnsi="Times New Roman" w:cs="Times New Roman"/>
          <w:sz w:val="24"/>
          <w:szCs w:val="24"/>
        </w:rPr>
        <w:t>, for the accused</w:t>
      </w: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240" w:lineRule="auto"/>
        <w:jc w:val="both"/>
        <w:rPr>
          <w:rFonts w:ascii="Times New Roman" w:hAnsi="Times New Roman" w:cs="Times New Roman"/>
          <w:sz w:val="24"/>
          <w:szCs w:val="24"/>
        </w:rPr>
      </w:pPr>
    </w:p>
    <w:p w:rsidR="00B70186" w:rsidRDefault="00B70186"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HUNGWE J: </w:t>
      </w:r>
      <w:r w:rsidR="00A87483">
        <w:rPr>
          <w:rFonts w:ascii="Times New Roman" w:hAnsi="Times New Roman" w:cs="Times New Roman"/>
          <w:sz w:val="24"/>
          <w:szCs w:val="24"/>
        </w:rPr>
        <w:t xml:space="preserve">The accused faces a charge of murder arising </w:t>
      </w:r>
      <w:r w:rsidR="007A0373">
        <w:rPr>
          <w:rFonts w:ascii="Times New Roman" w:hAnsi="Times New Roman" w:cs="Times New Roman"/>
          <w:sz w:val="24"/>
          <w:szCs w:val="24"/>
        </w:rPr>
        <w:t>from</w:t>
      </w:r>
      <w:r w:rsidR="00A87483">
        <w:rPr>
          <w:rFonts w:ascii="Times New Roman" w:hAnsi="Times New Roman" w:cs="Times New Roman"/>
          <w:sz w:val="24"/>
          <w:szCs w:val="24"/>
        </w:rPr>
        <w:t xml:space="preserve"> the death of Marambeni Sithole an old woman at Shekwa Village Chief Musikavanhu, Chipinge on 26 June 2015.</w:t>
      </w:r>
    </w:p>
    <w:p w:rsidR="00A87483" w:rsidRDefault="00A87483"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being charged he pleaded not guilty.</w:t>
      </w:r>
    </w:p>
    <w:p w:rsidR="00A87483" w:rsidRDefault="00A87483"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Most of the facts in this are either common cause, or are not in serious dispute. They may be summarised as follows.</w:t>
      </w:r>
    </w:p>
    <w:p w:rsidR="00A87483" w:rsidRDefault="00A87483"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Around 2000hours on 26 June 2015 James Mlambo and Spiwe Mangana proceeded to the deceased’s residenc</w:t>
      </w:r>
      <w:r w:rsidR="003108C7">
        <w:rPr>
          <w:rFonts w:ascii="Times New Roman" w:hAnsi="Times New Roman" w:cs="Times New Roman"/>
          <w:sz w:val="24"/>
          <w:szCs w:val="24"/>
        </w:rPr>
        <w:t>e. Earlier on that day, the decea</w:t>
      </w:r>
      <w:r>
        <w:rPr>
          <w:rFonts w:ascii="Times New Roman" w:hAnsi="Times New Roman" w:cs="Times New Roman"/>
          <w:sz w:val="24"/>
          <w:szCs w:val="24"/>
        </w:rPr>
        <w:t>sed’s daughter Ellen M</w:t>
      </w:r>
      <w:r w:rsidR="003108C7">
        <w:rPr>
          <w:rFonts w:ascii="Times New Roman" w:hAnsi="Times New Roman" w:cs="Times New Roman"/>
          <w:sz w:val="24"/>
          <w:szCs w:val="24"/>
        </w:rPr>
        <w:t>h</w:t>
      </w:r>
      <w:r w:rsidR="007A0373">
        <w:rPr>
          <w:rFonts w:ascii="Times New Roman" w:hAnsi="Times New Roman" w:cs="Times New Roman"/>
          <w:sz w:val="24"/>
          <w:szCs w:val="24"/>
        </w:rPr>
        <w:t>langa, had called to check on her</w:t>
      </w:r>
      <w:r w:rsidR="003108C7">
        <w:rPr>
          <w:rFonts w:ascii="Times New Roman" w:hAnsi="Times New Roman" w:cs="Times New Roman"/>
          <w:sz w:val="24"/>
          <w:szCs w:val="24"/>
        </w:rPr>
        <w:t xml:space="preserve"> mother but was worried when</w:t>
      </w:r>
      <w:r w:rsidR="007A0373">
        <w:rPr>
          <w:rFonts w:ascii="Times New Roman" w:hAnsi="Times New Roman" w:cs="Times New Roman"/>
          <w:sz w:val="24"/>
          <w:szCs w:val="24"/>
        </w:rPr>
        <w:t xml:space="preserve"> </w:t>
      </w:r>
      <w:r w:rsidR="003108C7">
        <w:rPr>
          <w:rFonts w:ascii="Times New Roman" w:hAnsi="Times New Roman" w:cs="Times New Roman"/>
          <w:sz w:val="24"/>
          <w:szCs w:val="24"/>
        </w:rPr>
        <w:t>phone-</w:t>
      </w:r>
      <w:r w:rsidR="007A0373">
        <w:rPr>
          <w:rFonts w:ascii="Times New Roman" w:hAnsi="Times New Roman" w:cs="Times New Roman"/>
          <w:sz w:val="24"/>
          <w:szCs w:val="24"/>
        </w:rPr>
        <w:t xml:space="preserve">calls </w:t>
      </w:r>
      <w:r w:rsidR="003108C7">
        <w:rPr>
          <w:rFonts w:ascii="Times New Roman" w:hAnsi="Times New Roman" w:cs="Times New Roman"/>
          <w:sz w:val="24"/>
          <w:szCs w:val="24"/>
        </w:rPr>
        <w:t xml:space="preserve">made to her mother’s mobile number </w:t>
      </w:r>
      <w:r w:rsidR="007A0373">
        <w:rPr>
          <w:rFonts w:ascii="Times New Roman" w:hAnsi="Times New Roman" w:cs="Times New Roman"/>
          <w:sz w:val="24"/>
          <w:szCs w:val="24"/>
        </w:rPr>
        <w:t>were being picked by a total stranger.</w:t>
      </w:r>
    </w:p>
    <w:p w:rsidR="007A0373" w:rsidRDefault="007A0373"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arrival there, they discovered the body of the deceased sprawled</w:t>
      </w:r>
      <w:r w:rsidR="003108C7">
        <w:rPr>
          <w:rFonts w:ascii="Times New Roman" w:hAnsi="Times New Roman" w:cs="Times New Roman"/>
          <w:sz w:val="24"/>
          <w:szCs w:val="24"/>
        </w:rPr>
        <w:t xml:space="preserve"> on the floor</w:t>
      </w:r>
      <w:r>
        <w:rPr>
          <w:rFonts w:ascii="Times New Roman" w:hAnsi="Times New Roman" w:cs="Times New Roman"/>
          <w:sz w:val="24"/>
          <w:szCs w:val="24"/>
        </w:rPr>
        <w:t xml:space="preserve"> inside the hut. They alerted the next of kin and other villagers.</w:t>
      </w:r>
    </w:p>
    <w:p w:rsidR="007A0373" w:rsidRDefault="007A0373"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Deceased’s brother, Samuel Sithole came and attended to the scene.</w:t>
      </w:r>
      <w:r w:rsidR="004C38C9">
        <w:rPr>
          <w:rFonts w:ascii="Times New Roman" w:hAnsi="Times New Roman" w:cs="Times New Roman"/>
          <w:sz w:val="24"/>
          <w:szCs w:val="24"/>
        </w:rPr>
        <w:t xml:space="preserve"> </w:t>
      </w:r>
      <w:r>
        <w:rPr>
          <w:rFonts w:ascii="Times New Roman" w:hAnsi="Times New Roman" w:cs="Times New Roman"/>
          <w:sz w:val="24"/>
          <w:szCs w:val="24"/>
        </w:rPr>
        <w:t>He noticed that his sister</w:t>
      </w:r>
      <w:r w:rsidR="004C38C9">
        <w:rPr>
          <w:rFonts w:ascii="Times New Roman" w:hAnsi="Times New Roman" w:cs="Times New Roman"/>
          <w:sz w:val="24"/>
          <w:szCs w:val="24"/>
        </w:rPr>
        <w:t>’</w:t>
      </w:r>
      <w:r>
        <w:rPr>
          <w:rFonts w:ascii="Times New Roman" w:hAnsi="Times New Roman" w:cs="Times New Roman"/>
          <w:sz w:val="24"/>
          <w:szCs w:val="24"/>
        </w:rPr>
        <w:t>s body bore strangulati</w:t>
      </w:r>
      <w:r w:rsidR="004C38C9">
        <w:rPr>
          <w:rFonts w:ascii="Times New Roman" w:hAnsi="Times New Roman" w:cs="Times New Roman"/>
          <w:sz w:val="24"/>
          <w:szCs w:val="24"/>
        </w:rPr>
        <w:t xml:space="preserve">on marks around the neck, abrasions </w:t>
      </w:r>
      <w:r>
        <w:rPr>
          <w:rFonts w:ascii="Times New Roman" w:hAnsi="Times New Roman" w:cs="Times New Roman"/>
          <w:sz w:val="24"/>
          <w:szCs w:val="24"/>
        </w:rPr>
        <w:t xml:space="preserve">to both knees and elbows. </w:t>
      </w:r>
      <w:r>
        <w:rPr>
          <w:rFonts w:ascii="Times New Roman" w:hAnsi="Times New Roman" w:cs="Times New Roman"/>
          <w:sz w:val="24"/>
          <w:szCs w:val="24"/>
        </w:rPr>
        <w:lastRenderedPageBreak/>
        <w:t>There were clots of blood to the mouth.</w:t>
      </w:r>
      <w:r w:rsidR="004C38C9">
        <w:rPr>
          <w:rFonts w:ascii="Times New Roman" w:hAnsi="Times New Roman" w:cs="Times New Roman"/>
          <w:sz w:val="24"/>
          <w:szCs w:val="24"/>
        </w:rPr>
        <w:t xml:space="preserve"> </w:t>
      </w:r>
      <w:r>
        <w:rPr>
          <w:rFonts w:ascii="Times New Roman" w:hAnsi="Times New Roman" w:cs="Times New Roman"/>
          <w:sz w:val="24"/>
          <w:szCs w:val="24"/>
        </w:rPr>
        <w:t xml:space="preserve">He recovered </w:t>
      </w:r>
      <w:r w:rsidR="004C38C9">
        <w:rPr>
          <w:rFonts w:ascii="Times New Roman" w:hAnsi="Times New Roman" w:cs="Times New Roman"/>
          <w:sz w:val="24"/>
          <w:szCs w:val="24"/>
        </w:rPr>
        <w:t>a Samsung mobile handset from u</w:t>
      </w:r>
      <w:r>
        <w:rPr>
          <w:rFonts w:ascii="Times New Roman" w:hAnsi="Times New Roman" w:cs="Times New Roman"/>
          <w:sz w:val="24"/>
          <w:szCs w:val="24"/>
        </w:rPr>
        <w:t xml:space="preserve">nder the </w:t>
      </w:r>
      <w:r w:rsidR="00A961E6">
        <w:rPr>
          <w:rFonts w:ascii="Times New Roman" w:hAnsi="Times New Roman" w:cs="Times New Roman"/>
          <w:sz w:val="24"/>
          <w:szCs w:val="24"/>
        </w:rPr>
        <w:t>deceased.</w:t>
      </w:r>
    </w:p>
    <w:p w:rsidR="007A0373" w:rsidRDefault="007A0373"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asked another village Godknows Mandongoma to view contacts from the recovered mobile handset using his own m</w:t>
      </w:r>
      <w:r w:rsidR="004C38C9">
        <w:rPr>
          <w:rFonts w:ascii="Times New Roman" w:hAnsi="Times New Roman" w:cs="Times New Roman"/>
          <w:sz w:val="24"/>
          <w:szCs w:val="24"/>
        </w:rPr>
        <w:t>obile phone in an effort to contact</w:t>
      </w:r>
      <w:r>
        <w:rPr>
          <w:rFonts w:ascii="Times New Roman" w:hAnsi="Times New Roman" w:cs="Times New Roman"/>
          <w:sz w:val="24"/>
          <w:szCs w:val="24"/>
        </w:rPr>
        <w:t xml:space="preserve"> the deceased</w:t>
      </w:r>
      <w:r w:rsidR="004C38C9">
        <w:rPr>
          <w:rFonts w:ascii="Times New Roman" w:hAnsi="Times New Roman" w:cs="Times New Roman"/>
          <w:sz w:val="24"/>
          <w:szCs w:val="24"/>
        </w:rPr>
        <w:t>’s relatives</w:t>
      </w:r>
      <w:r>
        <w:rPr>
          <w:rFonts w:ascii="Times New Roman" w:hAnsi="Times New Roman" w:cs="Times New Roman"/>
          <w:sz w:val="24"/>
          <w:szCs w:val="24"/>
        </w:rPr>
        <w:t xml:space="preserve">. </w:t>
      </w:r>
      <w:r w:rsidR="004C38C9">
        <w:rPr>
          <w:rFonts w:ascii="Times New Roman" w:hAnsi="Times New Roman" w:cs="Times New Roman"/>
          <w:sz w:val="24"/>
          <w:szCs w:val="24"/>
        </w:rPr>
        <w:t xml:space="preserve">The contacts which came out did not belong to anyone related </w:t>
      </w:r>
      <w:r>
        <w:rPr>
          <w:rFonts w:ascii="Times New Roman" w:hAnsi="Times New Roman" w:cs="Times New Roman"/>
          <w:sz w:val="24"/>
          <w:szCs w:val="24"/>
        </w:rPr>
        <w:t>to the deceased but led them to one Dakarai Ml</w:t>
      </w:r>
      <w:r w:rsidR="004C38C9">
        <w:rPr>
          <w:rFonts w:ascii="Times New Roman" w:hAnsi="Times New Roman" w:cs="Times New Roman"/>
          <w:sz w:val="24"/>
          <w:szCs w:val="24"/>
        </w:rPr>
        <w:t>ambo Muso</w:t>
      </w:r>
      <w:r>
        <w:rPr>
          <w:rFonts w:ascii="Times New Roman" w:hAnsi="Times New Roman" w:cs="Times New Roman"/>
          <w:sz w:val="24"/>
          <w:szCs w:val="24"/>
        </w:rPr>
        <w:t>ri.</w:t>
      </w:r>
    </w:p>
    <w:p w:rsidR="007A0373" w:rsidRDefault="004C38C9"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Dakarai Mlambo Mu</w:t>
      </w:r>
      <w:r w:rsidR="007A0373">
        <w:rPr>
          <w:rFonts w:ascii="Times New Roman" w:hAnsi="Times New Roman" w:cs="Times New Roman"/>
          <w:sz w:val="24"/>
          <w:szCs w:val="24"/>
        </w:rPr>
        <w:t xml:space="preserve">sori was confronted about the sim card. He confirmed that he had given the </w:t>
      </w:r>
      <w:r w:rsidR="00EF27B6">
        <w:rPr>
          <w:rFonts w:ascii="Times New Roman" w:hAnsi="Times New Roman" w:cs="Times New Roman"/>
          <w:sz w:val="24"/>
          <w:szCs w:val="24"/>
        </w:rPr>
        <w:t xml:space="preserve">Telecel sim card to the accused Lovemore Mlambo Mafukidze for temporary use. A follow up to the accused residence led to the recovery of the deceased’s </w:t>
      </w:r>
      <w:r w:rsidR="00A961E6">
        <w:rPr>
          <w:rFonts w:ascii="Times New Roman" w:hAnsi="Times New Roman" w:cs="Times New Roman"/>
          <w:sz w:val="24"/>
          <w:szCs w:val="24"/>
        </w:rPr>
        <w:t>Samsung</w:t>
      </w:r>
      <w:r w:rsidR="00EF27B6">
        <w:rPr>
          <w:rFonts w:ascii="Times New Roman" w:hAnsi="Times New Roman" w:cs="Times New Roman"/>
          <w:sz w:val="24"/>
          <w:szCs w:val="24"/>
        </w:rPr>
        <w:t xml:space="preserve"> mobile handset.</w:t>
      </w:r>
    </w:p>
    <w:p w:rsidR="00EF27B6" w:rsidRDefault="00EF27B6"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was then appr</w:t>
      </w:r>
      <w:r w:rsidR="00203C8A">
        <w:rPr>
          <w:rFonts w:ascii="Times New Roman" w:hAnsi="Times New Roman" w:cs="Times New Roman"/>
          <w:sz w:val="24"/>
          <w:szCs w:val="24"/>
        </w:rPr>
        <w:t>ehended that very night. It turn</w:t>
      </w:r>
      <w:r>
        <w:rPr>
          <w:rFonts w:ascii="Times New Roman" w:hAnsi="Times New Roman" w:cs="Times New Roman"/>
          <w:sz w:val="24"/>
          <w:szCs w:val="24"/>
        </w:rPr>
        <w:t xml:space="preserve">ed out that the handset recovered at </w:t>
      </w:r>
      <w:r w:rsidR="00203C8A">
        <w:rPr>
          <w:rFonts w:ascii="Times New Roman" w:hAnsi="Times New Roman" w:cs="Times New Roman"/>
          <w:sz w:val="24"/>
          <w:szCs w:val="24"/>
        </w:rPr>
        <w:t>t</w:t>
      </w:r>
      <w:r>
        <w:rPr>
          <w:rFonts w:ascii="Times New Roman" w:hAnsi="Times New Roman" w:cs="Times New Roman"/>
          <w:sz w:val="24"/>
          <w:szCs w:val="24"/>
        </w:rPr>
        <w:t>he scen</w:t>
      </w:r>
      <w:r w:rsidR="00541806">
        <w:rPr>
          <w:rFonts w:ascii="Times New Roman" w:hAnsi="Times New Roman" w:cs="Times New Roman"/>
          <w:sz w:val="24"/>
          <w:szCs w:val="24"/>
        </w:rPr>
        <w:t>e belonged to the accused. He had taken the deceased’s</w:t>
      </w:r>
      <w:r w:rsidR="00203C8A">
        <w:rPr>
          <w:rFonts w:ascii="Times New Roman" w:hAnsi="Times New Roman" w:cs="Times New Roman"/>
          <w:sz w:val="24"/>
          <w:szCs w:val="24"/>
        </w:rPr>
        <w:t xml:space="preserve"> mobile phone in error during the comm</w:t>
      </w:r>
      <w:r w:rsidR="00541806">
        <w:rPr>
          <w:rFonts w:ascii="Times New Roman" w:hAnsi="Times New Roman" w:cs="Times New Roman"/>
          <w:sz w:val="24"/>
          <w:szCs w:val="24"/>
        </w:rPr>
        <w:t>i</w:t>
      </w:r>
      <w:r w:rsidR="00203C8A">
        <w:rPr>
          <w:rFonts w:ascii="Times New Roman" w:hAnsi="Times New Roman" w:cs="Times New Roman"/>
          <w:sz w:val="24"/>
          <w:szCs w:val="24"/>
        </w:rPr>
        <w:t>ssi</w:t>
      </w:r>
      <w:r w:rsidR="00541806">
        <w:rPr>
          <w:rFonts w:ascii="Times New Roman" w:hAnsi="Times New Roman" w:cs="Times New Roman"/>
          <w:sz w:val="24"/>
          <w:szCs w:val="24"/>
        </w:rPr>
        <w:t>on of the crime</w:t>
      </w:r>
      <w:r w:rsidR="00203C8A">
        <w:rPr>
          <w:rFonts w:ascii="Times New Roman" w:hAnsi="Times New Roman" w:cs="Times New Roman"/>
          <w:sz w:val="24"/>
          <w:szCs w:val="24"/>
        </w:rPr>
        <w:t>. The accused implicated one Josi</w:t>
      </w:r>
      <w:r w:rsidR="00541806">
        <w:rPr>
          <w:rFonts w:ascii="Times New Roman" w:hAnsi="Times New Roman" w:cs="Times New Roman"/>
          <w:sz w:val="24"/>
          <w:szCs w:val="24"/>
        </w:rPr>
        <w:t xml:space="preserve">ah </w:t>
      </w:r>
      <w:r w:rsidR="00203C8A">
        <w:rPr>
          <w:rFonts w:ascii="Times New Roman" w:hAnsi="Times New Roman" w:cs="Times New Roman"/>
          <w:sz w:val="24"/>
          <w:szCs w:val="24"/>
        </w:rPr>
        <w:t xml:space="preserve">Simango. The accused </w:t>
      </w:r>
      <w:r w:rsidR="00541806">
        <w:rPr>
          <w:rFonts w:ascii="Times New Roman" w:hAnsi="Times New Roman" w:cs="Times New Roman"/>
          <w:sz w:val="24"/>
          <w:szCs w:val="24"/>
        </w:rPr>
        <w:t>however led to the recovery of the deceased sim card from the jacket belonging to one Simon Makuyana.</w:t>
      </w:r>
    </w:p>
    <w:p w:rsidR="00541806" w:rsidRDefault="00541806"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Accused’s explanation of his connection to the commission of the crime was set out in his defence outline. In summary the following ar</w:t>
      </w:r>
      <w:r w:rsidR="00203C8A">
        <w:rPr>
          <w:rFonts w:ascii="Times New Roman" w:hAnsi="Times New Roman" w:cs="Times New Roman"/>
          <w:sz w:val="24"/>
          <w:szCs w:val="24"/>
        </w:rPr>
        <w:t>e</w:t>
      </w:r>
      <w:r>
        <w:rPr>
          <w:rFonts w:ascii="Times New Roman" w:hAnsi="Times New Roman" w:cs="Times New Roman"/>
          <w:sz w:val="24"/>
          <w:szCs w:val="24"/>
        </w:rPr>
        <w:t xml:space="preserve"> the points or features of his defence.</w:t>
      </w:r>
    </w:p>
    <w:p w:rsidR="00C82ADA" w:rsidRDefault="00541806"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w:t>
      </w:r>
      <w:r w:rsidR="00203C8A">
        <w:rPr>
          <w:rFonts w:ascii="Times New Roman" w:hAnsi="Times New Roman" w:cs="Times New Roman"/>
          <w:sz w:val="24"/>
          <w:szCs w:val="24"/>
        </w:rPr>
        <w:t>sia</w:t>
      </w:r>
      <w:r>
        <w:rPr>
          <w:rFonts w:ascii="Times New Roman" w:hAnsi="Times New Roman" w:cs="Times New Roman"/>
          <w:sz w:val="24"/>
          <w:szCs w:val="24"/>
        </w:rPr>
        <w:t>h</w:t>
      </w:r>
      <w:r w:rsidR="00203C8A">
        <w:rPr>
          <w:rFonts w:ascii="Times New Roman" w:hAnsi="Times New Roman" w:cs="Times New Roman"/>
          <w:sz w:val="24"/>
          <w:szCs w:val="24"/>
        </w:rPr>
        <w:t xml:space="preserve"> Simango asked the accused</w:t>
      </w:r>
      <w:r>
        <w:rPr>
          <w:rFonts w:ascii="Times New Roman" w:hAnsi="Times New Roman" w:cs="Times New Roman"/>
          <w:sz w:val="24"/>
          <w:szCs w:val="24"/>
        </w:rPr>
        <w:t xml:space="preserve"> to accompany him to the deceased</w:t>
      </w:r>
      <w:r w:rsidR="00203C8A">
        <w:rPr>
          <w:rFonts w:ascii="Times New Roman" w:hAnsi="Times New Roman" w:cs="Times New Roman"/>
          <w:sz w:val="24"/>
          <w:szCs w:val="24"/>
        </w:rPr>
        <w:t>’s</w:t>
      </w:r>
      <w:r>
        <w:rPr>
          <w:rFonts w:ascii="Times New Roman" w:hAnsi="Times New Roman" w:cs="Times New Roman"/>
          <w:sz w:val="24"/>
          <w:szCs w:val="24"/>
        </w:rPr>
        <w:t xml:space="preserve"> homestead in order to assist him to carry away some maize which he had worked for</w:t>
      </w:r>
      <w:r w:rsidR="00203C8A">
        <w:rPr>
          <w:rFonts w:ascii="Times New Roman" w:hAnsi="Times New Roman" w:cs="Times New Roman"/>
          <w:sz w:val="24"/>
          <w:szCs w:val="24"/>
        </w:rPr>
        <w:t xml:space="preserve">. </w:t>
      </w:r>
      <w:r>
        <w:rPr>
          <w:rFonts w:ascii="Times New Roman" w:hAnsi="Times New Roman" w:cs="Times New Roman"/>
          <w:sz w:val="24"/>
          <w:szCs w:val="24"/>
        </w:rPr>
        <w:t>Upon arrival</w:t>
      </w:r>
      <w:r w:rsidR="00203C8A">
        <w:rPr>
          <w:rFonts w:ascii="Times New Roman" w:hAnsi="Times New Roman" w:cs="Times New Roman"/>
          <w:sz w:val="24"/>
          <w:szCs w:val="24"/>
        </w:rPr>
        <w:t xml:space="preserve"> at the deceased’s residence Josi</w:t>
      </w:r>
      <w:r>
        <w:rPr>
          <w:rFonts w:ascii="Times New Roman" w:hAnsi="Times New Roman" w:cs="Times New Roman"/>
          <w:sz w:val="24"/>
          <w:szCs w:val="24"/>
        </w:rPr>
        <w:t>ah Simango asked to use his torch. He gave it to him.</w:t>
      </w:r>
      <w:r w:rsidR="00203C8A">
        <w:rPr>
          <w:rFonts w:ascii="Times New Roman" w:hAnsi="Times New Roman" w:cs="Times New Roman"/>
          <w:sz w:val="24"/>
          <w:szCs w:val="24"/>
        </w:rPr>
        <w:t xml:space="preserve"> He waited in the yard as Josi</w:t>
      </w:r>
      <w:r>
        <w:rPr>
          <w:rFonts w:ascii="Times New Roman" w:hAnsi="Times New Roman" w:cs="Times New Roman"/>
          <w:sz w:val="24"/>
          <w:szCs w:val="24"/>
        </w:rPr>
        <w:t xml:space="preserve">ah Simango knocked on the deceased’s door. The deceased opened the door slightly but suddenly Jonah forced </w:t>
      </w:r>
      <w:r w:rsidR="00203C8A">
        <w:rPr>
          <w:rFonts w:ascii="Times New Roman" w:hAnsi="Times New Roman" w:cs="Times New Roman"/>
          <w:sz w:val="24"/>
          <w:szCs w:val="24"/>
        </w:rPr>
        <w:t xml:space="preserve">himself into </w:t>
      </w:r>
      <w:r w:rsidR="00264123">
        <w:rPr>
          <w:rFonts w:ascii="Times New Roman" w:hAnsi="Times New Roman" w:cs="Times New Roman"/>
          <w:sz w:val="24"/>
          <w:szCs w:val="24"/>
        </w:rPr>
        <w:t>the deceased’s room.</w:t>
      </w:r>
      <w:r>
        <w:rPr>
          <w:rFonts w:ascii="Times New Roman" w:hAnsi="Times New Roman" w:cs="Times New Roman"/>
          <w:sz w:val="24"/>
          <w:szCs w:val="24"/>
        </w:rPr>
        <w:t xml:space="preserve"> In the process the deceased and the</w:t>
      </w:r>
      <w:r w:rsidR="00264123">
        <w:rPr>
          <w:rFonts w:ascii="Times New Roman" w:hAnsi="Times New Roman" w:cs="Times New Roman"/>
          <w:sz w:val="24"/>
          <w:szCs w:val="24"/>
        </w:rPr>
        <w:t xml:space="preserve"> mobile</w:t>
      </w:r>
      <w:r>
        <w:rPr>
          <w:rFonts w:ascii="Times New Roman" w:hAnsi="Times New Roman" w:cs="Times New Roman"/>
          <w:sz w:val="24"/>
          <w:szCs w:val="24"/>
        </w:rPr>
        <w:t xml:space="preserve"> </w:t>
      </w:r>
      <w:r w:rsidR="00264123">
        <w:rPr>
          <w:rFonts w:ascii="Times New Roman" w:hAnsi="Times New Roman" w:cs="Times New Roman"/>
          <w:sz w:val="24"/>
          <w:szCs w:val="24"/>
        </w:rPr>
        <w:t>phon</w:t>
      </w:r>
      <w:r w:rsidR="00C82ADA">
        <w:rPr>
          <w:rFonts w:ascii="Times New Roman" w:hAnsi="Times New Roman" w:cs="Times New Roman"/>
          <w:sz w:val="24"/>
          <w:szCs w:val="24"/>
        </w:rPr>
        <w:t>e fell to the floor.</w:t>
      </w:r>
      <w:r w:rsidR="00C82ADA">
        <w:rPr>
          <w:rFonts w:ascii="Times New Roman" w:hAnsi="Times New Roman" w:cs="Times New Roman"/>
          <w:sz w:val="24"/>
          <w:szCs w:val="24"/>
        </w:rPr>
        <w:tab/>
        <w:t>He witnessed Josiah Simango assault the deceased.</w:t>
      </w:r>
      <w:r w:rsidR="00264123">
        <w:rPr>
          <w:rFonts w:ascii="Times New Roman" w:hAnsi="Times New Roman" w:cs="Times New Roman"/>
          <w:sz w:val="24"/>
          <w:szCs w:val="24"/>
        </w:rPr>
        <w:t xml:space="preserve"> He remained in the yard as the assault</w:t>
      </w:r>
      <w:r w:rsidR="00C82ADA">
        <w:rPr>
          <w:rFonts w:ascii="Times New Roman" w:hAnsi="Times New Roman" w:cs="Times New Roman"/>
          <w:sz w:val="24"/>
          <w:szCs w:val="24"/>
        </w:rPr>
        <w:t xml:space="preserve"> went on inside the hut.</w:t>
      </w:r>
    </w:p>
    <w:p w:rsidR="00C82ADA" w:rsidRDefault="00C82ADA"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Josiah then</w:t>
      </w:r>
      <w:r w:rsidR="00264123">
        <w:rPr>
          <w:rFonts w:ascii="Times New Roman" w:hAnsi="Times New Roman" w:cs="Times New Roman"/>
          <w:sz w:val="24"/>
          <w:szCs w:val="24"/>
        </w:rPr>
        <w:t xml:space="preserve"> emerged and</w:t>
      </w:r>
      <w:r>
        <w:rPr>
          <w:rFonts w:ascii="Times New Roman" w:hAnsi="Times New Roman" w:cs="Times New Roman"/>
          <w:sz w:val="24"/>
          <w:szCs w:val="24"/>
        </w:rPr>
        <w:t xml:space="preserve"> told him that things</w:t>
      </w:r>
      <w:r w:rsidR="000D2C29">
        <w:rPr>
          <w:rFonts w:ascii="Times New Roman" w:hAnsi="Times New Roman" w:cs="Times New Roman"/>
          <w:sz w:val="24"/>
          <w:szCs w:val="24"/>
        </w:rPr>
        <w:t xml:space="preserve"> </w:t>
      </w:r>
      <w:r>
        <w:rPr>
          <w:rFonts w:ascii="Times New Roman" w:hAnsi="Times New Roman" w:cs="Times New Roman"/>
          <w:sz w:val="24"/>
          <w:szCs w:val="24"/>
        </w:rPr>
        <w:t xml:space="preserve">were not </w:t>
      </w:r>
      <w:r w:rsidR="00264123">
        <w:rPr>
          <w:rFonts w:ascii="Times New Roman" w:hAnsi="Times New Roman" w:cs="Times New Roman"/>
          <w:sz w:val="24"/>
          <w:szCs w:val="24"/>
        </w:rPr>
        <w:t>well inside the deceased’s room</w:t>
      </w:r>
      <w:r>
        <w:rPr>
          <w:rFonts w:ascii="Times New Roman" w:hAnsi="Times New Roman" w:cs="Times New Roman"/>
          <w:sz w:val="24"/>
          <w:szCs w:val="24"/>
        </w:rPr>
        <w:t>. They had to leave. Josiah gave him what he believed to be his</w:t>
      </w:r>
      <w:r w:rsidR="00264123">
        <w:rPr>
          <w:rFonts w:ascii="Times New Roman" w:hAnsi="Times New Roman" w:cs="Times New Roman"/>
          <w:sz w:val="24"/>
          <w:szCs w:val="24"/>
        </w:rPr>
        <w:t xml:space="preserve"> mobile phone. </w:t>
      </w:r>
      <w:r>
        <w:rPr>
          <w:rFonts w:ascii="Times New Roman" w:hAnsi="Times New Roman" w:cs="Times New Roman"/>
          <w:sz w:val="24"/>
          <w:szCs w:val="24"/>
        </w:rPr>
        <w:t xml:space="preserve">It </w:t>
      </w:r>
      <w:r w:rsidR="00264123">
        <w:rPr>
          <w:rFonts w:ascii="Times New Roman" w:hAnsi="Times New Roman" w:cs="Times New Roman"/>
          <w:sz w:val="24"/>
          <w:szCs w:val="24"/>
        </w:rPr>
        <w:t>later turned out that the mobile phone</w:t>
      </w:r>
      <w:r>
        <w:rPr>
          <w:rFonts w:ascii="Times New Roman" w:hAnsi="Times New Roman" w:cs="Times New Roman"/>
          <w:sz w:val="24"/>
          <w:szCs w:val="24"/>
        </w:rPr>
        <w:t xml:space="preserve"> was not</w:t>
      </w:r>
      <w:r w:rsidR="00264123">
        <w:rPr>
          <w:rFonts w:ascii="Times New Roman" w:hAnsi="Times New Roman" w:cs="Times New Roman"/>
          <w:sz w:val="24"/>
          <w:szCs w:val="24"/>
        </w:rPr>
        <w:t xml:space="preserve"> his</w:t>
      </w:r>
      <w:r>
        <w:rPr>
          <w:rFonts w:ascii="Times New Roman" w:hAnsi="Times New Roman" w:cs="Times New Roman"/>
          <w:sz w:val="24"/>
          <w:szCs w:val="24"/>
        </w:rPr>
        <w:t>.</w:t>
      </w:r>
      <w:r w:rsidR="00264123">
        <w:rPr>
          <w:rFonts w:ascii="Times New Roman" w:hAnsi="Times New Roman" w:cs="Times New Roman"/>
          <w:sz w:val="24"/>
          <w:szCs w:val="24"/>
        </w:rPr>
        <w:t xml:space="preserve"> </w:t>
      </w:r>
      <w:r>
        <w:rPr>
          <w:rFonts w:ascii="Times New Roman" w:hAnsi="Times New Roman" w:cs="Times New Roman"/>
          <w:sz w:val="24"/>
          <w:szCs w:val="24"/>
        </w:rPr>
        <w:t xml:space="preserve">He denied that he </w:t>
      </w:r>
      <w:r w:rsidR="00264123">
        <w:rPr>
          <w:rFonts w:ascii="Times New Roman" w:hAnsi="Times New Roman" w:cs="Times New Roman"/>
          <w:sz w:val="24"/>
          <w:szCs w:val="24"/>
        </w:rPr>
        <w:t>knew that Josi</w:t>
      </w:r>
      <w:r>
        <w:rPr>
          <w:rFonts w:ascii="Times New Roman" w:hAnsi="Times New Roman" w:cs="Times New Roman"/>
          <w:sz w:val="24"/>
          <w:szCs w:val="24"/>
        </w:rPr>
        <w:t xml:space="preserve">ah intended to assault the deceased or that he had acted </w:t>
      </w:r>
      <w:r w:rsidR="00264123">
        <w:rPr>
          <w:rFonts w:ascii="Times New Roman" w:hAnsi="Times New Roman" w:cs="Times New Roman"/>
          <w:sz w:val="24"/>
          <w:szCs w:val="24"/>
        </w:rPr>
        <w:t>in common purpose with Josi</w:t>
      </w:r>
      <w:r>
        <w:rPr>
          <w:rFonts w:ascii="Times New Roman" w:hAnsi="Times New Roman" w:cs="Times New Roman"/>
          <w:sz w:val="24"/>
          <w:szCs w:val="24"/>
        </w:rPr>
        <w:t xml:space="preserve">ah </w:t>
      </w:r>
      <w:r w:rsidR="00264123">
        <w:rPr>
          <w:rFonts w:ascii="Times New Roman" w:hAnsi="Times New Roman" w:cs="Times New Roman"/>
          <w:sz w:val="24"/>
          <w:szCs w:val="24"/>
        </w:rPr>
        <w:t xml:space="preserve">Simamgo </w:t>
      </w:r>
      <w:r>
        <w:rPr>
          <w:rFonts w:ascii="Times New Roman" w:hAnsi="Times New Roman" w:cs="Times New Roman"/>
          <w:sz w:val="24"/>
          <w:szCs w:val="24"/>
        </w:rPr>
        <w:t>throughout.</w:t>
      </w:r>
    </w:p>
    <w:p w:rsidR="00C82ADA" w:rsidRDefault="00C82ADA"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statement made to police on 28 July 2015</w:t>
      </w:r>
      <w:r w:rsidR="00625E93">
        <w:rPr>
          <w:rFonts w:ascii="Times New Roman" w:hAnsi="Times New Roman" w:cs="Times New Roman"/>
          <w:sz w:val="24"/>
          <w:szCs w:val="24"/>
        </w:rPr>
        <w:t>,</w:t>
      </w:r>
      <w:r>
        <w:rPr>
          <w:rFonts w:ascii="Times New Roman" w:hAnsi="Times New Roman" w:cs="Times New Roman"/>
          <w:sz w:val="24"/>
          <w:szCs w:val="24"/>
        </w:rPr>
        <w:t xml:space="preserve"> </w:t>
      </w:r>
      <w:r w:rsidR="000D2C29">
        <w:rPr>
          <w:rFonts w:ascii="Times New Roman" w:hAnsi="Times New Roman" w:cs="Times New Roman"/>
          <w:sz w:val="24"/>
          <w:szCs w:val="24"/>
        </w:rPr>
        <w:t>barely</w:t>
      </w:r>
      <w:r>
        <w:rPr>
          <w:rFonts w:ascii="Times New Roman" w:hAnsi="Times New Roman" w:cs="Times New Roman"/>
          <w:sz w:val="24"/>
          <w:szCs w:val="24"/>
        </w:rPr>
        <w:t xml:space="preserve"> two days after the event</w:t>
      </w:r>
      <w:r w:rsidR="00625E93">
        <w:rPr>
          <w:rFonts w:ascii="Times New Roman" w:hAnsi="Times New Roman" w:cs="Times New Roman"/>
          <w:sz w:val="24"/>
          <w:szCs w:val="24"/>
        </w:rPr>
        <w:t>,</w:t>
      </w:r>
      <w:r>
        <w:rPr>
          <w:rFonts w:ascii="Times New Roman" w:hAnsi="Times New Roman" w:cs="Times New Roman"/>
          <w:sz w:val="24"/>
          <w:szCs w:val="24"/>
        </w:rPr>
        <w:t xml:space="preserve"> the accused gave a detailed </w:t>
      </w:r>
      <w:r w:rsidR="00625E93">
        <w:rPr>
          <w:rFonts w:ascii="Times New Roman" w:hAnsi="Times New Roman" w:cs="Times New Roman"/>
          <w:sz w:val="24"/>
          <w:szCs w:val="24"/>
        </w:rPr>
        <w:t>seque</w:t>
      </w:r>
      <w:r w:rsidR="000D2C29">
        <w:rPr>
          <w:rFonts w:ascii="Times New Roman" w:hAnsi="Times New Roman" w:cs="Times New Roman"/>
          <w:sz w:val="24"/>
          <w:szCs w:val="24"/>
        </w:rPr>
        <w:t>nce</w:t>
      </w:r>
      <w:r w:rsidR="00625E93">
        <w:rPr>
          <w:rFonts w:ascii="Times New Roman" w:hAnsi="Times New Roman" w:cs="Times New Roman"/>
          <w:sz w:val="24"/>
          <w:szCs w:val="24"/>
        </w:rPr>
        <w:t xml:space="preserve"> of the events preceding</w:t>
      </w:r>
      <w:r>
        <w:rPr>
          <w:rFonts w:ascii="Times New Roman" w:hAnsi="Times New Roman" w:cs="Times New Roman"/>
          <w:sz w:val="24"/>
          <w:szCs w:val="24"/>
        </w:rPr>
        <w:t xml:space="preserve"> the incident in which deceased was assaulted to death</w:t>
      </w:r>
      <w:r w:rsidR="00D43048">
        <w:rPr>
          <w:rFonts w:ascii="Times New Roman" w:hAnsi="Times New Roman" w:cs="Times New Roman"/>
          <w:sz w:val="24"/>
          <w:szCs w:val="24"/>
        </w:rPr>
        <w:t>.</w:t>
      </w:r>
      <w:r>
        <w:rPr>
          <w:rFonts w:ascii="Times New Roman" w:hAnsi="Times New Roman" w:cs="Times New Roman"/>
          <w:sz w:val="24"/>
          <w:szCs w:val="24"/>
        </w:rPr>
        <w:t xml:space="preserve"> </w:t>
      </w:r>
      <w:r w:rsidR="00D43048">
        <w:rPr>
          <w:rFonts w:ascii="Times New Roman" w:hAnsi="Times New Roman" w:cs="Times New Roman"/>
          <w:sz w:val="24"/>
          <w:szCs w:val="24"/>
        </w:rPr>
        <w:t xml:space="preserve">He also attempted to explain away </w:t>
      </w:r>
      <w:r>
        <w:rPr>
          <w:rFonts w:ascii="Times New Roman" w:hAnsi="Times New Roman" w:cs="Times New Roman"/>
          <w:sz w:val="24"/>
          <w:szCs w:val="24"/>
        </w:rPr>
        <w:t xml:space="preserve">the subsequent recovery of deceased’s </w:t>
      </w:r>
      <w:r w:rsidR="00625E93">
        <w:rPr>
          <w:rFonts w:ascii="Times New Roman" w:hAnsi="Times New Roman" w:cs="Times New Roman"/>
          <w:sz w:val="24"/>
          <w:szCs w:val="24"/>
        </w:rPr>
        <w:lastRenderedPageBreak/>
        <w:t xml:space="preserve">mobile </w:t>
      </w:r>
      <w:r>
        <w:rPr>
          <w:rFonts w:ascii="Times New Roman" w:hAnsi="Times New Roman" w:cs="Times New Roman"/>
          <w:sz w:val="24"/>
          <w:szCs w:val="24"/>
        </w:rPr>
        <w:t>phone from him. In the confirmed warned and cautioned statement</w:t>
      </w:r>
      <w:r w:rsidR="00E160E7">
        <w:rPr>
          <w:rFonts w:ascii="Times New Roman" w:hAnsi="Times New Roman" w:cs="Times New Roman"/>
          <w:sz w:val="24"/>
          <w:szCs w:val="24"/>
        </w:rPr>
        <w:t>, exh</w:t>
      </w:r>
      <w:r w:rsidR="00D43048">
        <w:rPr>
          <w:rFonts w:ascii="Times New Roman" w:hAnsi="Times New Roman" w:cs="Times New Roman"/>
          <w:sz w:val="24"/>
          <w:szCs w:val="24"/>
        </w:rPr>
        <w:t xml:space="preserve"> 5, he explained how he was recruited by Josi</w:t>
      </w:r>
      <w:r>
        <w:rPr>
          <w:rFonts w:ascii="Times New Roman" w:hAnsi="Times New Roman" w:cs="Times New Roman"/>
          <w:sz w:val="24"/>
          <w:szCs w:val="24"/>
        </w:rPr>
        <w:t>ah</w:t>
      </w:r>
      <w:r w:rsidR="00D43048">
        <w:rPr>
          <w:rFonts w:ascii="Times New Roman" w:hAnsi="Times New Roman" w:cs="Times New Roman"/>
          <w:sz w:val="24"/>
          <w:szCs w:val="24"/>
        </w:rPr>
        <w:t xml:space="preserve"> Simango</w:t>
      </w:r>
      <w:r>
        <w:rPr>
          <w:rFonts w:ascii="Times New Roman" w:hAnsi="Times New Roman" w:cs="Times New Roman"/>
          <w:sz w:val="24"/>
          <w:szCs w:val="24"/>
        </w:rPr>
        <w:t xml:space="preserve"> for a</w:t>
      </w:r>
      <w:r w:rsidR="000D2C29">
        <w:rPr>
          <w:rFonts w:ascii="Times New Roman" w:hAnsi="Times New Roman" w:cs="Times New Roman"/>
          <w:sz w:val="24"/>
          <w:szCs w:val="24"/>
        </w:rPr>
        <w:t xml:space="preserve"> </w:t>
      </w:r>
      <w:r>
        <w:rPr>
          <w:rFonts w:ascii="Times New Roman" w:hAnsi="Times New Roman" w:cs="Times New Roman"/>
          <w:sz w:val="24"/>
          <w:szCs w:val="24"/>
        </w:rPr>
        <w:t xml:space="preserve">quick fix jobs that would supplement his </w:t>
      </w:r>
      <w:r w:rsidR="00D43048">
        <w:rPr>
          <w:rFonts w:ascii="Times New Roman" w:hAnsi="Times New Roman" w:cs="Times New Roman"/>
          <w:sz w:val="24"/>
          <w:szCs w:val="24"/>
        </w:rPr>
        <w:t xml:space="preserve">regular </w:t>
      </w:r>
      <w:r>
        <w:rPr>
          <w:rFonts w:ascii="Times New Roman" w:hAnsi="Times New Roman" w:cs="Times New Roman"/>
          <w:sz w:val="24"/>
          <w:szCs w:val="24"/>
        </w:rPr>
        <w:t xml:space="preserve">wages </w:t>
      </w:r>
      <w:r w:rsidR="00D43048">
        <w:rPr>
          <w:rFonts w:ascii="Times New Roman" w:hAnsi="Times New Roman" w:cs="Times New Roman"/>
          <w:sz w:val="24"/>
          <w:szCs w:val="24"/>
        </w:rPr>
        <w:t xml:space="preserve">on a </w:t>
      </w:r>
      <w:r>
        <w:rPr>
          <w:rFonts w:ascii="Times New Roman" w:hAnsi="Times New Roman" w:cs="Times New Roman"/>
          <w:sz w:val="24"/>
          <w:szCs w:val="24"/>
        </w:rPr>
        <w:t>daily</w:t>
      </w:r>
      <w:r w:rsidR="00D43048">
        <w:rPr>
          <w:rFonts w:ascii="Times New Roman" w:hAnsi="Times New Roman" w:cs="Times New Roman"/>
          <w:sz w:val="24"/>
          <w:szCs w:val="24"/>
        </w:rPr>
        <w:t xml:space="preserve"> basis</w:t>
      </w:r>
      <w:r>
        <w:rPr>
          <w:rFonts w:ascii="Times New Roman" w:hAnsi="Times New Roman" w:cs="Times New Roman"/>
          <w:sz w:val="24"/>
          <w:szCs w:val="24"/>
        </w:rPr>
        <w:t>. They agreed that the next day they would met and proceed to deceased’s homestead to take maize.</w:t>
      </w:r>
    </w:p>
    <w:p w:rsidR="00C82ADA" w:rsidRDefault="00D43048"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arrival he gave Josi</w:t>
      </w:r>
      <w:r w:rsidR="00C82ADA">
        <w:rPr>
          <w:rFonts w:ascii="Times New Roman" w:hAnsi="Times New Roman" w:cs="Times New Roman"/>
          <w:sz w:val="24"/>
          <w:szCs w:val="24"/>
        </w:rPr>
        <w:t xml:space="preserve">ah his </w:t>
      </w:r>
      <w:r>
        <w:rPr>
          <w:rFonts w:ascii="Times New Roman" w:hAnsi="Times New Roman" w:cs="Times New Roman"/>
          <w:sz w:val="24"/>
          <w:szCs w:val="24"/>
        </w:rPr>
        <w:t xml:space="preserve">mobile </w:t>
      </w:r>
      <w:r w:rsidR="00C82ADA">
        <w:rPr>
          <w:rFonts w:ascii="Times New Roman" w:hAnsi="Times New Roman" w:cs="Times New Roman"/>
          <w:sz w:val="24"/>
          <w:szCs w:val="24"/>
        </w:rPr>
        <w:t>pho</w:t>
      </w:r>
      <w:r>
        <w:rPr>
          <w:rFonts w:ascii="Times New Roman" w:hAnsi="Times New Roman" w:cs="Times New Roman"/>
          <w:sz w:val="24"/>
          <w:szCs w:val="24"/>
        </w:rPr>
        <w:t xml:space="preserve">ne when the latter requested </w:t>
      </w:r>
      <w:r w:rsidR="00C82ADA">
        <w:rPr>
          <w:rFonts w:ascii="Times New Roman" w:hAnsi="Times New Roman" w:cs="Times New Roman"/>
          <w:sz w:val="24"/>
          <w:szCs w:val="24"/>
        </w:rPr>
        <w:t xml:space="preserve">to use </w:t>
      </w:r>
      <w:r>
        <w:rPr>
          <w:rFonts w:ascii="Times New Roman" w:hAnsi="Times New Roman" w:cs="Times New Roman"/>
          <w:sz w:val="24"/>
          <w:szCs w:val="24"/>
        </w:rPr>
        <w:t>it as a torch to light up the interior</w:t>
      </w:r>
      <w:r w:rsidR="00C82ADA">
        <w:rPr>
          <w:rFonts w:ascii="Times New Roman" w:hAnsi="Times New Roman" w:cs="Times New Roman"/>
          <w:sz w:val="24"/>
          <w:szCs w:val="24"/>
        </w:rPr>
        <w:t xml:space="preserve"> of the hous</w:t>
      </w:r>
      <w:r>
        <w:rPr>
          <w:rFonts w:ascii="Times New Roman" w:hAnsi="Times New Roman" w:cs="Times New Roman"/>
          <w:sz w:val="24"/>
          <w:szCs w:val="24"/>
        </w:rPr>
        <w:t>e where the maize was. He followed Josiah Simango and waited for him</w:t>
      </w:r>
      <w:r w:rsidR="00C82ADA">
        <w:rPr>
          <w:rFonts w:ascii="Times New Roman" w:hAnsi="Times New Roman" w:cs="Times New Roman"/>
          <w:sz w:val="24"/>
          <w:szCs w:val="24"/>
        </w:rPr>
        <w:t xml:space="preserve"> in f</w:t>
      </w:r>
      <w:r>
        <w:rPr>
          <w:rFonts w:ascii="Times New Roman" w:hAnsi="Times New Roman" w:cs="Times New Roman"/>
          <w:sz w:val="24"/>
          <w:szCs w:val="24"/>
        </w:rPr>
        <w:t xml:space="preserve">ront </w:t>
      </w:r>
      <w:r w:rsidR="00C82ADA">
        <w:rPr>
          <w:rFonts w:ascii="Times New Roman" w:hAnsi="Times New Roman" w:cs="Times New Roman"/>
          <w:sz w:val="24"/>
          <w:szCs w:val="24"/>
        </w:rPr>
        <w:t>of the entrance</w:t>
      </w:r>
      <w:r>
        <w:rPr>
          <w:rFonts w:ascii="Times New Roman" w:hAnsi="Times New Roman" w:cs="Times New Roman"/>
          <w:sz w:val="24"/>
          <w:szCs w:val="24"/>
        </w:rPr>
        <w:t xml:space="preserve"> to the room.</w:t>
      </w:r>
      <w:r w:rsidR="00C82ADA">
        <w:rPr>
          <w:rFonts w:ascii="Times New Roman" w:hAnsi="Times New Roman" w:cs="Times New Roman"/>
          <w:sz w:val="24"/>
          <w:szCs w:val="24"/>
        </w:rPr>
        <w:t xml:space="preserve"> </w:t>
      </w:r>
      <w:r>
        <w:rPr>
          <w:rFonts w:ascii="Times New Roman" w:hAnsi="Times New Roman" w:cs="Times New Roman"/>
          <w:sz w:val="24"/>
          <w:szCs w:val="24"/>
        </w:rPr>
        <w:t>He saw how Josi</w:t>
      </w:r>
      <w:r w:rsidR="00C82ADA">
        <w:rPr>
          <w:rFonts w:ascii="Times New Roman" w:hAnsi="Times New Roman" w:cs="Times New Roman"/>
          <w:sz w:val="24"/>
          <w:szCs w:val="24"/>
        </w:rPr>
        <w:t xml:space="preserve">ah </w:t>
      </w:r>
      <w:r>
        <w:rPr>
          <w:rFonts w:ascii="Times New Roman" w:hAnsi="Times New Roman" w:cs="Times New Roman"/>
          <w:sz w:val="24"/>
          <w:szCs w:val="24"/>
        </w:rPr>
        <w:t>Simango assaulted the deceased thereby knocking her down after several kicks. He then saw Josiah Simango s</w:t>
      </w:r>
      <w:r w:rsidR="00C82ADA">
        <w:rPr>
          <w:rFonts w:ascii="Times New Roman" w:hAnsi="Times New Roman" w:cs="Times New Roman"/>
          <w:sz w:val="24"/>
          <w:szCs w:val="24"/>
        </w:rPr>
        <w:t>trangle</w:t>
      </w:r>
      <w:r>
        <w:rPr>
          <w:rFonts w:ascii="Times New Roman" w:hAnsi="Times New Roman" w:cs="Times New Roman"/>
          <w:sz w:val="24"/>
          <w:szCs w:val="24"/>
        </w:rPr>
        <w:t xml:space="preserve"> the deceased. During the melee, he heard the deceased ask Josi</w:t>
      </w:r>
      <w:r w:rsidR="00C82ADA">
        <w:rPr>
          <w:rFonts w:ascii="Times New Roman" w:hAnsi="Times New Roman" w:cs="Times New Roman"/>
          <w:sz w:val="24"/>
          <w:szCs w:val="24"/>
        </w:rPr>
        <w:t xml:space="preserve">ah </w:t>
      </w:r>
      <w:r>
        <w:rPr>
          <w:rFonts w:ascii="Times New Roman" w:hAnsi="Times New Roman" w:cs="Times New Roman"/>
          <w:sz w:val="24"/>
          <w:szCs w:val="24"/>
        </w:rPr>
        <w:t xml:space="preserve">Simango </w:t>
      </w:r>
      <w:r w:rsidR="00C82ADA">
        <w:rPr>
          <w:rFonts w:ascii="Times New Roman" w:hAnsi="Times New Roman" w:cs="Times New Roman"/>
          <w:sz w:val="24"/>
          <w:szCs w:val="24"/>
        </w:rPr>
        <w:t xml:space="preserve">why he </w:t>
      </w:r>
      <w:r w:rsidR="000D2C29">
        <w:rPr>
          <w:rFonts w:ascii="Times New Roman" w:hAnsi="Times New Roman" w:cs="Times New Roman"/>
          <w:sz w:val="24"/>
          <w:szCs w:val="24"/>
        </w:rPr>
        <w:t>had</w:t>
      </w:r>
      <w:r w:rsidR="00C82ADA">
        <w:rPr>
          <w:rFonts w:ascii="Times New Roman" w:hAnsi="Times New Roman" w:cs="Times New Roman"/>
          <w:sz w:val="24"/>
          <w:szCs w:val="24"/>
        </w:rPr>
        <w:t xml:space="preserve"> come all the way to assault her in her home. </w:t>
      </w:r>
      <w:r w:rsidR="00A37FF6">
        <w:rPr>
          <w:rFonts w:ascii="Times New Roman" w:hAnsi="Times New Roman" w:cs="Times New Roman"/>
          <w:sz w:val="24"/>
          <w:szCs w:val="24"/>
        </w:rPr>
        <w:t>This did not deter him as he continued with the assault despite the old woman’s protests. A</w:t>
      </w:r>
      <w:r w:rsidR="00C82ADA">
        <w:rPr>
          <w:rFonts w:ascii="Times New Roman" w:hAnsi="Times New Roman" w:cs="Times New Roman"/>
          <w:sz w:val="24"/>
          <w:szCs w:val="24"/>
        </w:rPr>
        <w:t xml:space="preserve">fter </w:t>
      </w:r>
      <w:r w:rsidR="00A37FF6">
        <w:rPr>
          <w:rFonts w:ascii="Times New Roman" w:hAnsi="Times New Roman" w:cs="Times New Roman"/>
          <w:sz w:val="24"/>
          <w:szCs w:val="24"/>
        </w:rPr>
        <w:t>Josiah Simango strangled the deceased, he</w:t>
      </w:r>
      <w:r w:rsidR="00C82ADA">
        <w:rPr>
          <w:rFonts w:ascii="Times New Roman" w:hAnsi="Times New Roman" w:cs="Times New Roman"/>
          <w:sz w:val="24"/>
          <w:szCs w:val="24"/>
        </w:rPr>
        <w:t xml:space="preserve"> picked up the </w:t>
      </w:r>
      <w:r w:rsidR="00A37FF6">
        <w:rPr>
          <w:rFonts w:ascii="Times New Roman" w:hAnsi="Times New Roman" w:cs="Times New Roman"/>
          <w:sz w:val="24"/>
          <w:szCs w:val="24"/>
        </w:rPr>
        <w:t xml:space="preserve">mobile </w:t>
      </w:r>
      <w:r w:rsidR="00C82ADA">
        <w:rPr>
          <w:rFonts w:ascii="Times New Roman" w:hAnsi="Times New Roman" w:cs="Times New Roman"/>
          <w:sz w:val="24"/>
          <w:szCs w:val="24"/>
        </w:rPr>
        <w:t>phone</w:t>
      </w:r>
      <w:r w:rsidR="00A37FF6">
        <w:rPr>
          <w:rFonts w:ascii="Times New Roman" w:hAnsi="Times New Roman" w:cs="Times New Roman"/>
          <w:sz w:val="24"/>
          <w:szCs w:val="24"/>
        </w:rPr>
        <w:t>. T</w:t>
      </w:r>
      <w:r w:rsidR="00C82ADA">
        <w:rPr>
          <w:rFonts w:ascii="Times New Roman" w:hAnsi="Times New Roman" w:cs="Times New Roman"/>
          <w:sz w:val="24"/>
          <w:szCs w:val="24"/>
        </w:rPr>
        <w:t xml:space="preserve">hey left </w:t>
      </w:r>
      <w:r w:rsidR="000D2C29">
        <w:rPr>
          <w:rFonts w:ascii="Times New Roman" w:hAnsi="Times New Roman" w:cs="Times New Roman"/>
          <w:sz w:val="24"/>
          <w:szCs w:val="24"/>
        </w:rPr>
        <w:t>empty</w:t>
      </w:r>
      <w:r w:rsidR="00A37FF6">
        <w:rPr>
          <w:rFonts w:ascii="Times New Roman" w:hAnsi="Times New Roman" w:cs="Times New Roman"/>
          <w:sz w:val="24"/>
          <w:szCs w:val="24"/>
        </w:rPr>
        <w:t>-</w:t>
      </w:r>
      <w:r w:rsidR="00C82ADA">
        <w:rPr>
          <w:rFonts w:ascii="Times New Roman" w:hAnsi="Times New Roman" w:cs="Times New Roman"/>
          <w:sz w:val="24"/>
          <w:szCs w:val="24"/>
        </w:rPr>
        <w:t>hand</w:t>
      </w:r>
      <w:r w:rsidR="00A37FF6">
        <w:rPr>
          <w:rFonts w:ascii="Times New Roman" w:hAnsi="Times New Roman" w:cs="Times New Roman"/>
          <w:sz w:val="24"/>
          <w:szCs w:val="24"/>
        </w:rPr>
        <w:t>ed as things had turned ugly. The accused got back what he then believed was his mobile phone as they left the scene.</w:t>
      </w:r>
    </w:p>
    <w:p w:rsidR="000D2C29" w:rsidRDefault="00A37FF6"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day or so,</w:t>
      </w:r>
      <w:r w:rsidR="00C82ADA">
        <w:rPr>
          <w:rFonts w:ascii="Times New Roman" w:hAnsi="Times New Roman" w:cs="Times New Roman"/>
          <w:sz w:val="24"/>
          <w:szCs w:val="24"/>
        </w:rPr>
        <w:t xml:space="preserve"> someone called on this </w:t>
      </w:r>
      <w:r>
        <w:rPr>
          <w:rFonts w:ascii="Times New Roman" w:hAnsi="Times New Roman" w:cs="Times New Roman"/>
          <w:sz w:val="24"/>
          <w:szCs w:val="24"/>
        </w:rPr>
        <w:t xml:space="preserve">mobile </w:t>
      </w:r>
      <w:r w:rsidR="00C82ADA">
        <w:rPr>
          <w:rFonts w:ascii="Times New Roman" w:hAnsi="Times New Roman" w:cs="Times New Roman"/>
          <w:sz w:val="24"/>
          <w:szCs w:val="24"/>
        </w:rPr>
        <w:t xml:space="preserve">phone asking if he was the owner. When he confirmed </w:t>
      </w:r>
      <w:r>
        <w:rPr>
          <w:rFonts w:ascii="Times New Roman" w:hAnsi="Times New Roman" w:cs="Times New Roman"/>
          <w:sz w:val="24"/>
          <w:szCs w:val="24"/>
        </w:rPr>
        <w:t xml:space="preserve">that this was his phone, </w:t>
      </w:r>
      <w:r w:rsidR="00C82ADA">
        <w:rPr>
          <w:rFonts w:ascii="Times New Roman" w:hAnsi="Times New Roman" w:cs="Times New Roman"/>
          <w:sz w:val="24"/>
          <w:szCs w:val="24"/>
        </w:rPr>
        <w:t>the</w:t>
      </w:r>
      <w:r>
        <w:rPr>
          <w:rFonts w:ascii="Times New Roman" w:hAnsi="Times New Roman" w:cs="Times New Roman"/>
          <w:sz w:val="24"/>
          <w:szCs w:val="24"/>
        </w:rPr>
        <w:t xml:space="preserve"> caller</w:t>
      </w:r>
      <w:r w:rsidR="00C82ADA">
        <w:rPr>
          <w:rFonts w:ascii="Times New Roman" w:hAnsi="Times New Roman" w:cs="Times New Roman"/>
          <w:sz w:val="24"/>
          <w:szCs w:val="24"/>
        </w:rPr>
        <w:t xml:space="preserve"> challenged him telling him that in fact the phone belonged to t</w:t>
      </w:r>
      <w:r>
        <w:rPr>
          <w:rFonts w:ascii="Times New Roman" w:hAnsi="Times New Roman" w:cs="Times New Roman"/>
          <w:sz w:val="24"/>
          <w:szCs w:val="24"/>
        </w:rPr>
        <w:t>he deceased. The person asked him</w:t>
      </w:r>
      <w:r w:rsidR="000D2C29">
        <w:rPr>
          <w:rFonts w:ascii="Times New Roman" w:hAnsi="Times New Roman" w:cs="Times New Roman"/>
          <w:sz w:val="24"/>
          <w:szCs w:val="24"/>
        </w:rPr>
        <w:t xml:space="preserve"> to please give it back</w:t>
      </w:r>
      <w:r>
        <w:rPr>
          <w:rFonts w:ascii="Times New Roman" w:hAnsi="Times New Roman" w:cs="Times New Roman"/>
          <w:sz w:val="24"/>
          <w:szCs w:val="24"/>
        </w:rPr>
        <w:t xml:space="preserve"> to the deceased. When he later met Josi</w:t>
      </w:r>
      <w:r w:rsidR="000D2C29">
        <w:rPr>
          <w:rFonts w:ascii="Times New Roman" w:hAnsi="Times New Roman" w:cs="Times New Roman"/>
          <w:sz w:val="24"/>
          <w:szCs w:val="24"/>
        </w:rPr>
        <w:t xml:space="preserve">ah </w:t>
      </w:r>
      <w:r>
        <w:rPr>
          <w:rFonts w:ascii="Times New Roman" w:hAnsi="Times New Roman" w:cs="Times New Roman"/>
          <w:sz w:val="24"/>
          <w:szCs w:val="24"/>
        </w:rPr>
        <w:t xml:space="preserve">Simango </w:t>
      </w:r>
      <w:r w:rsidR="000D2C29">
        <w:rPr>
          <w:rFonts w:ascii="Times New Roman" w:hAnsi="Times New Roman" w:cs="Times New Roman"/>
          <w:sz w:val="24"/>
          <w:szCs w:val="24"/>
        </w:rPr>
        <w:t xml:space="preserve">he related the dilemma that he now faced with the </w:t>
      </w:r>
      <w:r>
        <w:rPr>
          <w:rFonts w:ascii="Times New Roman" w:hAnsi="Times New Roman" w:cs="Times New Roman"/>
          <w:sz w:val="24"/>
          <w:szCs w:val="24"/>
        </w:rPr>
        <w:t>mobile phone. Josi</w:t>
      </w:r>
      <w:r w:rsidR="000D2C29">
        <w:rPr>
          <w:rFonts w:ascii="Times New Roman" w:hAnsi="Times New Roman" w:cs="Times New Roman"/>
          <w:sz w:val="24"/>
          <w:szCs w:val="24"/>
        </w:rPr>
        <w:t>ah</w:t>
      </w:r>
      <w:r>
        <w:rPr>
          <w:rFonts w:ascii="Times New Roman" w:hAnsi="Times New Roman" w:cs="Times New Roman"/>
          <w:sz w:val="24"/>
          <w:szCs w:val="24"/>
        </w:rPr>
        <w:t xml:space="preserve"> Simango</w:t>
      </w:r>
      <w:r w:rsidR="000D2C29">
        <w:rPr>
          <w:rFonts w:ascii="Times New Roman" w:hAnsi="Times New Roman" w:cs="Times New Roman"/>
          <w:sz w:val="24"/>
          <w:szCs w:val="24"/>
        </w:rPr>
        <w:t xml:space="preserve"> advised him to remove the sim card as he will remain with ‘his’ </w:t>
      </w:r>
      <w:r>
        <w:rPr>
          <w:rFonts w:ascii="Times New Roman" w:hAnsi="Times New Roman" w:cs="Times New Roman"/>
          <w:sz w:val="24"/>
          <w:szCs w:val="24"/>
        </w:rPr>
        <w:t xml:space="preserve">mobile </w:t>
      </w:r>
      <w:r w:rsidR="000D2C29">
        <w:rPr>
          <w:rFonts w:ascii="Times New Roman" w:hAnsi="Times New Roman" w:cs="Times New Roman"/>
          <w:sz w:val="24"/>
          <w:szCs w:val="24"/>
        </w:rPr>
        <w:t>phone. He did so and placed the sim card in a jacket at some homestead</w:t>
      </w:r>
      <w:r>
        <w:rPr>
          <w:rFonts w:ascii="Times New Roman" w:hAnsi="Times New Roman" w:cs="Times New Roman"/>
          <w:sz w:val="24"/>
          <w:szCs w:val="24"/>
        </w:rPr>
        <w:t xml:space="preserve"> nearby</w:t>
      </w:r>
      <w:r w:rsidR="000D2C29">
        <w:rPr>
          <w:rFonts w:ascii="Times New Roman" w:hAnsi="Times New Roman" w:cs="Times New Roman"/>
          <w:sz w:val="24"/>
          <w:szCs w:val="24"/>
        </w:rPr>
        <w:t>.</w:t>
      </w:r>
      <w:r>
        <w:rPr>
          <w:rFonts w:ascii="Times New Roman" w:hAnsi="Times New Roman" w:cs="Times New Roman"/>
          <w:sz w:val="24"/>
          <w:szCs w:val="24"/>
        </w:rPr>
        <w:t xml:space="preserve"> </w:t>
      </w:r>
      <w:r w:rsidR="000D2C29">
        <w:rPr>
          <w:rFonts w:ascii="Times New Roman" w:hAnsi="Times New Roman" w:cs="Times New Roman"/>
          <w:sz w:val="24"/>
          <w:szCs w:val="24"/>
        </w:rPr>
        <w:t xml:space="preserve">They went home. He was later arrested and he led to the recovery of both the </w:t>
      </w:r>
      <w:r>
        <w:rPr>
          <w:rFonts w:ascii="Times New Roman" w:hAnsi="Times New Roman" w:cs="Times New Roman"/>
          <w:sz w:val="24"/>
          <w:szCs w:val="24"/>
        </w:rPr>
        <w:t xml:space="preserve">mobile </w:t>
      </w:r>
      <w:r w:rsidR="000D2C29">
        <w:rPr>
          <w:rFonts w:ascii="Times New Roman" w:hAnsi="Times New Roman" w:cs="Times New Roman"/>
          <w:sz w:val="24"/>
          <w:szCs w:val="24"/>
        </w:rPr>
        <w:t>phone and the sim card.</w:t>
      </w:r>
    </w:p>
    <w:p w:rsidR="00A37FF6" w:rsidRDefault="000D2C29"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indications</w:t>
      </w:r>
      <w:r w:rsidR="00E160E7">
        <w:rPr>
          <w:rFonts w:ascii="Times New Roman" w:hAnsi="Times New Roman" w:cs="Times New Roman"/>
          <w:sz w:val="24"/>
          <w:szCs w:val="24"/>
        </w:rPr>
        <w:t>, exh</w:t>
      </w:r>
      <w:r w:rsidR="00A37FF6">
        <w:rPr>
          <w:rFonts w:ascii="Times New Roman" w:hAnsi="Times New Roman" w:cs="Times New Roman"/>
          <w:sz w:val="24"/>
          <w:szCs w:val="24"/>
        </w:rPr>
        <w:t xml:space="preserve"> 7,</w:t>
      </w:r>
      <w:r>
        <w:rPr>
          <w:rFonts w:ascii="Times New Roman" w:hAnsi="Times New Roman" w:cs="Times New Roman"/>
          <w:sz w:val="24"/>
          <w:szCs w:val="24"/>
        </w:rPr>
        <w:t xml:space="preserve"> made to the police </w:t>
      </w:r>
      <w:r w:rsidR="00A37FF6">
        <w:rPr>
          <w:rFonts w:ascii="Times New Roman" w:hAnsi="Times New Roman" w:cs="Times New Roman"/>
          <w:sz w:val="24"/>
          <w:szCs w:val="24"/>
        </w:rPr>
        <w:t>on 27 July 2015, a day after his</w:t>
      </w:r>
      <w:r>
        <w:rPr>
          <w:rFonts w:ascii="Times New Roman" w:hAnsi="Times New Roman" w:cs="Times New Roman"/>
          <w:sz w:val="24"/>
          <w:szCs w:val="24"/>
        </w:rPr>
        <w:t xml:space="preserve"> arrest the accused pointed to a spot dire</w:t>
      </w:r>
      <w:r w:rsidR="00A37FF6">
        <w:rPr>
          <w:rFonts w:ascii="Times New Roman" w:hAnsi="Times New Roman" w:cs="Times New Roman"/>
          <w:sz w:val="24"/>
          <w:szCs w:val="24"/>
        </w:rPr>
        <w:t>ctly opposite the door entrance</w:t>
      </w:r>
      <w:r>
        <w:rPr>
          <w:rFonts w:ascii="Times New Roman" w:hAnsi="Times New Roman" w:cs="Times New Roman"/>
          <w:sz w:val="24"/>
          <w:szCs w:val="24"/>
        </w:rPr>
        <w:t xml:space="preserve"> to the deceased’s house from </w:t>
      </w:r>
      <w:r w:rsidR="00A37FF6">
        <w:rPr>
          <w:rFonts w:ascii="Times New Roman" w:hAnsi="Times New Roman" w:cs="Times New Roman"/>
          <w:sz w:val="24"/>
          <w:szCs w:val="24"/>
        </w:rPr>
        <w:t>w</w:t>
      </w:r>
      <w:r>
        <w:rPr>
          <w:rFonts w:ascii="Times New Roman" w:hAnsi="Times New Roman" w:cs="Times New Roman"/>
          <w:sz w:val="24"/>
          <w:szCs w:val="24"/>
        </w:rPr>
        <w:t>h</w:t>
      </w:r>
      <w:r w:rsidR="00A37FF6">
        <w:rPr>
          <w:rFonts w:ascii="Times New Roman" w:hAnsi="Times New Roman" w:cs="Times New Roman"/>
          <w:sz w:val="24"/>
          <w:szCs w:val="24"/>
        </w:rPr>
        <w:t>ere he witnessed how the master-</w:t>
      </w:r>
      <w:r>
        <w:rPr>
          <w:rFonts w:ascii="Times New Roman" w:hAnsi="Times New Roman" w:cs="Times New Roman"/>
          <w:sz w:val="24"/>
          <w:szCs w:val="24"/>
        </w:rPr>
        <w:t>mind, Jonah Simango</w:t>
      </w:r>
      <w:r w:rsidR="00A37FF6">
        <w:rPr>
          <w:rFonts w:ascii="Times New Roman" w:hAnsi="Times New Roman" w:cs="Times New Roman"/>
          <w:sz w:val="24"/>
          <w:szCs w:val="24"/>
        </w:rPr>
        <w:t>,</w:t>
      </w:r>
      <w:r>
        <w:rPr>
          <w:rFonts w:ascii="Times New Roman" w:hAnsi="Times New Roman" w:cs="Times New Roman"/>
          <w:sz w:val="24"/>
          <w:szCs w:val="24"/>
        </w:rPr>
        <w:t xml:space="preserve"> committed the crime. </w:t>
      </w:r>
    </w:p>
    <w:p w:rsidR="00A37FF6" w:rsidRDefault="00A37FF6"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our finding that the </w:t>
      </w:r>
      <w:r w:rsidR="0092721B">
        <w:rPr>
          <w:rFonts w:ascii="Times New Roman" w:hAnsi="Times New Roman" w:cs="Times New Roman"/>
          <w:sz w:val="24"/>
          <w:szCs w:val="24"/>
        </w:rPr>
        <w:t xml:space="preserve">variations in the statement given by the accused to the police and what he his instructions to counsel show that the accused was not a truthful witness. Soon after his arrest, he placed himself at the entrance door of the room where the deceased was killed by strangulation. In his instructions to counsel he indicated that he stood at the edge of the premises, far away from the scene. In our view, the accused sought to heap all possible blame on </w:t>
      </w:r>
      <w:r w:rsidR="00A961E6">
        <w:rPr>
          <w:rFonts w:ascii="Times New Roman" w:hAnsi="Times New Roman" w:cs="Times New Roman"/>
          <w:sz w:val="24"/>
          <w:szCs w:val="24"/>
        </w:rPr>
        <w:t>his</w:t>
      </w:r>
      <w:r w:rsidR="0092721B">
        <w:rPr>
          <w:rFonts w:ascii="Times New Roman" w:hAnsi="Times New Roman" w:cs="Times New Roman"/>
          <w:sz w:val="24"/>
          <w:szCs w:val="24"/>
        </w:rPr>
        <w:t xml:space="preserve"> erstwhile co-accused who was not before the court in the vain hope that this could somehow be </w:t>
      </w:r>
      <w:r w:rsidR="0092721B">
        <w:rPr>
          <w:rFonts w:ascii="Times New Roman" w:hAnsi="Times New Roman" w:cs="Times New Roman"/>
          <w:sz w:val="24"/>
          <w:szCs w:val="24"/>
        </w:rPr>
        <w:lastRenderedPageBreak/>
        <w:t>exculpatory. We however accept that the accused and his accomplice approached the old lady in order to commit some crime in the dead of the night. They did not expect the resistance that they met. In all probability, they decided to strangle her to death so as to avoid detection as she had recognized them as locals.</w:t>
      </w:r>
    </w:p>
    <w:p w:rsidR="000D2C29" w:rsidRDefault="0092721B" w:rsidP="001863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did not dissociate</w:t>
      </w:r>
      <w:r w:rsidR="000D2C29">
        <w:rPr>
          <w:rFonts w:ascii="Times New Roman" w:hAnsi="Times New Roman" w:cs="Times New Roman"/>
          <w:sz w:val="24"/>
          <w:szCs w:val="24"/>
        </w:rPr>
        <w:t xml:space="preserve"> himself by either </w:t>
      </w:r>
      <w:r>
        <w:rPr>
          <w:rFonts w:ascii="Times New Roman" w:hAnsi="Times New Roman" w:cs="Times New Roman"/>
          <w:sz w:val="24"/>
          <w:szCs w:val="24"/>
        </w:rPr>
        <w:t>voic</w:t>
      </w:r>
      <w:r w:rsidR="000D2C29">
        <w:rPr>
          <w:rFonts w:ascii="Times New Roman" w:hAnsi="Times New Roman" w:cs="Times New Roman"/>
          <w:sz w:val="24"/>
          <w:szCs w:val="24"/>
        </w:rPr>
        <w:t>ing his disapp</w:t>
      </w:r>
      <w:r>
        <w:rPr>
          <w:rFonts w:ascii="Times New Roman" w:hAnsi="Times New Roman" w:cs="Times New Roman"/>
          <w:sz w:val="24"/>
          <w:szCs w:val="24"/>
        </w:rPr>
        <w:t>roval of the manner in which Josi</w:t>
      </w:r>
      <w:r w:rsidR="000D2C29">
        <w:rPr>
          <w:rFonts w:ascii="Times New Roman" w:hAnsi="Times New Roman" w:cs="Times New Roman"/>
          <w:sz w:val="24"/>
          <w:szCs w:val="24"/>
        </w:rPr>
        <w:t>ah</w:t>
      </w:r>
      <w:r>
        <w:rPr>
          <w:rFonts w:ascii="Times New Roman" w:hAnsi="Times New Roman" w:cs="Times New Roman"/>
          <w:sz w:val="24"/>
          <w:szCs w:val="24"/>
        </w:rPr>
        <w:t xml:space="preserve"> Simango</w:t>
      </w:r>
      <w:r w:rsidR="000D2C29">
        <w:rPr>
          <w:rFonts w:ascii="Times New Roman" w:hAnsi="Times New Roman" w:cs="Times New Roman"/>
          <w:sz w:val="24"/>
          <w:szCs w:val="24"/>
        </w:rPr>
        <w:t xml:space="preserve"> proceeded with the intended theft of maize or the assault on the deceased that was unfolding before</w:t>
      </w:r>
      <w:r>
        <w:rPr>
          <w:rFonts w:ascii="Times New Roman" w:hAnsi="Times New Roman" w:cs="Times New Roman"/>
          <w:sz w:val="24"/>
          <w:szCs w:val="24"/>
        </w:rPr>
        <w:t xml:space="preserve"> his eyes. He stood guard as Josi</w:t>
      </w:r>
      <w:r w:rsidR="000D2C29">
        <w:rPr>
          <w:rFonts w:ascii="Times New Roman" w:hAnsi="Times New Roman" w:cs="Times New Roman"/>
          <w:sz w:val="24"/>
          <w:szCs w:val="24"/>
        </w:rPr>
        <w:t xml:space="preserve">ah </w:t>
      </w:r>
      <w:r>
        <w:rPr>
          <w:rFonts w:ascii="Times New Roman" w:hAnsi="Times New Roman" w:cs="Times New Roman"/>
          <w:sz w:val="24"/>
          <w:szCs w:val="24"/>
        </w:rPr>
        <w:t xml:space="preserve">Simango </w:t>
      </w:r>
      <w:r w:rsidR="000D2C29">
        <w:rPr>
          <w:rFonts w:ascii="Times New Roman" w:hAnsi="Times New Roman" w:cs="Times New Roman"/>
          <w:sz w:val="24"/>
          <w:szCs w:val="24"/>
        </w:rPr>
        <w:t xml:space="preserve">proceeded with the agreed act of theft. He must have </w:t>
      </w:r>
      <w:r w:rsidR="00A961E6">
        <w:rPr>
          <w:rFonts w:ascii="Times New Roman" w:hAnsi="Times New Roman" w:cs="Times New Roman"/>
          <w:sz w:val="24"/>
          <w:szCs w:val="24"/>
        </w:rPr>
        <w:t>realized</w:t>
      </w:r>
      <w:r w:rsidR="000D2C29">
        <w:rPr>
          <w:rFonts w:ascii="Times New Roman" w:hAnsi="Times New Roman" w:cs="Times New Roman"/>
          <w:sz w:val="24"/>
          <w:szCs w:val="24"/>
        </w:rPr>
        <w:t xml:space="preserve"> that t</w:t>
      </w:r>
      <w:r>
        <w:rPr>
          <w:rFonts w:ascii="Times New Roman" w:hAnsi="Times New Roman" w:cs="Times New Roman"/>
          <w:sz w:val="24"/>
          <w:szCs w:val="24"/>
        </w:rPr>
        <w:t>he old lady may offer some resis</w:t>
      </w:r>
      <w:r w:rsidR="000D2C29">
        <w:rPr>
          <w:rFonts w:ascii="Times New Roman" w:hAnsi="Times New Roman" w:cs="Times New Roman"/>
          <w:sz w:val="24"/>
          <w:szCs w:val="24"/>
        </w:rPr>
        <w:t>tance. He mu</w:t>
      </w:r>
      <w:r w:rsidR="001863CB">
        <w:rPr>
          <w:rFonts w:ascii="Times New Roman" w:hAnsi="Times New Roman" w:cs="Times New Roman"/>
          <w:sz w:val="24"/>
          <w:szCs w:val="24"/>
        </w:rPr>
        <w:t>st also have been aware that Josi</w:t>
      </w:r>
      <w:r w:rsidR="000D2C29">
        <w:rPr>
          <w:rFonts w:ascii="Times New Roman" w:hAnsi="Times New Roman" w:cs="Times New Roman"/>
          <w:sz w:val="24"/>
          <w:szCs w:val="24"/>
        </w:rPr>
        <w:t xml:space="preserve">ah </w:t>
      </w:r>
      <w:r w:rsidR="001863CB">
        <w:rPr>
          <w:rFonts w:ascii="Times New Roman" w:hAnsi="Times New Roman" w:cs="Times New Roman"/>
          <w:sz w:val="24"/>
          <w:szCs w:val="24"/>
        </w:rPr>
        <w:t xml:space="preserve">Simango </w:t>
      </w:r>
      <w:r w:rsidR="000D2C29">
        <w:rPr>
          <w:rFonts w:ascii="Times New Roman" w:hAnsi="Times New Roman" w:cs="Times New Roman"/>
          <w:sz w:val="24"/>
          <w:szCs w:val="24"/>
        </w:rPr>
        <w:t>was breaking</w:t>
      </w:r>
      <w:r>
        <w:rPr>
          <w:rFonts w:ascii="Times New Roman" w:hAnsi="Times New Roman" w:cs="Times New Roman"/>
          <w:sz w:val="24"/>
          <w:szCs w:val="24"/>
        </w:rPr>
        <w:t xml:space="preserve"> the lady’s resistance as he ki</w:t>
      </w:r>
      <w:r w:rsidR="000D2C29">
        <w:rPr>
          <w:rFonts w:ascii="Times New Roman" w:hAnsi="Times New Roman" w:cs="Times New Roman"/>
          <w:sz w:val="24"/>
          <w:szCs w:val="24"/>
        </w:rPr>
        <w:t xml:space="preserve">cked </w:t>
      </w:r>
      <w:r>
        <w:rPr>
          <w:rFonts w:ascii="Times New Roman" w:hAnsi="Times New Roman" w:cs="Times New Roman"/>
          <w:sz w:val="24"/>
          <w:szCs w:val="24"/>
        </w:rPr>
        <w:t xml:space="preserve">her </w:t>
      </w:r>
      <w:r w:rsidR="000D2C29">
        <w:rPr>
          <w:rFonts w:ascii="Times New Roman" w:hAnsi="Times New Roman" w:cs="Times New Roman"/>
          <w:sz w:val="24"/>
          <w:szCs w:val="24"/>
        </w:rPr>
        <w:t>and strangled her.</w:t>
      </w:r>
      <w:r w:rsidR="001863CB">
        <w:rPr>
          <w:rFonts w:ascii="Times New Roman" w:hAnsi="Times New Roman" w:cs="Times New Roman"/>
          <w:sz w:val="24"/>
          <w:szCs w:val="24"/>
        </w:rPr>
        <w:t xml:space="preserve"> At no point, did the accused indicate his disapproval of the conduct of his accomplice, even by his own version or that proffered by the State. In the eyes of the law, he is as guilty as Josiah Simango who physically strangled the deceased. </w:t>
      </w:r>
      <w:r w:rsidR="000D2C29">
        <w:rPr>
          <w:rFonts w:ascii="Times New Roman" w:hAnsi="Times New Roman" w:cs="Times New Roman"/>
          <w:sz w:val="24"/>
          <w:szCs w:val="24"/>
        </w:rPr>
        <w:t>Section 196 of the Criminal</w:t>
      </w:r>
      <w:r w:rsidR="001863CB">
        <w:rPr>
          <w:rFonts w:ascii="Times New Roman" w:hAnsi="Times New Roman" w:cs="Times New Roman"/>
          <w:sz w:val="24"/>
          <w:szCs w:val="24"/>
        </w:rPr>
        <w:t xml:space="preserve"> Law (</w:t>
      </w:r>
      <w:r w:rsidR="000D2C29">
        <w:rPr>
          <w:rFonts w:ascii="Times New Roman" w:hAnsi="Times New Roman" w:cs="Times New Roman"/>
          <w:sz w:val="24"/>
          <w:szCs w:val="24"/>
        </w:rPr>
        <w:t>Cod</w:t>
      </w:r>
      <w:r w:rsidR="001863CB">
        <w:rPr>
          <w:rFonts w:ascii="Times New Roman" w:hAnsi="Times New Roman" w:cs="Times New Roman"/>
          <w:sz w:val="24"/>
          <w:szCs w:val="24"/>
        </w:rPr>
        <w:t xml:space="preserve">ification and Reform) Act, </w:t>
      </w:r>
      <w:r w:rsidR="00E160E7">
        <w:rPr>
          <w:rFonts w:ascii="Times New Roman" w:hAnsi="Times New Roman" w:cs="Times New Roman"/>
          <w:sz w:val="24"/>
          <w:szCs w:val="24"/>
        </w:rPr>
        <w:t>[</w:t>
      </w:r>
      <w:r w:rsidR="00E160E7">
        <w:rPr>
          <w:rFonts w:ascii="Times New Roman" w:hAnsi="Times New Roman" w:cs="Times New Roman"/>
          <w:i/>
          <w:sz w:val="24"/>
          <w:szCs w:val="24"/>
        </w:rPr>
        <w:t>Chapter</w:t>
      </w:r>
      <w:r w:rsidR="001863CB" w:rsidRPr="00A70E68">
        <w:rPr>
          <w:rFonts w:ascii="Times New Roman" w:hAnsi="Times New Roman" w:cs="Times New Roman"/>
          <w:i/>
          <w:sz w:val="24"/>
          <w:szCs w:val="24"/>
        </w:rPr>
        <w:t xml:space="preserve"> 9:23</w:t>
      </w:r>
      <w:r w:rsidR="00E160E7" w:rsidRPr="00E160E7">
        <w:rPr>
          <w:rFonts w:ascii="Times New Roman" w:hAnsi="Times New Roman" w:cs="Times New Roman"/>
          <w:sz w:val="24"/>
          <w:szCs w:val="24"/>
        </w:rPr>
        <w:t>]</w:t>
      </w:r>
      <w:r w:rsidR="000D2C29">
        <w:rPr>
          <w:rFonts w:ascii="Times New Roman" w:hAnsi="Times New Roman" w:cs="Times New Roman"/>
          <w:sz w:val="24"/>
          <w:szCs w:val="24"/>
        </w:rPr>
        <w:t xml:space="preserve"> </w:t>
      </w:r>
      <w:r w:rsidR="00A70E68">
        <w:rPr>
          <w:rFonts w:ascii="Times New Roman" w:hAnsi="Times New Roman" w:cs="Times New Roman"/>
          <w:sz w:val="24"/>
          <w:szCs w:val="24"/>
        </w:rPr>
        <w:t xml:space="preserve">(“the Criminal Law Code”) </w:t>
      </w:r>
      <w:r w:rsidR="001863CB">
        <w:rPr>
          <w:rFonts w:ascii="Times New Roman" w:hAnsi="Times New Roman" w:cs="Times New Roman"/>
          <w:sz w:val="24"/>
          <w:szCs w:val="24"/>
        </w:rPr>
        <w:t xml:space="preserve">governs </w:t>
      </w:r>
      <w:r w:rsidR="000D2C29">
        <w:rPr>
          <w:rFonts w:ascii="Times New Roman" w:hAnsi="Times New Roman" w:cs="Times New Roman"/>
          <w:sz w:val="24"/>
          <w:szCs w:val="24"/>
        </w:rPr>
        <w:t>the liability of co-perpetrators.</w:t>
      </w:r>
    </w:p>
    <w:p w:rsidR="000D2C29" w:rsidRPr="00E160E7" w:rsidRDefault="001863CB" w:rsidP="00B70186">
      <w:pPr>
        <w:spacing w:after="0" w:line="360" w:lineRule="auto"/>
        <w:jc w:val="both"/>
        <w:rPr>
          <w:rFonts w:ascii="Times New Roman" w:hAnsi="Times New Roman" w:cs="Times New Roman"/>
        </w:rPr>
      </w:pPr>
      <w:r>
        <w:rPr>
          <w:rFonts w:ascii="Times New Roman" w:hAnsi="Times New Roman" w:cs="Times New Roman"/>
          <w:sz w:val="24"/>
          <w:szCs w:val="24"/>
        </w:rPr>
        <w:tab/>
      </w:r>
      <w:r w:rsidRPr="00E160E7">
        <w:rPr>
          <w:rFonts w:ascii="Times New Roman" w:hAnsi="Times New Roman" w:cs="Times New Roman"/>
        </w:rPr>
        <w:t>It provides thus</w:t>
      </w:r>
      <w:r w:rsidR="000D2C29" w:rsidRPr="00E160E7">
        <w:rPr>
          <w:rFonts w:ascii="Times New Roman" w:hAnsi="Times New Roman" w:cs="Times New Roman"/>
        </w:rPr>
        <w:t>:</w:t>
      </w:r>
    </w:p>
    <w:p w:rsidR="001863CB" w:rsidRPr="00E160E7" w:rsidRDefault="001863CB" w:rsidP="001863CB">
      <w:pPr>
        <w:autoSpaceDE w:val="0"/>
        <w:autoSpaceDN w:val="0"/>
        <w:adjustRightInd w:val="0"/>
        <w:spacing w:after="0" w:line="240" w:lineRule="auto"/>
        <w:rPr>
          <w:rFonts w:ascii="Times New Roman" w:hAnsi="Times New Roman" w:cs="Times New Roman"/>
          <w:b/>
          <w:bCs/>
          <w:lang w:val="en-ZW"/>
        </w:rPr>
      </w:pPr>
      <w:r w:rsidRPr="00E160E7">
        <w:rPr>
          <w:rFonts w:ascii="Times New Roman" w:hAnsi="Times New Roman" w:cs="Times New Roman"/>
        </w:rPr>
        <w:tab/>
      </w:r>
      <w:r w:rsidRPr="00E160E7">
        <w:rPr>
          <w:rFonts w:ascii="Times New Roman" w:hAnsi="Times New Roman" w:cs="Times New Roman"/>
          <w:b/>
          <w:bCs/>
          <w:lang w:val="en-ZW"/>
        </w:rPr>
        <w:t>196 Liability of co-perpetrators</w:t>
      </w:r>
    </w:p>
    <w:p w:rsidR="001863CB" w:rsidRPr="00E160E7" w:rsidRDefault="001863CB" w:rsidP="001863CB">
      <w:pPr>
        <w:autoSpaceDE w:val="0"/>
        <w:autoSpaceDN w:val="0"/>
        <w:adjustRightInd w:val="0"/>
        <w:spacing w:after="0" w:line="240" w:lineRule="auto"/>
        <w:ind w:left="720" w:firstLine="720"/>
        <w:jc w:val="both"/>
        <w:rPr>
          <w:rFonts w:ascii="Times New Roman" w:eastAsia="SymbolOOEnc" w:hAnsi="Times New Roman" w:cs="Times New Roman"/>
          <w:lang w:val="en-ZW"/>
        </w:rPr>
      </w:pPr>
      <w:r w:rsidRPr="00E160E7">
        <w:rPr>
          <w:rFonts w:ascii="Times New Roman" w:hAnsi="Times New Roman" w:cs="Times New Roman"/>
          <w:lang w:val="en-ZW"/>
        </w:rPr>
        <w:t>(1) Subject to this section, where</w:t>
      </w:r>
      <w:r w:rsidRPr="00E160E7">
        <w:rPr>
          <w:rFonts w:ascii="Times New Roman" w:eastAsia="SymbolOOEnc" w:hAnsi="Times New Roman" w:cs="Times New Roman"/>
          <w:lang w:val="en-ZW"/>
        </w:rPr>
        <w:t>:-</w:t>
      </w:r>
    </w:p>
    <w:p w:rsidR="001863CB" w:rsidRPr="00E160E7" w:rsidRDefault="001863CB" w:rsidP="001863CB">
      <w:pPr>
        <w:autoSpaceDE w:val="0"/>
        <w:autoSpaceDN w:val="0"/>
        <w:adjustRightInd w:val="0"/>
        <w:spacing w:after="0" w:line="240" w:lineRule="auto"/>
        <w:ind w:left="1440"/>
        <w:jc w:val="both"/>
        <w:rPr>
          <w:rFonts w:ascii="Times New Roman" w:hAnsi="Times New Roman" w:cs="Times New Roman"/>
          <w:lang w:val="en-ZW"/>
        </w:rPr>
      </w:pPr>
      <w:r w:rsidRPr="00E160E7">
        <w:rPr>
          <w:rFonts w:ascii="Times New Roman" w:hAnsi="Times New Roman" w:cs="Times New Roman"/>
          <w:lang w:val="en-ZW"/>
        </w:rPr>
        <w:t>(</w:t>
      </w:r>
      <w:r w:rsidRPr="00E160E7">
        <w:rPr>
          <w:rFonts w:ascii="Times New Roman" w:hAnsi="Times New Roman" w:cs="Times New Roman"/>
          <w:i/>
          <w:iCs/>
          <w:lang w:val="en-ZW"/>
        </w:rPr>
        <w:t>a</w:t>
      </w:r>
      <w:r w:rsidRPr="00E160E7">
        <w:rPr>
          <w:rFonts w:ascii="Times New Roman" w:hAnsi="Times New Roman" w:cs="Times New Roman"/>
          <w:lang w:val="en-ZW"/>
        </w:rPr>
        <w:t>) two or more persons knowingly associate with each other with the intention that each or    any of them shall commit or be prepared to commit any crime; and</w:t>
      </w:r>
    </w:p>
    <w:p w:rsidR="001863CB" w:rsidRPr="00E160E7" w:rsidRDefault="001863CB" w:rsidP="001863CB">
      <w:pPr>
        <w:autoSpaceDE w:val="0"/>
        <w:autoSpaceDN w:val="0"/>
        <w:adjustRightInd w:val="0"/>
        <w:spacing w:after="0" w:line="240" w:lineRule="auto"/>
        <w:ind w:left="1440"/>
        <w:jc w:val="both"/>
        <w:rPr>
          <w:rFonts w:ascii="Times New Roman" w:hAnsi="Times New Roman" w:cs="Times New Roman"/>
          <w:lang w:val="en-ZW"/>
        </w:rPr>
      </w:pPr>
      <w:r w:rsidRPr="00E160E7">
        <w:rPr>
          <w:rFonts w:ascii="Times New Roman" w:hAnsi="Times New Roman" w:cs="Times New Roman"/>
          <w:lang w:val="en-ZW"/>
        </w:rPr>
        <w:t>(</w:t>
      </w:r>
      <w:r w:rsidRPr="00E160E7">
        <w:rPr>
          <w:rFonts w:ascii="Times New Roman" w:hAnsi="Times New Roman" w:cs="Times New Roman"/>
          <w:i/>
          <w:iCs/>
          <w:lang w:val="en-ZW"/>
        </w:rPr>
        <w:t>b</w:t>
      </w:r>
      <w:r w:rsidRPr="00E160E7">
        <w:rPr>
          <w:rFonts w:ascii="Times New Roman" w:hAnsi="Times New Roman" w:cs="Times New Roman"/>
          <w:lang w:val="en-ZW"/>
        </w:rPr>
        <w:t>) any one of the persons referred to in paragraph (</w:t>
      </w:r>
      <w:r w:rsidRPr="00E160E7">
        <w:rPr>
          <w:rFonts w:ascii="Times New Roman" w:hAnsi="Times New Roman" w:cs="Times New Roman"/>
          <w:i/>
          <w:iCs/>
          <w:lang w:val="en-ZW"/>
        </w:rPr>
        <w:t>a</w:t>
      </w:r>
      <w:r w:rsidRPr="00E160E7">
        <w:rPr>
          <w:rFonts w:ascii="Times New Roman" w:hAnsi="Times New Roman" w:cs="Times New Roman"/>
          <w:lang w:val="en-ZW"/>
        </w:rPr>
        <w:t>) (“the actual perpetrator”) commits the crime; and</w:t>
      </w:r>
    </w:p>
    <w:p w:rsidR="001863CB" w:rsidRPr="00E160E7" w:rsidRDefault="001863CB" w:rsidP="001863CB">
      <w:pPr>
        <w:autoSpaceDE w:val="0"/>
        <w:autoSpaceDN w:val="0"/>
        <w:adjustRightInd w:val="0"/>
        <w:spacing w:after="0" w:line="240" w:lineRule="auto"/>
        <w:ind w:left="1440"/>
        <w:jc w:val="both"/>
        <w:rPr>
          <w:rFonts w:ascii="Times New Roman" w:hAnsi="Times New Roman" w:cs="Times New Roman"/>
          <w:lang w:val="en-ZW"/>
        </w:rPr>
      </w:pPr>
      <w:r w:rsidRPr="00E160E7">
        <w:rPr>
          <w:rFonts w:ascii="Times New Roman" w:hAnsi="Times New Roman" w:cs="Times New Roman"/>
          <w:lang w:val="en-ZW"/>
        </w:rPr>
        <w:t>(</w:t>
      </w:r>
      <w:r w:rsidRPr="00E160E7">
        <w:rPr>
          <w:rFonts w:ascii="Times New Roman" w:hAnsi="Times New Roman" w:cs="Times New Roman"/>
          <w:i/>
          <w:iCs/>
          <w:lang w:val="en-ZW"/>
        </w:rPr>
        <w:t>c</w:t>
      </w:r>
      <w:r w:rsidRPr="00E160E7">
        <w:rPr>
          <w:rFonts w:ascii="Times New Roman" w:hAnsi="Times New Roman" w:cs="Times New Roman"/>
          <w:lang w:val="en-ZW"/>
        </w:rPr>
        <w:t>) any one of the persons referred to in paragraph (</w:t>
      </w:r>
      <w:r w:rsidRPr="00E160E7">
        <w:rPr>
          <w:rFonts w:ascii="Times New Roman" w:hAnsi="Times New Roman" w:cs="Times New Roman"/>
          <w:i/>
          <w:iCs/>
          <w:lang w:val="en-ZW"/>
        </w:rPr>
        <w:t>a</w:t>
      </w:r>
      <w:r w:rsidRPr="00E160E7">
        <w:rPr>
          <w:rFonts w:ascii="Times New Roman" w:hAnsi="Times New Roman" w:cs="Times New Roman"/>
          <w:lang w:val="en-ZW"/>
        </w:rPr>
        <w:t>) other than the actual perpetrator (“the coperpetrator”) is present with the actual perpetrator during the commission of the crime;</w:t>
      </w:r>
    </w:p>
    <w:p w:rsidR="001863CB" w:rsidRPr="00E160E7" w:rsidRDefault="001863CB" w:rsidP="001863CB">
      <w:pPr>
        <w:autoSpaceDE w:val="0"/>
        <w:autoSpaceDN w:val="0"/>
        <w:adjustRightInd w:val="0"/>
        <w:spacing w:after="0" w:line="240" w:lineRule="auto"/>
        <w:ind w:left="1440"/>
        <w:jc w:val="both"/>
        <w:rPr>
          <w:rFonts w:ascii="Times New Roman" w:hAnsi="Times New Roman" w:cs="Times New Roman"/>
          <w:lang w:val="en-ZW"/>
        </w:rPr>
      </w:pPr>
      <w:r w:rsidRPr="00E160E7">
        <w:rPr>
          <w:rFonts w:ascii="Times New Roman" w:hAnsi="Times New Roman" w:cs="Times New Roman"/>
          <w:lang w:val="en-ZW"/>
        </w:rPr>
        <w:t>the conduct of the actual perpetrator shall be deemed also to be the conduct of every co-perpetrator, whether or not the conduct of the co-perpetrator contributed directly in any way to the commission of the crime by the actual perpetrator.</w:t>
      </w:r>
    </w:p>
    <w:p w:rsidR="001863CB" w:rsidRPr="00E160E7" w:rsidRDefault="001863CB" w:rsidP="001863CB">
      <w:pPr>
        <w:autoSpaceDE w:val="0"/>
        <w:autoSpaceDN w:val="0"/>
        <w:adjustRightInd w:val="0"/>
        <w:spacing w:after="0" w:line="240" w:lineRule="auto"/>
        <w:ind w:left="720" w:firstLine="720"/>
        <w:jc w:val="both"/>
        <w:rPr>
          <w:rFonts w:ascii="Times New Roman" w:hAnsi="Times New Roman" w:cs="Times New Roman"/>
          <w:lang w:val="en-ZW"/>
        </w:rPr>
      </w:pPr>
      <w:r w:rsidRPr="00E160E7">
        <w:rPr>
          <w:rFonts w:ascii="Times New Roman" w:hAnsi="Times New Roman" w:cs="Times New Roman"/>
          <w:lang w:val="en-ZW"/>
        </w:rPr>
        <w:t>(2) If the State has established that two or more accused persons—</w:t>
      </w:r>
    </w:p>
    <w:p w:rsidR="001863CB" w:rsidRPr="00E160E7" w:rsidRDefault="001863CB" w:rsidP="001863CB">
      <w:pPr>
        <w:autoSpaceDE w:val="0"/>
        <w:autoSpaceDN w:val="0"/>
        <w:adjustRightInd w:val="0"/>
        <w:spacing w:after="0" w:line="240" w:lineRule="auto"/>
        <w:ind w:left="2160"/>
        <w:jc w:val="both"/>
        <w:rPr>
          <w:rFonts w:ascii="Times New Roman" w:hAnsi="Times New Roman" w:cs="Times New Roman"/>
          <w:lang w:val="en-ZW"/>
        </w:rPr>
      </w:pPr>
      <w:r w:rsidRPr="00E160E7">
        <w:rPr>
          <w:rFonts w:ascii="Times New Roman" w:hAnsi="Times New Roman" w:cs="Times New Roman"/>
          <w:lang w:val="en-ZW"/>
        </w:rPr>
        <w:t>(</w:t>
      </w:r>
      <w:r w:rsidRPr="00E160E7">
        <w:rPr>
          <w:rFonts w:ascii="Times New Roman" w:hAnsi="Times New Roman" w:cs="Times New Roman"/>
          <w:i/>
          <w:iCs/>
          <w:lang w:val="en-ZW"/>
        </w:rPr>
        <w:t>a</w:t>
      </w:r>
      <w:r w:rsidRPr="00E160E7">
        <w:rPr>
          <w:rFonts w:ascii="Times New Roman" w:hAnsi="Times New Roman" w:cs="Times New Roman"/>
          <w:lang w:val="en-ZW"/>
        </w:rPr>
        <w:t>) were associated together in any conduct that is preparatory to the conduct which resulted in the crime for which they are charged; or</w:t>
      </w:r>
    </w:p>
    <w:p w:rsidR="001863CB" w:rsidRPr="00E160E7" w:rsidRDefault="001863CB" w:rsidP="001863CB">
      <w:pPr>
        <w:autoSpaceDE w:val="0"/>
        <w:autoSpaceDN w:val="0"/>
        <w:adjustRightInd w:val="0"/>
        <w:spacing w:after="0" w:line="240" w:lineRule="auto"/>
        <w:ind w:left="2160"/>
        <w:jc w:val="both"/>
        <w:rPr>
          <w:rFonts w:ascii="Times New Roman" w:hAnsi="Times New Roman" w:cs="Times New Roman"/>
          <w:lang w:val="en-ZW"/>
        </w:rPr>
      </w:pPr>
      <w:r w:rsidRPr="00E160E7">
        <w:rPr>
          <w:rFonts w:ascii="Times New Roman" w:hAnsi="Times New Roman" w:cs="Times New Roman"/>
          <w:lang w:val="en-ZW"/>
        </w:rPr>
        <w:t>(</w:t>
      </w:r>
      <w:r w:rsidRPr="00E160E7">
        <w:rPr>
          <w:rFonts w:ascii="Times New Roman" w:hAnsi="Times New Roman" w:cs="Times New Roman"/>
          <w:i/>
          <w:iCs/>
          <w:lang w:val="en-ZW"/>
        </w:rPr>
        <w:t>b</w:t>
      </w:r>
      <w:r w:rsidRPr="00E160E7">
        <w:rPr>
          <w:rFonts w:ascii="Times New Roman" w:hAnsi="Times New Roman" w:cs="Times New Roman"/>
          <w:lang w:val="en-ZW"/>
        </w:rPr>
        <w:t>) engaged in any criminal behaviour as a team or group prior to the conduct which resulted in the crime for which they are charged;</w:t>
      </w:r>
    </w:p>
    <w:p w:rsidR="001863CB" w:rsidRPr="00E160E7" w:rsidRDefault="001863CB" w:rsidP="001863CB">
      <w:pPr>
        <w:autoSpaceDE w:val="0"/>
        <w:autoSpaceDN w:val="0"/>
        <w:adjustRightInd w:val="0"/>
        <w:spacing w:after="0" w:line="240" w:lineRule="auto"/>
        <w:ind w:left="2160"/>
        <w:jc w:val="both"/>
        <w:rPr>
          <w:rFonts w:ascii="Times New Roman" w:hAnsi="Times New Roman" w:cs="Times New Roman"/>
          <w:lang w:val="en-ZW"/>
        </w:rPr>
      </w:pPr>
      <w:r w:rsidRPr="00E160E7">
        <w:rPr>
          <w:rFonts w:ascii="Times New Roman" w:hAnsi="Times New Roman" w:cs="Times New Roman"/>
          <w:lang w:val="en-ZW"/>
        </w:rPr>
        <w:t>and that they were present at or in the immediate vicinity of the scene of the crime in circumstances which implicate them directly or indirectly in the commission of that crime, then it shall be presumed, unless the contrary is shown, that—</w:t>
      </w:r>
    </w:p>
    <w:p w:rsidR="001863CB" w:rsidRPr="00E160E7" w:rsidRDefault="001863CB" w:rsidP="001863CB">
      <w:pPr>
        <w:autoSpaceDE w:val="0"/>
        <w:autoSpaceDN w:val="0"/>
        <w:adjustRightInd w:val="0"/>
        <w:spacing w:after="0" w:line="240" w:lineRule="auto"/>
        <w:ind w:left="1440" w:firstLine="720"/>
        <w:jc w:val="both"/>
        <w:rPr>
          <w:rFonts w:ascii="Times New Roman" w:hAnsi="Times New Roman" w:cs="Times New Roman"/>
          <w:lang w:val="en-ZW"/>
        </w:rPr>
      </w:pPr>
      <w:r w:rsidRPr="00E160E7">
        <w:rPr>
          <w:rFonts w:ascii="Times New Roman" w:hAnsi="Times New Roman" w:cs="Times New Roman"/>
          <w:lang w:val="en-ZW"/>
        </w:rPr>
        <w:t>(</w:t>
      </w:r>
      <w:r w:rsidRPr="00E160E7">
        <w:rPr>
          <w:rFonts w:ascii="Times New Roman" w:hAnsi="Times New Roman" w:cs="Times New Roman"/>
          <w:i/>
          <w:iCs/>
          <w:lang w:val="en-ZW"/>
        </w:rPr>
        <w:t>c</w:t>
      </w:r>
      <w:r w:rsidRPr="00E160E7">
        <w:rPr>
          <w:rFonts w:ascii="Times New Roman" w:hAnsi="Times New Roman" w:cs="Times New Roman"/>
          <w:lang w:val="en-ZW"/>
        </w:rPr>
        <w:t>) they knowingly associated with each other for a criminal purpose; and</w:t>
      </w:r>
    </w:p>
    <w:p w:rsidR="001863CB" w:rsidRPr="00E160E7" w:rsidRDefault="001863CB" w:rsidP="001863CB">
      <w:pPr>
        <w:autoSpaceDE w:val="0"/>
        <w:autoSpaceDN w:val="0"/>
        <w:adjustRightInd w:val="0"/>
        <w:spacing w:after="0" w:line="240" w:lineRule="auto"/>
        <w:ind w:left="1440" w:firstLine="720"/>
        <w:jc w:val="both"/>
        <w:rPr>
          <w:rFonts w:ascii="Times New Roman" w:hAnsi="Times New Roman" w:cs="Times New Roman"/>
          <w:lang w:val="en-ZW"/>
        </w:rPr>
      </w:pPr>
      <w:r w:rsidRPr="00E160E7">
        <w:rPr>
          <w:rFonts w:ascii="Times New Roman" w:hAnsi="Times New Roman" w:cs="Times New Roman"/>
          <w:lang w:val="en-ZW"/>
        </w:rPr>
        <w:t>(</w:t>
      </w:r>
      <w:r w:rsidRPr="00E160E7">
        <w:rPr>
          <w:rFonts w:ascii="Times New Roman" w:hAnsi="Times New Roman" w:cs="Times New Roman"/>
          <w:i/>
          <w:iCs/>
          <w:lang w:val="en-ZW"/>
        </w:rPr>
        <w:t>d</w:t>
      </w:r>
      <w:r w:rsidRPr="00E160E7">
        <w:rPr>
          <w:rFonts w:ascii="Times New Roman" w:hAnsi="Times New Roman" w:cs="Times New Roman"/>
          <w:lang w:val="en-ZW"/>
        </w:rPr>
        <w:t>) the crime actually committed—</w:t>
      </w:r>
    </w:p>
    <w:p w:rsidR="001863CB" w:rsidRPr="00E160E7" w:rsidRDefault="001863CB" w:rsidP="001863CB">
      <w:pPr>
        <w:autoSpaceDE w:val="0"/>
        <w:autoSpaceDN w:val="0"/>
        <w:adjustRightInd w:val="0"/>
        <w:spacing w:after="0" w:line="240" w:lineRule="auto"/>
        <w:ind w:left="2880"/>
        <w:jc w:val="both"/>
        <w:rPr>
          <w:rFonts w:ascii="Times New Roman" w:hAnsi="Times New Roman" w:cs="Times New Roman"/>
          <w:lang w:val="en-ZW"/>
        </w:rPr>
      </w:pPr>
      <w:r w:rsidRPr="00E160E7">
        <w:rPr>
          <w:rFonts w:ascii="Times New Roman" w:hAnsi="Times New Roman" w:cs="Times New Roman"/>
          <w:lang w:val="en-ZW"/>
        </w:rPr>
        <w:t>(i) was the crime for the commission of which they associated with each other; or</w:t>
      </w:r>
    </w:p>
    <w:p w:rsidR="001863CB" w:rsidRPr="00E160E7" w:rsidRDefault="001863CB" w:rsidP="001863CB">
      <w:pPr>
        <w:autoSpaceDE w:val="0"/>
        <w:autoSpaceDN w:val="0"/>
        <w:adjustRightInd w:val="0"/>
        <w:spacing w:after="0" w:line="240" w:lineRule="auto"/>
        <w:ind w:left="2880"/>
        <w:jc w:val="both"/>
        <w:rPr>
          <w:rFonts w:ascii="Times New Roman" w:hAnsi="Times New Roman" w:cs="Times New Roman"/>
          <w:lang w:val="en-ZW"/>
        </w:rPr>
      </w:pPr>
      <w:r w:rsidRPr="00E160E7">
        <w:rPr>
          <w:rFonts w:ascii="Times New Roman" w:hAnsi="Times New Roman" w:cs="Times New Roman"/>
          <w:lang w:val="en-ZW"/>
        </w:rPr>
        <w:lastRenderedPageBreak/>
        <w:t>(ii) was, if not the specific crime for the commission of which they associated with each other, a crime whose commission they realised was a real risk or possibility.</w:t>
      </w:r>
    </w:p>
    <w:p w:rsidR="001863CB" w:rsidRPr="00E160E7" w:rsidRDefault="001863CB" w:rsidP="001863CB">
      <w:pPr>
        <w:autoSpaceDE w:val="0"/>
        <w:autoSpaceDN w:val="0"/>
        <w:adjustRightInd w:val="0"/>
        <w:spacing w:after="0" w:line="240" w:lineRule="auto"/>
        <w:ind w:left="720" w:firstLine="720"/>
        <w:jc w:val="both"/>
        <w:rPr>
          <w:rFonts w:ascii="Times New Roman" w:hAnsi="Times New Roman" w:cs="Times New Roman"/>
          <w:lang w:val="en-ZW"/>
        </w:rPr>
      </w:pPr>
      <w:r w:rsidRPr="00E160E7">
        <w:rPr>
          <w:rFonts w:ascii="Times New Roman" w:hAnsi="Times New Roman" w:cs="Times New Roman"/>
          <w:lang w:val="en-ZW"/>
        </w:rPr>
        <w:t xml:space="preserve">(3) If any accused person referred to in subsection (2) who is not the actual perpetrator of </w:t>
      </w:r>
      <w:r w:rsidR="00E160E7">
        <w:rPr>
          <w:rFonts w:ascii="Times New Roman" w:hAnsi="Times New Roman" w:cs="Times New Roman"/>
          <w:lang w:val="en-ZW"/>
        </w:rPr>
        <w:tab/>
      </w:r>
      <w:r w:rsidR="00E160E7">
        <w:rPr>
          <w:rFonts w:ascii="Times New Roman" w:hAnsi="Times New Roman" w:cs="Times New Roman"/>
          <w:lang w:val="en-ZW"/>
        </w:rPr>
        <w:tab/>
        <w:t xml:space="preserve">      </w:t>
      </w:r>
      <w:r w:rsidRPr="00E160E7">
        <w:rPr>
          <w:rFonts w:ascii="Times New Roman" w:hAnsi="Times New Roman" w:cs="Times New Roman"/>
          <w:lang w:val="en-ZW"/>
        </w:rPr>
        <w:t>the</w:t>
      </w:r>
      <w:r w:rsidR="00E160E7">
        <w:rPr>
          <w:rFonts w:ascii="Times New Roman" w:hAnsi="Times New Roman" w:cs="Times New Roman"/>
          <w:lang w:val="en-ZW"/>
        </w:rPr>
        <w:t xml:space="preserve"> </w:t>
      </w:r>
      <w:r w:rsidRPr="00E160E7">
        <w:rPr>
          <w:rFonts w:ascii="Times New Roman" w:hAnsi="Times New Roman" w:cs="Times New Roman"/>
          <w:lang w:val="en-ZW"/>
        </w:rPr>
        <w:t>crime—</w:t>
      </w:r>
    </w:p>
    <w:p w:rsidR="001863CB" w:rsidRPr="00E160E7" w:rsidRDefault="001863CB" w:rsidP="001863CB">
      <w:pPr>
        <w:autoSpaceDE w:val="0"/>
        <w:autoSpaceDN w:val="0"/>
        <w:adjustRightInd w:val="0"/>
        <w:spacing w:after="0" w:line="240" w:lineRule="auto"/>
        <w:ind w:left="720" w:firstLine="720"/>
        <w:jc w:val="both"/>
        <w:rPr>
          <w:rFonts w:ascii="Times New Roman" w:hAnsi="Times New Roman" w:cs="Times New Roman"/>
          <w:lang w:val="en-ZW"/>
        </w:rPr>
      </w:pPr>
      <w:r w:rsidRPr="00E160E7">
        <w:rPr>
          <w:rFonts w:ascii="Times New Roman" w:hAnsi="Times New Roman" w:cs="Times New Roman"/>
          <w:lang w:val="en-ZW"/>
        </w:rPr>
        <w:t xml:space="preserve">    </w:t>
      </w:r>
    </w:p>
    <w:p w:rsidR="001863CB" w:rsidRPr="00E160E7" w:rsidRDefault="001863CB" w:rsidP="001863CB">
      <w:pPr>
        <w:autoSpaceDE w:val="0"/>
        <w:autoSpaceDN w:val="0"/>
        <w:adjustRightInd w:val="0"/>
        <w:spacing w:after="0" w:line="240" w:lineRule="auto"/>
        <w:ind w:left="2160"/>
        <w:jc w:val="both"/>
        <w:rPr>
          <w:rFonts w:ascii="Times New Roman" w:hAnsi="Times New Roman" w:cs="Times New Roman"/>
          <w:lang w:val="en-ZW"/>
        </w:rPr>
      </w:pPr>
      <w:r w:rsidRPr="00E160E7">
        <w:rPr>
          <w:rFonts w:ascii="Times New Roman" w:hAnsi="Times New Roman" w:cs="Times New Roman"/>
          <w:lang w:val="en-ZW"/>
        </w:rPr>
        <w:t>(</w:t>
      </w:r>
      <w:r w:rsidRPr="00E160E7">
        <w:rPr>
          <w:rFonts w:ascii="Times New Roman" w:hAnsi="Times New Roman" w:cs="Times New Roman"/>
          <w:i/>
          <w:iCs/>
          <w:lang w:val="en-ZW"/>
        </w:rPr>
        <w:t>a</w:t>
      </w:r>
      <w:r w:rsidRPr="00E160E7">
        <w:rPr>
          <w:rFonts w:ascii="Times New Roman" w:hAnsi="Times New Roman" w:cs="Times New Roman"/>
          <w:lang w:val="en-ZW"/>
        </w:rPr>
        <w:t>) does not discharge the burden mentioned in subparagraph (i) or (ii) of paragraph (</w:t>
      </w:r>
      <w:r w:rsidRPr="00E160E7">
        <w:rPr>
          <w:rFonts w:ascii="Times New Roman" w:hAnsi="Times New Roman" w:cs="Times New Roman"/>
          <w:i/>
          <w:iCs/>
          <w:lang w:val="en-ZW"/>
        </w:rPr>
        <w:t>d</w:t>
      </w:r>
      <w:r w:rsidRPr="00E160E7">
        <w:rPr>
          <w:rFonts w:ascii="Times New Roman" w:hAnsi="Times New Roman" w:cs="Times New Roman"/>
          <w:lang w:val="en-ZW"/>
        </w:rPr>
        <w:t>) of subsection (2), his or her liability as the co-perpetrator of the crime shall not differ in any respect from the liability of the actual perpetrator, unless he or she satisfies the court that there are special circumstances peculiar to him or her or to the case (which circumstances shall be recorded by the court) why the same penalty as that imposed on the actual perpetrator should not be imposed on him or her; or</w:t>
      </w:r>
    </w:p>
    <w:p w:rsidR="001863CB" w:rsidRPr="00E160E7" w:rsidRDefault="001863CB" w:rsidP="001863CB">
      <w:pPr>
        <w:autoSpaceDE w:val="0"/>
        <w:autoSpaceDN w:val="0"/>
        <w:adjustRightInd w:val="0"/>
        <w:spacing w:after="0" w:line="240" w:lineRule="auto"/>
        <w:ind w:left="2160"/>
        <w:jc w:val="both"/>
        <w:rPr>
          <w:rFonts w:ascii="Times New Roman" w:hAnsi="Times New Roman" w:cs="Times New Roman"/>
          <w:lang w:val="en-ZW"/>
        </w:rPr>
      </w:pPr>
      <w:r w:rsidRPr="00E160E7">
        <w:rPr>
          <w:rFonts w:ascii="Times New Roman" w:hAnsi="Times New Roman" w:cs="Times New Roman"/>
          <w:lang w:val="en-ZW"/>
        </w:rPr>
        <w:t>(</w:t>
      </w:r>
      <w:r w:rsidRPr="00E160E7">
        <w:rPr>
          <w:rFonts w:ascii="Times New Roman" w:hAnsi="Times New Roman" w:cs="Times New Roman"/>
          <w:i/>
          <w:iCs/>
          <w:lang w:val="en-ZW"/>
        </w:rPr>
        <w:t>b</w:t>
      </w:r>
      <w:r w:rsidRPr="00E160E7">
        <w:rPr>
          <w:rFonts w:ascii="Times New Roman" w:hAnsi="Times New Roman" w:cs="Times New Roman"/>
          <w:lang w:val="en-ZW"/>
        </w:rPr>
        <w:t>) discharges the burden mentioned in subparagraphs (i) and (ii) of paragraph (</w:t>
      </w:r>
      <w:r w:rsidRPr="00E160E7">
        <w:rPr>
          <w:rFonts w:ascii="Times New Roman" w:hAnsi="Times New Roman" w:cs="Times New Roman"/>
          <w:i/>
          <w:iCs/>
          <w:lang w:val="en-ZW"/>
        </w:rPr>
        <w:t>d</w:t>
      </w:r>
      <w:r w:rsidRPr="00E160E7">
        <w:rPr>
          <w:rFonts w:ascii="Times New Roman" w:hAnsi="Times New Roman" w:cs="Times New Roman"/>
          <w:lang w:val="en-ZW"/>
        </w:rPr>
        <w:t>) of subsection (2), he or she shall be found guilty of assisting the actual perpetrator of the crime as an accomplice or accessory.</w:t>
      </w:r>
    </w:p>
    <w:p w:rsidR="001863CB" w:rsidRPr="00E160E7" w:rsidRDefault="001863CB" w:rsidP="001863CB">
      <w:pPr>
        <w:spacing w:after="0" w:line="360" w:lineRule="auto"/>
        <w:ind w:left="1440" w:firstLine="720"/>
        <w:jc w:val="both"/>
        <w:rPr>
          <w:rFonts w:ascii="Times New Roman" w:hAnsi="Times New Roman" w:cs="Times New Roman"/>
          <w:lang w:val="en-ZW"/>
        </w:rPr>
      </w:pPr>
      <w:r w:rsidRPr="00E160E7">
        <w:rPr>
          <w:rFonts w:ascii="Times New Roman" w:hAnsi="Times New Roman" w:cs="Times New Roman"/>
          <w:lang w:val="en-ZW"/>
        </w:rPr>
        <w:t>[Paragraph amended by section 31 of Act 9 of 2006.]</w:t>
      </w:r>
    </w:p>
    <w:p w:rsidR="001863CB" w:rsidRPr="00E160E7" w:rsidRDefault="001863CB" w:rsidP="001863CB">
      <w:pPr>
        <w:spacing w:after="0" w:line="360" w:lineRule="auto"/>
        <w:jc w:val="both"/>
        <w:rPr>
          <w:rFonts w:ascii="Times New Roman" w:hAnsi="Times New Roman" w:cs="Times New Roman"/>
          <w:lang w:val="en-ZW"/>
        </w:rPr>
      </w:pPr>
      <w:r w:rsidRPr="00E160E7">
        <w:rPr>
          <w:rFonts w:ascii="Times New Roman" w:hAnsi="Times New Roman" w:cs="Times New Roman"/>
          <w:lang w:val="en-ZW"/>
        </w:rPr>
        <w:tab/>
      </w:r>
      <w:r w:rsidRPr="00E160E7">
        <w:rPr>
          <w:rFonts w:ascii="Times New Roman" w:hAnsi="Times New Roman" w:cs="Times New Roman"/>
          <w:lang w:val="en-ZW"/>
        </w:rPr>
        <w:tab/>
        <w:t>(4) ………………………</w:t>
      </w:r>
    </w:p>
    <w:p w:rsidR="001863CB" w:rsidRPr="00E160E7" w:rsidRDefault="001863CB" w:rsidP="001863CB">
      <w:pPr>
        <w:spacing w:after="0" w:line="360" w:lineRule="auto"/>
        <w:jc w:val="both"/>
        <w:rPr>
          <w:rFonts w:ascii="Times New Roman" w:hAnsi="Times New Roman" w:cs="Times New Roman"/>
          <w:lang w:val="en-ZW"/>
        </w:rPr>
      </w:pPr>
      <w:r w:rsidRPr="00E160E7">
        <w:rPr>
          <w:rFonts w:ascii="Times New Roman" w:hAnsi="Times New Roman" w:cs="Times New Roman"/>
          <w:lang w:val="en-ZW"/>
        </w:rPr>
        <w:tab/>
      </w:r>
      <w:r w:rsidRPr="00E160E7">
        <w:rPr>
          <w:rFonts w:ascii="Times New Roman" w:hAnsi="Times New Roman" w:cs="Times New Roman"/>
          <w:lang w:val="en-ZW"/>
        </w:rPr>
        <w:tab/>
        <w:t>(5) ……………………..</w:t>
      </w:r>
    </w:p>
    <w:p w:rsidR="001863CB" w:rsidRPr="00E160E7" w:rsidRDefault="001863CB" w:rsidP="001863CB">
      <w:pPr>
        <w:spacing w:after="0" w:line="360" w:lineRule="auto"/>
        <w:jc w:val="both"/>
        <w:rPr>
          <w:rFonts w:ascii="Times New Roman" w:hAnsi="Times New Roman" w:cs="Times New Roman"/>
          <w:lang w:val="en-ZW"/>
        </w:rPr>
      </w:pPr>
      <w:r w:rsidRPr="00E160E7">
        <w:rPr>
          <w:rFonts w:ascii="Times New Roman" w:hAnsi="Times New Roman" w:cs="Times New Roman"/>
          <w:lang w:val="en-ZW"/>
        </w:rPr>
        <w:tab/>
      </w:r>
      <w:r w:rsidRPr="00E160E7">
        <w:rPr>
          <w:rFonts w:ascii="Times New Roman" w:hAnsi="Times New Roman" w:cs="Times New Roman"/>
          <w:lang w:val="en-ZW"/>
        </w:rPr>
        <w:tab/>
        <w:t>(6) ………………………</w:t>
      </w:r>
    </w:p>
    <w:p w:rsidR="001863CB" w:rsidRPr="00E160E7" w:rsidRDefault="001863CB" w:rsidP="001863CB">
      <w:pPr>
        <w:spacing w:after="0" w:line="360" w:lineRule="auto"/>
        <w:jc w:val="both"/>
        <w:rPr>
          <w:rFonts w:ascii="Times New Roman" w:hAnsi="Times New Roman" w:cs="Times New Roman"/>
          <w:lang w:val="en-ZW"/>
        </w:rPr>
      </w:pPr>
      <w:r w:rsidRPr="00E160E7">
        <w:rPr>
          <w:rFonts w:ascii="Times New Roman" w:hAnsi="Times New Roman" w:cs="Times New Roman"/>
          <w:lang w:val="en-ZW"/>
        </w:rPr>
        <w:tab/>
      </w:r>
      <w:r w:rsidRPr="00E160E7">
        <w:rPr>
          <w:rFonts w:ascii="Times New Roman" w:hAnsi="Times New Roman" w:cs="Times New Roman"/>
          <w:lang w:val="en-ZW"/>
        </w:rPr>
        <w:tab/>
        <w:t>(7) …………………….</w:t>
      </w:r>
    </w:p>
    <w:p w:rsidR="001863CB" w:rsidRPr="00E160E7" w:rsidRDefault="001863CB" w:rsidP="001863CB">
      <w:pPr>
        <w:spacing w:after="0" w:line="360" w:lineRule="auto"/>
        <w:jc w:val="both"/>
        <w:rPr>
          <w:rFonts w:ascii="Times New Roman" w:hAnsi="Times New Roman" w:cs="Times New Roman"/>
        </w:rPr>
      </w:pPr>
      <w:r w:rsidRPr="00E160E7">
        <w:rPr>
          <w:rFonts w:ascii="Times New Roman" w:hAnsi="Times New Roman" w:cs="Times New Roman"/>
          <w:lang w:val="en-ZW"/>
        </w:rPr>
        <w:tab/>
      </w:r>
      <w:r w:rsidRPr="00E160E7">
        <w:rPr>
          <w:rFonts w:ascii="Times New Roman" w:hAnsi="Times New Roman" w:cs="Times New Roman"/>
          <w:lang w:val="en-ZW"/>
        </w:rPr>
        <w:tab/>
        <w:t>(8) --------------------------------</w:t>
      </w:r>
      <w:r w:rsidR="00E160E7">
        <w:rPr>
          <w:rFonts w:ascii="Times New Roman" w:hAnsi="Times New Roman" w:cs="Times New Roman"/>
          <w:lang w:val="en-ZW"/>
        </w:rPr>
        <w:t>”</w:t>
      </w:r>
    </w:p>
    <w:p w:rsidR="001863CB" w:rsidRPr="00E160E7" w:rsidRDefault="001863CB" w:rsidP="00B70186">
      <w:pPr>
        <w:spacing w:after="0" w:line="360" w:lineRule="auto"/>
        <w:jc w:val="both"/>
        <w:rPr>
          <w:rFonts w:ascii="Times New Roman" w:hAnsi="Times New Roman" w:cs="Times New Roman"/>
        </w:rPr>
      </w:pPr>
      <w:r w:rsidRPr="00E160E7">
        <w:rPr>
          <w:rFonts w:ascii="Times New Roman" w:hAnsi="Times New Roman" w:cs="Times New Roman"/>
        </w:rPr>
        <w:tab/>
      </w:r>
    </w:p>
    <w:p w:rsidR="001863CB" w:rsidRDefault="001863CB"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his own admission the accused agreed to resort to other means of making a living which were illegitimate which entailed, among other things, theft from the neighbourhood. On this particular day, they agreed to approach the home which they knew was occupied by a lonely old lad. Clearly, she was an easy target for their nefarious mission. </w:t>
      </w:r>
      <w:r w:rsidR="00A70E68">
        <w:rPr>
          <w:rFonts w:ascii="Times New Roman" w:hAnsi="Times New Roman" w:cs="Times New Roman"/>
          <w:sz w:val="24"/>
          <w:szCs w:val="24"/>
        </w:rPr>
        <w:t>Upon arrival they went about their purpose and met unexpected resistance. They strangled her to death. On these facts, the accused cannot escape a conviction for murder a</w:t>
      </w:r>
      <w:r w:rsidR="00E160E7">
        <w:rPr>
          <w:rFonts w:ascii="Times New Roman" w:hAnsi="Times New Roman" w:cs="Times New Roman"/>
          <w:sz w:val="24"/>
          <w:szCs w:val="24"/>
        </w:rPr>
        <w:t>s defined in s</w:t>
      </w:r>
      <w:r w:rsidR="00A70E68">
        <w:rPr>
          <w:rFonts w:ascii="Times New Roman" w:hAnsi="Times New Roman" w:cs="Times New Roman"/>
          <w:sz w:val="24"/>
          <w:szCs w:val="24"/>
        </w:rPr>
        <w:t xml:space="preserve"> 47 (1) (b) of the Criminal Law Code.</w:t>
      </w:r>
    </w:p>
    <w:p w:rsidR="00A70E68" w:rsidRDefault="00A70E68"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is accordingly found guilty on that charge.</w:t>
      </w:r>
    </w:p>
    <w:p w:rsidR="000D2C29" w:rsidRDefault="000D2C29" w:rsidP="00A70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63CB">
        <w:rPr>
          <w:rFonts w:ascii="Times New Roman" w:hAnsi="Times New Roman" w:cs="Times New Roman"/>
          <w:sz w:val="24"/>
          <w:szCs w:val="24"/>
        </w:rPr>
        <w:tab/>
      </w:r>
    </w:p>
    <w:p w:rsidR="000D2C29" w:rsidRDefault="000D2C29" w:rsidP="00B70186">
      <w:pPr>
        <w:spacing w:after="0" w:line="360" w:lineRule="auto"/>
        <w:jc w:val="both"/>
        <w:rPr>
          <w:rFonts w:ascii="Times New Roman" w:hAnsi="Times New Roman" w:cs="Times New Roman"/>
          <w:b/>
          <w:sz w:val="24"/>
          <w:szCs w:val="24"/>
        </w:rPr>
      </w:pPr>
      <w:r w:rsidRPr="00294980">
        <w:rPr>
          <w:rFonts w:ascii="Times New Roman" w:hAnsi="Times New Roman" w:cs="Times New Roman"/>
          <w:b/>
          <w:sz w:val="24"/>
          <w:szCs w:val="24"/>
        </w:rPr>
        <w:t>Sentence</w:t>
      </w:r>
    </w:p>
    <w:p w:rsidR="00A70E68" w:rsidRDefault="00A70E68" w:rsidP="00B7018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assessing sentence I take into account all the mitigating features which were set out in counsel’s submission. I take into particular account the fact that the accused is a young first offender aged 22 years. His accomplice was much older and therefore probably exerted undue influence and played a greater role in the commission of this offence. But that cannot reduce the </w:t>
      </w:r>
      <w:r>
        <w:rPr>
          <w:rFonts w:ascii="Times New Roman" w:hAnsi="Times New Roman" w:cs="Times New Roman"/>
          <w:sz w:val="24"/>
          <w:szCs w:val="24"/>
        </w:rPr>
        <w:lastRenderedPageBreak/>
        <w:t>heinousness of this crime. It is not lost to this court that the pair pre-planned this misadventure, carefully choosing their victim</w:t>
      </w:r>
      <w:r w:rsidR="00E6646D">
        <w:rPr>
          <w:rFonts w:ascii="Times New Roman" w:hAnsi="Times New Roman" w:cs="Times New Roman"/>
          <w:sz w:val="24"/>
          <w:szCs w:val="24"/>
        </w:rPr>
        <w:t xml:space="preserve"> by reason of her age and hermit-like life. They then unleashed gratuitous violence, consisting the vicious assault, against her before strangling her to death. All this despite the fact that she had pleaded to be spared the agony of their malevolent intent. She had recognized them both but they showed no mercy. No-one heard her cries for help in the night.</w:t>
      </w:r>
    </w:p>
    <w:p w:rsidR="00E6646D" w:rsidRDefault="00E6646D"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Criminal Law Code provides for the ultimate penalty in appropriate cases where the murder is committed in aggravated circumstances. I take the view that this is not a case in which it could be said that the crime of murder was committed in aggravated circumstances. As such this court is at large with sentence. </w:t>
      </w:r>
    </w:p>
    <w:p w:rsidR="00E6646D" w:rsidRDefault="00E6646D"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regard I do not fail to </w:t>
      </w:r>
      <w:r w:rsidR="00A961E6">
        <w:rPr>
          <w:rFonts w:ascii="Times New Roman" w:hAnsi="Times New Roman" w:cs="Times New Roman"/>
          <w:sz w:val="24"/>
          <w:szCs w:val="24"/>
        </w:rPr>
        <w:t>realize</w:t>
      </w:r>
      <w:r>
        <w:rPr>
          <w:rFonts w:ascii="Times New Roman" w:hAnsi="Times New Roman" w:cs="Times New Roman"/>
          <w:sz w:val="24"/>
          <w:szCs w:val="24"/>
        </w:rPr>
        <w:t xml:space="preserve"> that an innocent life was lost needlessly. The victim of the crime was a </w:t>
      </w:r>
      <w:r w:rsidR="00A961E6">
        <w:rPr>
          <w:rFonts w:ascii="Times New Roman" w:hAnsi="Times New Roman" w:cs="Times New Roman"/>
          <w:sz w:val="24"/>
          <w:szCs w:val="24"/>
        </w:rPr>
        <w:t>defenseless</w:t>
      </w:r>
      <w:r>
        <w:rPr>
          <w:rFonts w:ascii="Times New Roman" w:hAnsi="Times New Roman" w:cs="Times New Roman"/>
          <w:sz w:val="24"/>
          <w:szCs w:val="24"/>
        </w:rPr>
        <w:t xml:space="preserve"> old woman who had done nothing to provoke this wanton attack on her person leading to her death. Society abhors this type of crime hence the availability at law of the death penalty. In light of </w:t>
      </w:r>
      <w:r w:rsidR="00A961E6">
        <w:rPr>
          <w:rFonts w:ascii="Times New Roman" w:hAnsi="Times New Roman" w:cs="Times New Roman"/>
          <w:sz w:val="24"/>
          <w:szCs w:val="24"/>
        </w:rPr>
        <w:t>these</w:t>
      </w:r>
      <w:r>
        <w:rPr>
          <w:rFonts w:ascii="Times New Roman" w:hAnsi="Times New Roman" w:cs="Times New Roman"/>
          <w:sz w:val="24"/>
          <w:szCs w:val="24"/>
        </w:rPr>
        <w:t xml:space="preserve"> factors, I am of the view that</w:t>
      </w:r>
      <w:r w:rsidR="00A961E6">
        <w:rPr>
          <w:rFonts w:ascii="Times New Roman" w:hAnsi="Times New Roman" w:cs="Times New Roman"/>
          <w:sz w:val="24"/>
          <w:szCs w:val="24"/>
        </w:rPr>
        <w:t xml:space="preserve"> the following sentence is ap</w:t>
      </w:r>
      <w:r>
        <w:rPr>
          <w:rFonts w:ascii="Times New Roman" w:hAnsi="Times New Roman" w:cs="Times New Roman"/>
          <w:sz w:val="24"/>
          <w:szCs w:val="24"/>
        </w:rPr>
        <w:t xml:space="preserve">propriate. </w:t>
      </w:r>
    </w:p>
    <w:p w:rsidR="00E6646D" w:rsidRPr="00A70E68" w:rsidRDefault="00E6646D"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D2C29" w:rsidRDefault="000D2C29" w:rsidP="00B7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961E6">
        <w:rPr>
          <w:rFonts w:ascii="Times New Roman" w:hAnsi="Times New Roman" w:cs="Times New Roman"/>
          <w:b/>
          <w:sz w:val="24"/>
          <w:szCs w:val="24"/>
        </w:rPr>
        <w:t>20 years imprisonment</w:t>
      </w:r>
      <w:r>
        <w:rPr>
          <w:rFonts w:ascii="Times New Roman" w:hAnsi="Times New Roman" w:cs="Times New Roman"/>
          <w:sz w:val="24"/>
          <w:szCs w:val="24"/>
        </w:rPr>
        <w:t>.</w:t>
      </w:r>
    </w:p>
    <w:p w:rsidR="00AB0373" w:rsidRDefault="00AB0373" w:rsidP="00B70186">
      <w:pPr>
        <w:spacing w:after="0" w:line="360" w:lineRule="auto"/>
        <w:jc w:val="both"/>
        <w:rPr>
          <w:rFonts w:ascii="Times New Roman" w:hAnsi="Times New Roman" w:cs="Times New Roman"/>
          <w:sz w:val="24"/>
          <w:szCs w:val="24"/>
        </w:rPr>
      </w:pPr>
    </w:p>
    <w:p w:rsidR="00AB0373" w:rsidRDefault="00AB0373" w:rsidP="00B70186">
      <w:pPr>
        <w:spacing w:after="0" w:line="360" w:lineRule="auto"/>
        <w:jc w:val="both"/>
        <w:rPr>
          <w:rFonts w:ascii="Times New Roman" w:hAnsi="Times New Roman" w:cs="Times New Roman"/>
          <w:sz w:val="24"/>
          <w:szCs w:val="24"/>
        </w:rPr>
      </w:pPr>
    </w:p>
    <w:p w:rsidR="00AB0373" w:rsidRDefault="00AB0373" w:rsidP="00B70186">
      <w:pPr>
        <w:spacing w:after="0" w:line="360" w:lineRule="auto"/>
        <w:jc w:val="both"/>
        <w:rPr>
          <w:rFonts w:ascii="Times New Roman" w:hAnsi="Times New Roman" w:cs="Times New Roman"/>
          <w:sz w:val="24"/>
          <w:szCs w:val="24"/>
        </w:rPr>
      </w:pPr>
    </w:p>
    <w:p w:rsidR="00AB0373" w:rsidRDefault="00AB0373" w:rsidP="00E160E7">
      <w:pPr>
        <w:spacing w:after="0" w:line="240" w:lineRule="auto"/>
        <w:jc w:val="both"/>
        <w:rPr>
          <w:rFonts w:ascii="Times New Roman" w:hAnsi="Times New Roman" w:cs="Times New Roman"/>
          <w:sz w:val="24"/>
          <w:szCs w:val="24"/>
        </w:rPr>
      </w:pPr>
    </w:p>
    <w:p w:rsidR="00AB0373" w:rsidRDefault="00AB0373" w:rsidP="00E160E7">
      <w:pPr>
        <w:spacing w:after="0" w:line="240" w:lineRule="auto"/>
        <w:jc w:val="both"/>
        <w:rPr>
          <w:rFonts w:ascii="Times New Roman" w:hAnsi="Times New Roman" w:cs="Times New Roman"/>
          <w:sz w:val="24"/>
          <w:szCs w:val="24"/>
        </w:rPr>
      </w:pPr>
      <w:r w:rsidRPr="00AB0373">
        <w:rPr>
          <w:rFonts w:ascii="Times New Roman" w:hAnsi="Times New Roman" w:cs="Times New Roman"/>
          <w:i/>
          <w:sz w:val="24"/>
          <w:szCs w:val="24"/>
        </w:rPr>
        <w:t>National Prosecuting Authority,</w:t>
      </w:r>
      <w:r>
        <w:rPr>
          <w:rFonts w:ascii="Times New Roman" w:hAnsi="Times New Roman" w:cs="Times New Roman"/>
          <w:sz w:val="24"/>
          <w:szCs w:val="24"/>
        </w:rPr>
        <w:t xml:space="preserve"> legal practitioner</w:t>
      </w:r>
      <w:r w:rsidR="00A961E6">
        <w:rPr>
          <w:rFonts w:ascii="Times New Roman" w:hAnsi="Times New Roman" w:cs="Times New Roman"/>
          <w:sz w:val="24"/>
          <w:szCs w:val="24"/>
        </w:rPr>
        <w:t>s for the State</w:t>
      </w:r>
    </w:p>
    <w:p w:rsidR="00A961E6" w:rsidRPr="00B70186" w:rsidRDefault="00A961E6" w:rsidP="00E160E7">
      <w:pPr>
        <w:spacing w:after="0" w:line="240" w:lineRule="auto"/>
        <w:jc w:val="both"/>
        <w:rPr>
          <w:rFonts w:ascii="Times New Roman" w:hAnsi="Times New Roman" w:cs="Times New Roman"/>
          <w:sz w:val="24"/>
          <w:szCs w:val="24"/>
        </w:rPr>
      </w:pPr>
      <w:r w:rsidRPr="00A961E6">
        <w:rPr>
          <w:rFonts w:ascii="Times New Roman" w:hAnsi="Times New Roman" w:cs="Times New Roman"/>
          <w:i/>
          <w:sz w:val="24"/>
          <w:szCs w:val="24"/>
        </w:rPr>
        <w:t xml:space="preserve">Henning Lock, </w:t>
      </w:r>
      <w:r>
        <w:rPr>
          <w:rFonts w:ascii="Times New Roman" w:hAnsi="Times New Roman" w:cs="Times New Roman"/>
          <w:sz w:val="24"/>
          <w:szCs w:val="24"/>
        </w:rPr>
        <w:t>legal practitioners for the accused</w:t>
      </w:r>
    </w:p>
    <w:sectPr w:rsidR="00A961E6" w:rsidRPr="00B70186"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3B" w:rsidRDefault="0083213B" w:rsidP="00B70186">
      <w:pPr>
        <w:spacing w:after="0" w:line="240" w:lineRule="auto"/>
      </w:pPr>
      <w:r>
        <w:separator/>
      </w:r>
    </w:p>
  </w:endnote>
  <w:endnote w:type="continuationSeparator" w:id="0">
    <w:p w:rsidR="0083213B" w:rsidRDefault="0083213B" w:rsidP="00B7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3B" w:rsidRDefault="0083213B" w:rsidP="00B70186">
      <w:pPr>
        <w:spacing w:after="0" w:line="240" w:lineRule="auto"/>
      </w:pPr>
      <w:r>
        <w:separator/>
      </w:r>
    </w:p>
  </w:footnote>
  <w:footnote w:type="continuationSeparator" w:id="0">
    <w:p w:rsidR="0083213B" w:rsidRDefault="0083213B" w:rsidP="00B70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288894"/>
      <w:docPartObj>
        <w:docPartGallery w:val="Page Numbers (Top of Page)"/>
        <w:docPartUnique/>
      </w:docPartObj>
    </w:sdtPr>
    <w:sdtEndPr>
      <w:rPr>
        <w:noProof/>
      </w:rPr>
    </w:sdtEndPr>
    <w:sdtContent>
      <w:p w:rsidR="00E6646D" w:rsidRDefault="00E6646D">
        <w:pPr>
          <w:pStyle w:val="Header"/>
          <w:jc w:val="right"/>
          <w:rPr>
            <w:noProof/>
          </w:rPr>
        </w:pPr>
        <w:r>
          <w:fldChar w:fldCharType="begin"/>
        </w:r>
        <w:r>
          <w:instrText xml:space="preserve"> PAGE   \* MERGEFORMAT </w:instrText>
        </w:r>
        <w:r>
          <w:fldChar w:fldCharType="separate"/>
        </w:r>
        <w:r w:rsidR="00775BBB">
          <w:rPr>
            <w:noProof/>
          </w:rPr>
          <w:t>1</w:t>
        </w:r>
        <w:r>
          <w:rPr>
            <w:noProof/>
          </w:rPr>
          <w:fldChar w:fldCharType="end"/>
        </w:r>
      </w:p>
      <w:p w:rsidR="00E6646D" w:rsidRDefault="00E6646D">
        <w:pPr>
          <w:pStyle w:val="Header"/>
          <w:jc w:val="right"/>
          <w:rPr>
            <w:noProof/>
          </w:rPr>
        </w:pPr>
        <w:r>
          <w:rPr>
            <w:noProof/>
          </w:rPr>
          <w:t>HH</w:t>
        </w:r>
        <w:r w:rsidR="00AF5F65">
          <w:rPr>
            <w:noProof/>
          </w:rPr>
          <w:t xml:space="preserve"> 255-17</w:t>
        </w:r>
      </w:p>
      <w:p w:rsidR="00E6646D" w:rsidRDefault="00E6646D">
        <w:pPr>
          <w:pStyle w:val="Header"/>
          <w:jc w:val="right"/>
        </w:pPr>
        <w:r>
          <w:rPr>
            <w:noProof/>
          </w:rPr>
          <w:t>CRB 3/17</w:t>
        </w:r>
      </w:p>
    </w:sdtContent>
  </w:sdt>
  <w:p w:rsidR="00E6646D" w:rsidRDefault="00E66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186"/>
    <w:rsid w:val="000652A4"/>
    <w:rsid w:val="000D2C29"/>
    <w:rsid w:val="00135C41"/>
    <w:rsid w:val="001863CB"/>
    <w:rsid w:val="00197411"/>
    <w:rsid w:val="00203C8A"/>
    <w:rsid w:val="0022377C"/>
    <w:rsid w:val="0024372D"/>
    <w:rsid w:val="00264123"/>
    <w:rsid w:val="00294980"/>
    <w:rsid w:val="002D03A3"/>
    <w:rsid w:val="003108C7"/>
    <w:rsid w:val="004C38C9"/>
    <w:rsid w:val="00541806"/>
    <w:rsid w:val="005E74CD"/>
    <w:rsid w:val="00625E93"/>
    <w:rsid w:val="006F32DA"/>
    <w:rsid w:val="00775BBB"/>
    <w:rsid w:val="007A0373"/>
    <w:rsid w:val="007D73D7"/>
    <w:rsid w:val="007E08E5"/>
    <w:rsid w:val="0083213B"/>
    <w:rsid w:val="008731D4"/>
    <w:rsid w:val="0092721B"/>
    <w:rsid w:val="00A37FF6"/>
    <w:rsid w:val="00A70E68"/>
    <w:rsid w:val="00A85079"/>
    <w:rsid w:val="00A87483"/>
    <w:rsid w:val="00A95706"/>
    <w:rsid w:val="00A961E6"/>
    <w:rsid w:val="00AB0373"/>
    <w:rsid w:val="00AF5F65"/>
    <w:rsid w:val="00B70186"/>
    <w:rsid w:val="00BA35C1"/>
    <w:rsid w:val="00C82ADA"/>
    <w:rsid w:val="00CC6CEA"/>
    <w:rsid w:val="00D43048"/>
    <w:rsid w:val="00DA5E88"/>
    <w:rsid w:val="00E160E7"/>
    <w:rsid w:val="00E6646D"/>
    <w:rsid w:val="00EF27B6"/>
    <w:rsid w:val="00F34390"/>
    <w:rsid w:val="00F94640"/>
    <w:rsid w:val="00FA4EF9"/>
    <w:rsid w:val="00FB3C24"/>
    <w:rsid w:val="00FE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186"/>
  </w:style>
  <w:style w:type="paragraph" w:styleId="Footer">
    <w:name w:val="footer"/>
    <w:basedOn w:val="Normal"/>
    <w:link w:val="FooterChar"/>
    <w:uiPriority w:val="99"/>
    <w:unhideWhenUsed/>
    <w:rsid w:val="00B70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186"/>
  </w:style>
  <w:style w:type="paragraph" w:styleId="BalloonText">
    <w:name w:val="Balloon Text"/>
    <w:basedOn w:val="Normal"/>
    <w:link w:val="BalloonTextChar"/>
    <w:uiPriority w:val="99"/>
    <w:semiHidden/>
    <w:unhideWhenUsed/>
    <w:rsid w:val="00B70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186"/>
  </w:style>
  <w:style w:type="paragraph" w:styleId="Footer">
    <w:name w:val="footer"/>
    <w:basedOn w:val="Normal"/>
    <w:link w:val="FooterChar"/>
    <w:uiPriority w:val="99"/>
    <w:unhideWhenUsed/>
    <w:rsid w:val="00B70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186"/>
  </w:style>
  <w:style w:type="paragraph" w:styleId="BalloonText">
    <w:name w:val="Balloon Text"/>
    <w:basedOn w:val="Normal"/>
    <w:link w:val="BalloonTextChar"/>
    <w:uiPriority w:val="99"/>
    <w:semiHidden/>
    <w:unhideWhenUsed/>
    <w:rsid w:val="00B70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2017-04-25T16:02:00Z</cp:lastPrinted>
  <dcterms:created xsi:type="dcterms:W3CDTF">2017-04-28T08:45:00Z</dcterms:created>
  <dcterms:modified xsi:type="dcterms:W3CDTF">2017-04-28T08:45:00Z</dcterms:modified>
</cp:coreProperties>
</file>