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555"/>
        <w:tblW w:w="10713" w:type="dxa"/>
        <w:tblBorders>
          <w:bottom w:val="single" w:sz="6" w:space="0" w:color="auto"/>
        </w:tblBorders>
        <w:tblLayout w:type="fixed"/>
        <w:tblLook w:val="0000" w:firstRow="0" w:lastRow="0" w:firstColumn="0" w:lastColumn="0" w:noHBand="0" w:noVBand="0"/>
      </w:tblPr>
      <w:tblGrid>
        <w:gridCol w:w="4395"/>
        <w:gridCol w:w="2268"/>
        <w:gridCol w:w="4050"/>
      </w:tblGrid>
      <w:tr w:rsidR="000A2543" w:rsidRPr="00D672B6" w14:paraId="6ED7E495" w14:textId="77777777" w:rsidTr="001A4E0D">
        <w:tc>
          <w:tcPr>
            <w:tcW w:w="4395" w:type="dxa"/>
          </w:tcPr>
          <w:p w14:paraId="556868D9" w14:textId="77777777" w:rsidR="000A2543" w:rsidRPr="008124C2" w:rsidRDefault="000A2543" w:rsidP="001A4E0D">
            <w:pPr>
              <w:tabs>
                <w:tab w:val="left" w:pos="1134"/>
                <w:tab w:val="left" w:pos="1276"/>
                <w:tab w:val="left" w:pos="1560"/>
                <w:tab w:val="center" w:pos="4395"/>
                <w:tab w:val="right" w:pos="8505"/>
              </w:tabs>
              <w:spacing w:line="276" w:lineRule="auto"/>
              <w:rPr>
                <w:rFonts w:ascii="Century Gothic" w:hAnsi="Century Gothic"/>
                <w:b/>
                <w:sz w:val="22"/>
              </w:rPr>
            </w:pPr>
          </w:p>
        </w:tc>
        <w:tc>
          <w:tcPr>
            <w:tcW w:w="2268" w:type="dxa"/>
          </w:tcPr>
          <w:p w14:paraId="71EFEACF" w14:textId="309CF204" w:rsidR="000A2543" w:rsidRPr="008124C2" w:rsidRDefault="000A2543" w:rsidP="001A4E0D">
            <w:pPr>
              <w:tabs>
                <w:tab w:val="center" w:pos="534"/>
              </w:tabs>
              <w:ind w:left="-206"/>
              <w:rPr>
                <w:rFonts w:ascii="Century Gothic" w:hAnsi="Century Gothic"/>
                <w:b/>
                <w:sz w:val="22"/>
              </w:rPr>
            </w:pPr>
          </w:p>
        </w:tc>
        <w:tc>
          <w:tcPr>
            <w:tcW w:w="4050" w:type="dxa"/>
          </w:tcPr>
          <w:p w14:paraId="66629415" w14:textId="2AF24601" w:rsidR="000A2543" w:rsidRPr="008124C2" w:rsidRDefault="00122637" w:rsidP="00122637">
            <w:pPr>
              <w:tabs>
                <w:tab w:val="left" w:pos="1155"/>
              </w:tabs>
              <w:rPr>
                <w:rFonts w:ascii="Century Gothic" w:hAnsi="Century Gothic"/>
                <w:b/>
                <w:sz w:val="22"/>
              </w:rPr>
            </w:pPr>
            <w:r>
              <w:rPr>
                <w:rFonts w:ascii="Century Gothic" w:hAnsi="Century Gothic"/>
                <w:b/>
                <w:sz w:val="22"/>
              </w:rPr>
              <w:tab/>
            </w:r>
          </w:p>
        </w:tc>
      </w:tr>
      <w:tr w:rsidR="000A2543" w:rsidRPr="00D672B6" w14:paraId="4AD6E4A2" w14:textId="77777777" w:rsidTr="001A4E0D">
        <w:trPr>
          <w:trHeight w:val="150"/>
        </w:trPr>
        <w:tc>
          <w:tcPr>
            <w:tcW w:w="4395" w:type="dxa"/>
            <w:tcBorders>
              <w:bottom w:val="nil"/>
            </w:tcBorders>
          </w:tcPr>
          <w:p w14:paraId="6B692B1A" w14:textId="77777777" w:rsidR="000A2543" w:rsidRPr="00D672B6" w:rsidRDefault="000A2543" w:rsidP="001A4E0D">
            <w:pPr>
              <w:tabs>
                <w:tab w:val="left" w:pos="1134"/>
                <w:tab w:val="left" w:pos="1276"/>
                <w:tab w:val="left" w:pos="1560"/>
                <w:tab w:val="center" w:pos="4395"/>
                <w:tab w:val="right" w:pos="8505"/>
              </w:tabs>
              <w:jc w:val="both"/>
              <w:rPr>
                <w:b/>
                <w:sz w:val="22"/>
              </w:rPr>
            </w:pPr>
          </w:p>
        </w:tc>
        <w:tc>
          <w:tcPr>
            <w:tcW w:w="2268" w:type="dxa"/>
            <w:tcBorders>
              <w:bottom w:val="nil"/>
            </w:tcBorders>
          </w:tcPr>
          <w:p w14:paraId="3CA771C4" w14:textId="77777777" w:rsidR="000A2543" w:rsidRPr="00D672B6" w:rsidRDefault="000A2543" w:rsidP="001A4E0D">
            <w:pPr>
              <w:tabs>
                <w:tab w:val="center" w:pos="4395"/>
                <w:tab w:val="right" w:pos="8505"/>
              </w:tabs>
              <w:jc w:val="center"/>
              <w:rPr>
                <w:sz w:val="22"/>
              </w:rPr>
            </w:pPr>
          </w:p>
        </w:tc>
        <w:tc>
          <w:tcPr>
            <w:tcW w:w="4050" w:type="dxa"/>
            <w:tcBorders>
              <w:bottom w:val="nil"/>
            </w:tcBorders>
          </w:tcPr>
          <w:p w14:paraId="7EC446A3" w14:textId="77777777" w:rsidR="000A2543" w:rsidRPr="00D672B6" w:rsidRDefault="000A2543" w:rsidP="001A4E0D">
            <w:pPr>
              <w:tabs>
                <w:tab w:val="center" w:pos="4395"/>
                <w:tab w:val="right" w:pos="8505"/>
              </w:tabs>
              <w:rPr>
                <w:b/>
                <w:sz w:val="22"/>
              </w:rPr>
            </w:pPr>
          </w:p>
        </w:tc>
      </w:tr>
    </w:tbl>
    <w:p w14:paraId="139AC6D1" w14:textId="698ADA0C" w:rsidR="00122637" w:rsidRPr="00122637" w:rsidRDefault="00122637" w:rsidP="00FB2942">
      <w:pPr>
        <w:jc w:val="both"/>
        <w:rPr>
          <w:rFonts w:eastAsia="Calibri"/>
          <w:sz w:val="26"/>
          <w:szCs w:val="26"/>
          <w:lang w:val="en-ZW"/>
        </w:rPr>
      </w:pPr>
      <w:r w:rsidRPr="00122637">
        <w:rPr>
          <w:rFonts w:eastAsia="Calibri"/>
          <w:sz w:val="26"/>
          <w:szCs w:val="26"/>
          <w:lang w:val="en-ZW"/>
        </w:rPr>
        <w:t>STATE</w:t>
      </w:r>
    </w:p>
    <w:p w14:paraId="33CA0E14" w14:textId="6439F486" w:rsidR="00122637" w:rsidRPr="00122637" w:rsidRDefault="00122637" w:rsidP="00FB2942">
      <w:pPr>
        <w:jc w:val="both"/>
        <w:rPr>
          <w:rFonts w:eastAsia="Calibri"/>
          <w:sz w:val="26"/>
          <w:szCs w:val="26"/>
          <w:lang w:val="en-ZW"/>
        </w:rPr>
      </w:pPr>
      <w:r>
        <w:rPr>
          <w:rFonts w:eastAsia="Calibri"/>
          <w:sz w:val="26"/>
          <w:szCs w:val="26"/>
          <w:lang w:val="en-ZW"/>
        </w:rPr>
        <w:t>v</w:t>
      </w:r>
      <w:r w:rsidRPr="00122637">
        <w:rPr>
          <w:rFonts w:eastAsia="Calibri"/>
          <w:sz w:val="26"/>
          <w:szCs w:val="26"/>
          <w:lang w:val="en-ZW"/>
        </w:rPr>
        <w:t>s</w:t>
      </w:r>
    </w:p>
    <w:p w14:paraId="7FEA667A" w14:textId="2F94C638" w:rsidR="00122637" w:rsidRPr="00122637" w:rsidRDefault="00122637" w:rsidP="00FB2942">
      <w:pPr>
        <w:jc w:val="both"/>
        <w:rPr>
          <w:rFonts w:eastAsia="Calibri"/>
          <w:sz w:val="26"/>
          <w:szCs w:val="26"/>
          <w:lang w:val="en-ZW"/>
        </w:rPr>
      </w:pPr>
      <w:r w:rsidRPr="00122637">
        <w:rPr>
          <w:rFonts w:eastAsia="Calibri"/>
          <w:sz w:val="26"/>
          <w:szCs w:val="26"/>
          <w:lang w:val="en-ZW"/>
        </w:rPr>
        <w:t>KUDAKWASHE TEYA</w:t>
      </w:r>
    </w:p>
    <w:p w14:paraId="5E6A503B" w14:textId="77777777" w:rsidR="00122637" w:rsidRDefault="00122637" w:rsidP="00FB2942">
      <w:pPr>
        <w:jc w:val="both"/>
        <w:rPr>
          <w:rFonts w:eastAsia="Calibri"/>
          <w:b/>
          <w:sz w:val="26"/>
          <w:szCs w:val="26"/>
          <w:u w:val="single"/>
          <w:lang w:val="en-ZW"/>
        </w:rPr>
      </w:pPr>
    </w:p>
    <w:p w14:paraId="4E0F2FE0" w14:textId="77777777" w:rsidR="004B4412" w:rsidRDefault="004B4412" w:rsidP="00FB2942">
      <w:pPr>
        <w:jc w:val="both"/>
        <w:rPr>
          <w:rFonts w:eastAsia="Calibri"/>
          <w:b/>
          <w:sz w:val="26"/>
          <w:szCs w:val="26"/>
          <w:u w:val="single"/>
          <w:lang w:val="en-ZW"/>
        </w:rPr>
      </w:pPr>
    </w:p>
    <w:p w14:paraId="79852390" w14:textId="77777777" w:rsidR="00122637" w:rsidRPr="00C84132" w:rsidRDefault="00122637" w:rsidP="00FB2942">
      <w:pPr>
        <w:jc w:val="both"/>
        <w:rPr>
          <w:rFonts w:eastAsia="Calibri"/>
          <w:b/>
          <w:sz w:val="26"/>
          <w:szCs w:val="26"/>
          <w:u w:val="single"/>
          <w:lang w:val="en-ZW"/>
        </w:rPr>
      </w:pPr>
    </w:p>
    <w:p w14:paraId="10CAE8DB" w14:textId="77777777" w:rsidR="00122637" w:rsidRDefault="00122637" w:rsidP="00122637">
      <w:pPr>
        <w:jc w:val="both"/>
      </w:pPr>
      <w:r>
        <w:t>HIGH COURT OF ZIMBABWE</w:t>
      </w:r>
    </w:p>
    <w:p w14:paraId="5353CB76" w14:textId="462504BA" w:rsidR="00122637" w:rsidRDefault="00122637" w:rsidP="00122637">
      <w:pPr>
        <w:jc w:val="both"/>
      </w:pPr>
      <w:r>
        <w:t>ZISENGWE J.</w:t>
      </w:r>
    </w:p>
    <w:p w14:paraId="50B15DA9" w14:textId="15332745" w:rsidR="00122637" w:rsidRDefault="00122637" w:rsidP="00122637">
      <w:pPr>
        <w:jc w:val="both"/>
      </w:pPr>
      <w:r>
        <w:t>MASVINGO, 26 May, 2021</w:t>
      </w:r>
    </w:p>
    <w:p w14:paraId="3F62F689" w14:textId="77777777" w:rsidR="00122637" w:rsidRDefault="00122637" w:rsidP="00122637">
      <w:pPr>
        <w:jc w:val="both"/>
      </w:pPr>
    </w:p>
    <w:p w14:paraId="5298ACF3" w14:textId="77777777" w:rsidR="00122637" w:rsidRDefault="00122637" w:rsidP="00122637">
      <w:pPr>
        <w:tabs>
          <w:tab w:val="left" w:pos="3879"/>
        </w:tabs>
        <w:jc w:val="both"/>
      </w:pPr>
      <w:r>
        <w:t xml:space="preserve"> </w:t>
      </w:r>
      <w:r>
        <w:tab/>
      </w:r>
    </w:p>
    <w:p w14:paraId="462FD58C" w14:textId="77777777" w:rsidR="00122637" w:rsidRDefault="00122637" w:rsidP="00122637">
      <w:pPr>
        <w:tabs>
          <w:tab w:val="left" w:pos="3879"/>
        </w:tabs>
        <w:jc w:val="both"/>
      </w:pPr>
    </w:p>
    <w:p w14:paraId="34202B96" w14:textId="68B2ACE2" w:rsidR="00122637" w:rsidRDefault="00122637" w:rsidP="00122637">
      <w:pPr>
        <w:spacing w:line="360" w:lineRule="auto"/>
        <w:jc w:val="both"/>
        <w:rPr>
          <w:b/>
        </w:rPr>
      </w:pPr>
      <w:r>
        <w:rPr>
          <w:b/>
        </w:rPr>
        <w:t>Criminal Review</w:t>
      </w:r>
    </w:p>
    <w:p w14:paraId="71F83B6F" w14:textId="77777777" w:rsidR="00122637" w:rsidRPr="004D55A9" w:rsidRDefault="00122637" w:rsidP="00122637">
      <w:pPr>
        <w:jc w:val="both"/>
        <w:rPr>
          <w:b/>
        </w:rPr>
      </w:pPr>
    </w:p>
    <w:p w14:paraId="5B0CF4C1" w14:textId="77777777" w:rsidR="00122637" w:rsidRDefault="00122637" w:rsidP="00122637">
      <w:pPr>
        <w:jc w:val="both"/>
      </w:pPr>
    </w:p>
    <w:p w14:paraId="713DD09B" w14:textId="79D074E0" w:rsidR="00547107" w:rsidRDefault="00122637" w:rsidP="00547107">
      <w:pPr>
        <w:spacing w:line="360" w:lineRule="auto"/>
        <w:ind w:firstLine="720"/>
        <w:jc w:val="both"/>
      </w:pPr>
      <w:r>
        <w:t xml:space="preserve">ZISENGWE J:  </w:t>
      </w:r>
      <w:r>
        <w:tab/>
      </w:r>
      <w:r w:rsidR="00C34184">
        <w:t>On 30</w:t>
      </w:r>
      <w:r w:rsidR="00C34184" w:rsidRPr="00C34184">
        <w:rPr>
          <w:vertAlign w:val="superscript"/>
        </w:rPr>
        <w:t>th</w:t>
      </w:r>
      <w:r w:rsidR="00C34184">
        <w:t xml:space="preserve"> January, 2021 the accused who was the driver of a motor vehicle </w:t>
      </w:r>
      <w:r w:rsidR="006643CE">
        <w:t>(</w:t>
      </w:r>
      <w:r w:rsidR="00C34184">
        <w:t xml:space="preserve">described </w:t>
      </w:r>
      <w:r w:rsidR="00547107">
        <w:t>i</w:t>
      </w:r>
      <w:r w:rsidR="00C34184">
        <w:t xml:space="preserve">n both the charge and the State outline as a </w:t>
      </w:r>
      <w:bookmarkStart w:id="0" w:name="_Hlk73072684"/>
      <w:r w:rsidR="00C34184">
        <w:t>“</w:t>
      </w:r>
      <w:r w:rsidR="00C34184" w:rsidRPr="004E2154">
        <w:rPr>
          <w:i/>
        </w:rPr>
        <w:t>Freight Liner Columbia</w:t>
      </w:r>
      <w:r w:rsidR="00EB3FE3" w:rsidRPr="004E2154">
        <w:rPr>
          <w:i/>
        </w:rPr>
        <w:t xml:space="preserve"> truck”</w:t>
      </w:r>
      <w:r w:rsidR="006643CE" w:rsidRPr="004E2154">
        <w:rPr>
          <w:i/>
        </w:rPr>
        <w:t>)</w:t>
      </w:r>
      <w:r w:rsidR="00C34184">
        <w:t xml:space="preserve"> </w:t>
      </w:r>
      <w:bookmarkEnd w:id="0"/>
      <w:r w:rsidR="00C34184">
        <w:t xml:space="preserve">approached a roadblock manned by several members of the Zimbabwe Republic Police </w:t>
      </w:r>
      <w:r w:rsidR="006643CE">
        <w:t>(</w:t>
      </w:r>
      <w:r w:rsidR="00C34184">
        <w:t>ZRP</w:t>
      </w:r>
      <w:r w:rsidR="006643CE">
        <w:t>)</w:t>
      </w:r>
      <w:r w:rsidR="00C34184">
        <w:t xml:space="preserve"> and the Z</w:t>
      </w:r>
      <w:r w:rsidR="006643CE">
        <w:t xml:space="preserve">imbabwe </w:t>
      </w:r>
      <w:r w:rsidR="00C34184">
        <w:t>N</w:t>
      </w:r>
      <w:r w:rsidR="006643CE">
        <w:t xml:space="preserve">ational </w:t>
      </w:r>
      <w:r w:rsidR="00C34184">
        <w:t>A</w:t>
      </w:r>
      <w:r w:rsidR="006643CE">
        <w:t>rmy (ZNA)</w:t>
      </w:r>
      <w:r w:rsidR="004F45A5">
        <w:t xml:space="preserve"> </w:t>
      </w:r>
      <w:r w:rsidR="00C34184">
        <w:t xml:space="preserve">at a place called the Craft Centre </w:t>
      </w:r>
      <w:r w:rsidR="00DB2675">
        <w:t>in</w:t>
      </w:r>
      <w:r w:rsidR="006643CE">
        <w:t xml:space="preserve"> the town of</w:t>
      </w:r>
      <w:r w:rsidR="00DB2675">
        <w:t xml:space="preserve"> Masvingo. </w:t>
      </w:r>
      <w:r w:rsidR="004F45A5">
        <w:t>It was his patently unorthodox driving conduct</w:t>
      </w:r>
      <w:r w:rsidR="004E2154">
        <w:t xml:space="preserve"> coupled with his</w:t>
      </w:r>
      <w:r w:rsidR="004F45A5">
        <w:t xml:space="preserve"> </w:t>
      </w:r>
      <w:r w:rsidR="004E2154">
        <w:t>impertinence and flagrant disobedience</w:t>
      </w:r>
      <w:r w:rsidR="00547107">
        <w:t xml:space="preserve"> </w:t>
      </w:r>
      <w:r w:rsidR="004E2154">
        <w:t>to the lawful</w:t>
      </w:r>
      <w:r w:rsidR="00547107">
        <w:t xml:space="preserve"> instructions</w:t>
      </w:r>
      <w:r w:rsidR="00272199">
        <w:t xml:space="preserve"> given</w:t>
      </w:r>
      <w:r w:rsidR="00547107">
        <w:t xml:space="preserve"> </w:t>
      </w:r>
      <w:r w:rsidR="004E2154">
        <w:t>to him by</w:t>
      </w:r>
      <w:r w:rsidR="00547107">
        <w:t xml:space="preserve"> the police</w:t>
      </w:r>
      <w:r w:rsidR="004F45A5">
        <w:t xml:space="preserve"> t</w:t>
      </w:r>
      <w:r w:rsidR="00DB2675">
        <w:t xml:space="preserve">hat </w:t>
      </w:r>
      <w:r w:rsidR="004E2154">
        <w:t>triggered</w:t>
      </w:r>
      <w:r w:rsidR="00DB2675">
        <w:t xml:space="preserve"> the </w:t>
      </w:r>
      <w:r w:rsidR="004F45A5">
        <w:t>dramatic</w:t>
      </w:r>
      <w:r w:rsidR="00DB2675">
        <w:t xml:space="preserve"> series of events which culminated in </w:t>
      </w:r>
      <w:r w:rsidR="004F45A5">
        <w:t>him</w:t>
      </w:r>
      <w:r w:rsidR="00DB2675">
        <w:t xml:space="preserve"> being </w:t>
      </w:r>
      <w:r w:rsidR="004F45A5">
        <w:t xml:space="preserve">arrested and hurled before the </w:t>
      </w:r>
      <w:r w:rsidR="004E2154">
        <w:t>magistrates’</w:t>
      </w:r>
      <w:r w:rsidR="004F45A5">
        <w:t xml:space="preserve"> court on three charges under the road traffic Act</w:t>
      </w:r>
      <w:r w:rsidR="004E2154">
        <w:t xml:space="preserve"> [</w:t>
      </w:r>
      <w:r w:rsidR="004E2154" w:rsidRPr="004E2154">
        <w:rPr>
          <w:i/>
        </w:rPr>
        <w:t>Chapter 13:11</w:t>
      </w:r>
      <w:r w:rsidR="004E2154">
        <w:t>]</w:t>
      </w:r>
      <w:r w:rsidR="00DB2675">
        <w:t xml:space="preserve"> </w:t>
      </w:r>
      <w:r w:rsidR="00B22DB0">
        <w:t>(“the Act”).</w:t>
      </w:r>
    </w:p>
    <w:p w14:paraId="2742B3CE" w14:textId="766453A3" w:rsidR="00146790" w:rsidRPr="00CA7F2E" w:rsidRDefault="004E2154" w:rsidP="00CA7F2E">
      <w:pPr>
        <w:spacing w:line="360" w:lineRule="auto"/>
        <w:ind w:firstLine="720"/>
        <w:jc w:val="both"/>
        <w:rPr>
          <w:rFonts w:eastAsia="Calibri"/>
          <w:b/>
          <w:sz w:val="26"/>
          <w:szCs w:val="26"/>
          <w:u w:val="single"/>
          <w:lang w:val="en-ZW"/>
        </w:rPr>
      </w:pPr>
      <w:r>
        <w:rPr>
          <w:rFonts w:eastAsia="Calibri"/>
          <w:sz w:val="26"/>
          <w:szCs w:val="26"/>
        </w:rPr>
        <w:t>The officers manning that road block observed that</w:t>
      </w:r>
      <w:r w:rsidR="00547107">
        <w:t xml:space="preserve"> </w:t>
      </w:r>
      <w:r w:rsidR="00554232">
        <w:t>the accused</w:t>
      </w:r>
      <w:r w:rsidR="00547107" w:rsidRPr="00547107">
        <w:t xml:space="preserve"> </w:t>
      </w:r>
      <w:r w:rsidR="00554232">
        <w:t>was</w:t>
      </w:r>
      <w:r>
        <w:t>, without justification, driving</w:t>
      </w:r>
      <w:r w:rsidR="00554232">
        <w:t xml:space="preserve"> </w:t>
      </w:r>
      <w:r w:rsidR="00547107">
        <w:t>i</w:t>
      </w:r>
      <w:r w:rsidR="00554232">
        <w:t>n the</w:t>
      </w:r>
      <w:r>
        <w:t xml:space="preserve"> right lane, that is the</w:t>
      </w:r>
      <w:r w:rsidR="00554232">
        <w:t xml:space="preserve"> lane</w:t>
      </w:r>
      <w:r w:rsidR="00CA7F2E">
        <w:t xml:space="preserve"> for oncoming traffic</w:t>
      </w:r>
      <w:r>
        <w:t>.</w:t>
      </w:r>
      <w:r w:rsidR="00547107">
        <w:t xml:space="preserve"> W</w:t>
      </w:r>
      <w:r w:rsidR="00554232">
        <w:t>h</w:t>
      </w:r>
      <w:r w:rsidR="00547107">
        <w:t>en</w:t>
      </w:r>
      <w:r w:rsidR="00554232">
        <w:t xml:space="preserve"> accused was stopped by the police</w:t>
      </w:r>
      <w:r w:rsidR="00CA7F2E">
        <w:t xml:space="preserve"> and</w:t>
      </w:r>
      <w:r w:rsidR="00554232">
        <w:t xml:space="preserve"> asked to explain his </w:t>
      </w:r>
      <w:r w:rsidR="00CA7F2E">
        <w:t>erratic driving conduct and</w:t>
      </w:r>
      <w:r w:rsidR="00554232">
        <w:t xml:space="preserve"> to produce d</w:t>
      </w:r>
      <w:r w:rsidR="00547107">
        <w:t>ocumentation for</w:t>
      </w:r>
      <w:r w:rsidR="00554232">
        <w:t xml:space="preserve"> the cargo</w:t>
      </w:r>
      <w:r w:rsidR="00CA7F2E">
        <w:t xml:space="preserve"> which he had</w:t>
      </w:r>
      <w:r w:rsidR="00554232">
        <w:t xml:space="preserve"> on board </w:t>
      </w:r>
      <w:r w:rsidR="00CA7F2E">
        <w:t>and</w:t>
      </w:r>
      <w:r w:rsidR="00554232">
        <w:t xml:space="preserve"> his driver</w:t>
      </w:r>
      <w:r w:rsidR="00547107">
        <w:t>’</w:t>
      </w:r>
      <w:r w:rsidR="00554232">
        <w:t xml:space="preserve">s </w:t>
      </w:r>
      <w:r w:rsidR="00547107">
        <w:t>lic</w:t>
      </w:r>
      <w:r w:rsidR="00554232">
        <w:t>ence</w:t>
      </w:r>
      <w:r w:rsidR="00CA7F2E">
        <w:t>,</w:t>
      </w:r>
      <w:r w:rsidR="00547107">
        <w:t xml:space="preserve"> </w:t>
      </w:r>
      <w:r w:rsidR="00CA7F2E">
        <w:t>he</w:t>
      </w:r>
      <w:r w:rsidR="00554232">
        <w:t xml:space="preserve"> refused</w:t>
      </w:r>
      <w:r w:rsidR="00CA7F2E">
        <w:t>.</w:t>
      </w:r>
      <w:r w:rsidR="00CA7F2E" w:rsidRPr="00CA7F2E">
        <w:rPr>
          <w:rFonts w:eastAsia="Calibri"/>
          <w:b/>
          <w:sz w:val="26"/>
          <w:szCs w:val="26"/>
        </w:rPr>
        <w:t xml:space="preserve"> </w:t>
      </w:r>
      <w:r w:rsidR="00D86367" w:rsidRPr="00CA7F2E">
        <w:rPr>
          <w:rFonts w:eastAsia="Calibri"/>
          <w:sz w:val="26"/>
          <w:szCs w:val="26"/>
        </w:rPr>
        <w:t>He</w:t>
      </w:r>
      <w:r w:rsidR="00D86367">
        <w:t xml:space="preserve"> was</w:t>
      </w:r>
      <w:r w:rsidR="0063506B">
        <w:t xml:space="preserve"> </w:t>
      </w:r>
      <w:r w:rsidR="00CA7F2E">
        <w:t xml:space="preserve">then informed that he was under </w:t>
      </w:r>
      <w:r w:rsidR="0063506B">
        <w:t>arrest</w:t>
      </w:r>
      <w:r w:rsidR="00CA7F2E">
        <w:t xml:space="preserve"> and was</w:t>
      </w:r>
      <w:r w:rsidR="0063506B">
        <w:t xml:space="preserve"> to be taken to the nearest police</w:t>
      </w:r>
      <w:r w:rsidR="00146790">
        <w:t xml:space="preserve"> station </w:t>
      </w:r>
      <w:r w:rsidR="00AD687B">
        <w:t>so that he could pay</w:t>
      </w:r>
      <w:r w:rsidR="00146790">
        <w:t xml:space="preserve"> a fine</w:t>
      </w:r>
      <w:r w:rsidR="00D86367">
        <w:t xml:space="preserve"> specifically</w:t>
      </w:r>
      <w:r w:rsidR="00146790">
        <w:t xml:space="preserve"> for his conduct in driving “against on-coming traffic”.</w:t>
      </w:r>
      <w:r>
        <w:t xml:space="preserve"> </w:t>
      </w:r>
      <w:r w:rsidR="00062F97">
        <w:t>It is</w:t>
      </w:r>
      <w:r>
        <w:t xml:space="preserve"> from then </w:t>
      </w:r>
      <w:r w:rsidR="00272199">
        <w:t>on,</w:t>
      </w:r>
      <w:r w:rsidR="00062F97">
        <w:t xml:space="preserve"> that events</w:t>
      </w:r>
      <w:r>
        <w:t xml:space="preserve"> took a dramatic and altogether unexpected turn.  </w:t>
      </w:r>
    </w:p>
    <w:p w14:paraId="147C916E" w14:textId="2C42CA1A" w:rsidR="00146790" w:rsidRDefault="00146790" w:rsidP="00122637">
      <w:pPr>
        <w:spacing w:line="360" w:lineRule="auto"/>
        <w:ind w:firstLine="720"/>
        <w:jc w:val="both"/>
      </w:pPr>
      <w:r>
        <w:t>Instead of simply complying</w:t>
      </w:r>
      <w:r w:rsidR="00D86367">
        <w:t xml:space="preserve"> with that instruction</w:t>
      </w:r>
      <w:r>
        <w:t xml:space="preserve"> the accused locked his motor vehicle and </w:t>
      </w:r>
      <w:r w:rsidR="00D86367">
        <w:t>sped off striking</w:t>
      </w:r>
      <w:r>
        <w:t xml:space="preserve"> a road block site c</w:t>
      </w:r>
      <w:r w:rsidR="00D86367">
        <w:t>on</w:t>
      </w:r>
      <w:r>
        <w:t xml:space="preserve">e in the process. The police were however not to take things lying down as they </w:t>
      </w:r>
      <w:r w:rsidR="00D86367">
        <w:t>gave chase</w:t>
      </w:r>
      <w:r>
        <w:t xml:space="preserve"> using </w:t>
      </w:r>
      <w:r w:rsidR="00062F97">
        <w:t>some civilian’s</w:t>
      </w:r>
      <w:r>
        <w:t xml:space="preserve"> motor vehicle.</w:t>
      </w:r>
    </w:p>
    <w:p w14:paraId="0D3D965F" w14:textId="06A87637" w:rsidR="00146790" w:rsidRDefault="00062F97" w:rsidP="00CF634D">
      <w:pPr>
        <w:spacing w:line="360" w:lineRule="auto"/>
        <w:ind w:firstLine="720"/>
        <w:jc w:val="both"/>
      </w:pPr>
      <w:r>
        <w:t>Accused</w:t>
      </w:r>
      <w:r w:rsidR="00CF634D">
        <w:t>’s</w:t>
      </w:r>
      <w:r w:rsidR="00146790">
        <w:t xml:space="preserve"> </w:t>
      </w:r>
      <w:r>
        <w:t>scandalous driving conduct</w:t>
      </w:r>
      <w:r w:rsidR="00CF634D">
        <w:t xml:space="preserve"> was to repeat itself</w:t>
      </w:r>
      <w:r w:rsidR="00146790">
        <w:t xml:space="preserve"> at a roadblock</w:t>
      </w:r>
      <w:r>
        <w:t xml:space="preserve"> (manned by several officers)</w:t>
      </w:r>
      <w:r w:rsidR="00146790">
        <w:t xml:space="preserve"> </w:t>
      </w:r>
      <w:r w:rsidR="00CF634D">
        <w:t>across town</w:t>
      </w:r>
      <w:r w:rsidR="00146790">
        <w:t xml:space="preserve"> a </w:t>
      </w:r>
      <w:r>
        <w:t xml:space="preserve">couple </w:t>
      </w:r>
      <w:r w:rsidR="00CF634D">
        <w:t>of kilometres</w:t>
      </w:r>
      <w:r w:rsidR="00146790">
        <w:t xml:space="preserve"> from the first.</w:t>
      </w:r>
      <w:r w:rsidR="00CF634D">
        <w:t xml:space="preserve"> This was at a place identified </w:t>
      </w:r>
      <w:r w:rsidR="00CF634D">
        <w:lastRenderedPageBreak/>
        <w:t>in the state papers as the “croco motor depression”.</w:t>
      </w:r>
      <w:r w:rsidR="00D86367">
        <w:t xml:space="preserve"> </w:t>
      </w:r>
      <w:r w:rsidR="00146790">
        <w:t xml:space="preserve">In this regard </w:t>
      </w:r>
      <w:r w:rsidR="00D86367">
        <w:t>the</w:t>
      </w:r>
      <w:r w:rsidR="00146790">
        <w:t xml:space="preserve"> </w:t>
      </w:r>
      <w:r w:rsidR="00D86367">
        <w:t>agreed facts are</w:t>
      </w:r>
      <w:r w:rsidR="00146790">
        <w:t xml:space="preserve"> that the accused ba</w:t>
      </w:r>
      <w:r w:rsidR="00D86367">
        <w:t>si</w:t>
      </w:r>
      <w:r w:rsidR="00146790">
        <w:t>cally ignored the signal wa</w:t>
      </w:r>
      <w:r w:rsidR="00D86367">
        <w:t xml:space="preserve">ved by the police officers manning it </w:t>
      </w:r>
      <w:r w:rsidR="00146790">
        <w:t xml:space="preserve">for him to stop. Instead he accelerated and </w:t>
      </w:r>
      <w:r w:rsidR="00D86367">
        <w:t>struck one of the road block drums</w:t>
      </w:r>
      <w:r w:rsidR="00146790">
        <w:t xml:space="preserve"> before speeding off once again. </w:t>
      </w:r>
      <w:r w:rsidR="001D2820">
        <w:t>His misadventure came to a screeching halt</w:t>
      </w:r>
      <w:r w:rsidR="00146790">
        <w:t xml:space="preserve"> </w:t>
      </w:r>
      <w:r w:rsidR="00CF634D">
        <w:t xml:space="preserve">at the third road block some ten odd kilometres from the second, </w:t>
      </w:r>
      <w:r w:rsidR="00146790">
        <w:t>when armed details of the Police Support Unit who had been alerted of accused’s conduct stood on the ro</w:t>
      </w:r>
      <w:r w:rsidR="001D2820">
        <w:t>a</w:t>
      </w:r>
      <w:r w:rsidR="00146790">
        <w:t>d facing accused poised to deal with what the State calls “any eve</w:t>
      </w:r>
      <w:r w:rsidR="001D2820">
        <w:t>ntualities</w:t>
      </w:r>
      <w:r w:rsidR="00146790">
        <w:t>”</w:t>
      </w:r>
      <w:r w:rsidR="00CF634D">
        <w:t xml:space="preserve">. </w:t>
      </w:r>
    </w:p>
    <w:p w14:paraId="3ACC2A96" w14:textId="222C0B5D" w:rsidR="0093216C" w:rsidRDefault="00146790" w:rsidP="00122637">
      <w:pPr>
        <w:spacing w:line="360" w:lineRule="auto"/>
        <w:ind w:firstLine="720"/>
        <w:jc w:val="both"/>
      </w:pPr>
      <w:r>
        <w:t xml:space="preserve">For his </w:t>
      </w:r>
      <w:r w:rsidR="001D2820">
        <w:t>troubles</w:t>
      </w:r>
      <w:r>
        <w:t xml:space="preserve"> accused earned himself three charges</w:t>
      </w:r>
      <w:r w:rsidR="00CF634D">
        <w:t>,</w:t>
      </w:r>
      <w:r>
        <w:t xml:space="preserve"> namely failure to comply with police instructions </w:t>
      </w:r>
      <w:r w:rsidR="0093216C">
        <w:t xml:space="preserve">and </w:t>
      </w:r>
      <w:r w:rsidR="00272199">
        <w:t>two</w:t>
      </w:r>
      <w:r w:rsidR="0093216C">
        <w:t xml:space="preserve"> counts of reckless driving (i.e.</w:t>
      </w:r>
      <w:r w:rsidR="00B22DB0" w:rsidRPr="00B22DB0">
        <w:t xml:space="preserve"> </w:t>
      </w:r>
      <w:r w:rsidR="00B22DB0">
        <w:t>in contravention of sections 72(1) and</w:t>
      </w:r>
      <w:r w:rsidR="0093216C">
        <w:t xml:space="preserve"> 53(2) of the </w:t>
      </w:r>
      <w:r w:rsidR="00B22DB0">
        <w:t>Act, respectively</w:t>
      </w:r>
      <w:r w:rsidR="001D2820">
        <w:t>)</w:t>
      </w:r>
    </w:p>
    <w:p w14:paraId="051F01D0" w14:textId="50D07ABB" w:rsidR="0093216C" w:rsidRDefault="0093216C" w:rsidP="00122637">
      <w:pPr>
        <w:spacing w:line="360" w:lineRule="auto"/>
        <w:ind w:firstLine="720"/>
        <w:jc w:val="both"/>
      </w:pPr>
      <w:r>
        <w:t xml:space="preserve">The first count relates to his refusal to supply upon demand by the police of his driver’s licence and his cargo particulars. The first reckless driving charge </w:t>
      </w:r>
      <w:r w:rsidR="00AD687B">
        <w:t>stems from</w:t>
      </w:r>
      <w:r>
        <w:t xml:space="preserve"> his conduct in driving on the wrong side of the continuous white line and the second reckless driving charge </w:t>
      </w:r>
      <w:r w:rsidR="00AD687B">
        <w:t>emanates</w:t>
      </w:r>
      <w:r>
        <w:t xml:space="preserve"> </w:t>
      </w:r>
      <w:r w:rsidR="00AD687B">
        <w:t>from</w:t>
      </w:r>
      <w:r>
        <w:t xml:space="preserve"> his flagrant disregard of </w:t>
      </w:r>
      <w:r w:rsidR="001D2820">
        <w:t xml:space="preserve">a </w:t>
      </w:r>
      <w:r>
        <w:t>proper signal for him to stop resulting in him hitting police drums at the second road block.</w:t>
      </w:r>
    </w:p>
    <w:p w14:paraId="61F78ADA" w14:textId="7894C5AA" w:rsidR="0093216C" w:rsidRDefault="0093216C" w:rsidP="00191583">
      <w:pPr>
        <w:spacing w:line="360" w:lineRule="auto"/>
        <w:ind w:firstLine="720"/>
        <w:jc w:val="both"/>
      </w:pPr>
      <w:r>
        <w:t>The accused candidly admitted his wrong doing</w:t>
      </w:r>
      <w:r w:rsidR="001D2820">
        <w:t xml:space="preserve"> on all three charges</w:t>
      </w:r>
      <w:r>
        <w:t xml:space="preserve"> and was duly convicted as charged before being sentenced as </w:t>
      </w:r>
      <w:r w:rsidR="001D2820">
        <w:t>follows: -</w:t>
      </w:r>
    </w:p>
    <w:p w14:paraId="5F5EECC2" w14:textId="470E8314" w:rsidR="0093216C" w:rsidRDefault="0093216C" w:rsidP="00122637">
      <w:pPr>
        <w:ind w:firstLine="720"/>
        <w:jc w:val="both"/>
      </w:pPr>
      <w:r w:rsidRPr="001D2820">
        <w:rPr>
          <w:b/>
        </w:rPr>
        <w:t>Count 1</w:t>
      </w:r>
      <w:r>
        <w:t>: To pay a fine of $2000 or in default of payment 15 days imprisonment</w:t>
      </w:r>
    </w:p>
    <w:p w14:paraId="4D039EBF" w14:textId="77777777" w:rsidR="0093216C" w:rsidRDefault="0093216C" w:rsidP="00AE5E72">
      <w:pPr>
        <w:jc w:val="both"/>
      </w:pPr>
    </w:p>
    <w:p w14:paraId="560B5969" w14:textId="4527D45E" w:rsidR="00AE5E72" w:rsidRDefault="0093216C" w:rsidP="00375B7D">
      <w:pPr>
        <w:spacing w:line="360" w:lineRule="auto"/>
        <w:ind w:left="720"/>
        <w:jc w:val="both"/>
      </w:pPr>
      <w:r w:rsidRPr="001D2820">
        <w:rPr>
          <w:b/>
        </w:rPr>
        <w:t>Counts 2 and 3:</w:t>
      </w:r>
      <w:r>
        <w:t xml:space="preserve"> Treated as one for sentence. 4 months</w:t>
      </w:r>
      <w:r w:rsidR="001D2820">
        <w:t>’</w:t>
      </w:r>
      <w:r>
        <w:t xml:space="preserve"> imprisonment wholly suspended for five years on condition accused does not within that period commit any offence involving negligent driving for which upon conviction accused is sentenced to imprisonment without the option of a fine.</w:t>
      </w:r>
    </w:p>
    <w:p w14:paraId="5EBA8B22" w14:textId="0012CF12" w:rsidR="004B4412" w:rsidRDefault="0093216C" w:rsidP="00375B7D">
      <w:pPr>
        <w:spacing w:line="360" w:lineRule="auto"/>
        <w:ind w:firstLine="720"/>
        <w:jc w:val="both"/>
      </w:pPr>
      <w:r>
        <w:t>When the record was submi</w:t>
      </w:r>
      <w:r w:rsidR="00C0497C">
        <w:t>t</w:t>
      </w:r>
      <w:r>
        <w:t>ted to the learned Regional Magistrate for scrutiny, the l</w:t>
      </w:r>
      <w:r w:rsidR="00C0497C">
        <w:t>a</w:t>
      </w:r>
      <w:r>
        <w:t>tter observed, correctly in my view</w:t>
      </w:r>
      <w:r w:rsidR="001D2820">
        <w:t>,</w:t>
      </w:r>
      <w:r>
        <w:t xml:space="preserve"> that the trial Magistrate</w:t>
      </w:r>
      <w:r w:rsidR="001D2820">
        <w:t xml:space="preserve"> had</w:t>
      </w:r>
      <w:r>
        <w:t xml:space="preserve"> regrettably neglected to canvass the question of the type of motor vehicle (the Regional </w:t>
      </w:r>
      <w:r w:rsidR="00C0497C">
        <w:t>Magistrate employs the term “class</w:t>
      </w:r>
      <w:r w:rsidR="001D2820">
        <w:t>”</w:t>
      </w:r>
      <w:r w:rsidR="00C0497C">
        <w:t xml:space="preserve"> of motor vehicle) it being relevant for sentencing purposes in cases of reckless driving.</w:t>
      </w:r>
      <w:r w:rsidR="00AD687B">
        <w:t xml:space="preserve"> He then caused the record of proceedings to be transmitted to this court for review in terns of section 58 (3) of the Magistrates Court Act, [</w:t>
      </w:r>
      <w:r w:rsidR="00AD687B" w:rsidRPr="00AD687B">
        <w:rPr>
          <w:i/>
        </w:rPr>
        <w:t>Chapter 7:10</w:t>
      </w:r>
      <w:r w:rsidR="00AD687B">
        <w:t>].</w:t>
      </w:r>
    </w:p>
    <w:p w14:paraId="0881CDDB" w14:textId="4492894E" w:rsidR="00C0497C" w:rsidRDefault="00C0497C" w:rsidP="00122637">
      <w:pPr>
        <w:ind w:firstLine="720"/>
        <w:jc w:val="both"/>
      </w:pPr>
      <w:r>
        <w:t>The relevant sentencing section</w:t>
      </w:r>
      <w:r w:rsidR="00AD687B">
        <w:t xml:space="preserve"> of the Road Traffic Act</w:t>
      </w:r>
      <w:r>
        <w:t xml:space="preserve"> provides as follows; </w:t>
      </w:r>
    </w:p>
    <w:p w14:paraId="33C617DA" w14:textId="77777777" w:rsidR="00C0497C" w:rsidRDefault="00C0497C" w:rsidP="00AE5E72">
      <w:pPr>
        <w:jc w:val="both"/>
      </w:pPr>
    </w:p>
    <w:p w14:paraId="690D4FFC" w14:textId="28405C68" w:rsidR="00C0497C" w:rsidRDefault="00C0497C" w:rsidP="00122637">
      <w:pPr>
        <w:autoSpaceDE w:val="0"/>
        <w:autoSpaceDN w:val="0"/>
        <w:adjustRightInd w:val="0"/>
        <w:ind w:firstLine="720"/>
        <w:rPr>
          <w:rFonts w:eastAsiaTheme="minorHAnsi"/>
          <w:b/>
          <w:bCs/>
          <w:lang w:val="en-US"/>
        </w:rPr>
      </w:pPr>
      <w:r w:rsidRPr="00BC0203">
        <w:rPr>
          <w:rFonts w:eastAsiaTheme="minorHAnsi"/>
          <w:b/>
          <w:bCs/>
          <w:lang w:val="en-US"/>
        </w:rPr>
        <w:t>53</w:t>
      </w:r>
      <w:r w:rsidR="00BC0203">
        <w:rPr>
          <w:rFonts w:eastAsiaTheme="minorHAnsi"/>
          <w:b/>
          <w:bCs/>
          <w:lang w:val="en-US"/>
        </w:rPr>
        <w:t>.</w:t>
      </w:r>
      <w:r w:rsidR="00BC0203">
        <w:rPr>
          <w:rFonts w:eastAsiaTheme="minorHAnsi"/>
          <w:b/>
          <w:bCs/>
          <w:lang w:val="en-US"/>
        </w:rPr>
        <w:tab/>
      </w:r>
      <w:r w:rsidRPr="00BC0203">
        <w:rPr>
          <w:rFonts w:eastAsiaTheme="minorHAnsi"/>
          <w:b/>
          <w:bCs/>
          <w:lang w:val="en-US"/>
        </w:rPr>
        <w:t xml:space="preserve"> Reckless driving</w:t>
      </w:r>
    </w:p>
    <w:p w14:paraId="4825C751" w14:textId="77777777" w:rsidR="00BC0203" w:rsidRPr="00BC0203" w:rsidRDefault="00BC0203" w:rsidP="00C0497C">
      <w:pPr>
        <w:autoSpaceDE w:val="0"/>
        <w:autoSpaceDN w:val="0"/>
        <w:adjustRightInd w:val="0"/>
        <w:rPr>
          <w:rFonts w:eastAsiaTheme="minorHAnsi"/>
          <w:b/>
          <w:bCs/>
          <w:lang w:val="en-US"/>
        </w:rPr>
      </w:pPr>
    </w:p>
    <w:p w14:paraId="3EC25CAD" w14:textId="20E44E07" w:rsidR="00C0497C" w:rsidRPr="00BC0203" w:rsidRDefault="00C0497C" w:rsidP="00122637">
      <w:pPr>
        <w:autoSpaceDE w:val="0"/>
        <w:autoSpaceDN w:val="0"/>
        <w:adjustRightInd w:val="0"/>
        <w:ind w:left="720" w:firstLine="720"/>
        <w:rPr>
          <w:rFonts w:eastAsiaTheme="minorHAnsi"/>
          <w:lang w:val="en-US"/>
        </w:rPr>
      </w:pPr>
      <w:r w:rsidRPr="00BC0203">
        <w:rPr>
          <w:rFonts w:eastAsiaTheme="minorHAnsi"/>
          <w:lang w:val="en-US"/>
        </w:rPr>
        <w:t>(1)</w:t>
      </w:r>
      <w:r w:rsidR="00BC0203">
        <w:rPr>
          <w:rFonts w:eastAsiaTheme="minorHAnsi"/>
          <w:lang w:val="en-US"/>
        </w:rPr>
        <w:tab/>
      </w:r>
      <w:r w:rsidRPr="00BC0203">
        <w:rPr>
          <w:rFonts w:eastAsiaTheme="minorHAnsi"/>
          <w:lang w:val="en-US"/>
        </w:rPr>
        <w:t xml:space="preserve"> </w:t>
      </w:r>
      <w:r w:rsidR="00BC0203">
        <w:rPr>
          <w:rFonts w:eastAsiaTheme="minorHAnsi"/>
          <w:lang w:val="en-US"/>
        </w:rPr>
        <w:t>…..</w:t>
      </w:r>
    </w:p>
    <w:p w14:paraId="2ED76B3F" w14:textId="0D40E589" w:rsidR="00C0497C" w:rsidRDefault="00C0497C" w:rsidP="00122637">
      <w:pPr>
        <w:autoSpaceDE w:val="0"/>
        <w:autoSpaceDN w:val="0"/>
        <w:adjustRightInd w:val="0"/>
        <w:ind w:left="2160" w:hanging="720"/>
        <w:rPr>
          <w:rFonts w:eastAsiaTheme="minorHAnsi"/>
          <w:lang w:val="en-US"/>
        </w:rPr>
      </w:pPr>
      <w:r w:rsidRPr="00BC0203">
        <w:rPr>
          <w:rFonts w:eastAsiaTheme="minorHAnsi"/>
          <w:lang w:val="en-US"/>
        </w:rPr>
        <w:lastRenderedPageBreak/>
        <w:t xml:space="preserve">(2) </w:t>
      </w:r>
      <w:r w:rsidR="00BC0203">
        <w:rPr>
          <w:rFonts w:eastAsiaTheme="minorHAnsi"/>
          <w:lang w:val="en-US"/>
        </w:rPr>
        <w:tab/>
      </w:r>
      <w:r w:rsidRPr="00BC0203">
        <w:rPr>
          <w:rFonts w:eastAsiaTheme="minorHAnsi"/>
          <w:lang w:val="en-US"/>
        </w:rPr>
        <w:t>A person who drives a vehicle on a road recklessly shall be guilty of an offence and liable</w:t>
      </w:r>
    </w:p>
    <w:p w14:paraId="06AEFA78" w14:textId="77777777" w:rsidR="00BC0203" w:rsidRPr="00BC0203" w:rsidRDefault="00BC0203" w:rsidP="00BC0203">
      <w:pPr>
        <w:autoSpaceDE w:val="0"/>
        <w:autoSpaceDN w:val="0"/>
        <w:adjustRightInd w:val="0"/>
        <w:ind w:left="1440" w:hanging="720"/>
        <w:rPr>
          <w:rFonts w:eastAsiaTheme="minorHAnsi"/>
          <w:lang w:val="en-US"/>
        </w:rPr>
      </w:pPr>
    </w:p>
    <w:p w14:paraId="65011187" w14:textId="219151A5" w:rsidR="00C0497C" w:rsidRPr="00BC0203" w:rsidRDefault="00C0497C" w:rsidP="00BC0203">
      <w:pPr>
        <w:pStyle w:val="ListParagraph"/>
        <w:numPr>
          <w:ilvl w:val="0"/>
          <w:numId w:val="8"/>
        </w:numPr>
        <w:autoSpaceDE w:val="0"/>
        <w:autoSpaceDN w:val="0"/>
        <w:adjustRightInd w:val="0"/>
        <w:rPr>
          <w:rFonts w:eastAsiaTheme="minorHAnsi"/>
          <w:lang w:val="en-US"/>
        </w:rPr>
      </w:pPr>
      <w:r w:rsidRPr="00BC0203">
        <w:rPr>
          <w:rFonts w:eastAsiaTheme="minorHAnsi"/>
          <w:lang w:val="en-US"/>
        </w:rPr>
        <w:t xml:space="preserve">subject to section </w:t>
      </w:r>
      <w:r w:rsidRPr="00BC0203">
        <w:rPr>
          <w:rFonts w:eastAsiaTheme="minorHAnsi"/>
          <w:i/>
          <w:iCs/>
          <w:lang w:val="en-US"/>
        </w:rPr>
        <w:t>eighty-eight A</w:t>
      </w:r>
      <w:r w:rsidRPr="00BC0203">
        <w:rPr>
          <w:rFonts w:eastAsiaTheme="minorHAnsi"/>
          <w:lang w:val="en-US"/>
        </w:rPr>
        <w:t xml:space="preserve">, where the </w:t>
      </w:r>
      <w:r w:rsidR="00584BD0">
        <w:rPr>
          <w:rFonts w:eastAsiaTheme="minorHAnsi"/>
          <w:lang w:val="en-US"/>
        </w:rPr>
        <w:t xml:space="preserve">motor </w:t>
      </w:r>
      <w:r w:rsidRPr="00BC0203">
        <w:rPr>
          <w:rFonts w:eastAsiaTheme="minorHAnsi"/>
          <w:lang w:val="en-US"/>
        </w:rPr>
        <w:t>vehicle concerned was a commuter omnibus or a heavy</w:t>
      </w:r>
      <w:r w:rsidR="00BC0203" w:rsidRPr="00BC0203">
        <w:rPr>
          <w:rFonts w:eastAsiaTheme="minorHAnsi"/>
          <w:lang w:val="en-US"/>
        </w:rPr>
        <w:t xml:space="preserve"> </w:t>
      </w:r>
      <w:r w:rsidRPr="00BC0203">
        <w:rPr>
          <w:rFonts w:eastAsiaTheme="minorHAnsi"/>
          <w:lang w:val="en-US"/>
        </w:rPr>
        <w:t>vehicle, to imprisonment for a period not exceeding fifteen years</w:t>
      </w:r>
      <w:r w:rsidR="00BC0203" w:rsidRPr="00BC0203">
        <w:rPr>
          <w:rFonts w:eastAsiaTheme="minorHAnsi"/>
          <w:lang w:val="en-US"/>
        </w:rPr>
        <w:t xml:space="preserve"> and not less than two years; or</w:t>
      </w:r>
    </w:p>
    <w:p w14:paraId="29A56BBD" w14:textId="77777777" w:rsidR="00BC0203" w:rsidRPr="00BC0203" w:rsidRDefault="00BC0203" w:rsidP="00BC0203">
      <w:pPr>
        <w:pStyle w:val="ListParagraph"/>
        <w:autoSpaceDE w:val="0"/>
        <w:autoSpaceDN w:val="0"/>
        <w:adjustRightInd w:val="0"/>
        <w:ind w:left="2220"/>
        <w:rPr>
          <w:rFonts w:eastAsiaTheme="minorHAnsi"/>
          <w:lang w:val="en-US"/>
        </w:rPr>
      </w:pPr>
    </w:p>
    <w:p w14:paraId="1D131B25" w14:textId="7837DC35" w:rsidR="00584BD0" w:rsidRPr="00122637" w:rsidRDefault="00C0497C" w:rsidP="00C0497C">
      <w:pPr>
        <w:pStyle w:val="ListParagraph"/>
        <w:numPr>
          <w:ilvl w:val="0"/>
          <w:numId w:val="8"/>
        </w:numPr>
        <w:autoSpaceDE w:val="0"/>
        <w:autoSpaceDN w:val="0"/>
        <w:adjustRightInd w:val="0"/>
        <w:rPr>
          <w:rFonts w:eastAsiaTheme="minorHAnsi"/>
          <w:lang w:val="en-US"/>
        </w:rPr>
      </w:pPr>
      <w:r w:rsidRPr="00122637">
        <w:rPr>
          <w:rFonts w:eastAsiaTheme="minorHAnsi"/>
          <w:lang w:val="en-US"/>
        </w:rPr>
        <w:t>in any other case, to a fine not exceeding level twelve or to imprisonment for a period not exceeding ten</w:t>
      </w:r>
      <w:r w:rsidR="00BC0203" w:rsidRPr="00122637">
        <w:rPr>
          <w:rFonts w:eastAsiaTheme="minorHAnsi"/>
          <w:lang w:val="en-US"/>
        </w:rPr>
        <w:t xml:space="preserve"> </w:t>
      </w:r>
      <w:r w:rsidRPr="00122637">
        <w:rPr>
          <w:rFonts w:eastAsiaTheme="minorHAnsi"/>
          <w:lang w:val="en-US"/>
        </w:rPr>
        <w:t>years or to both such fine and such imprisonment.</w:t>
      </w:r>
    </w:p>
    <w:p w14:paraId="01050C1F" w14:textId="77777777" w:rsidR="00584BD0" w:rsidRPr="00BC0203" w:rsidRDefault="00584BD0" w:rsidP="00C0497C">
      <w:pPr>
        <w:autoSpaceDE w:val="0"/>
        <w:autoSpaceDN w:val="0"/>
        <w:adjustRightInd w:val="0"/>
        <w:rPr>
          <w:rFonts w:eastAsiaTheme="minorHAnsi"/>
          <w:lang w:val="en-US"/>
        </w:rPr>
      </w:pPr>
    </w:p>
    <w:p w14:paraId="463644B6" w14:textId="335B0187" w:rsidR="00C0497C" w:rsidRDefault="00C0497C" w:rsidP="00122637">
      <w:pPr>
        <w:autoSpaceDE w:val="0"/>
        <w:autoSpaceDN w:val="0"/>
        <w:adjustRightInd w:val="0"/>
        <w:ind w:left="720" w:firstLine="720"/>
        <w:rPr>
          <w:rFonts w:eastAsiaTheme="minorHAnsi"/>
          <w:lang w:val="en-US"/>
        </w:rPr>
      </w:pPr>
      <w:r w:rsidRPr="00BC0203">
        <w:rPr>
          <w:rFonts w:eastAsiaTheme="minorHAnsi"/>
          <w:lang w:val="en-US"/>
        </w:rPr>
        <w:t xml:space="preserve">(3) </w:t>
      </w:r>
      <w:r w:rsidR="00BC4990">
        <w:rPr>
          <w:rFonts w:eastAsiaTheme="minorHAnsi"/>
          <w:lang w:val="en-US"/>
        </w:rPr>
        <w:tab/>
        <w:t>…..</w:t>
      </w:r>
    </w:p>
    <w:p w14:paraId="65276503" w14:textId="77777777" w:rsidR="00BC4990" w:rsidRPr="00BC0203" w:rsidRDefault="00BC4990" w:rsidP="00BC4990">
      <w:pPr>
        <w:autoSpaceDE w:val="0"/>
        <w:autoSpaceDN w:val="0"/>
        <w:adjustRightInd w:val="0"/>
        <w:ind w:left="720" w:hanging="720"/>
        <w:rPr>
          <w:rFonts w:eastAsiaTheme="minorHAnsi"/>
          <w:lang w:val="en-US"/>
        </w:rPr>
      </w:pPr>
    </w:p>
    <w:p w14:paraId="588D626D" w14:textId="6CB0C1B6" w:rsidR="00C0497C" w:rsidRDefault="00C0497C" w:rsidP="00122637">
      <w:pPr>
        <w:autoSpaceDE w:val="0"/>
        <w:autoSpaceDN w:val="0"/>
        <w:adjustRightInd w:val="0"/>
        <w:ind w:left="2160" w:hanging="720"/>
        <w:rPr>
          <w:rFonts w:eastAsiaTheme="minorHAnsi"/>
          <w:lang w:val="en-US"/>
        </w:rPr>
      </w:pPr>
      <w:r w:rsidRPr="00BC0203">
        <w:rPr>
          <w:rFonts w:eastAsiaTheme="minorHAnsi"/>
          <w:lang w:val="en-US"/>
        </w:rPr>
        <w:t xml:space="preserve">(4) </w:t>
      </w:r>
      <w:r w:rsidR="00BC4990">
        <w:rPr>
          <w:rFonts w:eastAsiaTheme="minorHAnsi"/>
          <w:lang w:val="en-US"/>
        </w:rPr>
        <w:tab/>
      </w:r>
      <w:r w:rsidRPr="00BC0203">
        <w:rPr>
          <w:rFonts w:eastAsiaTheme="minorHAnsi"/>
          <w:lang w:val="en-US"/>
        </w:rPr>
        <w:t>Subject to Part IX, a court which convicts a person of an offence in terms of subsection (1) involving the</w:t>
      </w:r>
      <w:r w:rsidR="00BC4990">
        <w:rPr>
          <w:rFonts w:eastAsiaTheme="minorHAnsi"/>
          <w:lang w:val="en-US"/>
        </w:rPr>
        <w:t xml:space="preserve"> </w:t>
      </w:r>
      <w:r w:rsidRPr="00BC0203">
        <w:rPr>
          <w:rFonts w:eastAsiaTheme="minorHAnsi"/>
          <w:lang w:val="en-US"/>
        </w:rPr>
        <w:t xml:space="preserve">driving of a motor vehicle </w:t>
      </w:r>
      <w:r w:rsidRPr="00BC4990">
        <w:rPr>
          <w:rFonts w:eastAsiaTheme="minorHAnsi"/>
          <w:u w:val="single"/>
          <w:lang w:val="en-US"/>
        </w:rPr>
        <w:t>shall</w:t>
      </w:r>
    </w:p>
    <w:p w14:paraId="54045DEC" w14:textId="77777777" w:rsidR="00BC4990" w:rsidRPr="00BC0203" w:rsidRDefault="00BC4990" w:rsidP="00BC4990">
      <w:pPr>
        <w:autoSpaceDE w:val="0"/>
        <w:autoSpaceDN w:val="0"/>
        <w:adjustRightInd w:val="0"/>
        <w:ind w:left="720" w:hanging="720"/>
        <w:rPr>
          <w:rFonts w:eastAsiaTheme="minorHAnsi"/>
          <w:lang w:val="en-US"/>
        </w:rPr>
      </w:pPr>
    </w:p>
    <w:p w14:paraId="534C59FC" w14:textId="51C589BC" w:rsidR="00C0497C" w:rsidRPr="00BC4990" w:rsidRDefault="00C0497C" w:rsidP="00BC4990">
      <w:pPr>
        <w:pStyle w:val="ListParagraph"/>
        <w:numPr>
          <w:ilvl w:val="0"/>
          <w:numId w:val="9"/>
        </w:numPr>
        <w:autoSpaceDE w:val="0"/>
        <w:autoSpaceDN w:val="0"/>
        <w:adjustRightInd w:val="0"/>
        <w:rPr>
          <w:rFonts w:eastAsiaTheme="minorHAnsi"/>
          <w:lang w:val="en-US"/>
        </w:rPr>
      </w:pPr>
      <w:r w:rsidRPr="00BC4990">
        <w:rPr>
          <w:rFonts w:eastAsiaTheme="minorHAnsi"/>
          <w:lang w:val="en-US"/>
        </w:rPr>
        <w:t>if the person has not previously been convicted of a similar offence within a period of ten years immediately</w:t>
      </w:r>
      <w:r w:rsidR="00BC4990" w:rsidRPr="00BC4990">
        <w:rPr>
          <w:rFonts w:eastAsiaTheme="minorHAnsi"/>
          <w:lang w:val="en-US"/>
        </w:rPr>
        <w:t xml:space="preserve"> </w:t>
      </w:r>
      <w:r w:rsidRPr="00BC4990">
        <w:rPr>
          <w:rFonts w:eastAsiaTheme="minorHAnsi"/>
          <w:lang w:val="en-US"/>
        </w:rPr>
        <w:t>preceding the date of such first-mentioned conviction</w:t>
      </w:r>
      <w:r w:rsidR="00BC4990" w:rsidRPr="00BC4990">
        <w:rPr>
          <w:rFonts w:eastAsiaTheme="minorHAnsi"/>
          <w:lang w:val="en-US"/>
        </w:rPr>
        <w:t xml:space="preserve"> </w:t>
      </w:r>
      <w:r w:rsidR="00BC4990">
        <w:rPr>
          <w:rFonts w:eastAsiaTheme="minorHAnsi"/>
          <w:lang w:val="en-US"/>
        </w:rPr>
        <w:t>–</w:t>
      </w:r>
      <w:r w:rsidR="00BC4990" w:rsidRPr="00BC4990">
        <w:rPr>
          <w:rFonts w:eastAsiaTheme="minorHAnsi"/>
          <w:lang w:val="en-US"/>
        </w:rPr>
        <w:t xml:space="preserve"> </w:t>
      </w:r>
    </w:p>
    <w:p w14:paraId="5F0B7679" w14:textId="77777777" w:rsidR="00BC4990" w:rsidRPr="00BC4990" w:rsidRDefault="00BC4990" w:rsidP="00BC4990">
      <w:pPr>
        <w:pStyle w:val="ListParagraph"/>
        <w:autoSpaceDE w:val="0"/>
        <w:autoSpaceDN w:val="0"/>
        <w:adjustRightInd w:val="0"/>
        <w:ind w:left="1440"/>
        <w:rPr>
          <w:rFonts w:eastAsiaTheme="minorHAnsi"/>
          <w:lang w:val="en-US"/>
        </w:rPr>
      </w:pPr>
    </w:p>
    <w:p w14:paraId="0DACF4C7" w14:textId="52760EFE" w:rsidR="00C0497C" w:rsidRDefault="00C0497C" w:rsidP="00C0497C">
      <w:pPr>
        <w:pStyle w:val="ListParagraph"/>
        <w:numPr>
          <w:ilvl w:val="0"/>
          <w:numId w:val="10"/>
        </w:numPr>
        <w:autoSpaceDE w:val="0"/>
        <w:autoSpaceDN w:val="0"/>
        <w:adjustRightInd w:val="0"/>
        <w:rPr>
          <w:rFonts w:eastAsiaTheme="minorHAnsi"/>
          <w:lang w:val="en-US"/>
        </w:rPr>
      </w:pPr>
      <w:r w:rsidRPr="00BC4990">
        <w:rPr>
          <w:rFonts w:eastAsiaTheme="minorHAnsi"/>
          <w:lang w:val="en-US"/>
        </w:rPr>
        <w:t>in the case of a first-mentioned conviction which does not relate to the driving of a commuter</w:t>
      </w:r>
      <w:r w:rsidR="00BC4990">
        <w:rPr>
          <w:rFonts w:eastAsiaTheme="minorHAnsi"/>
          <w:lang w:val="en-US"/>
        </w:rPr>
        <w:t xml:space="preserve"> </w:t>
      </w:r>
      <w:r w:rsidRPr="00BC4990">
        <w:rPr>
          <w:rFonts w:eastAsiaTheme="minorHAnsi"/>
          <w:lang w:val="en-US"/>
        </w:rPr>
        <w:t>omnibus or a heavy vehicle, prohibit the person from driving for a period of not less than six</w:t>
      </w:r>
      <w:r w:rsidR="00BC4990">
        <w:rPr>
          <w:rFonts w:eastAsiaTheme="minorHAnsi"/>
          <w:lang w:val="en-US"/>
        </w:rPr>
        <w:t xml:space="preserve"> </w:t>
      </w:r>
      <w:r w:rsidRPr="00BC4990">
        <w:rPr>
          <w:rFonts w:eastAsiaTheme="minorHAnsi"/>
          <w:lang w:val="en-US"/>
        </w:rPr>
        <w:t>months; or</w:t>
      </w:r>
    </w:p>
    <w:p w14:paraId="162A14CC" w14:textId="77777777" w:rsidR="00BC4990" w:rsidRPr="00BC4990" w:rsidRDefault="00BC4990" w:rsidP="00BC4990">
      <w:pPr>
        <w:pStyle w:val="ListParagraph"/>
        <w:autoSpaceDE w:val="0"/>
        <w:autoSpaceDN w:val="0"/>
        <w:adjustRightInd w:val="0"/>
        <w:ind w:left="2160"/>
        <w:rPr>
          <w:rFonts w:eastAsiaTheme="minorHAnsi"/>
          <w:lang w:val="en-US"/>
        </w:rPr>
      </w:pPr>
    </w:p>
    <w:p w14:paraId="44ABA0D2" w14:textId="5E43DD42" w:rsidR="00C0497C" w:rsidRPr="00BC4990" w:rsidRDefault="00C0497C" w:rsidP="00BC4990">
      <w:pPr>
        <w:pStyle w:val="ListParagraph"/>
        <w:numPr>
          <w:ilvl w:val="0"/>
          <w:numId w:val="10"/>
        </w:numPr>
        <w:autoSpaceDE w:val="0"/>
        <w:autoSpaceDN w:val="0"/>
        <w:adjustRightInd w:val="0"/>
        <w:rPr>
          <w:rFonts w:eastAsiaTheme="minorHAnsi"/>
          <w:lang w:val="en-US"/>
        </w:rPr>
      </w:pPr>
      <w:r w:rsidRPr="00BC4990">
        <w:rPr>
          <w:rFonts w:eastAsiaTheme="minorHAnsi"/>
          <w:lang w:val="en-US"/>
        </w:rPr>
        <w:t>in the case of a first-mentioned conviction which does relate to the driving of a commuter omnibus</w:t>
      </w:r>
      <w:r w:rsidR="00BC4990" w:rsidRPr="00BC4990">
        <w:rPr>
          <w:rFonts w:eastAsiaTheme="minorHAnsi"/>
          <w:lang w:val="en-US"/>
        </w:rPr>
        <w:t xml:space="preserve"> </w:t>
      </w:r>
      <w:r w:rsidRPr="00BC4990">
        <w:rPr>
          <w:rFonts w:eastAsiaTheme="minorHAnsi"/>
          <w:lang w:val="en-US"/>
        </w:rPr>
        <w:t>or a heavy vehicle, p</w:t>
      </w:r>
      <w:r w:rsidR="00BC4990" w:rsidRPr="00BC4990">
        <w:rPr>
          <w:rFonts w:eastAsiaTheme="minorHAnsi"/>
          <w:lang w:val="en-US"/>
        </w:rPr>
        <w:t xml:space="preserve">rohibit the person from driving </w:t>
      </w:r>
      <w:r w:rsidR="00BC4990">
        <w:rPr>
          <w:rFonts w:eastAsiaTheme="minorHAnsi"/>
          <w:lang w:val="en-US"/>
        </w:rPr>
        <w:t>–</w:t>
      </w:r>
      <w:r w:rsidR="00BC4990" w:rsidRPr="00BC4990">
        <w:rPr>
          <w:rFonts w:eastAsiaTheme="minorHAnsi"/>
          <w:lang w:val="en-US"/>
        </w:rPr>
        <w:t xml:space="preserve"> </w:t>
      </w:r>
    </w:p>
    <w:p w14:paraId="39497E08" w14:textId="77777777" w:rsidR="00BC4990" w:rsidRPr="00122637" w:rsidRDefault="00BC4990" w:rsidP="00122637">
      <w:pPr>
        <w:autoSpaceDE w:val="0"/>
        <w:autoSpaceDN w:val="0"/>
        <w:adjustRightInd w:val="0"/>
        <w:rPr>
          <w:rFonts w:eastAsiaTheme="minorHAnsi"/>
          <w:lang w:val="en-US"/>
        </w:rPr>
      </w:pPr>
    </w:p>
    <w:p w14:paraId="0F745F70" w14:textId="6B72E631" w:rsidR="00C0497C" w:rsidRPr="00BC4990" w:rsidRDefault="00C0497C" w:rsidP="00BC4990">
      <w:pPr>
        <w:pStyle w:val="ListParagraph"/>
        <w:numPr>
          <w:ilvl w:val="0"/>
          <w:numId w:val="11"/>
        </w:numPr>
        <w:autoSpaceDE w:val="0"/>
        <w:autoSpaceDN w:val="0"/>
        <w:adjustRightInd w:val="0"/>
        <w:rPr>
          <w:rFonts w:eastAsiaTheme="minorHAnsi"/>
          <w:lang w:val="en-US"/>
        </w:rPr>
      </w:pPr>
      <w:r w:rsidRPr="00BC4990">
        <w:rPr>
          <w:rFonts w:eastAsiaTheme="minorHAnsi"/>
          <w:lang w:val="en-US"/>
        </w:rPr>
        <w:t>a motor vehicle other than a commuter omnibus or a heavy vehicle for a period of not less</w:t>
      </w:r>
      <w:r w:rsidR="00BC4990" w:rsidRPr="00BC4990">
        <w:rPr>
          <w:rFonts w:eastAsiaTheme="minorHAnsi"/>
          <w:lang w:val="en-US"/>
        </w:rPr>
        <w:t xml:space="preserve"> </w:t>
      </w:r>
      <w:r w:rsidRPr="00BC4990">
        <w:rPr>
          <w:rFonts w:eastAsiaTheme="minorHAnsi"/>
          <w:lang w:val="en-US"/>
        </w:rPr>
        <w:t>than six months; and</w:t>
      </w:r>
    </w:p>
    <w:p w14:paraId="1A4BDD3B" w14:textId="77777777" w:rsidR="00BC4990" w:rsidRPr="00BC4990" w:rsidRDefault="00BC4990" w:rsidP="00BC4990">
      <w:pPr>
        <w:pStyle w:val="ListParagraph"/>
        <w:autoSpaceDE w:val="0"/>
        <w:autoSpaceDN w:val="0"/>
        <w:adjustRightInd w:val="0"/>
        <w:ind w:left="2160"/>
        <w:rPr>
          <w:rFonts w:eastAsiaTheme="minorHAnsi"/>
          <w:lang w:val="en-US"/>
        </w:rPr>
      </w:pPr>
    </w:p>
    <w:p w14:paraId="7E7E05C1" w14:textId="4ECD32A3" w:rsidR="00C0497C" w:rsidRDefault="00C0497C" w:rsidP="00BC4990">
      <w:pPr>
        <w:pStyle w:val="ListParagraph"/>
        <w:numPr>
          <w:ilvl w:val="0"/>
          <w:numId w:val="11"/>
        </w:numPr>
        <w:autoSpaceDE w:val="0"/>
        <w:autoSpaceDN w:val="0"/>
        <w:adjustRightInd w:val="0"/>
        <w:rPr>
          <w:rFonts w:eastAsiaTheme="minorHAnsi"/>
          <w:lang w:val="en-US"/>
        </w:rPr>
      </w:pPr>
      <w:r w:rsidRPr="00BC4990">
        <w:rPr>
          <w:rFonts w:eastAsiaTheme="minorHAnsi"/>
          <w:lang w:val="en-US"/>
        </w:rPr>
        <w:t xml:space="preserve">a commuter omnibus or a heavy vehicle during his lifetime; </w:t>
      </w:r>
      <w:r w:rsidR="0089145E" w:rsidRPr="00BC4990">
        <w:rPr>
          <w:rFonts w:eastAsiaTheme="minorHAnsi"/>
          <w:lang w:val="en-US"/>
        </w:rPr>
        <w:t>….</w:t>
      </w:r>
    </w:p>
    <w:p w14:paraId="798C09D0" w14:textId="77777777" w:rsidR="00BC4990" w:rsidRPr="00BC4990" w:rsidRDefault="00BC4990" w:rsidP="00BC4990">
      <w:pPr>
        <w:pStyle w:val="ListParagraph"/>
        <w:rPr>
          <w:rFonts w:eastAsiaTheme="minorHAnsi"/>
          <w:lang w:val="en-US"/>
        </w:rPr>
      </w:pPr>
    </w:p>
    <w:p w14:paraId="67A06A58" w14:textId="0DE0A87B" w:rsidR="00B10320" w:rsidRDefault="00BC4990" w:rsidP="00191583">
      <w:pPr>
        <w:autoSpaceDE w:val="0"/>
        <w:autoSpaceDN w:val="0"/>
        <w:adjustRightInd w:val="0"/>
        <w:spacing w:line="360" w:lineRule="auto"/>
        <w:ind w:firstLine="720"/>
        <w:jc w:val="both"/>
        <w:rPr>
          <w:rFonts w:eastAsiaTheme="minorHAnsi"/>
          <w:lang w:val="en-US"/>
        </w:rPr>
      </w:pPr>
      <w:r>
        <w:rPr>
          <w:rFonts w:eastAsiaTheme="minorHAnsi"/>
          <w:lang w:val="en-US"/>
        </w:rPr>
        <w:t>To that extent therefore</w:t>
      </w:r>
      <w:r w:rsidR="0089145E">
        <w:rPr>
          <w:rFonts w:eastAsiaTheme="minorHAnsi"/>
          <w:lang w:val="en-US"/>
        </w:rPr>
        <w:t>,</w:t>
      </w:r>
      <w:r>
        <w:rPr>
          <w:rFonts w:eastAsiaTheme="minorHAnsi"/>
          <w:lang w:val="en-US"/>
        </w:rPr>
        <w:t xml:space="preserve"> the type</w:t>
      </w:r>
      <w:r w:rsidR="0089145E">
        <w:rPr>
          <w:rFonts w:eastAsiaTheme="minorHAnsi"/>
          <w:lang w:val="en-US"/>
        </w:rPr>
        <w:t xml:space="preserve"> (or class)</w:t>
      </w:r>
      <w:r>
        <w:rPr>
          <w:rFonts w:eastAsiaTheme="minorHAnsi"/>
          <w:lang w:val="en-US"/>
        </w:rPr>
        <w:t xml:space="preserve"> of motor vehicle</w:t>
      </w:r>
      <w:r w:rsidR="0089145E">
        <w:rPr>
          <w:rFonts w:eastAsiaTheme="minorHAnsi"/>
          <w:lang w:val="en-US"/>
        </w:rPr>
        <w:t xml:space="preserve"> (whether light, heavy or commuter omnibus)</w:t>
      </w:r>
      <w:r>
        <w:rPr>
          <w:rFonts w:eastAsiaTheme="minorHAnsi"/>
          <w:lang w:val="en-US"/>
        </w:rPr>
        <w:t xml:space="preserve"> that was being driven by</w:t>
      </w:r>
      <w:r w:rsidR="0089145E">
        <w:rPr>
          <w:rFonts w:eastAsiaTheme="minorHAnsi"/>
          <w:lang w:val="en-US"/>
        </w:rPr>
        <w:t xml:space="preserve"> the</w:t>
      </w:r>
      <w:r>
        <w:rPr>
          <w:rFonts w:eastAsiaTheme="minorHAnsi"/>
          <w:lang w:val="en-US"/>
        </w:rPr>
        <w:t xml:space="preserve"> accused was central for the determination of the appropriate </w:t>
      </w:r>
      <w:r w:rsidR="0089145E">
        <w:rPr>
          <w:rFonts w:eastAsiaTheme="minorHAnsi"/>
          <w:lang w:val="en-US"/>
        </w:rPr>
        <w:t>penalty, and</w:t>
      </w:r>
      <w:r>
        <w:rPr>
          <w:rFonts w:eastAsiaTheme="minorHAnsi"/>
          <w:lang w:val="en-US"/>
        </w:rPr>
        <w:t xml:space="preserve"> the trial Magistrate was enjoined to ascertain the same f</w:t>
      </w:r>
      <w:r w:rsidR="0058505B">
        <w:rPr>
          <w:rFonts w:eastAsiaTheme="minorHAnsi"/>
          <w:lang w:val="en-US"/>
        </w:rPr>
        <w:t>rom</w:t>
      </w:r>
      <w:r>
        <w:rPr>
          <w:rFonts w:eastAsiaTheme="minorHAnsi"/>
          <w:lang w:val="en-US"/>
        </w:rPr>
        <w:t xml:space="preserve"> the accused.</w:t>
      </w:r>
      <w:r w:rsidR="0089145E">
        <w:rPr>
          <w:rFonts w:eastAsiaTheme="minorHAnsi"/>
          <w:lang w:val="en-US"/>
        </w:rPr>
        <w:t xml:space="preserve"> </w:t>
      </w:r>
      <w:r w:rsidR="00B22DB0">
        <w:rPr>
          <w:rFonts w:eastAsiaTheme="minorHAnsi"/>
          <w:lang w:val="en-US"/>
        </w:rPr>
        <w:t xml:space="preserve">This was something in respect of which the trial magistrate could neither speculate on </w:t>
      </w:r>
      <w:r w:rsidR="00272199">
        <w:rPr>
          <w:rFonts w:eastAsiaTheme="minorHAnsi"/>
          <w:lang w:val="en-US"/>
        </w:rPr>
        <w:t>n</w:t>
      </w:r>
      <w:r w:rsidR="00B22DB0">
        <w:rPr>
          <w:rFonts w:eastAsiaTheme="minorHAnsi"/>
          <w:lang w:val="en-US"/>
        </w:rPr>
        <w:t xml:space="preserve">or disregard. </w:t>
      </w:r>
      <w:r w:rsidR="00B10320">
        <w:rPr>
          <w:rFonts w:eastAsiaTheme="minorHAnsi"/>
          <w:lang w:val="en-US"/>
        </w:rPr>
        <w:t>I must hasten to point out that the question of the type or class of motor vehicle in question however does not in the context of this case affect conviction as in both instances accused admitted having driven that motor vehicle recklessly.</w:t>
      </w:r>
    </w:p>
    <w:p w14:paraId="02FD7D79" w14:textId="60C16C7A" w:rsidR="00B10320" w:rsidRDefault="00B10320" w:rsidP="00191583">
      <w:pPr>
        <w:autoSpaceDE w:val="0"/>
        <w:autoSpaceDN w:val="0"/>
        <w:adjustRightInd w:val="0"/>
        <w:spacing w:line="360" w:lineRule="auto"/>
        <w:ind w:firstLine="720"/>
        <w:jc w:val="both"/>
        <w:rPr>
          <w:rFonts w:eastAsiaTheme="minorHAnsi"/>
          <w:lang w:val="en-US"/>
        </w:rPr>
      </w:pPr>
      <w:r>
        <w:rPr>
          <w:rFonts w:eastAsiaTheme="minorHAnsi"/>
          <w:lang w:val="en-US"/>
        </w:rPr>
        <w:lastRenderedPageBreak/>
        <w:t>I am constrained to comment on</w:t>
      </w:r>
      <w:r w:rsidR="00AD687B">
        <w:rPr>
          <w:rFonts w:eastAsiaTheme="minorHAnsi"/>
          <w:lang w:val="en-US"/>
        </w:rPr>
        <w:t xml:space="preserve"> the</w:t>
      </w:r>
      <w:r>
        <w:rPr>
          <w:rFonts w:eastAsiaTheme="minorHAnsi"/>
          <w:lang w:val="en-US"/>
        </w:rPr>
        <w:t xml:space="preserve"> approach adopted by the trial court as expressed in its reasons for sentence</w:t>
      </w:r>
      <w:r w:rsidR="006A6135">
        <w:rPr>
          <w:rFonts w:eastAsiaTheme="minorHAnsi"/>
          <w:lang w:val="en-US"/>
        </w:rPr>
        <w:t xml:space="preserve"> in relation to the categorization of accused’s driving conduct</w:t>
      </w:r>
      <w:r>
        <w:rPr>
          <w:rFonts w:eastAsiaTheme="minorHAnsi"/>
          <w:lang w:val="en-US"/>
        </w:rPr>
        <w:t xml:space="preserve"> where it concluded as follows:</w:t>
      </w:r>
    </w:p>
    <w:p w14:paraId="5FED5139" w14:textId="1B6AC1D6" w:rsidR="00B10320" w:rsidRDefault="00B10320" w:rsidP="00375B7D">
      <w:pPr>
        <w:autoSpaceDE w:val="0"/>
        <w:autoSpaceDN w:val="0"/>
        <w:adjustRightInd w:val="0"/>
        <w:ind w:left="720"/>
        <w:jc w:val="both"/>
        <w:rPr>
          <w:rFonts w:eastAsiaTheme="minorHAnsi"/>
          <w:i/>
          <w:lang w:val="en-US"/>
        </w:rPr>
      </w:pPr>
      <w:r w:rsidRPr="00B10320">
        <w:rPr>
          <w:rFonts w:eastAsiaTheme="minorHAnsi"/>
          <w:i/>
          <w:lang w:val="en-US"/>
        </w:rPr>
        <w:t>“In the present case accused person drove in the wrong lane and did not c</w:t>
      </w:r>
      <w:r>
        <w:rPr>
          <w:rFonts w:eastAsiaTheme="minorHAnsi"/>
          <w:i/>
          <w:lang w:val="en-US"/>
        </w:rPr>
        <w:t>a</w:t>
      </w:r>
      <w:r w:rsidRPr="00B10320">
        <w:rPr>
          <w:rFonts w:eastAsiaTheme="minorHAnsi"/>
          <w:i/>
          <w:lang w:val="en-US"/>
        </w:rPr>
        <w:t>use injury to any person or vehicle. The court is of the view that the degree of negligence is ordinary”</w:t>
      </w:r>
    </w:p>
    <w:p w14:paraId="6067A529" w14:textId="77777777" w:rsidR="00375B7D" w:rsidRPr="00B10320" w:rsidRDefault="00375B7D" w:rsidP="00375B7D">
      <w:pPr>
        <w:autoSpaceDE w:val="0"/>
        <w:autoSpaceDN w:val="0"/>
        <w:adjustRightInd w:val="0"/>
        <w:ind w:left="720"/>
        <w:jc w:val="both"/>
        <w:rPr>
          <w:rFonts w:eastAsiaTheme="minorHAnsi"/>
          <w:i/>
          <w:lang w:val="en-US"/>
        </w:rPr>
      </w:pPr>
    </w:p>
    <w:p w14:paraId="61DCFBAE" w14:textId="0F5D8F75" w:rsidR="00E72E43" w:rsidRDefault="00B10320" w:rsidP="00375B7D">
      <w:pPr>
        <w:autoSpaceDE w:val="0"/>
        <w:autoSpaceDN w:val="0"/>
        <w:adjustRightInd w:val="0"/>
        <w:spacing w:line="360" w:lineRule="auto"/>
        <w:ind w:firstLine="720"/>
        <w:jc w:val="both"/>
        <w:rPr>
          <w:rFonts w:eastAsiaTheme="minorHAnsi"/>
          <w:lang w:val="en-US"/>
        </w:rPr>
      </w:pPr>
      <w:r w:rsidRPr="00B10320">
        <w:rPr>
          <w:rFonts w:eastAsiaTheme="minorHAnsi"/>
          <w:lang w:val="en-US"/>
        </w:rPr>
        <w:t>The</w:t>
      </w:r>
      <w:r>
        <w:rPr>
          <w:rFonts w:eastAsiaTheme="minorHAnsi"/>
          <w:lang w:val="en-US"/>
        </w:rPr>
        <w:t xml:space="preserve"> court could not, </w:t>
      </w:r>
      <w:r w:rsidR="00E72E43">
        <w:rPr>
          <w:rFonts w:eastAsiaTheme="minorHAnsi"/>
          <w:lang w:val="en-US"/>
        </w:rPr>
        <w:t xml:space="preserve">in one breath </w:t>
      </w:r>
      <w:r>
        <w:rPr>
          <w:rFonts w:eastAsiaTheme="minorHAnsi"/>
          <w:lang w:val="en-US"/>
        </w:rPr>
        <w:t>having convicted the accused of reckless driving, a concept which connotes a wilful disregard for the safety and rights of other road us</w:t>
      </w:r>
      <w:r w:rsidR="00E72E43">
        <w:rPr>
          <w:rFonts w:eastAsiaTheme="minorHAnsi"/>
          <w:lang w:val="en-US"/>
        </w:rPr>
        <w:t>ers, in the next seek to downplay accused’s degree of deviation from acceptable driving conduct to that of “ordinary negligence</w:t>
      </w:r>
      <w:r w:rsidR="006A6135">
        <w:rPr>
          <w:rFonts w:eastAsiaTheme="minorHAnsi"/>
          <w:lang w:val="en-US"/>
        </w:rPr>
        <w:t>”</w:t>
      </w:r>
      <w:r w:rsidR="00E72E43">
        <w:rPr>
          <w:rFonts w:eastAsiaTheme="minorHAnsi"/>
          <w:lang w:val="en-US"/>
        </w:rPr>
        <w:t>. That amount</w:t>
      </w:r>
      <w:r w:rsidR="00272199">
        <w:rPr>
          <w:rFonts w:eastAsiaTheme="minorHAnsi"/>
          <w:lang w:val="en-US"/>
        </w:rPr>
        <w:t>ed</w:t>
      </w:r>
      <w:r w:rsidR="00E72E43">
        <w:rPr>
          <w:rFonts w:eastAsiaTheme="minorHAnsi"/>
          <w:lang w:val="en-US"/>
        </w:rPr>
        <w:t xml:space="preserve"> to a </w:t>
      </w:r>
      <w:r w:rsidR="00E72E43" w:rsidRPr="00272199">
        <w:rPr>
          <w:rFonts w:eastAsiaTheme="minorHAnsi"/>
          <w:i/>
          <w:lang w:val="en-US"/>
        </w:rPr>
        <w:t>non-sequitur</w:t>
      </w:r>
      <w:r w:rsidR="00E72E43">
        <w:rPr>
          <w:rFonts w:eastAsiaTheme="minorHAnsi"/>
          <w:lang w:val="en-US"/>
        </w:rPr>
        <w:t>, it</w:t>
      </w:r>
      <w:r w:rsidR="00272199">
        <w:rPr>
          <w:rFonts w:eastAsiaTheme="minorHAnsi"/>
          <w:lang w:val="en-US"/>
        </w:rPr>
        <w:t xml:space="preserve"> was</w:t>
      </w:r>
      <w:r w:rsidR="00E72E43">
        <w:rPr>
          <w:rFonts w:eastAsiaTheme="minorHAnsi"/>
          <w:lang w:val="en-US"/>
        </w:rPr>
        <w:t xml:space="preserve"> a contradiction in terms.</w:t>
      </w:r>
      <w:r w:rsidR="009D3061">
        <w:rPr>
          <w:rFonts w:eastAsiaTheme="minorHAnsi"/>
          <w:lang w:val="en-US"/>
        </w:rPr>
        <w:t xml:space="preserve"> The distinction between </w:t>
      </w:r>
      <w:r w:rsidR="003640D0">
        <w:rPr>
          <w:rFonts w:eastAsiaTheme="minorHAnsi"/>
          <w:lang w:val="en-US"/>
        </w:rPr>
        <w:t>negligence, gross negligence and recklessness was explored</w:t>
      </w:r>
      <w:r w:rsidR="00E72E43">
        <w:rPr>
          <w:rFonts w:eastAsiaTheme="minorHAnsi"/>
          <w:lang w:val="en-US"/>
        </w:rPr>
        <w:t xml:space="preserve"> </w:t>
      </w:r>
      <w:r w:rsidR="003640D0">
        <w:rPr>
          <w:rFonts w:eastAsiaTheme="minorHAnsi"/>
          <w:lang w:val="en-US"/>
        </w:rPr>
        <w:t>i</w:t>
      </w:r>
      <w:r w:rsidR="00E72E43">
        <w:rPr>
          <w:rFonts w:eastAsiaTheme="minorHAnsi"/>
          <w:lang w:val="en-US"/>
        </w:rPr>
        <w:t xml:space="preserve">n </w:t>
      </w:r>
      <w:r w:rsidR="00E72E43" w:rsidRPr="003640D0">
        <w:rPr>
          <w:rFonts w:eastAsiaTheme="minorHAnsi"/>
          <w:i/>
          <w:lang w:val="en-US"/>
        </w:rPr>
        <w:t>S v Mtizwa</w:t>
      </w:r>
      <w:r w:rsidR="00E72E43">
        <w:rPr>
          <w:rFonts w:eastAsiaTheme="minorHAnsi"/>
          <w:lang w:val="en-US"/>
        </w:rPr>
        <w:t xml:space="preserve"> 1984 (1) 230 (H)</w:t>
      </w:r>
      <w:r w:rsidR="003640D0">
        <w:rPr>
          <w:rFonts w:eastAsiaTheme="minorHAnsi"/>
          <w:lang w:val="en-US"/>
        </w:rPr>
        <w:t>, suffice it to say that REYNOLDS J had this to say with regard to recklessness:</w:t>
      </w:r>
    </w:p>
    <w:p w14:paraId="0F9ECD05" w14:textId="188F5BF3" w:rsidR="003640D0" w:rsidRDefault="003640D0" w:rsidP="00375B7D">
      <w:pPr>
        <w:autoSpaceDE w:val="0"/>
        <w:autoSpaceDN w:val="0"/>
        <w:adjustRightInd w:val="0"/>
        <w:ind w:left="720"/>
        <w:jc w:val="both"/>
        <w:rPr>
          <w:rFonts w:eastAsiaTheme="minorHAnsi"/>
          <w:i/>
          <w:lang w:val="en-US"/>
        </w:rPr>
      </w:pPr>
      <w:r w:rsidRPr="003640D0">
        <w:rPr>
          <w:rFonts w:eastAsiaTheme="minorHAnsi"/>
          <w:i/>
          <w:lang w:val="en-US"/>
        </w:rPr>
        <w:t>“Recklessness”, on the other hand connotes not only a willful disregard for the safety and rights of other road users, but also cases of indifference or rashness or inadvertence in which consciousness of the consequences plays no part” S v Van Zyl supra, at 558 [1969 (1) SA 553 (AD). Recklessness may be shown by proof of gross negligence, but pr</w:t>
      </w:r>
      <w:r w:rsidR="006A6135">
        <w:rPr>
          <w:rFonts w:eastAsiaTheme="minorHAnsi"/>
          <w:i/>
          <w:lang w:val="en-US"/>
        </w:rPr>
        <w:t>oof</w:t>
      </w:r>
      <w:r w:rsidRPr="003640D0">
        <w:rPr>
          <w:rFonts w:eastAsiaTheme="minorHAnsi"/>
          <w:i/>
          <w:lang w:val="en-US"/>
        </w:rPr>
        <w:t xml:space="preserve"> of gross negligence does not necessarily show recklessness (R v Greenland supra)</w:t>
      </w:r>
      <w:r w:rsidR="006A6135">
        <w:rPr>
          <w:rFonts w:eastAsiaTheme="minorHAnsi"/>
          <w:i/>
          <w:lang w:val="en-US"/>
        </w:rPr>
        <w:t>.</w:t>
      </w:r>
    </w:p>
    <w:p w14:paraId="58FF10C4" w14:textId="77777777" w:rsidR="00375B7D" w:rsidRDefault="00375B7D" w:rsidP="00375B7D">
      <w:pPr>
        <w:autoSpaceDE w:val="0"/>
        <w:autoSpaceDN w:val="0"/>
        <w:adjustRightInd w:val="0"/>
        <w:ind w:left="720"/>
        <w:jc w:val="both"/>
        <w:rPr>
          <w:rFonts w:eastAsiaTheme="minorHAnsi"/>
          <w:i/>
          <w:lang w:val="en-US"/>
        </w:rPr>
      </w:pPr>
    </w:p>
    <w:p w14:paraId="6B5A1E2A" w14:textId="15AF5761" w:rsidR="006A6135" w:rsidRPr="006A6135" w:rsidRDefault="006A6135" w:rsidP="00375B7D">
      <w:pPr>
        <w:autoSpaceDE w:val="0"/>
        <w:autoSpaceDN w:val="0"/>
        <w:adjustRightInd w:val="0"/>
        <w:spacing w:line="360" w:lineRule="auto"/>
        <w:ind w:firstLine="720"/>
        <w:jc w:val="both"/>
        <w:rPr>
          <w:rFonts w:eastAsiaTheme="minorHAnsi"/>
          <w:lang w:val="en-US"/>
        </w:rPr>
      </w:pPr>
      <w:r w:rsidRPr="006A6135">
        <w:rPr>
          <w:rFonts w:eastAsiaTheme="minorHAnsi"/>
          <w:lang w:val="en-US"/>
        </w:rPr>
        <w:t>It would appear th</w:t>
      </w:r>
      <w:r>
        <w:rPr>
          <w:rFonts w:eastAsiaTheme="minorHAnsi"/>
          <w:lang w:val="en-US"/>
        </w:rPr>
        <w:t>e trial magistrate conflated concepts attendant to</w:t>
      </w:r>
      <w:r w:rsidR="00237F9F">
        <w:rPr>
          <w:rFonts w:eastAsiaTheme="minorHAnsi"/>
          <w:lang w:val="en-US"/>
        </w:rPr>
        <w:t xml:space="preserve"> cases of</w:t>
      </w:r>
      <w:r>
        <w:rPr>
          <w:rFonts w:eastAsiaTheme="minorHAnsi"/>
          <w:lang w:val="en-US"/>
        </w:rPr>
        <w:t xml:space="preserve"> culpable homicide arising from road traffic offences where the court is required, for sentencing purposes, to make a finding on the proper categorization of accused’s driving conduct.</w:t>
      </w:r>
      <w:r w:rsidR="00237F9F">
        <w:rPr>
          <w:rFonts w:eastAsiaTheme="minorHAnsi"/>
          <w:lang w:val="en-US"/>
        </w:rPr>
        <w:t xml:space="preserve"> In the instant case that issue did not arise not least given that the accused admitted having driven recklessly. </w:t>
      </w:r>
      <w:r>
        <w:rPr>
          <w:rFonts w:eastAsiaTheme="minorHAnsi"/>
          <w:lang w:val="en-US"/>
        </w:rPr>
        <w:t xml:space="preserve"> The facts of the present matter, particular</w:t>
      </w:r>
      <w:r w:rsidR="00237F9F">
        <w:rPr>
          <w:rFonts w:eastAsiaTheme="minorHAnsi"/>
          <w:lang w:val="en-US"/>
        </w:rPr>
        <w:t>l</w:t>
      </w:r>
      <w:r>
        <w:rPr>
          <w:rFonts w:eastAsiaTheme="minorHAnsi"/>
          <w:lang w:val="en-US"/>
        </w:rPr>
        <w:t xml:space="preserve">y </w:t>
      </w:r>
      <w:r w:rsidR="00237F9F">
        <w:rPr>
          <w:rFonts w:eastAsiaTheme="minorHAnsi"/>
          <w:lang w:val="en-US"/>
        </w:rPr>
        <w:t>in count three where accused deliberately drove at a manned and barricaded police road block at high speed and disregarded signals for him to stop and striking the said barricades in the process</w:t>
      </w:r>
      <w:r w:rsidR="00AD687B">
        <w:rPr>
          <w:rFonts w:eastAsiaTheme="minorHAnsi"/>
          <w:lang w:val="en-US"/>
        </w:rPr>
        <w:t>,</w:t>
      </w:r>
      <w:r w:rsidR="00237F9F">
        <w:rPr>
          <w:rFonts w:eastAsiaTheme="minorHAnsi"/>
          <w:lang w:val="en-US"/>
        </w:rPr>
        <w:t xml:space="preserve"> support</w:t>
      </w:r>
      <w:r>
        <w:rPr>
          <w:rFonts w:eastAsiaTheme="minorHAnsi"/>
          <w:lang w:val="en-US"/>
        </w:rPr>
        <w:t xml:space="preserve"> a finding </w:t>
      </w:r>
      <w:r w:rsidR="00237F9F">
        <w:rPr>
          <w:rFonts w:eastAsiaTheme="minorHAnsi"/>
          <w:lang w:val="en-US"/>
        </w:rPr>
        <w:t>of recklessness</w:t>
      </w:r>
      <w:r>
        <w:rPr>
          <w:rFonts w:eastAsiaTheme="minorHAnsi"/>
          <w:lang w:val="en-US"/>
        </w:rPr>
        <w:t xml:space="preserve">. </w:t>
      </w:r>
      <w:r w:rsidR="00237F9F">
        <w:rPr>
          <w:rFonts w:eastAsiaTheme="minorHAnsi"/>
          <w:lang w:val="en-US"/>
        </w:rPr>
        <w:t xml:space="preserve">There was a </w:t>
      </w:r>
      <w:r w:rsidR="00237F9F" w:rsidRPr="00237F9F">
        <w:rPr>
          <w:rFonts w:eastAsiaTheme="minorHAnsi"/>
          <w:i/>
          <w:lang w:val="en-US"/>
        </w:rPr>
        <w:t>willful disregard</w:t>
      </w:r>
      <w:r w:rsidR="00237F9F">
        <w:rPr>
          <w:rFonts w:eastAsiaTheme="minorHAnsi"/>
          <w:lang w:val="en-US"/>
        </w:rPr>
        <w:t xml:space="preserve"> on </w:t>
      </w:r>
      <w:r w:rsidR="00AD687B">
        <w:rPr>
          <w:rFonts w:eastAsiaTheme="minorHAnsi"/>
          <w:lang w:val="en-US"/>
        </w:rPr>
        <w:t>his</w:t>
      </w:r>
      <w:r w:rsidR="00237F9F">
        <w:rPr>
          <w:rFonts w:eastAsiaTheme="minorHAnsi"/>
          <w:lang w:val="en-US"/>
        </w:rPr>
        <w:t xml:space="preserve"> part of the rights and safety of other road users.</w:t>
      </w:r>
    </w:p>
    <w:p w14:paraId="7EFA37C3" w14:textId="1D30E604" w:rsidR="00020039" w:rsidRDefault="009D3061" w:rsidP="00237F9F">
      <w:pPr>
        <w:autoSpaceDE w:val="0"/>
        <w:autoSpaceDN w:val="0"/>
        <w:adjustRightInd w:val="0"/>
        <w:spacing w:line="360" w:lineRule="auto"/>
        <w:jc w:val="both"/>
        <w:rPr>
          <w:rFonts w:eastAsiaTheme="minorHAnsi"/>
          <w:lang w:val="en-US"/>
        </w:rPr>
      </w:pPr>
      <w:r>
        <w:rPr>
          <w:rFonts w:eastAsiaTheme="minorHAnsi"/>
          <w:lang w:val="en-US"/>
        </w:rPr>
        <w:tab/>
      </w:r>
      <w:r w:rsidR="0089145E">
        <w:rPr>
          <w:rFonts w:eastAsiaTheme="minorHAnsi"/>
          <w:lang w:val="en-US"/>
        </w:rPr>
        <w:t>Under the Act, different</w:t>
      </w:r>
      <w:r w:rsidR="005540C4">
        <w:rPr>
          <w:rFonts w:eastAsiaTheme="minorHAnsi"/>
          <w:lang w:val="en-US"/>
        </w:rPr>
        <w:t xml:space="preserve"> penal</w:t>
      </w:r>
      <w:r w:rsidR="0089145E">
        <w:rPr>
          <w:rFonts w:eastAsiaTheme="minorHAnsi"/>
          <w:lang w:val="en-US"/>
        </w:rPr>
        <w:t xml:space="preserve"> consequences ensue </w:t>
      </w:r>
      <w:r w:rsidR="005540C4">
        <w:rPr>
          <w:rFonts w:eastAsiaTheme="minorHAnsi"/>
          <w:lang w:val="en-US"/>
        </w:rPr>
        <w:t>from a conviction under it</w:t>
      </w:r>
      <w:r w:rsidR="0089145E">
        <w:rPr>
          <w:rFonts w:eastAsiaTheme="minorHAnsi"/>
          <w:lang w:val="en-US"/>
        </w:rPr>
        <w:t xml:space="preserve"> depending on</w:t>
      </w:r>
      <w:r w:rsidR="00AD687B">
        <w:rPr>
          <w:rFonts w:eastAsiaTheme="minorHAnsi"/>
          <w:lang w:val="en-US"/>
        </w:rPr>
        <w:t xml:space="preserve"> three key factors, namely, firstly</w:t>
      </w:r>
      <w:r w:rsidR="0089145E">
        <w:rPr>
          <w:rFonts w:eastAsiaTheme="minorHAnsi"/>
          <w:lang w:val="en-US"/>
        </w:rPr>
        <w:t xml:space="preserve"> the</w:t>
      </w:r>
      <w:r w:rsidR="00EB3FE3">
        <w:rPr>
          <w:rFonts w:eastAsiaTheme="minorHAnsi"/>
          <w:lang w:val="en-US"/>
        </w:rPr>
        <w:t xml:space="preserve"> nature of the</w:t>
      </w:r>
      <w:r w:rsidR="00240535">
        <w:rPr>
          <w:rFonts w:eastAsiaTheme="minorHAnsi"/>
          <w:lang w:val="en-US"/>
        </w:rPr>
        <w:t xml:space="preserve"> driving conduct constituting the</w:t>
      </w:r>
      <w:r w:rsidR="00EB3FE3">
        <w:rPr>
          <w:rFonts w:eastAsiaTheme="minorHAnsi"/>
          <w:lang w:val="en-US"/>
        </w:rPr>
        <w:t xml:space="preserve"> transgression,</w:t>
      </w:r>
      <w:r w:rsidR="00020039">
        <w:rPr>
          <w:rFonts w:eastAsiaTheme="minorHAnsi"/>
          <w:lang w:val="en-US"/>
        </w:rPr>
        <w:t xml:space="preserve"> (i.e. whether same amounts to driving without due care and attention or reasonable consideration for others, negligent or dangerous driving or reckless driving)</w:t>
      </w:r>
      <w:r w:rsidR="00AD687B">
        <w:rPr>
          <w:rFonts w:eastAsiaTheme="minorHAnsi"/>
          <w:lang w:val="en-US"/>
        </w:rPr>
        <w:t>, Secondly,</w:t>
      </w:r>
      <w:r w:rsidR="00EB3FE3">
        <w:rPr>
          <w:rFonts w:eastAsiaTheme="minorHAnsi"/>
          <w:lang w:val="en-US"/>
        </w:rPr>
        <w:t xml:space="preserve"> the type of vehicle driven by</w:t>
      </w:r>
      <w:r w:rsidR="005540C4">
        <w:rPr>
          <w:rFonts w:eastAsiaTheme="minorHAnsi"/>
          <w:lang w:val="en-US"/>
        </w:rPr>
        <w:t xml:space="preserve"> the accused</w:t>
      </w:r>
      <w:r w:rsidR="00020039">
        <w:rPr>
          <w:rFonts w:eastAsiaTheme="minorHAnsi"/>
          <w:lang w:val="en-US"/>
        </w:rPr>
        <w:t xml:space="preserve"> (whether light motor vehicle</w:t>
      </w:r>
      <w:r w:rsidR="001B049E">
        <w:rPr>
          <w:rFonts w:eastAsiaTheme="minorHAnsi"/>
          <w:lang w:val="en-US"/>
        </w:rPr>
        <w:t xml:space="preserve"> on the one hand or</w:t>
      </w:r>
      <w:r w:rsidR="00020039">
        <w:rPr>
          <w:rFonts w:eastAsiaTheme="minorHAnsi"/>
          <w:lang w:val="en-US"/>
        </w:rPr>
        <w:t xml:space="preserve"> heavy vehicle or commuter omnibus</w:t>
      </w:r>
      <w:r w:rsidR="001B049E">
        <w:rPr>
          <w:rFonts w:eastAsiaTheme="minorHAnsi"/>
          <w:lang w:val="en-US"/>
        </w:rPr>
        <w:t xml:space="preserve"> on the other</w:t>
      </w:r>
      <w:r w:rsidR="00020039">
        <w:rPr>
          <w:rFonts w:eastAsiaTheme="minorHAnsi"/>
          <w:lang w:val="en-US"/>
        </w:rPr>
        <w:t>)</w:t>
      </w:r>
      <w:r w:rsidR="00EB3FE3">
        <w:rPr>
          <w:rFonts w:eastAsiaTheme="minorHAnsi"/>
          <w:lang w:val="en-US"/>
        </w:rPr>
        <w:t xml:space="preserve"> and</w:t>
      </w:r>
      <w:r w:rsidR="00AD687B">
        <w:rPr>
          <w:rFonts w:eastAsiaTheme="minorHAnsi"/>
          <w:lang w:val="en-US"/>
        </w:rPr>
        <w:t xml:space="preserve"> thirdly</w:t>
      </w:r>
      <w:r w:rsidR="00EB3FE3">
        <w:rPr>
          <w:rFonts w:eastAsiaTheme="minorHAnsi"/>
          <w:lang w:val="en-US"/>
        </w:rPr>
        <w:t xml:space="preserve"> whether </w:t>
      </w:r>
      <w:r w:rsidR="005540C4">
        <w:rPr>
          <w:rFonts w:eastAsiaTheme="minorHAnsi"/>
          <w:lang w:val="en-US"/>
        </w:rPr>
        <w:t>the accused is a first</w:t>
      </w:r>
      <w:r w:rsidR="00EB3FE3">
        <w:rPr>
          <w:rFonts w:eastAsiaTheme="minorHAnsi"/>
          <w:lang w:val="en-US"/>
        </w:rPr>
        <w:t xml:space="preserve"> or repeat offender. See </w:t>
      </w:r>
      <w:r w:rsidR="00EB3FE3" w:rsidRPr="005540C4">
        <w:rPr>
          <w:rFonts w:eastAsiaTheme="minorHAnsi"/>
          <w:i/>
          <w:lang w:val="en-US"/>
        </w:rPr>
        <w:t xml:space="preserve">S </w:t>
      </w:r>
      <w:r w:rsidR="005540C4">
        <w:rPr>
          <w:rFonts w:eastAsiaTheme="minorHAnsi"/>
          <w:i/>
          <w:lang w:val="en-US"/>
        </w:rPr>
        <w:t>v</w:t>
      </w:r>
      <w:r w:rsidR="00EB3FE3" w:rsidRPr="005540C4">
        <w:rPr>
          <w:rFonts w:eastAsiaTheme="minorHAnsi"/>
          <w:i/>
          <w:lang w:val="en-US"/>
        </w:rPr>
        <w:t xml:space="preserve"> Gaven Chifodya</w:t>
      </w:r>
      <w:r w:rsidR="00EB3FE3">
        <w:rPr>
          <w:rFonts w:eastAsiaTheme="minorHAnsi"/>
          <w:lang w:val="en-US"/>
        </w:rPr>
        <w:t xml:space="preserve"> HH 171/18; </w:t>
      </w:r>
      <w:r w:rsidR="00EB3FE3" w:rsidRPr="005540C4">
        <w:rPr>
          <w:rFonts w:eastAsiaTheme="minorHAnsi"/>
          <w:i/>
          <w:lang w:val="en-US"/>
        </w:rPr>
        <w:t>S v Tongi</w:t>
      </w:r>
      <w:r w:rsidR="00EB3FE3">
        <w:rPr>
          <w:rFonts w:eastAsiaTheme="minorHAnsi"/>
          <w:lang w:val="en-US"/>
        </w:rPr>
        <w:t xml:space="preserve"> HMT 54/19.</w:t>
      </w:r>
    </w:p>
    <w:p w14:paraId="271A59A4" w14:textId="2ACBF78D" w:rsidR="00BC4990" w:rsidRDefault="00EB3FE3" w:rsidP="00191583">
      <w:pPr>
        <w:autoSpaceDE w:val="0"/>
        <w:autoSpaceDN w:val="0"/>
        <w:adjustRightInd w:val="0"/>
        <w:spacing w:line="360" w:lineRule="auto"/>
        <w:ind w:firstLine="720"/>
        <w:jc w:val="both"/>
        <w:rPr>
          <w:rFonts w:eastAsiaTheme="minorHAnsi"/>
          <w:lang w:val="en-US"/>
        </w:rPr>
      </w:pPr>
      <w:r>
        <w:rPr>
          <w:rFonts w:eastAsiaTheme="minorHAnsi"/>
          <w:lang w:val="en-US"/>
        </w:rPr>
        <w:lastRenderedPageBreak/>
        <w:t xml:space="preserve"> If the motor vehicle in the instant case was a heavy vehicle (which I suspect, but not necessarily find</w:t>
      </w:r>
      <w:r w:rsidR="00817ECB">
        <w:rPr>
          <w:rFonts w:eastAsiaTheme="minorHAnsi"/>
          <w:lang w:val="en-US"/>
        </w:rPr>
        <w:t>,</w:t>
      </w:r>
      <w:r w:rsidR="005540C4">
        <w:rPr>
          <w:rFonts w:eastAsiaTheme="minorHAnsi"/>
          <w:lang w:val="en-US"/>
        </w:rPr>
        <w:t xml:space="preserve"> that</w:t>
      </w:r>
      <w:r>
        <w:rPr>
          <w:rFonts w:eastAsiaTheme="minorHAnsi"/>
          <w:lang w:val="en-US"/>
        </w:rPr>
        <w:t xml:space="preserve"> it was</w:t>
      </w:r>
      <w:r w:rsidR="00240535">
        <w:rPr>
          <w:rFonts w:eastAsiaTheme="minorHAnsi"/>
          <w:lang w:val="en-US"/>
        </w:rPr>
        <w:t>, judging</w:t>
      </w:r>
      <w:r>
        <w:rPr>
          <w:rFonts w:eastAsiaTheme="minorHAnsi"/>
          <w:lang w:val="en-US"/>
        </w:rPr>
        <w:t xml:space="preserve"> from its description as</w:t>
      </w:r>
      <w:r w:rsidR="005540C4">
        <w:rPr>
          <w:rFonts w:eastAsiaTheme="minorHAnsi"/>
          <w:lang w:val="en-US"/>
        </w:rPr>
        <w:t xml:space="preserve"> a </w:t>
      </w:r>
      <w:r w:rsidR="005540C4" w:rsidRPr="00272199">
        <w:rPr>
          <w:i/>
        </w:rPr>
        <w:t>“Freight Liner Columbia truck</w:t>
      </w:r>
      <w:r w:rsidR="00240535" w:rsidRPr="00272199">
        <w:rPr>
          <w:i/>
        </w:rPr>
        <w:t>”)</w:t>
      </w:r>
      <w:r w:rsidR="00240535">
        <w:t xml:space="preserve"> </w:t>
      </w:r>
      <w:r w:rsidR="00240535">
        <w:rPr>
          <w:rFonts w:eastAsiaTheme="minorHAnsi"/>
          <w:lang w:val="en-US"/>
        </w:rPr>
        <w:t>then</w:t>
      </w:r>
      <w:r w:rsidR="005540C4">
        <w:rPr>
          <w:rFonts w:eastAsiaTheme="minorHAnsi"/>
          <w:lang w:val="en-US"/>
        </w:rPr>
        <w:t xml:space="preserve"> the following were </w:t>
      </w:r>
      <w:r w:rsidR="00240535">
        <w:rPr>
          <w:rFonts w:eastAsiaTheme="minorHAnsi"/>
          <w:lang w:val="en-US"/>
        </w:rPr>
        <w:t>the inevitable consequences upon a</w:t>
      </w:r>
      <w:r w:rsidR="00284155">
        <w:rPr>
          <w:rFonts w:eastAsiaTheme="minorHAnsi"/>
          <w:lang w:val="en-US"/>
        </w:rPr>
        <w:t xml:space="preserve"> first</w:t>
      </w:r>
      <w:r w:rsidR="00240535">
        <w:rPr>
          <w:rFonts w:eastAsiaTheme="minorHAnsi"/>
          <w:lang w:val="en-US"/>
        </w:rPr>
        <w:t xml:space="preserve"> conviction of reckless driving</w:t>
      </w:r>
      <w:r w:rsidR="00020039">
        <w:rPr>
          <w:rFonts w:eastAsiaTheme="minorHAnsi"/>
          <w:lang w:val="en-US"/>
        </w:rPr>
        <w:t>:</w:t>
      </w:r>
      <w:r w:rsidR="00240535">
        <w:rPr>
          <w:rFonts w:eastAsiaTheme="minorHAnsi"/>
          <w:lang w:val="en-US"/>
        </w:rPr>
        <w:t xml:space="preserve"> </w:t>
      </w:r>
    </w:p>
    <w:p w14:paraId="586C6AEF" w14:textId="01459A09" w:rsidR="00817ECB" w:rsidRDefault="00957B18" w:rsidP="00817ECB">
      <w:pPr>
        <w:pStyle w:val="ListParagraph"/>
        <w:numPr>
          <w:ilvl w:val="0"/>
          <w:numId w:val="13"/>
        </w:numPr>
        <w:autoSpaceDE w:val="0"/>
        <w:autoSpaceDN w:val="0"/>
        <w:adjustRightInd w:val="0"/>
        <w:spacing w:line="360" w:lineRule="auto"/>
        <w:jc w:val="both"/>
        <w:rPr>
          <w:rFonts w:eastAsiaTheme="minorHAnsi"/>
          <w:lang w:val="en-US"/>
        </w:rPr>
      </w:pPr>
      <w:r>
        <w:rPr>
          <w:rFonts w:eastAsiaTheme="minorHAnsi"/>
          <w:lang w:val="en-US"/>
        </w:rPr>
        <w:t>the imposition</w:t>
      </w:r>
      <w:r w:rsidR="00817ECB">
        <w:rPr>
          <w:rFonts w:eastAsiaTheme="minorHAnsi"/>
          <w:lang w:val="en-US"/>
        </w:rPr>
        <w:t xml:space="preserve"> on the accused</w:t>
      </w:r>
      <w:r>
        <w:rPr>
          <w:rFonts w:eastAsiaTheme="minorHAnsi"/>
          <w:lang w:val="en-US"/>
        </w:rPr>
        <w:t xml:space="preserve"> of </w:t>
      </w:r>
      <w:r w:rsidR="00240535">
        <w:rPr>
          <w:rFonts w:eastAsiaTheme="minorHAnsi"/>
          <w:lang w:val="en-US"/>
        </w:rPr>
        <w:t>a mandatory minimum prison term of two years (up to a maximum of fifteen years’ imprisonment)</w:t>
      </w:r>
      <w:r w:rsidR="00817ECB">
        <w:rPr>
          <w:rFonts w:eastAsiaTheme="minorHAnsi"/>
          <w:lang w:val="en-US"/>
        </w:rPr>
        <w:t xml:space="preserve"> without the option to pay a fine;</w:t>
      </w:r>
    </w:p>
    <w:p w14:paraId="35D3CF8B" w14:textId="6088521C" w:rsidR="00957B18" w:rsidRPr="00817ECB" w:rsidRDefault="00817ECB" w:rsidP="00817ECB">
      <w:pPr>
        <w:pStyle w:val="ListParagraph"/>
        <w:numPr>
          <w:ilvl w:val="0"/>
          <w:numId w:val="13"/>
        </w:numPr>
        <w:autoSpaceDE w:val="0"/>
        <w:autoSpaceDN w:val="0"/>
        <w:adjustRightInd w:val="0"/>
        <w:spacing w:line="360" w:lineRule="auto"/>
        <w:jc w:val="both"/>
        <w:rPr>
          <w:rFonts w:eastAsiaTheme="minorHAnsi"/>
          <w:lang w:val="en-US"/>
        </w:rPr>
      </w:pPr>
      <w:r w:rsidRPr="00817ECB">
        <w:rPr>
          <w:rFonts w:eastAsiaTheme="minorHAnsi"/>
          <w:lang w:val="en-US"/>
        </w:rPr>
        <w:t>p</w:t>
      </w:r>
      <w:r w:rsidR="00957B18" w:rsidRPr="00817ECB">
        <w:rPr>
          <w:rFonts w:eastAsiaTheme="minorHAnsi"/>
          <w:lang w:val="en-US"/>
        </w:rPr>
        <w:t>rohibition</w:t>
      </w:r>
      <w:r>
        <w:rPr>
          <w:rFonts w:eastAsiaTheme="minorHAnsi"/>
          <w:lang w:val="en-US"/>
        </w:rPr>
        <w:t xml:space="preserve"> of the accused</w:t>
      </w:r>
      <w:r w:rsidR="00957B18" w:rsidRPr="00817ECB">
        <w:rPr>
          <w:rFonts w:eastAsiaTheme="minorHAnsi"/>
          <w:lang w:val="en-US"/>
        </w:rPr>
        <w:t xml:space="preserve"> from driving of all classes of motor vehicles (save</w:t>
      </w:r>
      <w:r w:rsidRPr="00817ECB">
        <w:rPr>
          <w:rFonts w:eastAsiaTheme="minorHAnsi"/>
          <w:lang w:val="en-US"/>
        </w:rPr>
        <w:t xml:space="preserve"> for</w:t>
      </w:r>
      <w:r w:rsidR="00957B18" w:rsidRPr="00817ECB">
        <w:rPr>
          <w:rFonts w:eastAsiaTheme="minorHAnsi"/>
          <w:lang w:val="en-US"/>
        </w:rPr>
        <w:t xml:space="preserve"> heavy vehicles and commuter omnibuses) for a minimum period of six months</w:t>
      </w:r>
      <w:r w:rsidRPr="00817ECB">
        <w:rPr>
          <w:rFonts w:eastAsiaTheme="minorHAnsi"/>
          <w:lang w:val="en-US"/>
        </w:rPr>
        <w:t>;</w:t>
      </w:r>
      <w:r w:rsidR="00957B18" w:rsidRPr="00817ECB">
        <w:rPr>
          <w:rFonts w:eastAsiaTheme="minorHAnsi"/>
          <w:lang w:val="en-US"/>
        </w:rPr>
        <w:t xml:space="preserve"> and </w:t>
      </w:r>
    </w:p>
    <w:p w14:paraId="0FA26787" w14:textId="41AF456F" w:rsidR="00020039" w:rsidRPr="00375B7D" w:rsidRDefault="00817ECB" w:rsidP="00375B7D">
      <w:pPr>
        <w:pStyle w:val="ListParagraph"/>
        <w:numPr>
          <w:ilvl w:val="0"/>
          <w:numId w:val="13"/>
        </w:numPr>
        <w:autoSpaceDE w:val="0"/>
        <w:autoSpaceDN w:val="0"/>
        <w:adjustRightInd w:val="0"/>
        <w:spacing w:line="360" w:lineRule="auto"/>
        <w:jc w:val="both"/>
        <w:rPr>
          <w:rFonts w:eastAsiaTheme="minorHAnsi"/>
          <w:lang w:val="en-US"/>
        </w:rPr>
      </w:pPr>
      <w:r>
        <w:rPr>
          <w:rFonts w:eastAsiaTheme="minorHAnsi"/>
          <w:lang w:val="en-US"/>
        </w:rPr>
        <w:t>p</w:t>
      </w:r>
      <w:r w:rsidR="00957B18">
        <w:rPr>
          <w:rFonts w:eastAsiaTheme="minorHAnsi"/>
          <w:lang w:val="en-US"/>
        </w:rPr>
        <w:t>rohibition</w:t>
      </w:r>
      <w:r>
        <w:rPr>
          <w:rFonts w:eastAsiaTheme="minorHAnsi"/>
          <w:lang w:val="en-US"/>
        </w:rPr>
        <w:t xml:space="preserve"> of the accused</w:t>
      </w:r>
      <w:r w:rsidR="00957B18">
        <w:rPr>
          <w:rFonts w:eastAsiaTheme="minorHAnsi"/>
          <w:lang w:val="en-US"/>
        </w:rPr>
        <w:t xml:space="preserve"> from dr</w:t>
      </w:r>
      <w:r w:rsidR="00020039">
        <w:rPr>
          <w:rFonts w:eastAsiaTheme="minorHAnsi"/>
          <w:lang w:val="en-US"/>
        </w:rPr>
        <w:t>iving heavy vehicles and commuter omnibuses for life.</w:t>
      </w:r>
      <w:r w:rsidR="00020039" w:rsidRPr="00020039">
        <w:rPr>
          <w:rFonts w:eastAsiaTheme="minorHAnsi"/>
          <w:lang w:val="en-US"/>
        </w:rPr>
        <w:t xml:space="preserve"> </w:t>
      </w:r>
      <w:r>
        <w:rPr>
          <w:rFonts w:eastAsiaTheme="minorHAnsi"/>
          <w:lang w:val="en-US"/>
        </w:rPr>
        <w:t>Suffice it to say that p</w:t>
      </w:r>
      <w:r w:rsidR="00020039">
        <w:rPr>
          <w:rFonts w:eastAsiaTheme="minorHAnsi"/>
          <w:lang w:val="en-US"/>
        </w:rPr>
        <w:t>rohi</w:t>
      </w:r>
      <w:r>
        <w:rPr>
          <w:rFonts w:eastAsiaTheme="minorHAnsi"/>
          <w:lang w:val="en-US"/>
        </w:rPr>
        <w:t>bi</w:t>
      </w:r>
      <w:r w:rsidR="00020039">
        <w:rPr>
          <w:rFonts w:eastAsiaTheme="minorHAnsi"/>
          <w:lang w:val="en-US"/>
        </w:rPr>
        <w:t>tion could only be averted if there were special circumstances surrounding the commission of the offence justifying such non-prohi</w:t>
      </w:r>
      <w:r>
        <w:rPr>
          <w:rFonts w:eastAsiaTheme="minorHAnsi"/>
          <w:lang w:val="en-US"/>
        </w:rPr>
        <w:t>bi</w:t>
      </w:r>
      <w:r w:rsidR="00020039">
        <w:rPr>
          <w:rFonts w:eastAsiaTheme="minorHAnsi"/>
          <w:lang w:val="en-US"/>
        </w:rPr>
        <w:t>tion.</w:t>
      </w:r>
    </w:p>
    <w:p w14:paraId="329050BF" w14:textId="063BB6F9" w:rsidR="00191583" w:rsidRDefault="008761CD" w:rsidP="004B4412">
      <w:pPr>
        <w:autoSpaceDE w:val="0"/>
        <w:autoSpaceDN w:val="0"/>
        <w:adjustRightInd w:val="0"/>
        <w:spacing w:line="360" w:lineRule="auto"/>
        <w:ind w:firstLine="720"/>
        <w:jc w:val="both"/>
        <w:rPr>
          <w:rFonts w:eastAsiaTheme="minorHAnsi"/>
          <w:lang w:val="en-US"/>
        </w:rPr>
      </w:pPr>
      <w:r>
        <w:rPr>
          <w:rFonts w:eastAsiaTheme="minorHAnsi"/>
          <w:lang w:val="en-US"/>
        </w:rPr>
        <w:t xml:space="preserve">Whereas </w:t>
      </w:r>
      <w:r w:rsidR="00725BEA">
        <w:rPr>
          <w:rFonts w:eastAsiaTheme="minorHAnsi"/>
          <w:lang w:val="en-US"/>
        </w:rPr>
        <w:t xml:space="preserve">the convictions in respect of each of the three counts are proper and are hereby confirmed, the same cannot be said in respect of the sentences </w:t>
      </w:r>
      <w:r w:rsidR="00272199">
        <w:rPr>
          <w:rFonts w:eastAsiaTheme="minorHAnsi"/>
          <w:lang w:val="en-US"/>
        </w:rPr>
        <w:t>imposed in</w:t>
      </w:r>
      <w:r w:rsidR="00725BEA">
        <w:rPr>
          <w:rFonts w:eastAsiaTheme="minorHAnsi"/>
          <w:lang w:val="en-US"/>
        </w:rPr>
        <w:t xml:space="preserve"> respect of counts 2 and 3</w:t>
      </w:r>
      <w:r w:rsidR="00272199">
        <w:rPr>
          <w:rFonts w:eastAsiaTheme="minorHAnsi"/>
          <w:lang w:val="en-US"/>
        </w:rPr>
        <w:t xml:space="preserve"> </w:t>
      </w:r>
      <w:r w:rsidR="00725BEA">
        <w:rPr>
          <w:rFonts w:eastAsiaTheme="minorHAnsi"/>
          <w:lang w:val="en-US"/>
        </w:rPr>
        <w:t>owing to the failure by the trail court to have due regard to</w:t>
      </w:r>
      <w:r w:rsidR="00BC4990">
        <w:rPr>
          <w:rFonts w:eastAsiaTheme="minorHAnsi"/>
          <w:lang w:val="en-US"/>
        </w:rPr>
        <w:t xml:space="preserve"> the provisions of Section 53(2) and (4) of the Act.</w:t>
      </w:r>
    </w:p>
    <w:p w14:paraId="6A9BE5EC" w14:textId="133B27B1" w:rsidR="00BC4990" w:rsidRDefault="00B22DB0" w:rsidP="00122637">
      <w:pPr>
        <w:autoSpaceDE w:val="0"/>
        <w:autoSpaceDN w:val="0"/>
        <w:adjustRightInd w:val="0"/>
        <w:ind w:firstLine="720"/>
        <w:jc w:val="both"/>
        <w:rPr>
          <w:rFonts w:eastAsiaTheme="minorHAnsi"/>
          <w:lang w:val="en-US"/>
        </w:rPr>
      </w:pPr>
      <w:r>
        <w:rPr>
          <w:rFonts w:eastAsiaTheme="minorHAnsi"/>
          <w:lang w:val="en-US"/>
        </w:rPr>
        <w:t>Consequently,</w:t>
      </w:r>
      <w:r w:rsidR="00BC4990">
        <w:rPr>
          <w:rFonts w:eastAsiaTheme="minorHAnsi"/>
          <w:lang w:val="en-US"/>
        </w:rPr>
        <w:t xml:space="preserve"> following order be and is hereby given:</w:t>
      </w:r>
    </w:p>
    <w:p w14:paraId="40AC2A4C" w14:textId="77777777" w:rsidR="00BC4990" w:rsidRDefault="00BC4990" w:rsidP="00BC4990">
      <w:pPr>
        <w:autoSpaceDE w:val="0"/>
        <w:autoSpaceDN w:val="0"/>
        <w:adjustRightInd w:val="0"/>
        <w:jc w:val="both"/>
        <w:rPr>
          <w:rFonts w:eastAsiaTheme="minorHAnsi"/>
          <w:lang w:val="en-US"/>
        </w:rPr>
      </w:pPr>
    </w:p>
    <w:p w14:paraId="27DF83A5" w14:textId="61971C33" w:rsidR="00BC4990" w:rsidRDefault="00BC4990" w:rsidP="00122637">
      <w:pPr>
        <w:autoSpaceDE w:val="0"/>
        <w:autoSpaceDN w:val="0"/>
        <w:adjustRightInd w:val="0"/>
        <w:ind w:firstLine="720"/>
        <w:jc w:val="both"/>
        <w:rPr>
          <w:rFonts w:eastAsiaTheme="minorHAnsi"/>
          <w:lang w:val="en-US"/>
        </w:rPr>
      </w:pPr>
      <w:r w:rsidRPr="00BC4990">
        <w:rPr>
          <w:rFonts w:eastAsiaTheme="minorHAnsi"/>
          <w:b/>
          <w:u w:val="single"/>
          <w:lang w:val="en-US"/>
        </w:rPr>
        <w:t>Order</w:t>
      </w:r>
      <w:r>
        <w:rPr>
          <w:rFonts w:eastAsiaTheme="minorHAnsi"/>
          <w:lang w:val="en-US"/>
        </w:rPr>
        <w:t xml:space="preserve"> </w:t>
      </w:r>
    </w:p>
    <w:p w14:paraId="1A9BAF0C" w14:textId="77777777" w:rsidR="00BC4990" w:rsidRDefault="00BC4990" w:rsidP="00BC4990">
      <w:pPr>
        <w:autoSpaceDE w:val="0"/>
        <w:autoSpaceDN w:val="0"/>
        <w:adjustRightInd w:val="0"/>
        <w:jc w:val="both"/>
        <w:rPr>
          <w:rFonts w:eastAsiaTheme="minorHAnsi"/>
          <w:lang w:val="en-US"/>
        </w:rPr>
      </w:pPr>
    </w:p>
    <w:p w14:paraId="7D21BD3F" w14:textId="07896837" w:rsidR="00BC4990" w:rsidRDefault="00BC4990" w:rsidP="00BC4990">
      <w:pPr>
        <w:pStyle w:val="ListParagraph"/>
        <w:numPr>
          <w:ilvl w:val="0"/>
          <w:numId w:val="12"/>
        </w:numPr>
        <w:autoSpaceDE w:val="0"/>
        <w:autoSpaceDN w:val="0"/>
        <w:adjustRightInd w:val="0"/>
        <w:jc w:val="both"/>
        <w:rPr>
          <w:rFonts w:eastAsiaTheme="minorHAnsi"/>
          <w:lang w:val="en-US"/>
        </w:rPr>
      </w:pPr>
      <w:r>
        <w:rPr>
          <w:rFonts w:eastAsiaTheme="minorHAnsi"/>
          <w:lang w:val="en-US"/>
        </w:rPr>
        <w:t>The convictions in respect of all three counts are hereby confirmed.</w:t>
      </w:r>
    </w:p>
    <w:p w14:paraId="6A77784F" w14:textId="77777777" w:rsidR="00BC4990" w:rsidRDefault="00BC4990" w:rsidP="00BC4990">
      <w:pPr>
        <w:pStyle w:val="ListParagraph"/>
        <w:autoSpaceDE w:val="0"/>
        <w:autoSpaceDN w:val="0"/>
        <w:adjustRightInd w:val="0"/>
        <w:ind w:left="360"/>
        <w:jc w:val="both"/>
        <w:rPr>
          <w:rFonts w:eastAsiaTheme="minorHAnsi"/>
          <w:lang w:val="en-US"/>
        </w:rPr>
      </w:pPr>
    </w:p>
    <w:p w14:paraId="3D6FC85E" w14:textId="7097B73E" w:rsidR="00BC4990" w:rsidRDefault="00BC4990" w:rsidP="00BC4990">
      <w:pPr>
        <w:pStyle w:val="ListParagraph"/>
        <w:numPr>
          <w:ilvl w:val="0"/>
          <w:numId w:val="12"/>
        </w:numPr>
        <w:autoSpaceDE w:val="0"/>
        <w:autoSpaceDN w:val="0"/>
        <w:adjustRightInd w:val="0"/>
        <w:jc w:val="both"/>
        <w:rPr>
          <w:rFonts w:eastAsiaTheme="minorHAnsi"/>
          <w:lang w:val="en-US"/>
        </w:rPr>
      </w:pPr>
      <w:r>
        <w:rPr>
          <w:rFonts w:eastAsiaTheme="minorHAnsi"/>
          <w:lang w:val="en-US"/>
        </w:rPr>
        <w:t>The sentence in respect of count 1 is hereby confirmed.</w:t>
      </w:r>
    </w:p>
    <w:p w14:paraId="71D239F7" w14:textId="77777777" w:rsidR="00BC4990" w:rsidRPr="00BC4990" w:rsidRDefault="00BC4990" w:rsidP="00BC4990">
      <w:pPr>
        <w:pStyle w:val="ListParagraph"/>
        <w:rPr>
          <w:rFonts w:eastAsiaTheme="minorHAnsi"/>
          <w:lang w:val="en-US"/>
        </w:rPr>
      </w:pPr>
    </w:p>
    <w:p w14:paraId="0C2F3A64" w14:textId="011619D9" w:rsidR="00BC4990" w:rsidRPr="004B4412" w:rsidRDefault="00BC4990" w:rsidP="004B4412">
      <w:pPr>
        <w:pStyle w:val="ListParagraph"/>
        <w:numPr>
          <w:ilvl w:val="0"/>
          <w:numId w:val="12"/>
        </w:numPr>
        <w:autoSpaceDE w:val="0"/>
        <w:autoSpaceDN w:val="0"/>
        <w:adjustRightInd w:val="0"/>
        <w:spacing w:line="360" w:lineRule="auto"/>
        <w:jc w:val="both"/>
        <w:rPr>
          <w:rFonts w:eastAsiaTheme="minorHAnsi"/>
          <w:lang w:val="en-US"/>
        </w:rPr>
      </w:pPr>
      <w:r w:rsidRPr="00BC4990">
        <w:rPr>
          <w:rFonts w:eastAsiaTheme="minorHAnsi"/>
          <w:lang w:val="en-US"/>
        </w:rPr>
        <w:t>The sentence in respect of counts 2 and 3 are hereby set aside and the matter is hereby remitted to the trial court for sentencing afresh with due regard to the provisions of section 53 of the Road Traffic Act [</w:t>
      </w:r>
      <w:r w:rsidRPr="00BC4990">
        <w:rPr>
          <w:rFonts w:eastAsiaTheme="minorHAnsi"/>
          <w:i/>
          <w:lang w:val="en-US"/>
        </w:rPr>
        <w:t>Chapter 13:11</w:t>
      </w:r>
      <w:r w:rsidRPr="00BC4990">
        <w:rPr>
          <w:rFonts w:eastAsiaTheme="minorHAnsi"/>
          <w:lang w:val="en-US"/>
        </w:rPr>
        <w:t>]</w:t>
      </w:r>
      <w:r>
        <w:rPr>
          <w:rFonts w:eastAsiaTheme="minorHAnsi"/>
          <w:lang w:val="en-US"/>
        </w:rPr>
        <w:t>.</w:t>
      </w:r>
    </w:p>
    <w:p w14:paraId="7FA07E2E" w14:textId="3F17FAC1" w:rsidR="00BC4990" w:rsidRDefault="00BC4990" w:rsidP="00122637">
      <w:pPr>
        <w:pStyle w:val="ListParagraph"/>
        <w:numPr>
          <w:ilvl w:val="0"/>
          <w:numId w:val="12"/>
        </w:numPr>
        <w:autoSpaceDE w:val="0"/>
        <w:autoSpaceDN w:val="0"/>
        <w:adjustRightInd w:val="0"/>
        <w:spacing w:line="360" w:lineRule="auto"/>
        <w:jc w:val="both"/>
        <w:rPr>
          <w:rFonts w:eastAsiaTheme="minorHAnsi"/>
          <w:lang w:val="en-US"/>
        </w:rPr>
      </w:pPr>
      <w:r w:rsidRPr="00BC4990">
        <w:rPr>
          <w:rFonts w:eastAsiaTheme="minorHAnsi"/>
          <w:lang w:val="en-US"/>
        </w:rPr>
        <w:t>The accused to be brought before the court with 10 days of the receipt of this order for the court to comply with (3) above.</w:t>
      </w:r>
    </w:p>
    <w:p w14:paraId="2060031E" w14:textId="77777777" w:rsidR="00BC4990" w:rsidRPr="00BC4990" w:rsidRDefault="00BC4990" w:rsidP="00BC4990">
      <w:pPr>
        <w:pStyle w:val="ListParagraph"/>
        <w:rPr>
          <w:rFonts w:eastAsiaTheme="minorHAnsi"/>
          <w:lang w:val="en-US"/>
        </w:rPr>
      </w:pPr>
    </w:p>
    <w:p w14:paraId="56A71CEA" w14:textId="77777777" w:rsidR="00BC4990" w:rsidRPr="00375B7D" w:rsidRDefault="00BC4990" w:rsidP="00375B7D">
      <w:pPr>
        <w:rPr>
          <w:rFonts w:eastAsiaTheme="minorHAnsi"/>
          <w:lang w:val="en-US"/>
        </w:rPr>
      </w:pPr>
      <w:bookmarkStart w:id="1" w:name="_GoBack"/>
      <w:bookmarkEnd w:id="1"/>
    </w:p>
    <w:p w14:paraId="24859E43" w14:textId="77777777" w:rsidR="00BC4990" w:rsidRPr="00BC4990" w:rsidRDefault="00BC4990" w:rsidP="00BC4990">
      <w:pPr>
        <w:pStyle w:val="ListParagraph"/>
        <w:autoSpaceDE w:val="0"/>
        <w:autoSpaceDN w:val="0"/>
        <w:adjustRightInd w:val="0"/>
        <w:ind w:left="2160"/>
        <w:rPr>
          <w:rFonts w:eastAsiaTheme="minorHAnsi"/>
          <w:lang w:val="en-US"/>
        </w:rPr>
      </w:pPr>
    </w:p>
    <w:p w14:paraId="0C71FA1F" w14:textId="0B953D19" w:rsidR="00AE5E72" w:rsidRDefault="00AE5E72" w:rsidP="00AE5E72">
      <w:pPr>
        <w:jc w:val="both"/>
      </w:pPr>
      <w:r>
        <w:t>ZISENGWE J.</w:t>
      </w:r>
    </w:p>
    <w:p w14:paraId="655D83B2" w14:textId="77777777" w:rsidR="00BC4990" w:rsidRDefault="00BC4990" w:rsidP="00AE5E72">
      <w:pPr>
        <w:jc w:val="both"/>
      </w:pPr>
    </w:p>
    <w:p w14:paraId="4F922AB1" w14:textId="77777777" w:rsidR="00BC4990" w:rsidRDefault="00BC4990" w:rsidP="00AE5E72">
      <w:pPr>
        <w:jc w:val="both"/>
      </w:pPr>
    </w:p>
    <w:p w14:paraId="357C98C6" w14:textId="77777777" w:rsidR="00BC4990" w:rsidRDefault="00BC4990" w:rsidP="00AE5E72">
      <w:pPr>
        <w:jc w:val="both"/>
      </w:pPr>
    </w:p>
    <w:p w14:paraId="07FDC0EB" w14:textId="77B15CF4" w:rsidR="00BC4990" w:rsidRDefault="00BC4990" w:rsidP="00AE5E72">
      <w:pPr>
        <w:jc w:val="both"/>
      </w:pPr>
      <w:r>
        <w:t>MAWADZE J. agrees ..............................................................</w:t>
      </w:r>
    </w:p>
    <w:sectPr w:rsidR="00BC4990" w:rsidSect="004B4412">
      <w:headerReference w:type="default" r:id="rId8"/>
      <w:footerReference w:type="default" r:id="rId9"/>
      <w:headerReference w:type="first" r:id="rId10"/>
      <w:footerReference w:type="first" r:id="rId11"/>
      <w:pgSz w:w="12240" w:h="15840"/>
      <w:pgMar w:top="153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F493E" w14:textId="77777777" w:rsidR="00AA4E55" w:rsidRDefault="00AA4E55" w:rsidP="00BF2033">
      <w:r>
        <w:separator/>
      </w:r>
    </w:p>
  </w:endnote>
  <w:endnote w:type="continuationSeparator" w:id="0">
    <w:p w14:paraId="03CFE711" w14:textId="77777777" w:rsidR="00AA4E55" w:rsidRDefault="00AA4E55" w:rsidP="00BF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CA6E2" w14:textId="77777777" w:rsidR="004845AF" w:rsidRDefault="004845AF">
    <w:pPr>
      <w:pStyle w:val="Footer"/>
      <w:jc w:val="right"/>
    </w:pPr>
  </w:p>
  <w:p w14:paraId="766C745C" w14:textId="777FF3F8" w:rsidR="00B64D99" w:rsidRPr="00B64D99" w:rsidRDefault="00B64D99" w:rsidP="00B64D99">
    <w:pPr>
      <w:pStyle w:val="Footer"/>
      <w:jc w:val="center"/>
      <w:rPr>
        <w:rFonts w:ascii="Century Gothic" w:hAnsi="Century Gothic"/>
        <w:color w:val="005828"/>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93CD8" w14:textId="4A026E7A" w:rsidR="00E1456D" w:rsidRPr="00B64D99" w:rsidRDefault="00E1456D" w:rsidP="00122637">
    <w:pPr>
      <w:pStyle w:val="Footer"/>
      <w:tabs>
        <w:tab w:val="left" w:pos="8245"/>
      </w:tabs>
      <w:rPr>
        <w:rFonts w:ascii="Century Gothic" w:hAnsi="Century Gothic"/>
        <w:color w:val="005828"/>
        <w:sz w:val="20"/>
        <w:szCs w:val="20"/>
      </w:rPr>
    </w:pPr>
    <w:r>
      <w:rPr>
        <w:rFonts w:ascii="Century Gothic" w:hAnsi="Century Gothic"/>
        <w:color w:val="005828"/>
        <w:sz w:val="20"/>
        <w:szCs w:val="20"/>
      </w:rPr>
      <w:tab/>
    </w:r>
  </w:p>
  <w:p w14:paraId="0EB9AC70" w14:textId="77777777" w:rsidR="00E1456D" w:rsidRPr="00E1456D" w:rsidRDefault="00E1456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44B7C" w14:textId="77777777" w:rsidR="00AA4E55" w:rsidRDefault="00AA4E55" w:rsidP="00BF2033">
      <w:r>
        <w:separator/>
      </w:r>
    </w:p>
  </w:footnote>
  <w:footnote w:type="continuationSeparator" w:id="0">
    <w:p w14:paraId="248E8F02" w14:textId="77777777" w:rsidR="00AA4E55" w:rsidRDefault="00AA4E55" w:rsidP="00BF2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424409"/>
      <w:docPartObj>
        <w:docPartGallery w:val="Page Numbers (Top of Page)"/>
        <w:docPartUnique/>
      </w:docPartObj>
    </w:sdtPr>
    <w:sdtEndPr>
      <w:rPr>
        <w:noProof/>
      </w:rPr>
    </w:sdtEndPr>
    <w:sdtContent>
      <w:p w14:paraId="2EA0BC3C" w14:textId="77777777" w:rsidR="004B4412" w:rsidRDefault="004B4412" w:rsidP="004B4412">
        <w:pPr>
          <w:pStyle w:val="Header"/>
          <w:jc w:val="right"/>
          <w:rPr>
            <w:noProof/>
          </w:rPr>
        </w:pPr>
        <w:r>
          <w:fldChar w:fldCharType="begin"/>
        </w:r>
        <w:r>
          <w:instrText xml:space="preserve"> PAGE   \* MERGEFORMAT </w:instrText>
        </w:r>
        <w:r>
          <w:fldChar w:fldCharType="separate"/>
        </w:r>
        <w:r w:rsidR="00D24544">
          <w:rPr>
            <w:noProof/>
          </w:rPr>
          <w:t>5</w:t>
        </w:r>
        <w:r>
          <w:rPr>
            <w:noProof/>
          </w:rPr>
          <w:fldChar w:fldCharType="end"/>
        </w:r>
      </w:p>
      <w:p w14:paraId="676215D9" w14:textId="77777777" w:rsidR="004B4412" w:rsidRDefault="004B4412" w:rsidP="004B4412">
        <w:pPr>
          <w:pStyle w:val="Header"/>
          <w:jc w:val="right"/>
          <w:rPr>
            <w:noProof/>
          </w:rPr>
        </w:pPr>
        <w:r>
          <w:rPr>
            <w:noProof/>
          </w:rPr>
          <w:t>CRB MSVP 202-21</w:t>
        </w:r>
      </w:p>
      <w:p w14:paraId="38ED0DAF" w14:textId="77777777" w:rsidR="004B4412" w:rsidRDefault="004B4412" w:rsidP="004B4412">
        <w:pPr>
          <w:pStyle w:val="Header"/>
          <w:jc w:val="right"/>
        </w:pPr>
        <w:r>
          <w:rPr>
            <w:noProof/>
          </w:rPr>
          <w:t>HMA 28-21</w:t>
        </w:r>
      </w:p>
    </w:sdtContent>
  </w:sdt>
  <w:p w14:paraId="4F13104A" w14:textId="77777777" w:rsidR="004B4412" w:rsidRDefault="004B4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460126"/>
      <w:docPartObj>
        <w:docPartGallery w:val="Page Numbers (Top of Page)"/>
        <w:docPartUnique/>
      </w:docPartObj>
    </w:sdtPr>
    <w:sdtEndPr>
      <w:rPr>
        <w:noProof/>
      </w:rPr>
    </w:sdtEndPr>
    <w:sdtContent>
      <w:p w14:paraId="463C3CEE" w14:textId="77777777" w:rsidR="00122637" w:rsidRDefault="00122637">
        <w:pPr>
          <w:pStyle w:val="Header"/>
          <w:jc w:val="right"/>
          <w:rPr>
            <w:noProof/>
          </w:rPr>
        </w:pPr>
        <w:r>
          <w:fldChar w:fldCharType="begin"/>
        </w:r>
        <w:r>
          <w:instrText xml:space="preserve"> PAGE   \* MERGEFORMAT </w:instrText>
        </w:r>
        <w:r>
          <w:fldChar w:fldCharType="separate"/>
        </w:r>
        <w:r w:rsidR="004B4412">
          <w:rPr>
            <w:noProof/>
          </w:rPr>
          <w:t>1</w:t>
        </w:r>
        <w:r>
          <w:rPr>
            <w:noProof/>
          </w:rPr>
          <w:fldChar w:fldCharType="end"/>
        </w:r>
      </w:p>
      <w:p w14:paraId="13B04B93" w14:textId="77777777" w:rsidR="00122637" w:rsidRDefault="00122637">
        <w:pPr>
          <w:pStyle w:val="Header"/>
          <w:jc w:val="right"/>
          <w:rPr>
            <w:noProof/>
          </w:rPr>
        </w:pPr>
        <w:r>
          <w:rPr>
            <w:noProof/>
          </w:rPr>
          <w:t>CRB MSVP 202-21</w:t>
        </w:r>
      </w:p>
      <w:p w14:paraId="796EE845" w14:textId="3231A764" w:rsidR="00122637" w:rsidRDefault="00122637">
        <w:pPr>
          <w:pStyle w:val="Header"/>
          <w:jc w:val="right"/>
        </w:pPr>
        <w:r>
          <w:rPr>
            <w:noProof/>
          </w:rPr>
          <w:t>HMA 28-21</w:t>
        </w:r>
      </w:p>
    </w:sdtContent>
  </w:sdt>
  <w:p w14:paraId="3EDA0D2A" w14:textId="77777777" w:rsidR="00122637" w:rsidRDefault="001226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14CF4"/>
    <w:multiLevelType w:val="hybridMultilevel"/>
    <w:tmpl w:val="A01AAE62"/>
    <w:lvl w:ilvl="0" w:tplc="40EAE0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D03B24"/>
    <w:multiLevelType w:val="hybridMultilevel"/>
    <w:tmpl w:val="4DBEF3E4"/>
    <w:lvl w:ilvl="0" w:tplc="DC16B348">
      <w:start w:val="1"/>
      <w:numFmt w:val="lowerLetter"/>
      <w:lvlText w:val="(%1)"/>
      <w:lvlJc w:val="left"/>
      <w:pPr>
        <w:ind w:left="2940" w:hanging="78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78D01FD"/>
    <w:multiLevelType w:val="hybridMultilevel"/>
    <w:tmpl w:val="72324D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D1752C"/>
    <w:multiLevelType w:val="hybridMultilevel"/>
    <w:tmpl w:val="C47E9BCE"/>
    <w:lvl w:ilvl="0" w:tplc="F1027EBE">
      <w:start w:val="1"/>
      <w:numFmt w:val="lowerLetter"/>
      <w:lvlText w:val="(%1)"/>
      <w:lvlJc w:val="left"/>
      <w:pPr>
        <w:ind w:left="2880" w:hanging="72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1F53C63"/>
    <w:multiLevelType w:val="hybridMultilevel"/>
    <w:tmpl w:val="F5F8EB86"/>
    <w:lvl w:ilvl="0" w:tplc="C76C2E9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7435177"/>
    <w:multiLevelType w:val="hybridMultilevel"/>
    <w:tmpl w:val="D68A19EE"/>
    <w:lvl w:ilvl="0" w:tplc="D996E64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80425D4"/>
    <w:multiLevelType w:val="hybridMultilevel"/>
    <w:tmpl w:val="3FA062A0"/>
    <w:lvl w:ilvl="0" w:tplc="CFBC0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760A4"/>
    <w:multiLevelType w:val="hybridMultilevel"/>
    <w:tmpl w:val="4336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57E6B"/>
    <w:multiLevelType w:val="hybridMultilevel"/>
    <w:tmpl w:val="F9BE8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94953"/>
    <w:multiLevelType w:val="hybridMultilevel"/>
    <w:tmpl w:val="FCAACDD4"/>
    <w:lvl w:ilvl="0" w:tplc="51C6B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80F3D"/>
    <w:multiLevelType w:val="hybridMultilevel"/>
    <w:tmpl w:val="BD8C14B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B639AA"/>
    <w:multiLevelType w:val="hybridMultilevel"/>
    <w:tmpl w:val="0A28EE0A"/>
    <w:lvl w:ilvl="0" w:tplc="C5A866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790FD9"/>
    <w:multiLevelType w:val="multilevel"/>
    <w:tmpl w:val="9A94B4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2"/>
  </w:num>
  <w:num w:numId="2">
    <w:abstractNumId w:val="9"/>
  </w:num>
  <w:num w:numId="3">
    <w:abstractNumId w:val="6"/>
  </w:num>
  <w:num w:numId="4">
    <w:abstractNumId w:val="0"/>
  </w:num>
  <w:num w:numId="5">
    <w:abstractNumId w:val="7"/>
  </w:num>
  <w:num w:numId="6">
    <w:abstractNumId w:val="10"/>
  </w:num>
  <w:num w:numId="7">
    <w:abstractNumId w:val="8"/>
  </w:num>
  <w:num w:numId="8">
    <w:abstractNumId w:val="1"/>
  </w:num>
  <w:num w:numId="9">
    <w:abstractNumId w:val="3"/>
  </w:num>
  <w:num w:numId="10">
    <w:abstractNumId w:val="5"/>
  </w:num>
  <w:num w:numId="11">
    <w:abstractNumId w:val="4"/>
  </w:num>
  <w:num w:numId="12">
    <w:abstractNumId w:val="2"/>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37"/>
    <w:rsid w:val="000001B9"/>
    <w:rsid w:val="00004FAD"/>
    <w:rsid w:val="000051E7"/>
    <w:rsid w:val="0001298A"/>
    <w:rsid w:val="00015275"/>
    <w:rsid w:val="00020039"/>
    <w:rsid w:val="00020A5B"/>
    <w:rsid w:val="00024602"/>
    <w:rsid w:val="0002546D"/>
    <w:rsid w:val="0002793A"/>
    <w:rsid w:val="00027FF8"/>
    <w:rsid w:val="00030B85"/>
    <w:rsid w:val="000316CD"/>
    <w:rsid w:val="0003732C"/>
    <w:rsid w:val="00041955"/>
    <w:rsid w:val="00042BDF"/>
    <w:rsid w:val="0004310D"/>
    <w:rsid w:val="00051059"/>
    <w:rsid w:val="00051C1A"/>
    <w:rsid w:val="00051D7E"/>
    <w:rsid w:val="00061B80"/>
    <w:rsid w:val="00062F97"/>
    <w:rsid w:val="00067498"/>
    <w:rsid w:val="00071737"/>
    <w:rsid w:val="00071773"/>
    <w:rsid w:val="00072BC5"/>
    <w:rsid w:val="0008081B"/>
    <w:rsid w:val="00083E58"/>
    <w:rsid w:val="000876D1"/>
    <w:rsid w:val="00087810"/>
    <w:rsid w:val="0009241A"/>
    <w:rsid w:val="00093678"/>
    <w:rsid w:val="00093819"/>
    <w:rsid w:val="00096158"/>
    <w:rsid w:val="000968E7"/>
    <w:rsid w:val="00097869"/>
    <w:rsid w:val="000A2543"/>
    <w:rsid w:val="000A2B0D"/>
    <w:rsid w:val="000A3424"/>
    <w:rsid w:val="000A624C"/>
    <w:rsid w:val="000B2F1A"/>
    <w:rsid w:val="000B35FD"/>
    <w:rsid w:val="000B3645"/>
    <w:rsid w:val="000B3CEF"/>
    <w:rsid w:val="000B703A"/>
    <w:rsid w:val="000C5FDD"/>
    <w:rsid w:val="000C7F85"/>
    <w:rsid w:val="000D4FA8"/>
    <w:rsid w:val="000D6D31"/>
    <w:rsid w:val="000E0659"/>
    <w:rsid w:val="000E1179"/>
    <w:rsid w:val="000E3910"/>
    <w:rsid w:val="000E6BAC"/>
    <w:rsid w:val="000F22FA"/>
    <w:rsid w:val="000F46A0"/>
    <w:rsid w:val="000F4CA4"/>
    <w:rsid w:val="001024BA"/>
    <w:rsid w:val="00107A14"/>
    <w:rsid w:val="00110037"/>
    <w:rsid w:val="00112C3D"/>
    <w:rsid w:val="00112F02"/>
    <w:rsid w:val="00116CC5"/>
    <w:rsid w:val="00116E4E"/>
    <w:rsid w:val="00117201"/>
    <w:rsid w:val="00117BFB"/>
    <w:rsid w:val="00120F8E"/>
    <w:rsid w:val="00121C0A"/>
    <w:rsid w:val="00122637"/>
    <w:rsid w:val="00123C76"/>
    <w:rsid w:val="0012540B"/>
    <w:rsid w:val="00125E98"/>
    <w:rsid w:val="00125F72"/>
    <w:rsid w:val="00140AE0"/>
    <w:rsid w:val="00140E71"/>
    <w:rsid w:val="00146790"/>
    <w:rsid w:val="001475BC"/>
    <w:rsid w:val="00150DB3"/>
    <w:rsid w:val="001526F2"/>
    <w:rsid w:val="001549F9"/>
    <w:rsid w:val="00160189"/>
    <w:rsid w:val="00162909"/>
    <w:rsid w:val="00162A76"/>
    <w:rsid w:val="001632CB"/>
    <w:rsid w:val="00164F97"/>
    <w:rsid w:val="00170EC1"/>
    <w:rsid w:val="00173680"/>
    <w:rsid w:val="001760BC"/>
    <w:rsid w:val="001765BA"/>
    <w:rsid w:val="00177241"/>
    <w:rsid w:val="0018095C"/>
    <w:rsid w:val="00187EF6"/>
    <w:rsid w:val="00190F7B"/>
    <w:rsid w:val="00191583"/>
    <w:rsid w:val="00195CC9"/>
    <w:rsid w:val="001965EE"/>
    <w:rsid w:val="001968BA"/>
    <w:rsid w:val="00197F84"/>
    <w:rsid w:val="001A47AA"/>
    <w:rsid w:val="001A572D"/>
    <w:rsid w:val="001A6BE9"/>
    <w:rsid w:val="001A6E15"/>
    <w:rsid w:val="001B049E"/>
    <w:rsid w:val="001B25B6"/>
    <w:rsid w:val="001B3C33"/>
    <w:rsid w:val="001B46DE"/>
    <w:rsid w:val="001B4985"/>
    <w:rsid w:val="001B53C6"/>
    <w:rsid w:val="001B5A79"/>
    <w:rsid w:val="001B72D5"/>
    <w:rsid w:val="001C02B1"/>
    <w:rsid w:val="001C3103"/>
    <w:rsid w:val="001C4894"/>
    <w:rsid w:val="001C4E77"/>
    <w:rsid w:val="001D0720"/>
    <w:rsid w:val="001D1E74"/>
    <w:rsid w:val="001D2820"/>
    <w:rsid w:val="001E2E77"/>
    <w:rsid w:val="001E2F60"/>
    <w:rsid w:val="001E3526"/>
    <w:rsid w:val="001E5E28"/>
    <w:rsid w:val="001E6C73"/>
    <w:rsid w:val="001E7F1A"/>
    <w:rsid w:val="001F0697"/>
    <w:rsid w:val="001F2561"/>
    <w:rsid w:val="00200574"/>
    <w:rsid w:val="00201915"/>
    <w:rsid w:val="00202E8B"/>
    <w:rsid w:val="002035D6"/>
    <w:rsid w:val="00204F7C"/>
    <w:rsid w:val="00210902"/>
    <w:rsid w:val="00213997"/>
    <w:rsid w:val="00214E30"/>
    <w:rsid w:val="00215135"/>
    <w:rsid w:val="00216B62"/>
    <w:rsid w:val="00224393"/>
    <w:rsid w:val="00226291"/>
    <w:rsid w:val="002273EF"/>
    <w:rsid w:val="00227A55"/>
    <w:rsid w:val="00231854"/>
    <w:rsid w:val="00235AE5"/>
    <w:rsid w:val="0023616C"/>
    <w:rsid w:val="00237F9F"/>
    <w:rsid w:val="00240535"/>
    <w:rsid w:val="002434EA"/>
    <w:rsid w:val="00243D64"/>
    <w:rsid w:val="00243E40"/>
    <w:rsid w:val="0024758D"/>
    <w:rsid w:val="0026544C"/>
    <w:rsid w:val="00266710"/>
    <w:rsid w:val="00271032"/>
    <w:rsid w:val="00271371"/>
    <w:rsid w:val="00272199"/>
    <w:rsid w:val="0027346F"/>
    <w:rsid w:val="0027415A"/>
    <w:rsid w:val="00274D51"/>
    <w:rsid w:val="00276CBD"/>
    <w:rsid w:val="00277755"/>
    <w:rsid w:val="0027784E"/>
    <w:rsid w:val="00277BC0"/>
    <w:rsid w:val="00281A44"/>
    <w:rsid w:val="0028271B"/>
    <w:rsid w:val="00284155"/>
    <w:rsid w:val="0028778E"/>
    <w:rsid w:val="00290516"/>
    <w:rsid w:val="002919FA"/>
    <w:rsid w:val="00294E00"/>
    <w:rsid w:val="00296E7F"/>
    <w:rsid w:val="002A16D5"/>
    <w:rsid w:val="002A189D"/>
    <w:rsid w:val="002A2016"/>
    <w:rsid w:val="002A4924"/>
    <w:rsid w:val="002A526D"/>
    <w:rsid w:val="002A70CA"/>
    <w:rsid w:val="002B127D"/>
    <w:rsid w:val="002B448B"/>
    <w:rsid w:val="002B49F2"/>
    <w:rsid w:val="002B4B89"/>
    <w:rsid w:val="002C1C03"/>
    <w:rsid w:val="002C4BB8"/>
    <w:rsid w:val="002C69D3"/>
    <w:rsid w:val="002C7EB1"/>
    <w:rsid w:val="002D301C"/>
    <w:rsid w:val="002D3FDB"/>
    <w:rsid w:val="002D6A93"/>
    <w:rsid w:val="002D719A"/>
    <w:rsid w:val="002E2AE3"/>
    <w:rsid w:val="002E46A9"/>
    <w:rsid w:val="002E5316"/>
    <w:rsid w:val="002F2D9F"/>
    <w:rsid w:val="002F31DB"/>
    <w:rsid w:val="002F3AFE"/>
    <w:rsid w:val="002F4822"/>
    <w:rsid w:val="002F6630"/>
    <w:rsid w:val="002F711B"/>
    <w:rsid w:val="003013A7"/>
    <w:rsid w:val="00301F16"/>
    <w:rsid w:val="00303384"/>
    <w:rsid w:val="00305B48"/>
    <w:rsid w:val="0031036B"/>
    <w:rsid w:val="00312E82"/>
    <w:rsid w:val="00312EEF"/>
    <w:rsid w:val="003134CB"/>
    <w:rsid w:val="0031473C"/>
    <w:rsid w:val="003221AB"/>
    <w:rsid w:val="00322353"/>
    <w:rsid w:val="003334BF"/>
    <w:rsid w:val="00333808"/>
    <w:rsid w:val="0033580A"/>
    <w:rsid w:val="00336782"/>
    <w:rsid w:val="003373D4"/>
    <w:rsid w:val="003423CF"/>
    <w:rsid w:val="00342F40"/>
    <w:rsid w:val="00343701"/>
    <w:rsid w:val="00346907"/>
    <w:rsid w:val="00347A2C"/>
    <w:rsid w:val="00351102"/>
    <w:rsid w:val="00351483"/>
    <w:rsid w:val="00351959"/>
    <w:rsid w:val="00351962"/>
    <w:rsid w:val="00353B88"/>
    <w:rsid w:val="00353EE5"/>
    <w:rsid w:val="00354870"/>
    <w:rsid w:val="00355E22"/>
    <w:rsid w:val="003568C7"/>
    <w:rsid w:val="00361D48"/>
    <w:rsid w:val="003640D0"/>
    <w:rsid w:val="00367C44"/>
    <w:rsid w:val="00367D47"/>
    <w:rsid w:val="0037196C"/>
    <w:rsid w:val="00372ECE"/>
    <w:rsid w:val="00375B7D"/>
    <w:rsid w:val="003769E6"/>
    <w:rsid w:val="00381D00"/>
    <w:rsid w:val="00383461"/>
    <w:rsid w:val="00387A1F"/>
    <w:rsid w:val="00390C1B"/>
    <w:rsid w:val="003924A2"/>
    <w:rsid w:val="00397209"/>
    <w:rsid w:val="003A465C"/>
    <w:rsid w:val="003A565F"/>
    <w:rsid w:val="003A67F1"/>
    <w:rsid w:val="003B664B"/>
    <w:rsid w:val="003B77C2"/>
    <w:rsid w:val="003C0924"/>
    <w:rsid w:val="003D37C4"/>
    <w:rsid w:val="003D3D3E"/>
    <w:rsid w:val="003D6005"/>
    <w:rsid w:val="003D6320"/>
    <w:rsid w:val="003E17E7"/>
    <w:rsid w:val="003E1D3E"/>
    <w:rsid w:val="003E4A46"/>
    <w:rsid w:val="003E4B1C"/>
    <w:rsid w:val="003E52FB"/>
    <w:rsid w:val="003F6ECE"/>
    <w:rsid w:val="003F7F17"/>
    <w:rsid w:val="00400825"/>
    <w:rsid w:val="004014F5"/>
    <w:rsid w:val="004015AA"/>
    <w:rsid w:val="00401803"/>
    <w:rsid w:val="0040192A"/>
    <w:rsid w:val="00401D0E"/>
    <w:rsid w:val="00402B10"/>
    <w:rsid w:val="00404056"/>
    <w:rsid w:val="004053C6"/>
    <w:rsid w:val="0041084C"/>
    <w:rsid w:val="004108CF"/>
    <w:rsid w:val="004133D2"/>
    <w:rsid w:val="00414F25"/>
    <w:rsid w:val="00416AE6"/>
    <w:rsid w:val="00420173"/>
    <w:rsid w:val="00423B47"/>
    <w:rsid w:val="00425DB2"/>
    <w:rsid w:val="00426A93"/>
    <w:rsid w:val="00430BF0"/>
    <w:rsid w:val="004322C6"/>
    <w:rsid w:val="00433221"/>
    <w:rsid w:val="00436051"/>
    <w:rsid w:val="00445D8C"/>
    <w:rsid w:val="004467E3"/>
    <w:rsid w:val="00450F98"/>
    <w:rsid w:val="00454183"/>
    <w:rsid w:val="00455AAC"/>
    <w:rsid w:val="00456117"/>
    <w:rsid w:val="004626CD"/>
    <w:rsid w:val="00463B7A"/>
    <w:rsid w:val="00465BFF"/>
    <w:rsid w:val="00467642"/>
    <w:rsid w:val="00467CFF"/>
    <w:rsid w:val="00470B1C"/>
    <w:rsid w:val="00476102"/>
    <w:rsid w:val="00476AE9"/>
    <w:rsid w:val="0047773F"/>
    <w:rsid w:val="00477894"/>
    <w:rsid w:val="00477BA3"/>
    <w:rsid w:val="00484236"/>
    <w:rsid w:val="004845AF"/>
    <w:rsid w:val="00485EA4"/>
    <w:rsid w:val="00485F74"/>
    <w:rsid w:val="00486402"/>
    <w:rsid w:val="0048722C"/>
    <w:rsid w:val="00491F5C"/>
    <w:rsid w:val="004A3BC3"/>
    <w:rsid w:val="004A549B"/>
    <w:rsid w:val="004A618A"/>
    <w:rsid w:val="004A782C"/>
    <w:rsid w:val="004B2A88"/>
    <w:rsid w:val="004B4412"/>
    <w:rsid w:val="004B6901"/>
    <w:rsid w:val="004B6A9B"/>
    <w:rsid w:val="004B6B41"/>
    <w:rsid w:val="004C2CEA"/>
    <w:rsid w:val="004C6A16"/>
    <w:rsid w:val="004D16DF"/>
    <w:rsid w:val="004D4196"/>
    <w:rsid w:val="004E2154"/>
    <w:rsid w:val="004F04AA"/>
    <w:rsid w:val="004F1C4F"/>
    <w:rsid w:val="004F37A6"/>
    <w:rsid w:val="004F3E0A"/>
    <w:rsid w:val="004F45A5"/>
    <w:rsid w:val="004F5BDB"/>
    <w:rsid w:val="004F6D3C"/>
    <w:rsid w:val="00501916"/>
    <w:rsid w:val="00502B66"/>
    <w:rsid w:val="00503F6C"/>
    <w:rsid w:val="00504661"/>
    <w:rsid w:val="005058E4"/>
    <w:rsid w:val="00514A03"/>
    <w:rsid w:val="00517A29"/>
    <w:rsid w:val="00521834"/>
    <w:rsid w:val="00524203"/>
    <w:rsid w:val="0052646A"/>
    <w:rsid w:val="005265A4"/>
    <w:rsid w:val="00526E6F"/>
    <w:rsid w:val="00527070"/>
    <w:rsid w:val="0052753B"/>
    <w:rsid w:val="00544893"/>
    <w:rsid w:val="00545FF8"/>
    <w:rsid w:val="00546AF0"/>
    <w:rsid w:val="00547107"/>
    <w:rsid w:val="0054717C"/>
    <w:rsid w:val="005517FC"/>
    <w:rsid w:val="005540C4"/>
    <w:rsid w:val="00554232"/>
    <w:rsid w:val="00555DC1"/>
    <w:rsid w:val="0056462D"/>
    <w:rsid w:val="0056519C"/>
    <w:rsid w:val="005745DF"/>
    <w:rsid w:val="005772DD"/>
    <w:rsid w:val="0058099E"/>
    <w:rsid w:val="00583142"/>
    <w:rsid w:val="00584BD0"/>
    <w:rsid w:val="0058505B"/>
    <w:rsid w:val="0058598E"/>
    <w:rsid w:val="00586775"/>
    <w:rsid w:val="00586AF3"/>
    <w:rsid w:val="00592D65"/>
    <w:rsid w:val="00592FF7"/>
    <w:rsid w:val="00593D86"/>
    <w:rsid w:val="005945F2"/>
    <w:rsid w:val="0059557F"/>
    <w:rsid w:val="005A0434"/>
    <w:rsid w:val="005A2F97"/>
    <w:rsid w:val="005A3BA3"/>
    <w:rsid w:val="005A5DC8"/>
    <w:rsid w:val="005B1174"/>
    <w:rsid w:val="005B228B"/>
    <w:rsid w:val="005B3D05"/>
    <w:rsid w:val="005B3DA7"/>
    <w:rsid w:val="005B420D"/>
    <w:rsid w:val="005B43AD"/>
    <w:rsid w:val="005B6AFD"/>
    <w:rsid w:val="005B7050"/>
    <w:rsid w:val="005B7B64"/>
    <w:rsid w:val="005B7CE0"/>
    <w:rsid w:val="005C1576"/>
    <w:rsid w:val="005C1665"/>
    <w:rsid w:val="005C2F6C"/>
    <w:rsid w:val="005C523C"/>
    <w:rsid w:val="005D2389"/>
    <w:rsid w:val="005D5340"/>
    <w:rsid w:val="005D65C8"/>
    <w:rsid w:val="005D7C7C"/>
    <w:rsid w:val="005E067B"/>
    <w:rsid w:val="005E1072"/>
    <w:rsid w:val="005E15F1"/>
    <w:rsid w:val="005E3104"/>
    <w:rsid w:val="005E5DA7"/>
    <w:rsid w:val="005F5530"/>
    <w:rsid w:val="006005D9"/>
    <w:rsid w:val="00600E38"/>
    <w:rsid w:val="006014FA"/>
    <w:rsid w:val="00603956"/>
    <w:rsid w:val="0060587E"/>
    <w:rsid w:val="0061535B"/>
    <w:rsid w:val="00621480"/>
    <w:rsid w:val="00622642"/>
    <w:rsid w:val="00622A67"/>
    <w:rsid w:val="00622F75"/>
    <w:rsid w:val="00626262"/>
    <w:rsid w:val="00626D25"/>
    <w:rsid w:val="006335AC"/>
    <w:rsid w:val="0063506B"/>
    <w:rsid w:val="00636C92"/>
    <w:rsid w:val="00636FF7"/>
    <w:rsid w:val="00640396"/>
    <w:rsid w:val="00640F83"/>
    <w:rsid w:val="00641180"/>
    <w:rsid w:val="00642495"/>
    <w:rsid w:val="00642B42"/>
    <w:rsid w:val="00645142"/>
    <w:rsid w:val="00652FD4"/>
    <w:rsid w:val="00653B59"/>
    <w:rsid w:val="00654A29"/>
    <w:rsid w:val="00660389"/>
    <w:rsid w:val="0066185A"/>
    <w:rsid w:val="00662CE1"/>
    <w:rsid w:val="00663053"/>
    <w:rsid w:val="006643CE"/>
    <w:rsid w:val="00664D9B"/>
    <w:rsid w:val="006737E2"/>
    <w:rsid w:val="00675F53"/>
    <w:rsid w:val="00677368"/>
    <w:rsid w:val="00682552"/>
    <w:rsid w:val="00682D32"/>
    <w:rsid w:val="00684B1A"/>
    <w:rsid w:val="006877B0"/>
    <w:rsid w:val="00691A10"/>
    <w:rsid w:val="00694567"/>
    <w:rsid w:val="006A0F1E"/>
    <w:rsid w:val="006A1109"/>
    <w:rsid w:val="006A2A3C"/>
    <w:rsid w:val="006A4494"/>
    <w:rsid w:val="006A6135"/>
    <w:rsid w:val="006B1B2A"/>
    <w:rsid w:val="006B3350"/>
    <w:rsid w:val="006B72CC"/>
    <w:rsid w:val="006C05AE"/>
    <w:rsid w:val="006C0638"/>
    <w:rsid w:val="006C1ED9"/>
    <w:rsid w:val="006C288A"/>
    <w:rsid w:val="006C5659"/>
    <w:rsid w:val="006D3209"/>
    <w:rsid w:val="006D7671"/>
    <w:rsid w:val="006D7AE3"/>
    <w:rsid w:val="006E0736"/>
    <w:rsid w:val="006E16CE"/>
    <w:rsid w:val="006E17A2"/>
    <w:rsid w:val="006E1FCD"/>
    <w:rsid w:val="006E619A"/>
    <w:rsid w:val="006F0520"/>
    <w:rsid w:val="006F6389"/>
    <w:rsid w:val="006F7E4A"/>
    <w:rsid w:val="00702601"/>
    <w:rsid w:val="00707C21"/>
    <w:rsid w:val="007111D0"/>
    <w:rsid w:val="00716ECD"/>
    <w:rsid w:val="00717555"/>
    <w:rsid w:val="0072200D"/>
    <w:rsid w:val="00722638"/>
    <w:rsid w:val="00723585"/>
    <w:rsid w:val="00723E4D"/>
    <w:rsid w:val="00725763"/>
    <w:rsid w:val="00725BEA"/>
    <w:rsid w:val="00727D0B"/>
    <w:rsid w:val="0073426A"/>
    <w:rsid w:val="00735367"/>
    <w:rsid w:val="0073538F"/>
    <w:rsid w:val="00740A6D"/>
    <w:rsid w:val="00740C96"/>
    <w:rsid w:val="0074210D"/>
    <w:rsid w:val="00742BFD"/>
    <w:rsid w:val="0074334C"/>
    <w:rsid w:val="00744654"/>
    <w:rsid w:val="0074741A"/>
    <w:rsid w:val="00747DC3"/>
    <w:rsid w:val="007500A6"/>
    <w:rsid w:val="00752525"/>
    <w:rsid w:val="0076174A"/>
    <w:rsid w:val="007643F6"/>
    <w:rsid w:val="00764DEF"/>
    <w:rsid w:val="00770093"/>
    <w:rsid w:val="00781E64"/>
    <w:rsid w:val="007866AF"/>
    <w:rsid w:val="00790143"/>
    <w:rsid w:val="0079105A"/>
    <w:rsid w:val="00791EF4"/>
    <w:rsid w:val="00795715"/>
    <w:rsid w:val="007A12F1"/>
    <w:rsid w:val="007A1FBF"/>
    <w:rsid w:val="007A2CFD"/>
    <w:rsid w:val="007B2E5F"/>
    <w:rsid w:val="007B2F63"/>
    <w:rsid w:val="007B4678"/>
    <w:rsid w:val="007B5E46"/>
    <w:rsid w:val="007C01C3"/>
    <w:rsid w:val="007C1241"/>
    <w:rsid w:val="007C2B28"/>
    <w:rsid w:val="007C4086"/>
    <w:rsid w:val="007C551B"/>
    <w:rsid w:val="007E0E51"/>
    <w:rsid w:val="007E30F6"/>
    <w:rsid w:val="007E43AB"/>
    <w:rsid w:val="007F0D7C"/>
    <w:rsid w:val="007F4EA9"/>
    <w:rsid w:val="007F50CB"/>
    <w:rsid w:val="007F55C5"/>
    <w:rsid w:val="007F5F5E"/>
    <w:rsid w:val="0080293C"/>
    <w:rsid w:val="0080303B"/>
    <w:rsid w:val="008030EB"/>
    <w:rsid w:val="00803332"/>
    <w:rsid w:val="00804B4B"/>
    <w:rsid w:val="00805710"/>
    <w:rsid w:val="00806527"/>
    <w:rsid w:val="0081001C"/>
    <w:rsid w:val="0081248E"/>
    <w:rsid w:val="008124C2"/>
    <w:rsid w:val="0081533C"/>
    <w:rsid w:val="00817DDD"/>
    <w:rsid w:val="00817ECB"/>
    <w:rsid w:val="008219C4"/>
    <w:rsid w:val="008243C2"/>
    <w:rsid w:val="00826F0D"/>
    <w:rsid w:val="008272BF"/>
    <w:rsid w:val="00831BD6"/>
    <w:rsid w:val="00834953"/>
    <w:rsid w:val="00834EFF"/>
    <w:rsid w:val="00834F09"/>
    <w:rsid w:val="0084612C"/>
    <w:rsid w:val="008468C0"/>
    <w:rsid w:val="008471D2"/>
    <w:rsid w:val="00850AF1"/>
    <w:rsid w:val="00856791"/>
    <w:rsid w:val="00860194"/>
    <w:rsid w:val="00860CD1"/>
    <w:rsid w:val="00862F88"/>
    <w:rsid w:val="00863D9D"/>
    <w:rsid w:val="008651B4"/>
    <w:rsid w:val="00866078"/>
    <w:rsid w:val="00867032"/>
    <w:rsid w:val="0087085D"/>
    <w:rsid w:val="00875DEB"/>
    <w:rsid w:val="00875E7B"/>
    <w:rsid w:val="008761CD"/>
    <w:rsid w:val="00882237"/>
    <w:rsid w:val="00884265"/>
    <w:rsid w:val="00885B53"/>
    <w:rsid w:val="0089145E"/>
    <w:rsid w:val="008937CD"/>
    <w:rsid w:val="00893ED5"/>
    <w:rsid w:val="008942CC"/>
    <w:rsid w:val="00894B50"/>
    <w:rsid w:val="008A7DBA"/>
    <w:rsid w:val="008B0825"/>
    <w:rsid w:val="008B22A3"/>
    <w:rsid w:val="008B2C06"/>
    <w:rsid w:val="008B4E22"/>
    <w:rsid w:val="008B562A"/>
    <w:rsid w:val="008B7945"/>
    <w:rsid w:val="008C3809"/>
    <w:rsid w:val="008D2F3B"/>
    <w:rsid w:val="008D43CF"/>
    <w:rsid w:val="008D4C85"/>
    <w:rsid w:val="008D5F1B"/>
    <w:rsid w:val="008E5B32"/>
    <w:rsid w:val="008F503F"/>
    <w:rsid w:val="008F5E96"/>
    <w:rsid w:val="009052FB"/>
    <w:rsid w:val="00905BAA"/>
    <w:rsid w:val="0090655B"/>
    <w:rsid w:val="009078BF"/>
    <w:rsid w:val="00907A9F"/>
    <w:rsid w:val="00912293"/>
    <w:rsid w:val="0091284E"/>
    <w:rsid w:val="00913218"/>
    <w:rsid w:val="00913C03"/>
    <w:rsid w:val="00915A38"/>
    <w:rsid w:val="00920F2B"/>
    <w:rsid w:val="00923B50"/>
    <w:rsid w:val="00925102"/>
    <w:rsid w:val="00926352"/>
    <w:rsid w:val="00926A0E"/>
    <w:rsid w:val="00927BDD"/>
    <w:rsid w:val="0093052F"/>
    <w:rsid w:val="00930F6B"/>
    <w:rsid w:val="0093216C"/>
    <w:rsid w:val="00936920"/>
    <w:rsid w:val="00943971"/>
    <w:rsid w:val="009452F0"/>
    <w:rsid w:val="00954675"/>
    <w:rsid w:val="00956373"/>
    <w:rsid w:val="00957B18"/>
    <w:rsid w:val="00957E29"/>
    <w:rsid w:val="0096552F"/>
    <w:rsid w:val="00973D9B"/>
    <w:rsid w:val="00975AA5"/>
    <w:rsid w:val="0097624E"/>
    <w:rsid w:val="00980B0F"/>
    <w:rsid w:val="0098116F"/>
    <w:rsid w:val="009811BC"/>
    <w:rsid w:val="00981FF3"/>
    <w:rsid w:val="00987F2B"/>
    <w:rsid w:val="00990C6B"/>
    <w:rsid w:val="0099361A"/>
    <w:rsid w:val="00993F02"/>
    <w:rsid w:val="00994094"/>
    <w:rsid w:val="00997480"/>
    <w:rsid w:val="00997A8C"/>
    <w:rsid w:val="009A04E5"/>
    <w:rsid w:val="009A0D58"/>
    <w:rsid w:val="009A6B2B"/>
    <w:rsid w:val="009A739B"/>
    <w:rsid w:val="009A7891"/>
    <w:rsid w:val="009B0F30"/>
    <w:rsid w:val="009B24A1"/>
    <w:rsid w:val="009B2A90"/>
    <w:rsid w:val="009B6811"/>
    <w:rsid w:val="009B6A0F"/>
    <w:rsid w:val="009C1710"/>
    <w:rsid w:val="009C25FA"/>
    <w:rsid w:val="009C36DE"/>
    <w:rsid w:val="009C3F74"/>
    <w:rsid w:val="009C650E"/>
    <w:rsid w:val="009C686B"/>
    <w:rsid w:val="009D034E"/>
    <w:rsid w:val="009D2344"/>
    <w:rsid w:val="009D240B"/>
    <w:rsid w:val="009D3061"/>
    <w:rsid w:val="009D4676"/>
    <w:rsid w:val="009D53B1"/>
    <w:rsid w:val="009E174A"/>
    <w:rsid w:val="009E1E33"/>
    <w:rsid w:val="009E42E7"/>
    <w:rsid w:val="009E5814"/>
    <w:rsid w:val="009E7B8F"/>
    <w:rsid w:val="009F1B6E"/>
    <w:rsid w:val="00A030E7"/>
    <w:rsid w:val="00A12FEB"/>
    <w:rsid w:val="00A204C3"/>
    <w:rsid w:val="00A251FB"/>
    <w:rsid w:val="00A258A7"/>
    <w:rsid w:val="00A26116"/>
    <w:rsid w:val="00A304E5"/>
    <w:rsid w:val="00A33577"/>
    <w:rsid w:val="00A33AA0"/>
    <w:rsid w:val="00A403BD"/>
    <w:rsid w:val="00A4570F"/>
    <w:rsid w:val="00A467BE"/>
    <w:rsid w:val="00A542FD"/>
    <w:rsid w:val="00A60A0D"/>
    <w:rsid w:val="00A61CF7"/>
    <w:rsid w:val="00A703D5"/>
    <w:rsid w:val="00A717DB"/>
    <w:rsid w:val="00A75526"/>
    <w:rsid w:val="00A758E5"/>
    <w:rsid w:val="00A75E97"/>
    <w:rsid w:val="00A769A2"/>
    <w:rsid w:val="00A76ACC"/>
    <w:rsid w:val="00A8070E"/>
    <w:rsid w:val="00A92938"/>
    <w:rsid w:val="00A932C0"/>
    <w:rsid w:val="00A93EDD"/>
    <w:rsid w:val="00A94B7E"/>
    <w:rsid w:val="00A975F4"/>
    <w:rsid w:val="00AA39ED"/>
    <w:rsid w:val="00AA4E55"/>
    <w:rsid w:val="00AA5C31"/>
    <w:rsid w:val="00AA5E89"/>
    <w:rsid w:val="00AA69DA"/>
    <w:rsid w:val="00AA7A78"/>
    <w:rsid w:val="00AB0594"/>
    <w:rsid w:val="00AB0AC6"/>
    <w:rsid w:val="00AB1CDC"/>
    <w:rsid w:val="00AB285F"/>
    <w:rsid w:val="00AB5EAB"/>
    <w:rsid w:val="00AC08DA"/>
    <w:rsid w:val="00AC1645"/>
    <w:rsid w:val="00AC413F"/>
    <w:rsid w:val="00AC5C6B"/>
    <w:rsid w:val="00AC79D3"/>
    <w:rsid w:val="00AD1650"/>
    <w:rsid w:val="00AD19B8"/>
    <w:rsid w:val="00AD19FD"/>
    <w:rsid w:val="00AD2AEF"/>
    <w:rsid w:val="00AD3C12"/>
    <w:rsid w:val="00AD5FED"/>
    <w:rsid w:val="00AD687B"/>
    <w:rsid w:val="00AD6D38"/>
    <w:rsid w:val="00AD729E"/>
    <w:rsid w:val="00AE22E2"/>
    <w:rsid w:val="00AE2D14"/>
    <w:rsid w:val="00AE4636"/>
    <w:rsid w:val="00AE4692"/>
    <w:rsid w:val="00AE5E72"/>
    <w:rsid w:val="00AF3A07"/>
    <w:rsid w:val="00AF49A6"/>
    <w:rsid w:val="00AF4A81"/>
    <w:rsid w:val="00AF51F9"/>
    <w:rsid w:val="00AF521C"/>
    <w:rsid w:val="00AF57BD"/>
    <w:rsid w:val="00B000B2"/>
    <w:rsid w:val="00B002E9"/>
    <w:rsid w:val="00B01650"/>
    <w:rsid w:val="00B01D5C"/>
    <w:rsid w:val="00B0238A"/>
    <w:rsid w:val="00B06657"/>
    <w:rsid w:val="00B06744"/>
    <w:rsid w:val="00B07716"/>
    <w:rsid w:val="00B10320"/>
    <w:rsid w:val="00B11C3B"/>
    <w:rsid w:val="00B12291"/>
    <w:rsid w:val="00B15658"/>
    <w:rsid w:val="00B16BAD"/>
    <w:rsid w:val="00B17014"/>
    <w:rsid w:val="00B20333"/>
    <w:rsid w:val="00B2061C"/>
    <w:rsid w:val="00B21AAE"/>
    <w:rsid w:val="00B22DB0"/>
    <w:rsid w:val="00B22F57"/>
    <w:rsid w:val="00B2542F"/>
    <w:rsid w:val="00B31E11"/>
    <w:rsid w:val="00B34BD9"/>
    <w:rsid w:val="00B410E5"/>
    <w:rsid w:val="00B41AF5"/>
    <w:rsid w:val="00B41BC0"/>
    <w:rsid w:val="00B43296"/>
    <w:rsid w:val="00B462D6"/>
    <w:rsid w:val="00B477FB"/>
    <w:rsid w:val="00B5196C"/>
    <w:rsid w:val="00B60016"/>
    <w:rsid w:val="00B60195"/>
    <w:rsid w:val="00B6117F"/>
    <w:rsid w:val="00B61FF0"/>
    <w:rsid w:val="00B623E5"/>
    <w:rsid w:val="00B64D99"/>
    <w:rsid w:val="00B66252"/>
    <w:rsid w:val="00B72128"/>
    <w:rsid w:val="00B7276B"/>
    <w:rsid w:val="00B73FAC"/>
    <w:rsid w:val="00B76A13"/>
    <w:rsid w:val="00B816A7"/>
    <w:rsid w:val="00B85ABD"/>
    <w:rsid w:val="00B85E84"/>
    <w:rsid w:val="00B861A8"/>
    <w:rsid w:val="00B876C5"/>
    <w:rsid w:val="00B947A4"/>
    <w:rsid w:val="00B966DD"/>
    <w:rsid w:val="00BA0AA1"/>
    <w:rsid w:val="00BA4753"/>
    <w:rsid w:val="00BA7C20"/>
    <w:rsid w:val="00BB18F9"/>
    <w:rsid w:val="00BC0203"/>
    <w:rsid w:val="00BC218B"/>
    <w:rsid w:val="00BC2F11"/>
    <w:rsid w:val="00BC3275"/>
    <w:rsid w:val="00BC4990"/>
    <w:rsid w:val="00BC5A43"/>
    <w:rsid w:val="00BD178A"/>
    <w:rsid w:val="00BD4850"/>
    <w:rsid w:val="00BD707D"/>
    <w:rsid w:val="00BD772B"/>
    <w:rsid w:val="00BE2849"/>
    <w:rsid w:val="00BE2A29"/>
    <w:rsid w:val="00BE3730"/>
    <w:rsid w:val="00BE4509"/>
    <w:rsid w:val="00BF2033"/>
    <w:rsid w:val="00BF41FF"/>
    <w:rsid w:val="00BF551C"/>
    <w:rsid w:val="00C0191E"/>
    <w:rsid w:val="00C031D7"/>
    <w:rsid w:val="00C0497C"/>
    <w:rsid w:val="00C05480"/>
    <w:rsid w:val="00C063DF"/>
    <w:rsid w:val="00C10208"/>
    <w:rsid w:val="00C21D3A"/>
    <w:rsid w:val="00C23914"/>
    <w:rsid w:val="00C27B29"/>
    <w:rsid w:val="00C303A1"/>
    <w:rsid w:val="00C329C9"/>
    <w:rsid w:val="00C34184"/>
    <w:rsid w:val="00C34AA2"/>
    <w:rsid w:val="00C365B2"/>
    <w:rsid w:val="00C36F1E"/>
    <w:rsid w:val="00C416BB"/>
    <w:rsid w:val="00C41E8B"/>
    <w:rsid w:val="00C43941"/>
    <w:rsid w:val="00C441B2"/>
    <w:rsid w:val="00C44D03"/>
    <w:rsid w:val="00C5080F"/>
    <w:rsid w:val="00C511E2"/>
    <w:rsid w:val="00C51E55"/>
    <w:rsid w:val="00C5478A"/>
    <w:rsid w:val="00C54A19"/>
    <w:rsid w:val="00C54A50"/>
    <w:rsid w:val="00C5714F"/>
    <w:rsid w:val="00C57746"/>
    <w:rsid w:val="00C61979"/>
    <w:rsid w:val="00C63F5A"/>
    <w:rsid w:val="00C65CCA"/>
    <w:rsid w:val="00C774F7"/>
    <w:rsid w:val="00C84132"/>
    <w:rsid w:val="00C85FCD"/>
    <w:rsid w:val="00C90530"/>
    <w:rsid w:val="00C908C0"/>
    <w:rsid w:val="00C966AE"/>
    <w:rsid w:val="00C96FE3"/>
    <w:rsid w:val="00C972CF"/>
    <w:rsid w:val="00CA25DF"/>
    <w:rsid w:val="00CA7F2E"/>
    <w:rsid w:val="00CB0748"/>
    <w:rsid w:val="00CB7225"/>
    <w:rsid w:val="00CC1640"/>
    <w:rsid w:val="00CC2846"/>
    <w:rsid w:val="00CC34C6"/>
    <w:rsid w:val="00CC43FE"/>
    <w:rsid w:val="00CC7076"/>
    <w:rsid w:val="00CC7D66"/>
    <w:rsid w:val="00CD090A"/>
    <w:rsid w:val="00CD16BF"/>
    <w:rsid w:val="00CD1DCB"/>
    <w:rsid w:val="00CD343C"/>
    <w:rsid w:val="00CD5308"/>
    <w:rsid w:val="00CD7840"/>
    <w:rsid w:val="00CE2970"/>
    <w:rsid w:val="00CE7298"/>
    <w:rsid w:val="00CF069E"/>
    <w:rsid w:val="00CF0BB7"/>
    <w:rsid w:val="00CF284D"/>
    <w:rsid w:val="00CF634D"/>
    <w:rsid w:val="00CF68C2"/>
    <w:rsid w:val="00CF6CEB"/>
    <w:rsid w:val="00CF7C91"/>
    <w:rsid w:val="00D0222E"/>
    <w:rsid w:val="00D06241"/>
    <w:rsid w:val="00D10F11"/>
    <w:rsid w:val="00D220CD"/>
    <w:rsid w:val="00D230D9"/>
    <w:rsid w:val="00D23407"/>
    <w:rsid w:val="00D24544"/>
    <w:rsid w:val="00D246A6"/>
    <w:rsid w:val="00D2471D"/>
    <w:rsid w:val="00D270ED"/>
    <w:rsid w:val="00D31094"/>
    <w:rsid w:val="00D32EB6"/>
    <w:rsid w:val="00D34416"/>
    <w:rsid w:val="00D34CB4"/>
    <w:rsid w:val="00D351DF"/>
    <w:rsid w:val="00D41B48"/>
    <w:rsid w:val="00D4260F"/>
    <w:rsid w:val="00D440A3"/>
    <w:rsid w:val="00D448B5"/>
    <w:rsid w:val="00D453B3"/>
    <w:rsid w:val="00D46835"/>
    <w:rsid w:val="00D503BC"/>
    <w:rsid w:val="00D5071D"/>
    <w:rsid w:val="00D51FBA"/>
    <w:rsid w:val="00D53711"/>
    <w:rsid w:val="00D60686"/>
    <w:rsid w:val="00D62B28"/>
    <w:rsid w:val="00D662A5"/>
    <w:rsid w:val="00D672B6"/>
    <w:rsid w:val="00D6781D"/>
    <w:rsid w:val="00D72775"/>
    <w:rsid w:val="00D75F39"/>
    <w:rsid w:val="00D761E0"/>
    <w:rsid w:val="00D80CA9"/>
    <w:rsid w:val="00D86367"/>
    <w:rsid w:val="00D8667C"/>
    <w:rsid w:val="00D86A38"/>
    <w:rsid w:val="00D86B8E"/>
    <w:rsid w:val="00D87E75"/>
    <w:rsid w:val="00D96407"/>
    <w:rsid w:val="00D9682A"/>
    <w:rsid w:val="00D96A58"/>
    <w:rsid w:val="00D9719E"/>
    <w:rsid w:val="00D97DDA"/>
    <w:rsid w:val="00DA128E"/>
    <w:rsid w:val="00DA1910"/>
    <w:rsid w:val="00DA4731"/>
    <w:rsid w:val="00DA577B"/>
    <w:rsid w:val="00DB1B14"/>
    <w:rsid w:val="00DB2675"/>
    <w:rsid w:val="00DB4918"/>
    <w:rsid w:val="00DB4A6B"/>
    <w:rsid w:val="00DB50B6"/>
    <w:rsid w:val="00DB619D"/>
    <w:rsid w:val="00DB6E8D"/>
    <w:rsid w:val="00DB7AEB"/>
    <w:rsid w:val="00DC2D12"/>
    <w:rsid w:val="00DC3497"/>
    <w:rsid w:val="00DC6B67"/>
    <w:rsid w:val="00DD340B"/>
    <w:rsid w:val="00DD4436"/>
    <w:rsid w:val="00DD5972"/>
    <w:rsid w:val="00DD5E1F"/>
    <w:rsid w:val="00DE2981"/>
    <w:rsid w:val="00DE32BA"/>
    <w:rsid w:val="00DE3874"/>
    <w:rsid w:val="00DF1511"/>
    <w:rsid w:val="00DF2288"/>
    <w:rsid w:val="00E13814"/>
    <w:rsid w:val="00E1456D"/>
    <w:rsid w:val="00E16759"/>
    <w:rsid w:val="00E17308"/>
    <w:rsid w:val="00E20171"/>
    <w:rsid w:val="00E2037D"/>
    <w:rsid w:val="00E22808"/>
    <w:rsid w:val="00E23823"/>
    <w:rsid w:val="00E23D3B"/>
    <w:rsid w:val="00E24690"/>
    <w:rsid w:val="00E25A3C"/>
    <w:rsid w:val="00E326C3"/>
    <w:rsid w:val="00E36A3D"/>
    <w:rsid w:val="00E473F0"/>
    <w:rsid w:val="00E4791F"/>
    <w:rsid w:val="00E504E2"/>
    <w:rsid w:val="00E51FAD"/>
    <w:rsid w:val="00E548F7"/>
    <w:rsid w:val="00E616A9"/>
    <w:rsid w:val="00E72E43"/>
    <w:rsid w:val="00E804F9"/>
    <w:rsid w:val="00E81BDB"/>
    <w:rsid w:val="00E82D4C"/>
    <w:rsid w:val="00E84F6A"/>
    <w:rsid w:val="00E870F7"/>
    <w:rsid w:val="00E8774E"/>
    <w:rsid w:val="00E90498"/>
    <w:rsid w:val="00E935A5"/>
    <w:rsid w:val="00E937A3"/>
    <w:rsid w:val="00E9436A"/>
    <w:rsid w:val="00E94A2C"/>
    <w:rsid w:val="00E96382"/>
    <w:rsid w:val="00EA31F4"/>
    <w:rsid w:val="00EA486D"/>
    <w:rsid w:val="00EA652E"/>
    <w:rsid w:val="00EB1D46"/>
    <w:rsid w:val="00EB2FE7"/>
    <w:rsid w:val="00EB3FE3"/>
    <w:rsid w:val="00EB7DA6"/>
    <w:rsid w:val="00EC1148"/>
    <w:rsid w:val="00EC4266"/>
    <w:rsid w:val="00EC4989"/>
    <w:rsid w:val="00EC6FA3"/>
    <w:rsid w:val="00EC7424"/>
    <w:rsid w:val="00EC767C"/>
    <w:rsid w:val="00EC78BE"/>
    <w:rsid w:val="00ED5137"/>
    <w:rsid w:val="00EE02EB"/>
    <w:rsid w:val="00EE06AA"/>
    <w:rsid w:val="00EE2512"/>
    <w:rsid w:val="00EF232A"/>
    <w:rsid w:val="00EF25D3"/>
    <w:rsid w:val="00EF2F67"/>
    <w:rsid w:val="00EF4A29"/>
    <w:rsid w:val="00F01532"/>
    <w:rsid w:val="00F0164D"/>
    <w:rsid w:val="00F01809"/>
    <w:rsid w:val="00F037F7"/>
    <w:rsid w:val="00F03AAB"/>
    <w:rsid w:val="00F0783C"/>
    <w:rsid w:val="00F10404"/>
    <w:rsid w:val="00F111ED"/>
    <w:rsid w:val="00F1496C"/>
    <w:rsid w:val="00F21E54"/>
    <w:rsid w:val="00F275D5"/>
    <w:rsid w:val="00F276EE"/>
    <w:rsid w:val="00F27EA2"/>
    <w:rsid w:val="00F30A44"/>
    <w:rsid w:val="00F31686"/>
    <w:rsid w:val="00F333EF"/>
    <w:rsid w:val="00F35F7C"/>
    <w:rsid w:val="00F4221A"/>
    <w:rsid w:val="00F5002B"/>
    <w:rsid w:val="00F52E0C"/>
    <w:rsid w:val="00F56335"/>
    <w:rsid w:val="00F57B49"/>
    <w:rsid w:val="00F60A7D"/>
    <w:rsid w:val="00F61900"/>
    <w:rsid w:val="00F6216E"/>
    <w:rsid w:val="00F638C0"/>
    <w:rsid w:val="00F70AB8"/>
    <w:rsid w:val="00F71F30"/>
    <w:rsid w:val="00F73A00"/>
    <w:rsid w:val="00F73FDF"/>
    <w:rsid w:val="00F74B33"/>
    <w:rsid w:val="00F76017"/>
    <w:rsid w:val="00F77E96"/>
    <w:rsid w:val="00F81CFE"/>
    <w:rsid w:val="00F90588"/>
    <w:rsid w:val="00F90B59"/>
    <w:rsid w:val="00F91622"/>
    <w:rsid w:val="00FA0994"/>
    <w:rsid w:val="00FA1031"/>
    <w:rsid w:val="00FA2F91"/>
    <w:rsid w:val="00FA79F9"/>
    <w:rsid w:val="00FB2942"/>
    <w:rsid w:val="00FB5C1B"/>
    <w:rsid w:val="00FC168B"/>
    <w:rsid w:val="00FC1C3A"/>
    <w:rsid w:val="00FC1F87"/>
    <w:rsid w:val="00FC7620"/>
    <w:rsid w:val="00FD352D"/>
    <w:rsid w:val="00FD52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94E94"/>
  <w15:docId w15:val="{EF9889BB-18A9-4AE9-9FAD-09B8FAEB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37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737"/>
    <w:pPr>
      <w:spacing w:after="0" w:line="240" w:lineRule="auto"/>
    </w:pPr>
  </w:style>
  <w:style w:type="paragraph" w:styleId="Caption">
    <w:name w:val="caption"/>
    <w:basedOn w:val="Normal"/>
    <w:next w:val="Normal"/>
    <w:unhideWhenUsed/>
    <w:qFormat/>
    <w:rsid w:val="00271371"/>
    <w:rPr>
      <w:b/>
      <w:bCs/>
      <w:sz w:val="20"/>
      <w:szCs w:val="20"/>
    </w:rPr>
  </w:style>
  <w:style w:type="paragraph" w:styleId="BalloonText">
    <w:name w:val="Balloon Text"/>
    <w:basedOn w:val="Normal"/>
    <w:link w:val="BalloonTextChar"/>
    <w:uiPriority w:val="99"/>
    <w:semiHidden/>
    <w:unhideWhenUsed/>
    <w:rsid w:val="00271371"/>
    <w:rPr>
      <w:rFonts w:ascii="Tahoma" w:hAnsi="Tahoma" w:cs="Tahoma"/>
      <w:sz w:val="16"/>
      <w:szCs w:val="16"/>
    </w:rPr>
  </w:style>
  <w:style w:type="character" w:customStyle="1" w:styleId="BalloonTextChar">
    <w:name w:val="Balloon Text Char"/>
    <w:basedOn w:val="DefaultParagraphFont"/>
    <w:link w:val="BalloonText"/>
    <w:uiPriority w:val="99"/>
    <w:semiHidden/>
    <w:rsid w:val="00271371"/>
    <w:rPr>
      <w:rFonts w:ascii="Tahoma" w:eastAsia="Times New Roman" w:hAnsi="Tahoma" w:cs="Tahoma"/>
      <w:sz w:val="16"/>
      <w:szCs w:val="16"/>
    </w:rPr>
  </w:style>
  <w:style w:type="paragraph" w:styleId="Header">
    <w:name w:val="header"/>
    <w:basedOn w:val="Normal"/>
    <w:link w:val="HeaderChar"/>
    <w:uiPriority w:val="99"/>
    <w:unhideWhenUsed/>
    <w:rsid w:val="00BF2033"/>
    <w:pPr>
      <w:tabs>
        <w:tab w:val="center" w:pos="4680"/>
        <w:tab w:val="right" w:pos="9360"/>
      </w:tabs>
    </w:pPr>
  </w:style>
  <w:style w:type="character" w:customStyle="1" w:styleId="HeaderChar">
    <w:name w:val="Header Char"/>
    <w:basedOn w:val="DefaultParagraphFont"/>
    <w:link w:val="Header"/>
    <w:uiPriority w:val="99"/>
    <w:rsid w:val="00BF20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2033"/>
    <w:pPr>
      <w:tabs>
        <w:tab w:val="center" w:pos="4680"/>
        <w:tab w:val="right" w:pos="9360"/>
      </w:tabs>
    </w:pPr>
  </w:style>
  <w:style w:type="character" w:customStyle="1" w:styleId="FooterChar">
    <w:name w:val="Footer Char"/>
    <w:basedOn w:val="DefaultParagraphFont"/>
    <w:link w:val="Footer"/>
    <w:uiPriority w:val="99"/>
    <w:rsid w:val="00BF2033"/>
    <w:rPr>
      <w:rFonts w:ascii="Times New Roman" w:eastAsia="Times New Roman" w:hAnsi="Times New Roman" w:cs="Times New Roman"/>
      <w:sz w:val="24"/>
      <w:szCs w:val="24"/>
    </w:rPr>
  </w:style>
  <w:style w:type="paragraph" w:styleId="ListParagraph">
    <w:name w:val="List Paragraph"/>
    <w:basedOn w:val="Normal"/>
    <w:uiPriority w:val="34"/>
    <w:qFormat/>
    <w:rsid w:val="002F2D9F"/>
    <w:pPr>
      <w:ind w:left="720"/>
      <w:contextualSpacing/>
    </w:pPr>
  </w:style>
  <w:style w:type="table" w:styleId="TableGrid">
    <w:name w:val="Table Grid"/>
    <w:basedOn w:val="TableNormal"/>
    <w:uiPriority w:val="59"/>
    <w:rsid w:val="00C2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FDB25-F52D-4678-A98F-0C9738CC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jomic</dc:creator>
  <cp:keywords/>
  <dc:description/>
  <cp:lastModifiedBy>CHIEF REGISTRAR</cp:lastModifiedBy>
  <cp:revision>2</cp:revision>
  <cp:lastPrinted>2021-05-31T12:34:00Z</cp:lastPrinted>
  <dcterms:created xsi:type="dcterms:W3CDTF">2021-05-31T12:34:00Z</dcterms:created>
  <dcterms:modified xsi:type="dcterms:W3CDTF">2021-05-31T12:34:00Z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-1113075929</vt:i4>
  </property>
</Properties>
</file>