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CEC" w:rsidRPr="00DF653A" w:rsidRDefault="00775CEC" w:rsidP="00DF653A">
      <w:pPr>
        <w:spacing w:after="0" w:line="240" w:lineRule="auto"/>
        <w:jc w:val="both"/>
        <w:rPr>
          <w:rFonts w:ascii="Times New Roman" w:hAnsi="Times New Roman" w:cs="Times New Roman"/>
          <w:sz w:val="24"/>
          <w:szCs w:val="24"/>
        </w:rPr>
      </w:pPr>
      <w:bookmarkStart w:id="0" w:name="_GoBack"/>
      <w:bookmarkEnd w:id="0"/>
      <w:r w:rsidRPr="00DF653A">
        <w:rPr>
          <w:rFonts w:ascii="Times New Roman" w:hAnsi="Times New Roman" w:cs="Times New Roman"/>
          <w:sz w:val="24"/>
          <w:szCs w:val="24"/>
        </w:rPr>
        <w:t xml:space="preserve">STATE </w:t>
      </w:r>
    </w:p>
    <w:p w:rsidR="00775CEC" w:rsidRPr="00DF653A" w:rsidRDefault="00DF653A"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75CEC" w:rsidRPr="00DF653A" w:rsidRDefault="00775CEC" w:rsidP="00DF653A">
      <w:pPr>
        <w:spacing w:after="0" w:line="240" w:lineRule="auto"/>
        <w:jc w:val="both"/>
        <w:rPr>
          <w:rFonts w:ascii="Times New Roman" w:hAnsi="Times New Roman" w:cs="Times New Roman"/>
          <w:sz w:val="24"/>
          <w:szCs w:val="24"/>
        </w:rPr>
      </w:pPr>
      <w:r w:rsidRPr="00DF653A">
        <w:rPr>
          <w:rFonts w:ascii="Times New Roman" w:hAnsi="Times New Roman" w:cs="Times New Roman"/>
          <w:sz w:val="24"/>
          <w:szCs w:val="24"/>
        </w:rPr>
        <w:t>JAMES ACKIM</w:t>
      </w:r>
    </w:p>
    <w:p w:rsidR="00775CEC" w:rsidRPr="00DF653A" w:rsidRDefault="00DF653A"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75CEC" w:rsidRDefault="00775CEC" w:rsidP="00DF653A">
      <w:pPr>
        <w:spacing w:after="0" w:line="240" w:lineRule="auto"/>
        <w:jc w:val="both"/>
        <w:rPr>
          <w:rFonts w:ascii="Times New Roman" w:hAnsi="Times New Roman" w:cs="Times New Roman"/>
          <w:sz w:val="24"/>
          <w:szCs w:val="24"/>
        </w:rPr>
      </w:pPr>
      <w:r w:rsidRPr="00DF653A">
        <w:rPr>
          <w:rFonts w:ascii="Times New Roman" w:hAnsi="Times New Roman" w:cs="Times New Roman"/>
          <w:sz w:val="24"/>
          <w:szCs w:val="24"/>
        </w:rPr>
        <w:t>LAMECK ACKIM</w:t>
      </w:r>
    </w:p>
    <w:p w:rsidR="00DF653A" w:rsidRDefault="00DF653A" w:rsidP="00DF653A">
      <w:pPr>
        <w:spacing w:after="0" w:line="240" w:lineRule="auto"/>
        <w:jc w:val="both"/>
        <w:rPr>
          <w:rFonts w:ascii="Times New Roman" w:hAnsi="Times New Roman" w:cs="Times New Roman"/>
          <w:sz w:val="24"/>
          <w:szCs w:val="24"/>
        </w:rPr>
      </w:pPr>
    </w:p>
    <w:p w:rsidR="00DF653A" w:rsidRDefault="00DF653A" w:rsidP="00DF653A">
      <w:pPr>
        <w:spacing w:after="0" w:line="240" w:lineRule="auto"/>
        <w:jc w:val="both"/>
        <w:rPr>
          <w:rFonts w:ascii="Times New Roman" w:hAnsi="Times New Roman" w:cs="Times New Roman"/>
          <w:sz w:val="24"/>
          <w:szCs w:val="24"/>
        </w:rPr>
      </w:pPr>
    </w:p>
    <w:p w:rsidR="00DF653A" w:rsidRPr="00DF653A" w:rsidRDefault="00DF653A" w:rsidP="00DF653A">
      <w:pPr>
        <w:spacing w:after="0" w:line="240" w:lineRule="auto"/>
        <w:jc w:val="both"/>
        <w:rPr>
          <w:rFonts w:ascii="Times New Roman" w:hAnsi="Times New Roman" w:cs="Times New Roman"/>
          <w:sz w:val="24"/>
          <w:szCs w:val="24"/>
        </w:rPr>
      </w:pPr>
    </w:p>
    <w:p w:rsidR="00775CEC" w:rsidRPr="00DF653A" w:rsidRDefault="00775CEC" w:rsidP="00DF653A">
      <w:pPr>
        <w:spacing w:after="0" w:line="240" w:lineRule="auto"/>
        <w:jc w:val="both"/>
        <w:rPr>
          <w:rFonts w:ascii="Times New Roman" w:hAnsi="Times New Roman" w:cs="Times New Roman"/>
          <w:sz w:val="24"/>
          <w:szCs w:val="24"/>
        </w:rPr>
      </w:pPr>
      <w:r w:rsidRPr="00DF653A">
        <w:rPr>
          <w:rFonts w:ascii="Times New Roman" w:hAnsi="Times New Roman" w:cs="Times New Roman"/>
          <w:sz w:val="24"/>
          <w:szCs w:val="24"/>
        </w:rPr>
        <w:t>HIGH COURT OF ZIMBABWE</w:t>
      </w:r>
    </w:p>
    <w:p w:rsidR="00775CEC" w:rsidRPr="00DF653A" w:rsidRDefault="00775CEC" w:rsidP="00DF653A">
      <w:pPr>
        <w:spacing w:after="0" w:line="240" w:lineRule="auto"/>
        <w:jc w:val="both"/>
        <w:rPr>
          <w:rFonts w:ascii="Times New Roman" w:hAnsi="Times New Roman" w:cs="Times New Roman"/>
          <w:sz w:val="24"/>
          <w:szCs w:val="24"/>
        </w:rPr>
      </w:pPr>
      <w:r w:rsidRPr="00DF653A">
        <w:rPr>
          <w:rFonts w:ascii="Times New Roman" w:hAnsi="Times New Roman" w:cs="Times New Roman"/>
          <w:sz w:val="24"/>
          <w:szCs w:val="24"/>
        </w:rPr>
        <w:t>KUDYA J</w:t>
      </w:r>
    </w:p>
    <w:p w:rsidR="00775CEC" w:rsidRPr="00DF653A" w:rsidRDefault="00775CEC" w:rsidP="00DF653A">
      <w:pPr>
        <w:spacing w:after="0" w:line="240" w:lineRule="auto"/>
        <w:jc w:val="both"/>
        <w:rPr>
          <w:rFonts w:ascii="Times New Roman" w:hAnsi="Times New Roman" w:cs="Times New Roman"/>
          <w:sz w:val="24"/>
          <w:szCs w:val="24"/>
        </w:rPr>
      </w:pPr>
      <w:r w:rsidRPr="00DF653A">
        <w:rPr>
          <w:rFonts w:ascii="Times New Roman" w:hAnsi="Times New Roman" w:cs="Times New Roman"/>
          <w:sz w:val="24"/>
          <w:szCs w:val="24"/>
        </w:rPr>
        <w:t>HARARE 5</w:t>
      </w:r>
      <w:r w:rsidR="00573C13" w:rsidRPr="00DF653A">
        <w:rPr>
          <w:rFonts w:ascii="Times New Roman" w:hAnsi="Times New Roman" w:cs="Times New Roman"/>
          <w:sz w:val="24"/>
          <w:szCs w:val="24"/>
        </w:rPr>
        <w:t>, 6</w:t>
      </w:r>
      <w:r w:rsidRPr="00DF653A">
        <w:rPr>
          <w:rFonts w:ascii="Times New Roman" w:hAnsi="Times New Roman" w:cs="Times New Roman"/>
          <w:sz w:val="24"/>
          <w:szCs w:val="24"/>
        </w:rPr>
        <w:t xml:space="preserve"> May</w:t>
      </w:r>
      <w:r w:rsidR="00874E66" w:rsidRPr="00DF653A">
        <w:rPr>
          <w:rFonts w:ascii="Times New Roman" w:hAnsi="Times New Roman" w:cs="Times New Roman"/>
          <w:sz w:val="24"/>
          <w:szCs w:val="24"/>
        </w:rPr>
        <w:t xml:space="preserve"> and 22</w:t>
      </w:r>
      <w:r w:rsidR="00A5581C" w:rsidRPr="00DF653A">
        <w:rPr>
          <w:rFonts w:ascii="Times New Roman" w:hAnsi="Times New Roman" w:cs="Times New Roman"/>
          <w:sz w:val="24"/>
          <w:szCs w:val="24"/>
        </w:rPr>
        <w:t>, 23</w:t>
      </w:r>
      <w:r w:rsidR="00874E66" w:rsidRPr="00DF653A">
        <w:rPr>
          <w:rFonts w:ascii="Times New Roman" w:hAnsi="Times New Roman" w:cs="Times New Roman"/>
          <w:sz w:val="24"/>
          <w:szCs w:val="24"/>
        </w:rPr>
        <w:t xml:space="preserve"> </w:t>
      </w:r>
      <w:r w:rsidR="00C5166B" w:rsidRPr="00DF653A">
        <w:rPr>
          <w:rFonts w:ascii="Times New Roman" w:hAnsi="Times New Roman" w:cs="Times New Roman"/>
          <w:sz w:val="24"/>
          <w:szCs w:val="24"/>
        </w:rPr>
        <w:t>September 2011</w:t>
      </w:r>
      <w:r w:rsidR="00CE3360">
        <w:rPr>
          <w:rFonts w:ascii="Times New Roman" w:hAnsi="Times New Roman" w:cs="Times New Roman"/>
          <w:sz w:val="24"/>
          <w:szCs w:val="24"/>
        </w:rPr>
        <w:t>, 5 and</w:t>
      </w:r>
      <w:r w:rsidR="009B44EA" w:rsidRPr="00DF653A">
        <w:rPr>
          <w:rFonts w:ascii="Times New Roman" w:hAnsi="Times New Roman" w:cs="Times New Roman"/>
          <w:sz w:val="24"/>
          <w:szCs w:val="24"/>
        </w:rPr>
        <w:t xml:space="preserve"> 6 December 2016</w:t>
      </w:r>
      <w:r w:rsidR="006227AC" w:rsidRPr="00DF653A">
        <w:rPr>
          <w:rFonts w:ascii="Times New Roman" w:hAnsi="Times New Roman" w:cs="Times New Roman"/>
          <w:sz w:val="24"/>
          <w:szCs w:val="24"/>
        </w:rPr>
        <w:t>, 30</w:t>
      </w:r>
      <w:r w:rsidR="00AD3A06" w:rsidRPr="00DF653A">
        <w:rPr>
          <w:rFonts w:ascii="Times New Roman" w:hAnsi="Times New Roman" w:cs="Times New Roman"/>
          <w:sz w:val="24"/>
          <w:szCs w:val="24"/>
        </w:rPr>
        <w:t xml:space="preserve"> and 31 </w:t>
      </w:r>
      <w:r w:rsidR="00FB3C0D" w:rsidRPr="00DF653A">
        <w:rPr>
          <w:rFonts w:ascii="Times New Roman" w:hAnsi="Times New Roman" w:cs="Times New Roman"/>
          <w:sz w:val="24"/>
          <w:szCs w:val="24"/>
        </w:rPr>
        <w:t>March</w:t>
      </w:r>
      <w:r w:rsidR="00F32B94" w:rsidRPr="00DF653A">
        <w:rPr>
          <w:rFonts w:ascii="Times New Roman" w:hAnsi="Times New Roman" w:cs="Times New Roman"/>
          <w:sz w:val="24"/>
          <w:szCs w:val="24"/>
        </w:rPr>
        <w:t xml:space="preserve"> </w:t>
      </w:r>
      <w:r w:rsidR="0070384E">
        <w:rPr>
          <w:rFonts w:ascii="Times New Roman" w:hAnsi="Times New Roman" w:cs="Times New Roman"/>
          <w:sz w:val="24"/>
          <w:szCs w:val="24"/>
        </w:rPr>
        <w:t xml:space="preserve">2017 </w:t>
      </w:r>
      <w:r w:rsidR="00F32B94" w:rsidRPr="00DF653A">
        <w:rPr>
          <w:rFonts w:ascii="Times New Roman" w:hAnsi="Times New Roman" w:cs="Times New Roman"/>
          <w:sz w:val="24"/>
          <w:szCs w:val="24"/>
        </w:rPr>
        <w:t>and 28</w:t>
      </w:r>
      <w:r w:rsidR="00BE6898" w:rsidRPr="00DF653A">
        <w:rPr>
          <w:rFonts w:ascii="Times New Roman" w:hAnsi="Times New Roman" w:cs="Times New Roman"/>
          <w:sz w:val="24"/>
          <w:szCs w:val="24"/>
        </w:rPr>
        <w:t xml:space="preserve"> </w:t>
      </w:r>
      <w:r w:rsidR="00F32B94" w:rsidRPr="00DF653A">
        <w:rPr>
          <w:rFonts w:ascii="Times New Roman" w:hAnsi="Times New Roman" w:cs="Times New Roman"/>
          <w:sz w:val="24"/>
          <w:szCs w:val="24"/>
        </w:rPr>
        <w:t xml:space="preserve">and 29 June </w:t>
      </w:r>
      <w:r w:rsidR="00FB3C0D" w:rsidRPr="00DF653A">
        <w:rPr>
          <w:rFonts w:ascii="Times New Roman" w:hAnsi="Times New Roman" w:cs="Times New Roman"/>
          <w:sz w:val="24"/>
          <w:szCs w:val="24"/>
        </w:rPr>
        <w:t>2017</w:t>
      </w:r>
      <w:r w:rsidR="00CD40A8" w:rsidRPr="00DF653A">
        <w:rPr>
          <w:rFonts w:ascii="Times New Roman" w:hAnsi="Times New Roman" w:cs="Times New Roman"/>
          <w:sz w:val="24"/>
          <w:szCs w:val="24"/>
        </w:rPr>
        <w:t xml:space="preserve"> and 9</w:t>
      </w:r>
      <w:r w:rsidR="00021939" w:rsidRPr="00DF653A">
        <w:rPr>
          <w:rFonts w:ascii="Times New Roman" w:hAnsi="Times New Roman" w:cs="Times New Roman"/>
          <w:sz w:val="24"/>
          <w:szCs w:val="24"/>
        </w:rPr>
        <w:t xml:space="preserve"> </w:t>
      </w:r>
      <w:r w:rsidR="0070384E">
        <w:rPr>
          <w:rFonts w:ascii="Times New Roman" w:hAnsi="Times New Roman" w:cs="Times New Roman"/>
          <w:sz w:val="24"/>
          <w:szCs w:val="24"/>
        </w:rPr>
        <w:t>&amp;</w:t>
      </w:r>
      <w:r w:rsidR="00021939" w:rsidRPr="00DF653A">
        <w:rPr>
          <w:rFonts w:ascii="Times New Roman" w:hAnsi="Times New Roman" w:cs="Times New Roman"/>
          <w:sz w:val="24"/>
          <w:szCs w:val="24"/>
        </w:rPr>
        <w:t xml:space="preserve"> 15</w:t>
      </w:r>
      <w:r w:rsidR="00CD40A8" w:rsidRPr="00DF653A">
        <w:rPr>
          <w:rFonts w:ascii="Times New Roman" w:hAnsi="Times New Roman" w:cs="Times New Roman"/>
          <w:sz w:val="24"/>
          <w:szCs w:val="24"/>
        </w:rPr>
        <w:t xml:space="preserve"> March 2018</w:t>
      </w:r>
    </w:p>
    <w:p w:rsidR="00DF653A" w:rsidRDefault="00DF653A" w:rsidP="00DF653A">
      <w:pPr>
        <w:jc w:val="both"/>
        <w:rPr>
          <w:rFonts w:ascii="Times New Roman" w:hAnsi="Times New Roman" w:cs="Times New Roman"/>
        </w:rPr>
      </w:pPr>
    </w:p>
    <w:p w:rsidR="00DF653A" w:rsidRPr="005474EE" w:rsidRDefault="00775CEC" w:rsidP="00DF653A">
      <w:pPr>
        <w:spacing w:after="0" w:line="240" w:lineRule="auto"/>
        <w:jc w:val="both"/>
        <w:rPr>
          <w:rFonts w:ascii="Times New Roman" w:hAnsi="Times New Roman" w:cs="Times New Roman"/>
          <w:sz w:val="24"/>
          <w:szCs w:val="24"/>
        </w:rPr>
      </w:pPr>
      <w:r w:rsidRPr="005474EE">
        <w:rPr>
          <w:rFonts w:ascii="Times New Roman" w:hAnsi="Times New Roman" w:cs="Times New Roman"/>
          <w:sz w:val="24"/>
          <w:szCs w:val="24"/>
        </w:rPr>
        <w:t>ASSESSORS:</w:t>
      </w:r>
      <w:r w:rsidR="00DF653A" w:rsidRPr="005474EE">
        <w:rPr>
          <w:rFonts w:ascii="Times New Roman" w:hAnsi="Times New Roman" w:cs="Times New Roman"/>
          <w:sz w:val="24"/>
          <w:szCs w:val="24"/>
        </w:rPr>
        <w:t xml:space="preserve"> 1. </w:t>
      </w:r>
      <w:r w:rsidR="005474EE" w:rsidRPr="005474EE">
        <w:rPr>
          <w:rFonts w:ascii="Times New Roman" w:hAnsi="Times New Roman" w:cs="Times New Roman"/>
          <w:sz w:val="24"/>
          <w:szCs w:val="24"/>
        </w:rPr>
        <w:t>Mr AH Mhandu</w:t>
      </w:r>
    </w:p>
    <w:p w:rsidR="00775CEC" w:rsidRDefault="005474EE" w:rsidP="00DF653A">
      <w:pPr>
        <w:spacing w:after="0" w:line="240" w:lineRule="auto"/>
        <w:jc w:val="both"/>
        <w:rPr>
          <w:rFonts w:ascii="Times New Roman" w:hAnsi="Times New Roman" w:cs="Times New Roman"/>
          <w:sz w:val="24"/>
          <w:szCs w:val="24"/>
        </w:rPr>
      </w:pPr>
      <w:r w:rsidRPr="005474E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474EE">
        <w:rPr>
          <w:rFonts w:ascii="Times New Roman" w:hAnsi="Times New Roman" w:cs="Times New Roman"/>
          <w:sz w:val="24"/>
          <w:szCs w:val="24"/>
        </w:rPr>
        <w:t>2. Mr CG Chivanda</w:t>
      </w:r>
    </w:p>
    <w:p w:rsidR="00CE3360" w:rsidRDefault="00CE3360" w:rsidP="00DF653A">
      <w:pPr>
        <w:spacing w:after="0" w:line="240" w:lineRule="auto"/>
        <w:jc w:val="both"/>
        <w:rPr>
          <w:rFonts w:ascii="Times New Roman" w:hAnsi="Times New Roman" w:cs="Times New Roman"/>
          <w:sz w:val="24"/>
          <w:szCs w:val="24"/>
        </w:rPr>
      </w:pPr>
    </w:p>
    <w:p w:rsidR="00CE3360" w:rsidRDefault="00CE3360" w:rsidP="00DF653A">
      <w:pPr>
        <w:spacing w:after="0" w:line="240" w:lineRule="auto"/>
        <w:jc w:val="both"/>
        <w:rPr>
          <w:rFonts w:ascii="Times New Roman" w:hAnsi="Times New Roman" w:cs="Times New Roman"/>
          <w:sz w:val="24"/>
          <w:szCs w:val="24"/>
        </w:rPr>
      </w:pPr>
    </w:p>
    <w:p w:rsidR="00CE3360" w:rsidRPr="00CE3360" w:rsidRDefault="00CE3360" w:rsidP="00DF653A">
      <w:pPr>
        <w:spacing w:after="0" w:line="240" w:lineRule="auto"/>
        <w:jc w:val="both"/>
        <w:rPr>
          <w:rFonts w:ascii="Times New Roman" w:hAnsi="Times New Roman" w:cs="Times New Roman"/>
          <w:b/>
          <w:sz w:val="24"/>
          <w:szCs w:val="24"/>
        </w:rPr>
      </w:pPr>
    </w:p>
    <w:p w:rsidR="00DF653A" w:rsidRPr="0070384E" w:rsidRDefault="0070384E" w:rsidP="00DF653A">
      <w:pPr>
        <w:jc w:val="both"/>
        <w:rPr>
          <w:rFonts w:ascii="Times New Roman" w:hAnsi="Times New Roman" w:cs="Times New Roman"/>
          <w:b/>
          <w:sz w:val="24"/>
          <w:szCs w:val="24"/>
        </w:rPr>
      </w:pPr>
      <w:r w:rsidRPr="0070384E">
        <w:rPr>
          <w:rFonts w:ascii="Times New Roman" w:hAnsi="Times New Roman" w:cs="Times New Roman"/>
          <w:b/>
          <w:sz w:val="24"/>
          <w:szCs w:val="24"/>
        </w:rPr>
        <w:t>Criminal Trial</w:t>
      </w:r>
    </w:p>
    <w:p w:rsidR="00DF653A" w:rsidRDefault="00DF653A" w:rsidP="00DF653A">
      <w:pPr>
        <w:jc w:val="both"/>
        <w:rPr>
          <w:rFonts w:ascii="Times New Roman" w:hAnsi="Times New Roman" w:cs="Times New Roman"/>
          <w:i/>
        </w:rPr>
      </w:pPr>
    </w:p>
    <w:p w:rsidR="00775CEC" w:rsidRPr="00DF653A" w:rsidRDefault="00775CEC" w:rsidP="00DF653A">
      <w:pPr>
        <w:spacing w:after="0" w:line="240" w:lineRule="auto"/>
        <w:jc w:val="both"/>
        <w:rPr>
          <w:rFonts w:ascii="Times New Roman" w:hAnsi="Times New Roman" w:cs="Times New Roman"/>
        </w:rPr>
      </w:pPr>
      <w:r w:rsidRPr="00DF653A">
        <w:rPr>
          <w:rFonts w:ascii="Times New Roman" w:hAnsi="Times New Roman" w:cs="Times New Roman"/>
          <w:i/>
        </w:rPr>
        <w:t>E Makoto</w:t>
      </w:r>
      <w:r w:rsidRPr="00DF653A">
        <w:rPr>
          <w:rFonts w:ascii="Times New Roman" w:hAnsi="Times New Roman" w:cs="Times New Roman"/>
        </w:rPr>
        <w:t>, for the State</w:t>
      </w:r>
    </w:p>
    <w:p w:rsidR="00775CEC" w:rsidRPr="00DF653A" w:rsidRDefault="00775CEC" w:rsidP="00DF653A">
      <w:pPr>
        <w:spacing w:after="0" w:line="240" w:lineRule="auto"/>
        <w:jc w:val="both"/>
        <w:rPr>
          <w:rFonts w:ascii="Times New Roman" w:hAnsi="Times New Roman" w:cs="Times New Roman"/>
        </w:rPr>
      </w:pPr>
      <w:r w:rsidRPr="00DF653A">
        <w:rPr>
          <w:rFonts w:ascii="Times New Roman" w:hAnsi="Times New Roman" w:cs="Times New Roman"/>
          <w:i/>
        </w:rPr>
        <w:t>T Mutebere</w:t>
      </w:r>
      <w:r w:rsidRPr="00DF653A">
        <w:rPr>
          <w:rFonts w:ascii="Times New Roman" w:hAnsi="Times New Roman" w:cs="Times New Roman"/>
        </w:rPr>
        <w:t>, for the first accused</w:t>
      </w:r>
    </w:p>
    <w:p w:rsidR="00775CEC" w:rsidRDefault="00775CEC" w:rsidP="00DF653A">
      <w:pPr>
        <w:spacing w:after="0" w:line="240" w:lineRule="auto"/>
        <w:jc w:val="both"/>
        <w:rPr>
          <w:rFonts w:ascii="Times New Roman" w:hAnsi="Times New Roman" w:cs="Times New Roman"/>
        </w:rPr>
      </w:pPr>
      <w:r w:rsidRPr="00DF653A">
        <w:rPr>
          <w:rFonts w:ascii="Times New Roman" w:hAnsi="Times New Roman" w:cs="Times New Roman"/>
          <w:i/>
        </w:rPr>
        <w:t>K Chirenje,</w:t>
      </w:r>
      <w:r w:rsidRPr="00DF653A">
        <w:rPr>
          <w:rFonts w:ascii="Times New Roman" w:hAnsi="Times New Roman" w:cs="Times New Roman"/>
        </w:rPr>
        <w:t xml:space="preserve"> for the second accused</w:t>
      </w:r>
    </w:p>
    <w:p w:rsidR="00F85475" w:rsidRDefault="00F85475" w:rsidP="00DF653A">
      <w:pPr>
        <w:spacing w:after="0" w:line="240" w:lineRule="auto"/>
        <w:jc w:val="both"/>
        <w:rPr>
          <w:rFonts w:ascii="Times New Roman" w:hAnsi="Times New Roman" w:cs="Times New Roman"/>
        </w:rPr>
      </w:pPr>
    </w:p>
    <w:p w:rsidR="00DF653A" w:rsidRPr="00DF653A" w:rsidRDefault="00DF653A" w:rsidP="00DF653A">
      <w:pPr>
        <w:spacing w:after="0" w:line="240" w:lineRule="auto"/>
        <w:jc w:val="both"/>
        <w:rPr>
          <w:rFonts w:ascii="Times New Roman" w:hAnsi="Times New Roman" w:cs="Times New Roman"/>
        </w:rPr>
      </w:pPr>
    </w:p>
    <w:p w:rsidR="000B6B01" w:rsidRPr="005474EE" w:rsidRDefault="00775CEC" w:rsidP="005474EE">
      <w:pPr>
        <w:spacing w:after="0" w:line="360" w:lineRule="auto"/>
        <w:ind w:firstLine="720"/>
        <w:jc w:val="both"/>
        <w:rPr>
          <w:rFonts w:ascii="Times New Roman" w:hAnsi="Times New Roman" w:cs="Times New Roman"/>
          <w:sz w:val="24"/>
          <w:szCs w:val="24"/>
        </w:rPr>
      </w:pPr>
      <w:r w:rsidRPr="005474EE">
        <w:rPr>
          <w:rFonts w:ascii="Times New Roman" w:hAnsi="Times New Roman" w:cs="Times New Roman"/>
          <w:sz w:val="24"/>
          <w:szCs w:val="24"/>
        </w:rPr>
        <w:t xml:space="preserve">KUDYA J: The two accused persons are brothers. They were jointly charged with the murder of Jokonia Choga Muunganirwa at </w:t>
      </w:r>
      <w:r w:rsidR="00605D57" w:rsidRPr="005474EE">
        <w:rPr>
          <w:rFonts w:ascii="Times New Roman" w:hAnsi="Times New Roman" w:cs="Times New Roman"/>
          <w:sz w:val="24"/>
          <w:szCs w:val="24"/>
        </w:rPr>
        <w:t xml:space="preserve">Chemhanza Hill in </w:t>
      </w:r>
      <w:r w:rsidRPr="005474EE">
        <w:rPr>
          <w:rFonts w:ascii="Times New Roman" w:hAnsi="Times New Roman" w:cs="Times New Roman"/>
          <w:sz w:val="24"/>
          <w:szCs w:val="24"/>
        </w:rPr>
        <w:t xml:space="preserve">Chevakadzi Resettlement </w:t>
      </w:r>
      <w:r w:rsidR="00AD05C9" w:rsidRPr="005474EE">
        <w:rPr>
          <w:rFonts w:ascii="Times New Roman" w:hAnsi="Times New Roman" w:cs="Times New Roman"/>
          <w:sz w:val="24"/>
          <w:szCs w:val="24"/>
        </w:rPr>
        <w:t xml:space="preserve">Area </w:t>
      </w:r>
      <w:r w:rsidRPr="005474EE">
        <w:rPr>
          <w:rFonts w:ascii="Times New Roman" w:hAnsi="Times New Roman" w:cs="Times New Roman"/>
          <w:sz w:val="24"/>
          <w:szCs w:val="24"/>
        </w:rPr>
        <w:t xml:space="preserve">in Bindura on 31 January 2010. </w:t>
      </w:r>
      <w:r w:rsidR="009877E9" w:rsidRPr="005474EE">
        <w:rPr>
          <w:rFonts w:ascii="Times New Roman" w:hAnsi="Times New Roman" w:cs="Times New Roman"/>
          <w:sz w:val="24"/>
          <w:szCs w:val="24"/>
        </w:rPr>
        <w:t xml:space="preserve">They were alleged to have </w:t>
      </w:r>
      <w:r w:rsidR="00AD05C9" w:rsidRPr="005474EE">
        <w:rPr>
          <w:rFonts w:ascii="Times New Roman" w:hAnsi="Times New Roman" w:cs="Times New Roman"/>
          <w:sz w:val="24"/>
          <w:szCs w:val="24"/>
        </w:rPr>
        <w:t>caused his death by assaulting</w:t>
      </w:r>
      <w:r w:rsidR="009877E9" w:rsidRPr="005474EE">
        <w:rPr>
          <w:rFonts w:ascii="Times New Roman" w:hAnsi="Times New Roman" w:cs="Times New Roman"/>
          <w:sz w:val="24"/>
          <w:szCs w:val="24"/>
        </w:rPr>
        <w:t xml:space="preserve"> him indiscrimin</w:t>
      </w:r>
      <w:r w:rsidR="00AD05C9" w:rsidRPr="005474EE">
        <w:rPr>
          <w:rFonts w:ascii="Times New Roman" w:hAnsi="Times New Roman" w:cs="Times New Roman"/>
          <w:sz w:val="24"/>
          <w:szCs w:val="24"/>
        </w:rPr>
        <w:t>ately all over his body and stoning</w:t>
      </w:r>
      <w:r w:rsidR="009877E9" w:rsidRPr="005474EE">
        <w:rPr>
          <w:rFonts w:ascii="Times New Roman" w:hAnsi="Times New Roman" w:cs="Times New Roman"/>
          <w:sz w:val="24"/>
          <w:szCs w:val="24"/>
        </w:rPr>
        <w:t xml:space="preserve"> him on the ribs and head. </w:t>
      </w:r>
    </w:p>
    <w:p w:rsidR="008F6F42" w:rsidRPr="005474EE" w:rsidRDefault="005474EE" w:rsidP="00547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877E9" w:rsidRPr="005474EE">
        <w:rPr>
          <w:rFonts w:ascii="Times New Roman" w:hAnsi="Times New Roman" w:cs="Times New Roman"/>
          <w:sz w:val="24"/>
          <w:szCs w:val="24"/>
        </w:rPr>
        <w:t xml:space="preserve">The State called the evidence of </w:t>
      </w:r>
      <w:r w:rsidR="000B6B01" w:rsidRPr="005474EE">
        <w:rPr>
          <w:rFonts w:ascii="Times New Roman" w:hAnsi="Times New Roman" w:cs="Times New Roman"/>
          <w:sz w:val="24"/>
          <w:szCs w:val="24"/>
        </w:rPr>
        <w:t>eight witnesses, one of which was impeached and produced a total of 17 exhibits consist</w:t>
      </w:r>
      <w:r w:rsidR="002A7A0C" w:rsidRPr="005474EE">
        <w:rPr>
          <w:rFonts w:ascii="Times New Roman" w:hAnsi="Times New Roman" w:cs="Times New Roman"/>
          <w:sz w:val="24"/>
          <w:szCs w:val="24"/>
        </w:rPr>
        <w:t>ing of 5 physical</w:t>
      </w:r>
      <w:r w:rsidR="000B6B01" w:rsidRPr="005474EE">
        <w:rPr>
          <w:rFonts w:ascii="Times New Roman" w:hAnsi="Times New Roman" w:cs="Times New Roman"/>
          <w:sz w:val="24"/>
          <w:szCs w:val="24"/>
        </w:rPr>
        <w:t xml:space="preserve"> and 12 documentary exhibits. Each accused person testified on his own behalf and both called the evidence of </w:t>
      </w:r>
      <w:r w:rsidR="008F6F42" w:rsidRPr="005474EE">
        <w:rPr>
          <w:rFonts w:ascii="Times New Roman" w:hAnsi="Times New Roman" w:cs="Times New Roman"/>
          <w:sz w:val="24"/>
          <w:szCs w:val="24"/>
        </w:rPr>
        <w:t xml:space="preserve">the nurse in charge of Bindura Prison camp and produced one documentary exhibit. </w:t>
      </w:r>
    </w:p>
    <w:p w:rsidR="008F6F42" w:rsidRPr="005474EE" w:rsidRDefault="008F6F42" w:rsidP="005474EE">
      <w:pPr>
        <w:spacing w:after="0" w:line="360" w:lineRule="auto"/>
        <w:jc w:val="both"/>
        <w:rPr>
          <w:rFonts w:ascii="Times New Roman" w:hAnsi="Times New Roman" w:cs="Times New Roman"/>
          <w:sz w:val="24"/>
          <w:szCs w:val="24"/>
          <w:u w:val="single"/>
        </w:rPr>
      </w:pPr>
      <w:r w:rsidRPr="005474EE">
        <w:rPr>
          <w:rFonts w:ascii="Times New Roman" w:hAnsi="Times New Roman" w:cs="Times New Roman"/>
          <w:sz w:val="24"/>
          <w:szCs w:val="24"/>
          <w:u w:val="single"/>
        </w:rPr>
        <w:t>The</w:t>
      </w:r>
      <w:r w:rsidR="001B76CA" w:rsidRPr="005474EE">
        <w:rPr>
          <w:rFonts w:ascii="Times New Roman" w:hAnsi="Times New Roman" w:cs="Times New Roman"/>
          <w:sz w:val="24"/>
          <w:szCs w:val="24"/>
          <w:u w:val="single"/>
        </w:rPr>
        <w:t xml:space="preserve"> missing man</w:t>
      </w:r>
      <w:r w:rsidR="00B02FE8" w:rsidRPr="005474EE">
        <w:rPr>
          <w:rFonts w:ascii="Times New Roman" w:hAnsi="Times New Roman" w:cs="Times New Roman"/>
          <w:sz w:val="24"/>
          <w:szCs w:val="24"/>
          <w:u w:val="single"/>
        </w:rPr>
        <w:t xml:space="preserve"> and common cause evidence</w:t>
      </w:r>
    </w:p>
    <w:p w:rsidR="00965FF4" w:rsidRPr="005474EE" w:rsidRDefault="005474EE" w:rsidP="00547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22F7" w:rsidRPr="005474EE">
        <w:rPr>
          <w:rFonts w:ascii="Times New Roman" w:hAnsi="Times New Roman" w:cs="Times New Roman"/>
          <w:sz w:val="24"/>
          <w:szCs w:val="24"/>
        </w:rPr>
        <w:t>The events leading to the alleged murder started at Billabon</w:t>
      </w:r>
      <w:r w:rsidR="0045342B" w:rsidRPr="005474EE">
        <w:rPr>
          <w:rFonts w:ascii="Times New Roman" w:hAnsi="Times New Roman" w:cs="Times New Roman"/>
          <w:sz w:val="24"/>
          <w:szCs w:val="24"/>
        </w:rPr>
        <w:t xml:space="preserve">ge farm, situated some </w:t>
      </w:r>
      <w:r>
        <w:rPr>
          <w:rFonts w:ascii="Times New Roman" w:hAnsi="Times New Roman" w:cs="Times New Roman"/>
          <w:sz w:val="24"/>
          <w:szCs w:val="24"/>
        </w:rPr>
        <w:t xml:space="preserve">  </w:t>
      </w:r>
      <w:r w:rsidR="007E22F7" w:rsidRPr="005474EE">
        <w:rPr>
          <w:rFonts w:ascii="Times New Roman" w:hAnsi="Times New Roman" w:cs="Times New Roman"/>
          <w:sz w:val="24"/>
          <w:szCs w:val="24"/>
        </w:rPr>
        <w:t xml:space="preserve">14 km from Chevakadzi </w:t>
      </w:r>
      <w:r w:rsidR="005E379D" w:rsidRPr="005474EE">
        <w:rPr>
          <w:rFonts w:ascii="Times New Roman" w:hAnsi="Times New Roman" w:cs="Times New Roman"/>
          <w:sz w:val="24"/>
          <w:szCs w:val="24"/>
        </w:rPr>
        <w:t>Resettlement area in Bindura. On some undisclosed date in 2009</w:t>
      </w:r>
      <w:r w:rsidR="007E22F7" w:rsidRPr="005474EE">
        <w:rPr>
          <w:rFonts w:ascii="Times New Roman" w:hAnsi="Times New Roman" w:cs="Times New Roman"/>
          <w:sz w:val="24"/>
          <w:szCs w:val="24"/>
        </w:rPr>
        <w:t xml:space="preserve"> two aluminium pipes went missing</w:t>
      </w:r>
      <w:r w:rsidR="005A3A5D" w:rsidRPr="005474EE">
        <w:rPr>
          <w:rFonts w:ascii="Times New Roman" w:hAnsi="Times New Roman" w:cs="Times New Roman"/>
          <w:sz w:val="24"/>
          <w:szCs w:val="24"/>
        </w:rPr>
        <w:t xml:space="preserve"> from the farm and in January 2010</w:t>
      </w:r>
      <w:r w:rsidR="009C2145">
        <w:rPr>
          <w:rFonts w:ascii="Times New Roman" w:hAnsi="Times New Roman" w:cs="Times New Roman"/>
          <w:sz w:val="24"/>
          <w:szCs w:val="24"/>
        </w:rPr>
        <w:t>,</w:t>
      </w:r>
      <w:r w:rsidR="005A3A5D" w:rsidRPr="005474EE">
        <w:rPr>
          <w:rFonts w:ascii="Times New Roman" w:hAnsi="Times New Roman" w:cs="Times New Roman"/>
          <w:sz w:val="24"/>
          <w:szCs w:val="24"/>
        </w:rPr>
        <w:t xml:space="preserve"> a further</w:t>
      </w:r>
      <w:r w:rsidR="00194A60" w:rsidRPr="005474EE">
        <w:rPr>
          <w:rFonts w:ascii="Times New Roman" w:hAnsi="Times New Roman" w:cs="Times New Roman"/>
          <w:sz w:val="24"/>
          <w:szCs w:val="24"/>
        </w:rPr>
        <w:t xml:space="preserve"> four</w:t>
      </w:r>
      <w:r w:rsidR="005A3A5D" w:rsidRPr="005474EE">
        <w:rPr>
          <w:rFonts w:ascii="Times New Roman" w:hAnsi="Times New Roman" w:cs="Times New Roman"/>
          <w:sz w:val="24"/>
          <w:szCs w:val="24"/>
        </w:rPr>
        <w:t xml:space="preserve"> were stolen from the same farm. </w:t>
      </w:r>
      <w:r w:rsidR="005E379D" w:rsidRPr="005474EE">
        <w:rPr>
          <w:rFonts w:ascii="Times New Roman" w:hAnsi="Times New Roman" w:cs="Times New Roman"/>
          <w:sz w:val="24"/>
          <w:szCs w:val="24"/>
        </w:rPr>
        <w:t>The farm owner</w:t>
      </w:r>
      <w:r w:rsidR="007E22F7" w:rsidRPr="005474EE">
        <w:rPr>
          <w:rFonts w:ascii="Times New Roman" w:hAnsi="Times New Roman" w:cs="Times New Roman"/>
          <w:sz w:val="24"/>
          <w:szCs w:val="24"/>
        </w:rPr>
        <w:t xml:space="preserve"> set up a team of undercover investigators consisting of employees of various grades</w:t>
      </w:r>
      <w:r w:rsidR="009405DE" w:rsidRPr="005474EE">
        <w:rPr>
          <w:rFonts w:ascii="Times New Roman" w:hAnsi="Times New Roman" w:cs="Times New Roman"/>
          <w:sz w:val="24"/>
          <w:szCs w:val="24"/>
        </w:rPr>
        <w:t xml:space="preserve"> drawn from </w:t>
      </w:r>
      <w:r w:rsidR="005E379D" w:rsidRPr="005474EE">
        <w:rPr>
          <w:rFonts w:ascii="Times New Roman" w:hAnsi="Times New Roman" w:cs="Times New Roman"/>
          <w:sz w:val="24"/>
          <w:szCs w:val="24"/>
        </w:rPr>
        <w:t xml:space="preserve">his </w:t>
      </w:r>
      <w:r w:rsidR="009405DE" w:rsidRPr="005474EE">
        <w:rPr>
          <w:rFonts w:ascii="Times New Roman" w:hAnsi="Times New Roman" w:cs="Times New Roman"/>
          <w:sz w:val="24"/>
          <w:szCs w:val="24"/>
        </w:rPr>
        <w:t xml:space="preserve">security guards and general workers. They were tasked to investigate blacksmiths </w:t>
      </w:r>
      <w:r w:rsidR="00C00D02" w:rsidRPr="005474EE">
        <w:rPr>
          <w:rFonts w:ascii="Times New Roman" w:hAnsi="Times New Roman" w:cs="Times New Roman"/>
          <w:sz w:val="24"/>
          <w:szCs w:val="24"/>
        </w:rPr>
        <w:t xml:space="preserve">and welders </w:t>
      </w:r>
      <w:r w:rsidR="009405DE" w:rsidRPr="005474EE">
        <w:rPr>
          <w:rFonts w:ascii="Times New Roman" w:hAnsi="Times New Roman" w:cs="Times New Roman"/>
          <w:sz w:val="24"/>
          <w:szCs w:val="24"/>
        </w:rPr>
        <w:t>in the surrounding villages and resettlement areas</w:t>
      </w:r>
      <w:r w:rsidR="008267BA" w:rsidRPr="005474EE">
        <w:rPr>
          <w:rFonts w:ascii="Times New Roman" w:hAnsi="Times New Roman" w:cs="Times New Roman"/>
          <w:sz w:val="24"/>
          <w:szCs w:val="24"/>
        </w:rPr>
        <w:t xml:space="preserve"> </w:t>
      </w:r>
      <w:r w:rsidR="008267BA" w:rsidRPr="005474EE">
        <w:rPr>
          <w:rFonts w:ascii="Times New Roman" w:hAnsi="Times New Roman" w:cs="Times New Roman"/>
          <w:sz w:val="24"/>
          <w:szCs w:val="24"/>
        </w:rPr>
        <w:lastRenderedPageBreak/>
        <w:t>who were perceived by virtue of their craft to be the consumers of</w:t>
      </w:r>
      <w:r w:rsidR="009405DE" w:rsidRPr="005474EE">
        <w:rPr>
          <w:rFonts w:ascii="Times New Roman" w:hAnsi="Times New Roman" w:cs="Times New Roman"/>
          <w:sz w:val="24"/>
          <w:szCs w:val="24"/>
        </w:rPr>
        <w:t xml:space="preserve"> a</w:t>
      </w:r>
      <w:r w:rsidR="008267BA" w:rsidRPr="005474EE">
        <w:rPr>
          <w:rFonts w:ascii="Times New Roman" w:hAnsi="Times New Roman" w:cs="Times New Roman"/>
          <w:sz w:val="24"/>
          <w:szCs w:val="24"/>
        </w:rPr>
        <w:t>luminium pipes.</w:t>
      </w:r>
      <w:r w:rsidR="009405DE" w:rsidRPr="005474EE">
        <w:rPr>
          <w:rFonts w:ascii="Times New Roman" w:hAnsi="Times New Roman" w:cs="Times New Roman"/>
          <w:sz w:val="24"/>
          <w:szCs w:val="24"/>
        </w:rPr>
        <w:t xml:space="preserve"> </w:t>
      </w:r>
      <w:r w:rsidR="00965FF4" w:rsidRPr="005474EE">
        <w:rPr>
          <w:rFonts w:ascii="Times New Roman" w:hAnsi="Times New Roman" w:cs="Times New Roman"/>
          <w:sz w:val="24"/>
          <w:szCs w:val="24"/>
        </w:rPr>
        <w:t xml:space="preserve">The first accused was a welder who used aluminium solder to repair metal utensils. </w:t>
      </w:r>
      <w:r w:rsidR="009405DE" w:rsidRPr="005474EE">
        <w:rPr>
          <w:rFonts w:ascii="Times New Roman" w:hAnsi="Times New Roman" w:cs="Times New Roman"/>
          <w:sz w:val="24"/>
          <w:szCs w:val="24"/>
        </w:rPr>
        <w:t>The deceased and his w</w:t>
      </w:r>
      <w:r w:rsidR="00194A60" w:rsidRPr="005474EE">
        <w:rPr>
          <w:rFonts w:ascii="Times New Roman" w:hAnsi="Times New Roman" w:cs="Times New Roman"/>
          <w:sz w:val="24"/>
          <w:szCs w:val="24"/>
        </w:rPr>
        <w:t xml:space="preserve">ife Faith Shonhiwa were </w:t>
      </w:r>
      <w:r w:rsidR="000F56E2" w:rsidRPr="005474EE">
        <w:rPr>
          <w:rFonts w:ascii="Times New Roman" w:hAnsi="Times New Roman" w:cs="Times New Roman"/>
          <w:sz w:val="24"/>
          <w:szCs w:val="24"/>
        </w:rPr>
        <w:t>co-opted</w:t>
      </w:r>
      <w:r w:rsidR="0016558E" w:rsidRPr="005474EE">
        <w:rPr>
          <w:rFonts w:ascii="Times New Roman" w:hAnsi="Times New Roman" w:cs="Times New Roman"/>
          <w:sz w:val="24"/>
          <w:szCs w:val="24"/>
        </w:rPr>
        <w:t xml:space="preserve"> into the team and in consequence </w:t>
      </w:r>
      <w:r w:rsidR="00B02FE8" w:rsidRPr="005474EE">
        <w:rPr>
          <w:rFonts w:ascii="Times New Roman" w:hAnsi="Times New Roman" w:cs="Times New Roman"/>
          <w:sz w:val="24"/>
          <w:szCs w:val="24"/>
        </w:rPr>
        <w:t>sometime</w:t>
      </w:r>
      <w:r w:rsidR="0016558E" w:rsidRPr="005474EE">
        <w:rPr>
          <w:rFonts w:ascii="Times New Roman" w:hAnsi="Times New Roman" w:cs="Times New Roman"/>
          <w:sz w:val="24"/>
          <w:szCs w:val="24"/>
        </w:rPr>
        <w:t xml:space="preserve"> in January 2010</w:t>
      </w:r>
      <w:r w:rsidR="009C2145">
        <w:rPr>
          <w:rFonts w:ascii="Times New Roman" w:hAnsi="Times New Roman" w:cs="Times New Roman"/>
          <w:sz w:val="24"/>
          <w:szCs w:val="24"/>
        </w:rPr>
        <w:t>,</w:t>
      </w:r>
      <w:r w:rsidR="0016558E" w:rsidRPr="005474EE">
        <w:rPr>
          <w:rFonts w:ascii="Times New Roman" w:hAnsi="Times New Roman" w:cs="Times New Roman"/>
          <w:sz w:val="24"/>
          <w:szCs w:val="24"/>
        </w:rPr>
        <w:t xml:space="preserve"> the wife took a black pot with a finger sized hole at the bottom for repair </w:t>
      </w:r>
      <w:r w:rsidR="00727501" w:rsidRPr="005474EE">
        <w:rPr>
          <w:rFonts w:ascii="Times New Roman" w:hAnsi="Times New Roman" w:cs="Times New Roman"/>
          <w:sz w:val="24"/>
          <w:szCs w:val="24"/>
        </w:rPr>
        <w:t xml:space="preserve">to the second </w:t>
      </w:r>
      <w:r w:rsidR="0016558E" w:rsidRPr="005474EE">
        <w:rPr>
          <w:rFonts w:ascii="Times New Roman" w:hAnsi="Times New Roman" w:cs="Times New Roman"/>
          <w:sz w:val="24"/>
          <w:szCs w:val="24"/>
        </w:rPr>
        <w:t>accused’s homestead.</w:t>
      </w:r>
      <w:r w:rsidR="0049231E" w:rsidRPr="005474EE">
        <w:rPr>
          <w:rFonts w:ascii="Times New Roman" w:hAnsi="Times New Roman" w:cs="Times New Roman"/>
          <w:sz w:val="24"/>
          <w:szCs w:val="24"/>
        </w:rPr>
        <w:t xml:space="preserve"> </w:t>
      </w:r>
      <w:r w:rsidR="00975B74" w:rsidRPr="005474EE">
        <w:rPr>
          <w:rFonts w:ascii="Times New Roman" w:hAnsi="Times New Roman" w:cs="Times New Roman"/>
          <w:sz w:val="24"/>
          <w:szCs w:val="24"/>
        </w:rPr>
        <w:t xml:space="preserve"> </w:t>
      </w:r>
      <w:r w:rsidR="00B17F35" w:rsidRPr="005474EE">
        <w:rPr>
          <w:rFonts w:ascii="Times New Roman" w:hAnsi="Times New Roman" w:cs="Times New Roman"/>
          <w:sz w:val="24"/>
          <w:szCs w:val="24"/>
        </w:rPr>
        <w:t xml:space="preserve">Prior to her visit, her employer and the police, in a bid to apprehend accused 1, unsuccessfully raided his homestead. In order to allay any suspicion from the occupants of accused 2’s homestead </w:t>
      </w:r>
      <w:r w:rsidR="00965FF4" w:rsidRPr="005474EE">
        <w:rPr>
          <w:rFonts w:ascii="Times New Roman" w:hAnsi="Times New Roman" w:cs="Times New Roman"/>
          <w:sz w:val="24"/>
          <w:szCs w:val="24"/>
        </w:rPr>
        <w:t xml:space="preserve">she deliberately misled accused 2’s </w:t>
      </w:r>
      <w:r w:rsidR="00BF7379" w:rsidRPr="005474EE">
        <w:rPr>
          <w:rFonts w:ascii="Times New Roman" w:hAnsi="Times New Roman" w:cs="Times New Roman"/>
          <w:sz w:val="24"/>
          <w:szCs w:val="24"/>
        </w:rPr>
        <w:t xml:space="preserve">pregnant </w:t>
      </w:r>
      <w:r w:rsidR="00965FF4" w:rsidRPr="005474EE">
        <w:rPr>
          <w:rFonts w:ascii="Times New Roman" w:hAnsi="Times New Roman" w:cs="Times New Roman"/>
          <w:sz w:val="24"/>
          <w:szCs w:val="24"/>
        </w:rPr>
        <w:t xml:space="preserve">wife </w:t>
      </w:r>
      <w:r w:rsidR="00B17F35" w:rsidRPr="005474EE">
        <w:rPr>
          <w:rFonts w:ascii="Times New Roman" w:hAnsi="Times New Roman" w:cs="Times New Roman"/>
          <w:sz w:val="24"/>
          <w:szCs w:val="24"/>
        </w:rPr>
        <w:t xml:space="preserve">that she hailed from Kerry and not Billabonge farm. </w:t>
      </w:r>
      <w:r w:rsidR="00975B74" w:rsidRPr="005474EE">
        <w:rPr>
          <w:rFonts w:ascii="Times New Roman" w:hAnsi="Times New Roman" w:cs="Times New Roman"/>
          <w:sz w:val="24"/>
          <w:szCs w:val="24"/>
        </w:rPr>
        <w:t xml:space="preserve">She </w:t>
      </w:r>
      <w:r w:rsidR="00C00D02" w:rsidRPr="005474EE">
        <w:rPr>
          <w:rFonts w:ascii="Times New Roman" w:hAnsi="Times New Roman" w:cs="Times New Roman"/>
          <w:sz w:val="24"/>
          <w:szCs w:val="24"/>
        </w:rPr>
        <w:t>left the pot</w:t>
      </w:r>
      <w:r w:rsidR="0049231E" w:rsidRPr="005474EE">
        <w:rPr>
          <w:rFonts w:ascii="Times New Roman" w:hAnsi="Times New Roman" w:cs="Times New Roman"/>
          <w:sz w:val="24"/>
          <w:szCs w:val="24"/>
        </w:rPr>
        <w:t xml:space="preserve"> in </w:t>
      </w:r>
      <w:r w:rsidR="00965FF4" w:rsidRPr="005474EE">
        <w:rPr>
          <w:rFonts w:ascii="Times New Roman" w:hAnsi="Times New Roman" w:cs="Times New Roman"/>
          <w:sz w:val="24"/>
          <w:szCs w:val="24"/>
        </w:rPr>
        <w:t>her custody.</w:t>
      </w:r>
      <w:r w:rsidR="0049231E" w:rsidRPr="005474EE">
        <w:rPr>
          <w:rFonts w:ascii="Times New Roman" w:hAnsi="Times New Roman" w:cs="Times New Roman"/>
          <w:sz w:val="24"/>
          <w:szCs w:val="24"/>
        </w:rPr>
        <w:t xml:space="preserve"> </w:t>
      </w:r>
    </w:p>
    <w:p w:rsidR="00A51402" w:rsidRPr="005474EE" w:rsidRDefault="005474EE" w:rsidP="00547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9231E" w:rsidRPr="005474EE">
        <w:rPr>
          <w:rFonts w:ascii="Times New Roman" w:hAnsi="Times New Roman" w:cs="Times New Roman"/>
          <w:sz w:val="24"/>
          <w:szCs w:val="24"/>
        </w:rPr>
        <w:t>On Friday</w:t>
      </w:r>
      <w:r w:rsidR="00C00D02" w:rsidRPr="005474EE">
        <w:rPr>
          <w:rFonts w:ascii="Times New Roman" w:hAnsi="Times New Roman" w:cs="Times New Roman"/>
          <w:sz w:val="24"/>
          <w:szCs w:val="24"/>
        </w:rPr>
        <w:t>, 29 January 2010</w:t>
      </w:r>
      <w:r w:rsidR="00151488">
        <w:rPr>
          <w:rFonts w:ascii="Times New Roman" w:hAnsi="Times New Roman" w:cs="Times New Roman"/>
          <w:sz w:val="24"/>
          <w:szCs w:val="24"/>
        </w:rPr>
        <w:t xml:space="preserve">, </w:t>
      </w:r>
      <w:r w:rsidR="004F595B">
        <w:rPr>
          <w:rFonts w:ascii="Times New Roman" w:hAnsi="Times New Roman" w:cs="Times New Roman"/>
          <w:sz w:val="24"/>
          <w:szCs w:val="24"/>
        </w:rPr>
        <w:t>the deceased left</w:t>
      </w:r>
      <w:r w:rsidR="0049231E" w:rsidRPr="005474EE">
        <w:rPr>
          <w:rFonts w:ascii="Times New Roman" w:hAnsi="Times New Roman" w:cs="Times New Roman"/>
          <w:sz w:val="24"/>
          <w:szCs w:val="24"/>
        </w:rPr>
        <w:t xml:space="preserve"> </w:t>
      </w:r>
      <w:r w:rsidR="00965FF4" w:rsidRPr="005474EE">
        <w:rPr>
          <w:rFonts w:ascii="Times New Roman" w:hAnsi="Times New Roman" w:cs="Times New Roman"/>
          <w:sz w:val="24"/>
          <w:szCs w:val="24"/>
        </w:rPr>
        <w:t xml:space="preserve">Billabonge </w:t>
      </w:r>
      <w:r w:rsidR="0049231E" w:rsidRPr="005474EE">
        <w:rPr>
          <w:rFonts w:ascii="Times New Roman" w:hAnsi="Times New Roman" w:cs="Times New Roman"/>
          <w:sz w:val="24"/>
          <w:szCs w:val="24"/>
        </w:rPr>
        <w:t>farm</w:t>
      </w:r>
      <w:r w:rsidR="00293073" w:rsidRPr="005474EE">
        <w:rPr>
          <w:rFonts w:ascii="Times New Roman" w:hAnsi="Times New Roman" w:cs="Times New Roman"/>
          <w:sz w:val="24"/>
          <w:szCs w:val="24"/>
        </w:rPr>
        <w:t xml:space="preserve">. </w:t>
      </w:r>
      <w:r w:rsidR="00331483" w:rsidRPr="005474EE">
        <w:rPr>
          <w:rFonts w:ascii="Times New Roman" w:hAnsi="Times New Roman" w:cs="Times New Roman"/>
          <w:sz w:val="24"/>
          <w:szCs w:val="24"/>
        </w:rPr>
        <w:t>He was wearing a white shirt, black pair of trousers, scotch-checked cap, black pair of gumboots, and blue work suit jacket and grey</w:t>
      </w:r>
      <w:r w:rsidR="00331483" w:rsidRPr="00DF653A">
        <w:rPr>
          <w:rFonts w:ascii="Times New Roman" w:hAnsi="Times New Roman" w:cs="Times New Roman"/>
        </w:rPr>
        <w:t xml:space="preserve"> </w:t>
      </w:r>
      <w:r w:rsidR="00331483" w:rsidRPr="005474EE">
        <w:rPr>
          <w:rFonts w:ascii="Times New Roman" w:hAnsi="Times New Roman" w:cs="Times New Roman"/>
          <w:sz w:val="24"/>
          <w:szCs w:val="24"/>
        </w:rPr>
        <w:t xml:space="preserve">suit jacket. </w:t>
      </w:r>
      <w:r w:rsidR="00293073" w:rsidRPr="005474EE">
        <w:rPr>
          <w:rFonts w:ascii="Times New Roman" w:hAnsi="Times New Roman" w:cs="Times New Roman"/>
          <w:sz w:val="24"/>
          <w:szCs w:val="24"/>
        </w:rPr>
        <w:t>He too</w:t>
      </w:r>
      <w:r w:rsidR="00795552" w:rsidRPr="005474EE">
        <w:rPr>
          <w:rFonts w:ascii="Times New Roman" w:hAnsi="Times New Roman" w:cs="Times New Roman"/>
          <w:sz w:val="24"/>
          <w:szCs w:val="24"/>
        </w:rPr>
        <w:t>k his 12 year old ne</w:t>
      </w:r>
      <w:r w:rsidR="006334B3" w:rsidRPr="005474EE">
        <w:rPr>
          <w:rFonts w:ascii="Times New Roman" w:hAnsi="Times New Roman" w:cs="Times New Roman"/>
          <w:sz w:val="24"/>
          <w:szCs w:val="24"/>
        </w:rPr>
        <w:t xml:space="preserve">phew Edmore, destined for Kerry farm, </w:t>
      </w:r>
      <w:r w:rsidR="00795552" w:rsidRPr="005474EE">
        <w:rPr>
          <w:rFonts w:ascii="Times New Roman" w:hAnsi="Times New Roman" w:cs="Times New Roman"/>
          <w:sz w:val="24"/>
          <w:szCs w:val="24"/>
        </w:rPr>
        <w:t xml:space="preserve">with him to </w:t>
      </w:r>
      <w:r w:rsidR="00293073" w:rsidRPr="005474EE">
        <w:rPr>
          <w:rFonts w:ascii="Times New Roman" w:hAnsi="Times New Roman" w:cs="Times New Roman"/>
          <w:sz w:val="24"/>
          <w:szCs w:val="24"/>
        </w:rPr>
        <w:t xml:space="preserve">his communal home. </w:t>
      </w:r>
      <w:r w:rsidR="00C00D02" w:rsidRPr="005474EE">
        <w:rPr>
          <w:rFonts w:ascii="Times New Roman" w:hAnsi="Times New Roman" w:cs="Times New Roman"/>
          <w:sz w:val="24"/>
          <w:szCs w:val="24"/>
        </w:rPr>
        <w:t xml:space="preserve"> He was expected back on Sunday 31 January 2010.  He was tasked to collect the pot from accused 1</w:t>
      </w:r>
      <w:r w:rsidR="00795552" w:rsidRPr="005474EE">
        <w:rPr>
          <w:rFonts w:ascii="Times New Roman" w:hAnsi="Times New Roman" w:cs="Times New Roman"/>
          <w:sz w:val="24"/>
          <w:szCs w:val="24"/>
        </w:rPr>
        <w:t>’s homestead. T</w:t>
      </w:r>
      <w:r w:rsidR="00C00D02" w:rsidRPr="005474EE">
        <w:rPr>
          <w:rFonts w:ascii="Times New Roman" w:hAnsi="Times New Roman" w:cs="Times New Roman"/>
          <w:sz w:val="24"/>
          <w:szCs w:val="24"/>
        </w:rPr>
        <w:t>hat Sunday</w:t>
      </w:r>
      <w:r w:rsidR="00795552" w:rsidRPr="005474EE">
        <w:rPr>
          <w:rFonts w:ascii="Times New Roman" w:hAnsi="Times New Roman" w:cs="Times New Roman"/>
          <w:sz w:val="24"/>
          <w:szCs w:val="24"/>
        </w:rPr>
        <w:t xml:space="preserve"> at around 2pm,</w:t>
      </w:r>
      <w:r w:rsidR="00C00D02" w:rsidRPr="005474EE">
        <w:rPr>
          <w:rFonts w:ascii="Times New Roman" w:hAnsi="Times New Roman" w:cs="Times New Roman"/>
          <w:sz w:val="24"/>
          <w:szCs w:val="24"/>
        </w:rPr>
        <w:t xml:space="preserve"> </w:t>
      </w:r>
      <w:r w:rsidR="00491A13" w:rsidRPr="005474EE">
        <w:rPr>
          <w:rFonts w:ascii="Times New Roman" w:hAnsi="Times New Roman" w:cs="Times New Roman"/>
          <w:sz w:val="24"/>
          <w:szCs w:val="24"/>
        </w:rPr>
        <w:t>he parted comp</w:t>
      </w:r>
      <w:r w:rsidR="00795552" w:rsidRPr="005474EE">
        <w:rPr>
          <w:rFonts w:ascii="Times New Roman" w:hAnsi="Times New Roman" w:cs="Times New Roman"/>
          <w:sz w:val="24"/>
          <w:szCs w:val="24"/>
        </w:rPr>
        <w:t xml:space="preserve">any with his </w:t>
      </w:r>
      <w:r w:rsidR="00491A13" w:rsidRPr="005474EE">
        <w:rPr>
          <w:rFonts w:ascii="Times New Roman" w:hAnsi="Times New Roman" w:cs="Times New Roman"/>
          <w:sz w:val="24"/>
          <w:szCs w:val="24"/>
        </w:rPr>
        <w:t xml:space="preserve">nephew </w:t>
      </w:r>
      <w:r w:rsidR="003667C6" w:rsidRPr="005474EE">
        <w:rPr>
          <w:rFonts w:ascii="Times New Roman" w:hAnsi="Times New Roman" w:cs="Times New Roman"/>
          <w:sz w:val="24"/>
          <w:szCs w:val="24"/>
        </w:rPr>
        <w:t xml:space="preserve">at Kerry farm </w:t>
      </w:r>
      <w:r w:rsidR="006334B3" w:rsidRPr="005474EE">
        <w:rPr>
          <w:rFonts w:ascii="Times New Roman" w:hAnsi="Times New Roman" w:cs="Times New Roman"/>
          <w:sz w:val="24"/>
          <w:szCs w:val="24"/>
        </w:rPr>
        <w:t xml:space="preserve">and proceeded </w:t>
      </w:r>
      <w:r w:rsidR="003667C6" w:rsidRPr="005474EE">
        <w:rPr>
          <w:rFonts w:ascii="Times New Roman" w:hAnsi="Times New Roman" w:cs="Times New Roman"/>
          <w:sz w:val="24"/>
          <w:szCs w:val="24"/>
        </w:rPr>
        <w:t>to Chevakadzi Resettlement area</w:t>
      </w:r>
      <w:r w:rsidR="006334B3" w:rsidRPr="005474EE">
        <w:rPr>
          <w:rFonts w:ascii="Times New Roman" w:hAnsi="Times New Roman" w:cs="Times New Roman"/>
          <w:sz w:val="24"/>
          <w:szCs w:val="24"/>
        </w:rPr>
        <w:t xml:space="preserve"> to collect the pot. The defence outline of accused 1 and the evidence of a ritual friend to the accused persons, Pias Muchambo established that he arrived at accused 1’s tuck-shop </w:t>
      </w:r>
      <w:r w:rsidR="00A51402" w:rsidRPr="005474EE">
        <w:rPr>
          <w:rFonts w:ascii="Times New Roman" w:hAnsi="Times New Roman" w:cs="Times New Roman"/>
          <w:sz w:val="24"/>
          <w:szCs w:val="24"/>
        </w:rPr>
        <w:t>i</w:t>
      </w:r>
      <w:r w:rsidR="006334B3" w:rsidRPr="005474EE">
        <w:rPr>
          <w:rFonts w:ascii="Times New Roman" w:hAnsi="Times New Roman" w:cs="Times New Roman"/>
          <w:sz w:val="24"/>
          <w:szCs w:val="24"/>
        </w:rPr>
        <w:t xml:space="preserve">n Chevakadzi </w:t>
      </w:r>
      <w:r w:rsidR="00A51402" w:rsidRPr="005474EE">
        <w:rPr>
          <w:rFonts w:ascii="Times New Roman" w:hAnsi="Times New Roman" w:cs="Times New Roman"/>
          <w:sz w:val="24"/>
          <w:szCs w:val="24"/>
        </w:rPr>
        <w:t>Resettlement</w:t>
      </w:r>
      <w:r w:rsidR="006334B3" w:rsidRPr="005474EE">
        <w:rPr>
          <w:rFonts w:ascii="Times New Roman" w:hAnsi="Times New Roman" w:cs="Times New Roman"/>
          <w:sz w:val="24"/>
          <w:szCs w:val="24"/>
        </w:rPr>
        <w:t xml:space="preserve"> area</w:t>
      </w:r>
      <w:r w:rsidR="00A51402" w:rsidRPr="005474EE">
        <w:rPr>
          <w:rFonts w:ascii="Times New Roman" w:hAnsi="Times New Roman" w:cs="Times New Roman"/>
          <w:sz w:val="24"/>
          <w:szCs w:val="24"/>
        </w:rPr>
        <w:t xml:space="preserve">. He was directed to the first accused’s homestead from where he collected the black pot.  </w:t>
      </w:r>
    </w:p>
    <w:p w:rsidR="001B5706" w:rsidRPr="005474EE" w:rsidRDefault="005474EE" w:rsidP="00547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1402" w:rsidRPr="005474EE">
        <w:rPr>
          <w:rFonts w:ascii="Times New Roman" w:hAnsi="Times New Roman" w:cs="Times New Roman"/>
          <w:sz w:val="24"/>
          <w:szCs w:val="24"/>
        </w:rPr>
        <w:t xml:space="preserve">Pias stated that the man who arrived at the tuck shop was wearing a </w:t>
      </w:r>
      <w:r w:rsidR="008D0E32" w:rsidRPr="005474EE">
        <w:rPr>
          <w:rFonts w:ascii="Times New Roman" w:hAnsi="Times New Roman" w:cs="Times New Roman"/>
          <w:sz w:val="24"/>
          <w:szCs w:val="24"/>
        </w:rPr>
        <w:t xml:space="preserve">yellow shirt, khaki pair of trousers and </w:t>
      </w:r>
      <w:r w:rsidR="00A51402" w:rsidRPr="005474EE">
        <w:rPr>
          <w:rFonts w:ascii="Times New Roman" w:hAnsi="Times New Roman" w:cs="Times New Roman"/>
          <w:sz w:val="24"/>
          <w:szCs w:val="24"/>
        </w:rPr>
        <w:t>carried a sack. He asked for directions to accused 1’s homestead</w:t>
      </w:r>
      <w:r w:rsidR="00A51402" w:rsidRPr="005474EE">
        <w:rPr>
          <w:rFonts w:ascii="Times New Roman" w:hAnsi="Times New Roman" w:cs="Times New Roman"/>
          <w:b/>
          <w:sz w:val="24"/>
          <w:szCs w:val="24"/>
        </w:rPr>
        <w:t xml:space="preserve">. </w:t>
      </w:r>
      <w:r w:rsidR="00A51402" w:rsidRPr="005474EE">
        <w:rPr>
          <w:rFonts w:ascii="Times New Roman" w:hAnsi="Times New Roman" w:cs="Times New Roman"/>
          <w:sz w:val="24"/>
          <w:szCs w:val="24"/>
        </w:rPr>
        <w:t>Accused 1 who together with accused 2, the witness and</w:t>
      </w:r>
      <w:r w:rsidR="00683AAB" w:rsidRPr="005474EE">
        <w:rPr>
          <w:rFonts w:ascii="Times New Roman" w:hAnsi="Times New Roman" w:cs="Times New Roman"/>
          <w:sz w:val="24"/>
          <w:szCs w:val="24"/>
        </w:rPr>
        <w:t xml:space="preserve"> </w:t>
      </w:r>
      <w:r w:rsidR="00A51402" w:rsidRPr="005474EE">
        <w:rPr>
          <w:rFonts w:ascii="Times New Roman" w:hAnsi="Times New Roman" w:cs="Times New Roman"/>
          <w:sz w:val="24"/>
          <w:szCs w:val="24"/>
        </w:rPr>
        <w:t>other patrons were drinking beer at the tuck shop</w:t>
      </w:r>
      <w:r w:rsidR="003543DB">
        <w:rPr>
          <w:rFonts w:ascii="Times New Roman" w:hAnsi="Times New Roman" w:cs="Times New Roman"/>
          <w:sz w:val="24"/>
          <w:szCs w:val="24"/>
        </w:rPr>
        <w:t>,</w:t>
      </w:r>
      <w:r w:rsidR="00A51402" w:rsidRPr="005474EE">
        <w:rPr>
          <w:rFonts w:ascii="Times New Roman" w:hAnsi="Times New Roman" w:cs="Times New Roman"/>
          <w:sz w:val="24"/>
          <w:szCs w:val="24"/>
        </w:rPr>
        <w:t xml:space="preserve"> attended to the man</w:t>
      </w:r>
      <w:r w:rsidR="00683AAB" w:rsidRPr="005474EE">
        <w:rPr>
          <w:rFonts w:ascii="Times New Roman" w:hAnsi="Times New Roman" w:cs="Times New Roman"/>
          <w:sz w:val="24"/>
          <w:szCs w:val="24"/>
        </w:rPr>
        <w:t xml:space="preserve"> some 4m away from Pias. Pias heard the two men discussing about a pot. Thereaft</w:t>
      </w:r>
      <w:r w:rsidR="006F76C1">
        <w:rPr>
          <w:rFonts w:ascii="Times New Roman" w:hAnsi="Times New Roman" w:cs="Times New Roman"/>
          <w:sz w:val="24"/>
          <w:szCs w:val="24"/>
        </w:rPr>
        <w:t>er the man took the direction to</w:t>
      </w:r>
      <w:r w:rsidR="00683AAB" w:rsidRPr="005474EE">
        <w:rPr>
          <w:rFonts w:ascii="Times New Roman" w:hAnsi="Times New Roman" w:cs="Times New Roman"/>
          <w:sz w:val="24"/>
          <w:szCs w:val="24"/>
        </w:rPr>
        <w:t xml:space="preserve"> accused 1’s homestead and was soon followed by both accused persons</w:t>
      </w:r>
      <w:r w:rsidR="008D0E32" w:rsidRPr="005474EE">
        <w:rPr>
          <w:rFonts w:ascii="Times New Roman" w:hAnsi="Times New Roman" w:cs="Times New Roman"/>
          <w:sz w:val="24"/>
          <w:szCs w:val="24"/>
        </w:rPr>
        <w:t xml:space="preserve">. </w:t>
      </w:r>
      <w:r w:rsidR="00683AAB" w:rsidRPr="005474EE">
        <w:rPr>
          <w:rFonts w:ascii="Times New Roman" w:hAnsi="Times New Roman" w:cs="Times New Roman"/>
          <w:sz w:val="24"/>
          <w:szCs w:val="24"/>
        </w:rPr>
        <w:t xml:space="preserve">The man was </w:t>
      </w:r>
      <w:r w:rsidR="00CF4CC3" w:rsidRPr="005474EE">
        <w:rPr>
          <w:rFonts w:ascii="Times New Roman" w:hAnsi="Times New Roman" w:cs="Times New Roman"/>
          <w:sz w:val="24"/>
          <w:szCs w:val="24"/>
        </w:rPr>
        <w:t xml:space="preserve">never seen again. </w:t>
      </w:r>
      <w:r w:rsidR="00BF7379" w:rsidRPr="005474EE">
        <w:rPr>
          <w:rFonts w:ascii="Times New Roman" w:hAnsi="Times New Roman" w:cs="Times New Roman"/>
          <w:sz w:val="24"/>
          <w:szCs w:val="24"/>
        </w:rPr>
        <w:t xml:space="preserve">He did not return to his wife at Billabonge farm. </w:t>
      </w:r>
    </w:p>
    <w:p w:rsidR="001B5706" w:rsidRPr="005474EE" w:rsidRDefault="005474EE" w:rsidP="00547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5706" w:rsidRPr="005474EE">
        <w:rPr>
          <w:rFonts w:ascii="Times New Roman" w:hAnsi="Times New Roman" w:cs="Times New Roman"/>
          <w:sz w:val="24"/>
          <w:szCs w:val="24"/>
        </w:rPr>
        <w:t xml:space="preserve">The missing man’s family and </w:t>
      </w:r>
      <w:r w:rsidR="00BF7379" w:rsidRPr="005474EE">
        <w:rPr>
          <w:rFonts w:ascii="Times New Roman" w:hAnsi="Times New Roman" w:cs="Times New Roman"/>
          <w:sz w:val="24"/>
          <w:szCs w:val="24"/>
        </w:rPr>
        <w:t>workmates conducted a search for him but failed to find him. On 5 February 2010</w:t>
      </w:r>
      <w:r w:rsidR="003543DB">
        <w:rPr>
          <w:rFonts w:ascii="Times New Roman" w:hAnsi="Times New Roman" w:cs="Times New Roman"/>
          <w:sz w:val="24"/>
          <w:szCs w:val="24"/>
        </w:rPr>
        <w:t>,</w:t>
      </w:r>
      <w:r w:rsidR="00BF7379" w:rsidRPr="005474EE">
        <w:rPr>
          <w:rFonts w:ascii="Times New Roman" w:hAnsi="Times New Roman" w:cs="Times New Roman"/>
          <w:sz w:val="24"/>
          <w:szCs w:val="24"/>
        </w:rPr>
        <w:t xml:space="preserve"> the man’s wife and four security guards visited accused 2’s homestead where they found accused 2, his wife and mother and members of the apostolic faith celebrating the birth of a baby</w:t>
      </w:r>
      <w:r w:rsidR="006E21F1" w:rsidRPr="005474EE">
        <w:rPr>
          <w:rFonts w:ascii="Times New Roman" w:hAnsi="Times New Roman" w:cs="Times New Roman"/>
          <w:sz w:val="24"/>
          <w:szCs w:val="24"/>
        </w:rPr>
        <w:t>.</w:t>
      </w:r>
      <w:r w:rsidR="00BF7379" w:rsidRPr="005474EE">
        <w:rPr>
          <w:rFonts w:ascii="Times New Roman" w:hAnsi="Times New Roman" w:cs="Times New Roman"/>
          <w:sz w:val="24"/>
          <w:szCs w:val="24"/>
        </w:rPr>
        <w:t xml:space="preserve">  </w:t>
      </w:r>
      <w:r w:rsidR="006E21F1" w:rsidRPr="005474EE">
        <w:rPr>
          <w:rFonts w:ascii="Times New Roman" w:hAnsi="Times New Roman" w:cs="Times New Roman"/>
          <w:sz w:val="24"/>
          <w:szCs w:val="24"/>
        </w:rPr>
        <w:t xml:space="preserve">The mother berated her daughter-in-law for accepting the black pot and failing to refer the man’s wife to Bhobho, the local blacksmith. She turned her ire on the man’s wife for allowing herself to be used by the farm owner of Billabonge in his bid to get her sons arrested and pretending to be from Kerry farm. She intimated that accused 2 had observed her movements on the day she left the pot and threatened her with harm if she ever </w:t>
      </w:r>
      <w:r w:rsidR="006E21F1" w:rsidRPr="005474EE">
        <w:rPr>
          <w:rFonts w:ascii="Times New Roman" w:hAnsi="Times New Roman" w:cs="Times New Roman"/>
          <w:sz w:val="24"/>
          <w:szCs w:val="24"/>
        </w:rPr>
        <w:lastRenderedPageBreak/>
        <w:t xml:space="preserve">visited her son’s homestead again. She however indicated that her pot had been collected by an elderly man on the preceding Sunday but declined to describe him further. </w:t>
      </w:r>
      <w:r w:rsidR="001B5706" w:rsidRPr="005474EE">
        <w:rPr>
          <w:rFonts w:ascii="Times New Roman" w:hAnsi="Times New Roman" w:cs="Times New Roman"/>
          <w:sz w:val="24"/>
          <w:szCs w:val="24"/>
        </w:rPr>
        <w:t>In the result s</w:t>
      </w:r>
      <w:r w:rsidR="00531686" w:rsidRPr="005474EE">
        <w:rPr>
          <w:rFonts w:ascii="Times New Roman" w:hAnsi="Times New Roman" w:cs="Times New Roman"/>
          <w:sz w:val="24"/>
          <w:szCs w:val="24"/>
        </w:rPr>
        <w:t xml:space="preserve">he made a missing person report at Bindura police station on 8 February 2010. </w:t>
      </w:r>
      <w:r w:rsidR="001B5706" w:rsidRPr="005474EE">
        <w:rPr>
          <w:rFonts w:ascii="Times New Roman" w:hAnsi="Times New Roman" w:cs="Times New Roman"/>
          <w:sz w:val="24"/>
          <w:szCs w:val="24"/>
        </w:rPr>
        <w:t xml:space="preserve">Two detectives accompanied her to accused 2’s homestead and questioned the mother about her outburst on her last visit. The police managed to collect some aluminium pots and pieces of pipe which they took to the police station but failed to get any information on her missing husband. </w:t>
      </w:r>
    </w:p>
    <w:p w:rsidR="008F475B" w:rsidRPr="005474EE" w:rsidRDefault="005474EE" w:rsidP="00547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5706" w:rsidRPr="005474EE">
        <w:rPr>
          <w:rFonts w:ascii="Times New Roman" w:hAnsi="Times New Roman" w:cs="Times New Roman"/>
          <w:sz w:val="24"/>
          <w:szCs w:val="24"/>
        </w:rPr>
        <w:t xml:space="preserve">It was common cause that </w:t>
      </w:r>
      <w:r w:rsidR="00A0348D" w:rsidRPr="005474EE">
        <w:rPr>
          <w:rFonts w:ascii="Times New Roman" w:hAnsi="Times New Roman" w:cs="Times New Roman"/>
          <w:sz w:val="24"/>
          <w:szCs w:val="24"/>
        </w:rPr>
        <w:t xml:space="preserve">the </w:t>
      </w:r>
      <w:r w:rsidR="001B5706" w:rsidRPr="005474EE">
        <w:rPr>
          <w:rFonts w:ascii="Times New Roman" w:hAnsi="Times New Roman" w:cs="Times New Roman"/>
          <w:sz w:val="24"/>
          <w:szCs w:val="24"/>
        </w:rPr>
        <w:t>missing man’s relatives</w:t>
      </w:r>
      <w:r w:rsidR="00296F21" w:rsidRPr="005474EE">
        <w:rPr>
          <w:rFonts w:ascii="Times New Roman" w:hAnsi="Times New Roman" w:cs="Times New Roman"/>
          <w:sz w:val="24"/>
          <w:szCs w:val="24"/>
        </w:rPr>
        <w:t xml:space="preserve"> </w:t>
      </w:r>
      <w:r w:rsidR="00CF4CC3" w:rsidRPr="005474EE">
        <w:rPr>
          <w:rFonts w:ascii="Times New Roman" w:hAnsi="Times New Roman" w:cs="Times New Roman"/>
          <w:sz w:val="24"/>
          <w:szCs w:val="24"/>
        </w:rPr>
        <w:t xml:space="preserve">mounted a </w:t>
      </w:r>
      <w:r w:rsidR="001B5706" w:rsidRPr="005474EE">
        <w:rPr>
          <w:rFonts w:ascii="Times New Roman" w:hAnsi="Times New Roman" w:cs="Times New Roman"/>
          <w:sz w:val="24"/>
          <w:szCs w:val="24"/>
        </w:rPr>
        <w:t xml:space="preserve">big </w:t>
      </w:r>
      <w:r w:rsidR="008E11B7" w:rsidRPr="005474EE">
        <w:rPr>
          <w:rFonts w:ascii="Times New Roman" w:hAnsi="Times New Roman" w:cs="Times New Roman"/>
          <w:sz w:val="24"/>
          <w:szCs w:val="24"/>
        </w:rPr>
        <w:t>search</w:t>
      </w:r>
      <w:r w:rsidR="00CF4CC3" w:rsidRPr="005474EE">
        <w:rPr>
          <w:rFonts w:ascii="Times New Roman" w:hAnsi="Times New Roman" w:cs="Times New Roman"/>
          <w:sz w:val="24"/>
          <w:szCs w:val="24"/>
        </w:rPr>
        <w:t xml:space="preserve"> for him</w:t>
      </w:r>
      <w:r w:rsidR="008E11B7" w:rsidRPr="005474EE">
        <w:rPr>
          <w:rFonts w:ascii="Times New Roman" w:hAnsi="Times New Roman" w:cs="Times New Roman"/>
          <w:sz w:val="24"/>
          <w:szCs w:val="24"/>
        </w:rPr>
        <w:t>. On 14 and 15 February 2010</w:t>
      </w:r>
      <w:r w:rsidR="006D4178">
        <w:rPr>
          <w:rFonts w:ascii="Times New Roman" w:hAnsi="Times New Roman" w:cs="Times New Roman"/>
          <w:sz w:val="24"/>
          <w:szCs w:val="24"/>
        </w:rPr>
        <w:t>,</w:t>
      </w:r>
      <w:r w:rsidR="008E11B7" w:rsidRPr="005474EE">
        <w:rPr>
          <w:rFonts w:ascii="Times New Roman" w:hAnsi="Times New Roman" w:cs="Times New Roman"/>
          <w:sz w:val="24"/>
          <w:szCs w:val="24"/>
        </w:rPr>
        <w:t xml:space="preserve"> they co-opted</w:t>
      </w:r>
      <w:r w:rsidR="003221BA" w:rsidRPr="005474EE">
        <w:rPr>
          <w:rFonts w:ascii="Times New Roman" w:hAnsi="Times New Roman" w:cs="Times New Roman"/>
          <w:sz w:val="24"/>
          <w:szCs w:val="24"/>
        </w:rPr>
        <w:t xml:space="preserve"> the village head of the two acc</w:t>
      </w:r>
      <w:r w:rsidR="008E11B7" w:rsidRPr="005474EE">
        <w:rPr>
          <w:rFonts w:ascii="Times New Roman" w:hAnsi="Times New Roman" w:cs="Times New Roman"/>
          <w:sz w:val="24"/>
          <w:szCs w:val="24"/>
        </w:rPr>
        <w:t xml:space="preserve">used’s village, Mhedziso Jenje. They conducted the search in his village and concentrated their focus in the vicinity of accused 1’s homestead. </w:t>
      </w:r>
      <w:r w:rsidR="003221BA" w:rsidRPr="005474EE">
        <w:rPr>
          <w:rFonts w:ascii="Times New Roman" w:hAnsi="Times New Roman" w:cs="Times New Roman"/>
          <w:sz w:val="24"/>
          <w:szCs w:val="24"/>
        </w:rPr>
        <w:t>The second accused and a group of local youths participated in the search on the second day</w:t>
      </w:r>
      <w:r w:rsidR="008E11B7" w:rsidRPr="005474EE">
        <w:rPr>
          <w:rFonts w:ascii="Times New Roman" w:hAnsi="Times New Roman" w:cs="Times New Roman"/>
          <w:sz w:val="24"/>
          <w:szCs w:val="24"/>
        </w:rPr>
        <w:t>. The missing man was not found.</w:t>
      </w:r>
    </w:p>
    <w:p w:rsidR="00026A58" w:rsidRPr="005474EE" w:rsidRDefault="005474EE" w:rsidP="00547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21BA" w:rsidRPr="005474EE">
        <w:rPr>
          <w:rFonts w:ascii="Times New Roman" w:hAnsi="Times New Roman" w:cs="Times New Roman"/>
          <w:sz w:val="24"/>
          <w:szCs w:val="24"/>
        </w:rPr>
        <w:t>On 13 March 20</w:t>
      </w:r>
      <w:r w:rsidR="00BD1F10" w:rsidRPr="005474EE">
        <w:rPr>
          <w:rFonts w:ascii="Times New Roman" w:hAnsi="Times New Roman" w:cs="Times New Roman"/>
          <w:sz w:val="24"/>
          <w:szCs w:val="24"/>
        </w:rPr>
        <w:t xml:space="preserve">10, </w:t>
      </w:r>
      <w:r w:rsidR="00D3388B" w:rsidRPr="005474EE">
        <w:rPr>
          <w:rFonts w:ascii="Times New Roman" w:hAnsi="Times New Roman" w:cs="Times New Roman"/>
          <w:sz w:val="24"/>
          <w:szCs w:val="24"/>
        </w:rPr>
        <w:t>members of the Bindura CID team consisting of Detective Sergeants Trymore Mutambi, Leonard Karemba and Niverd Charuma descend</w:t>
      </w:r>
      <w:r w:rsidR="00296F21" w:rsidRPr="005474EE">
        <w:rPr>
          <w:rFonts w:ascii="Times New Roman" w:hAnsi="Times New Roman" w:cs="Times New Roman"/>
          <w:sz w:val="24"/>
          <w:szCs w:val="24"/>
        </w:rPr>
        <w:t>ed</w:t>
      </w:r>
      <w:r w:rsidR="00D3388B" w:rsidRPr="005474EE">
        <w:rPr>
          <w:rFonts w:ascii="Times New Roman" w:hAnsi="Times New Roman" w:cs="Times New Roman"/>
          <w:sz w:val="24"/>
          <w:szCs w:val="24"/>
        </w:rPr>
        <w:t xml:space="preserve"> on accused 1’s homestead. The two accused persons were not present. They took their mother and young brother Simbarashe Ackim to the police station for questioning and left word with the village head </w:t>
      </w:r>
      <w:r w:rsidR="002F5ADA" w:rsidRPr="005474EE">
        <w:rPr>
          <w:rFonts w:ascii="Times New Roman" w:hAnsi="Times New Roman" w:cs="Times New Roman"/>
          <w:sz w:val="24"/>
          <w:szCs w:val="24"/>
        </w:rPr>
        <w:t>for the two to report at the police station</w:t>
      </w:r>
      <w:r w:rsidR="00D3388B" w:rsidRPr="005474EE">
        <w:rPr>
          <w:rFonts w:ascii="Times New Roman" w:hAnsi="Times New Roman" w:cs="Times New Roman"/>
          <w:sz w:val="24"/>
          <w:szCs w:val="24"/>
        </w:rPr>
        <w:t>.  On the next day the two went</w:t>
      </w:r>
      <w:r w:rsidR="002F5ADA" w:rsidRPr="005474EE">
        <w:rPr>
          <w:rFonts w:ascii="Times New Roman" w:hAnsi="Times New Roman" w:cs="Times New Roman"/>
          <w:sz w:val="24"/>
          <w:szCs w:val="24"/>
        </w:rPr>
        <w:t xml:space="preserve"> to the village head’s home before proceeding </w:t>
      </w:r>
      <w:r w:rsidR="00D3388B" w:rsidRPr="005474EE">
        <w:rPr>
          <w:rFonts w:ascii="Times New Roman" w:hAnsi="Times New Roman" w:cs="Times New Roman"/>
          <w:sz w:val="24"/>
          <w:szCs w:val="24"/>
        </w:rPr>
        <w:t xml:space="preserve">to the police station. They were detained and their mother and young brother </w:t>
      </w:r>
      <w:r w:rsidR="002F5ADA" w:rsidRPr="005474EE">
        <w:rPr>
          <w:rFonts w:ascii="Times New Roman" w:hAnsi="Times New Roman" w:cs="Times New Roman"/>
          <w:sz w:val="24"/>
          <w:szCs w:val="24"/>
        </w:rPr>
        <w:t xml:space="preserve">were </w:t>
      </w:r>
      <w:r w:rsidR="00D3388B" w:rsidRPr="005474EE">
        <w:rPr>
          <w:rFonts w:ascii="Times New Roman" w:hAnsi="Times New Roman" w:cs="Times New Roman"/>
          <w:sz w:val="24"/>
          <w:szCs w:val="24"/>
        </w:rPr>
        <w:t xml:space="preserve">released. </w:t>
      </w:r>
    </w:p>
    <w:p w:rsidR="005E2CED" w:rsidRPr="005474EE" w:rsidRDefault="005474EE" w:rsidP="00547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6A58" w:rsidRPr="005474EE">
        <w:rPr>
          <w:rFonts w:ascii="Times New Roman" w:hAnsi="Times New Roman" w:cs="Times New Roman"/>
          <w:sz w:val="24"/>
          <w:szCs w:val="24"/>
        </w:rPr>
        <w:t>The two accused person</w:t>
      </w:r>
      <w:r w:rsidR="006F402F">
        <w:rPr>
          <w:rFonts w:ascii="Times New Roman" w:hAnsi="Times New Roman" w:cs="Times New Roman"/>
          <w:sz w:val="24"/>
          <w:szCs w:val="24"/>
        </w:rPr>
        <w:t>s</w:t>
      </w:r>
      <w:r w:rsidR="00026A58" w:rsidRPr="005474EE">
        <w:rPr>
          <w:rFonts w:ascii="Times New Roman" w:hAnsi="Times New Roman" w:cs="Times New Roman"/>
          <w:sz w:val="24"/>
          <w:szCs w:val="24"/>
        </w:rPr>
        <w:t xml:space="preserve"> were subjected to intensive interrogation by the investigating team</w:t>
      </w:r>
      <w:r w:rsidR="005A3A5D" w:rsidRPr="005474EE">
        <w:rPr>
          <w:rFonts w:ascii="Times New Roman" w:hAnsi="Times New Roman" w:cs="Times New Roman"/>
          <w:sz w:val="24"/>
          <w:szCs w:val="24"/>
        </w:rPr>
        <w:t xml:space="preserve">. </w:t>
      </w:r>
      <w:r w:rsidR="00D003B0" w:rsidRPr="005474EE">
        <w:rPr>
          <w:rFonts w:ascii="Times New Roman" w:hAnsi="Times New Roman" w:cs="Times New Roman"/>
          <w:sz w:val="24"/>
          <w:szCs w:val="24"/>
        </w:rPr>
        <w:t xml:space="preserve">On 15 March 2010 the two accused and seven detectives in plain clothes and one uniformed police officer drove </w:t>
      </w:r>
      <w:r w:rsidR="0001696B" w:rsidRPr="005474EE">
        <w:rPr>
          <w:rFonts w:ascii="Times New Roman" w:hAnsi="Times New Roman" w:cs="Times New Roman"/>
          <w:sz w:val="24"/>
          <w:szCs w:val="24"/>
        </w:rPr>
        <w:t xml:space="preserve">in a Mitsubishi truck </w:t>
      </w:r>
      <w:r w:rsidR="00D003B0" w:rsidRPr="005474EE">
        <w:rPr>
          <w:rFonts w:ascii="Times New Roman" w:hAnsi="Times New Roman" w:cs="Times New Roman"/>
          <w:sz w:val="24"/>
          <w:szCs w:val="24"/>
        </w:rPr>
        <w:t>to accused 1’s residence and then a further 4kms to Chemhanza hill</w:t>
      </w:r>
      <w:r w:rsidR="00D25AC2" w:rsidRPr="005474EE">
        <w:rPr>
          <w:rFonts w:ascii="Times New Roman" w:hAnsi="Times New Roman" w:cs="Times New Roman"/>
          <w:sz w:val="24"/>
          <w:szCs w:val="24"/>
        </w:rPr>
        <w:t xml:space="preserve">. </w:t>
      </w:r>
      <w:r w:rsidR="00BD1F10" w:rsidRPr="005474EE">
        <w:rPr>
          <w:rFonts w:ascii="Times New Roman" w:hAnsi="Times New Roman" w:cs="Times New Roman"/>
          <w:sz w:val="24"/>
          <w:szCs w:val="24"/>
        </w:rPr>
        <w:t xml:space="preserve">The truck was driven by detective sergeant </w:t>
      </w:r>
      <w:r w:rsidR="0001696B" w:rsidRPr="005474EE">
        <w:rPr>
          <w:rFonts w:ascii="Times New Roman" w:hAnsi="Times New Roman" w:cs="Times New Roman"/>
          <w:sz w:val="24"/>
          <w:szCs w:val="24"/>
        </w:rPr>
        <w:t>Mutambi and the two accused were in the back pan with other detectives.</w:t>
      </w:r>
    </w:p>
    <w:p w:rsidR="00701FE5" w:rsidRPr="00C22A79" w:rsidRDefault="0037214E" w:rsidP="006B5319">
      <w:pPr>
        <w:spacing w:after="0" w:line="360" w:lineRule="auto"/>
        <w:jc w:val="both"/>
        <w:rPr>
          <w:rFonts w:ascii="Times New Roman" w:hAnsi="Times New Roman" w:cs="Times New Roman"/>
          <w:sz w:val="24"/>
          <w:szCs w:val="24"/>
          <w:u w:val="single"/>
        </w:rPr>
      </w:pPr>
      <w:r w:rsidRPr="00C22A79">
        <w:rPr>
          <w:rFonts w:ascii="Times New Roman" w:hAnsi="Times New Roman" w:cs="Times New Roman"/>
          <w:sz w:val="24"/>
          <w:szCs w:val="24"/>
          <w:u w:val="single"/>
        </w:rPr>
        <w:t>At Chemhanza Hill</w:t>
      </w:r>
      <w:r w:rsidR="00D003B0" w:rsidRPr="00C22A79">
        <w:rPr>
          <w:rFonts w:ascii="Times New Roman" w:hAnsi="Times New Roman" w:cs="Times New Roman"/>
          <w:sz w:val="24"/>
          <w:szCs w:val="24"/>
          <w:u w:val="single"/>
        </w:rPr>
        <w:t xml:space="preserve"> </w:t>
      </w:r>
    </w:p>
    <w:p w:rsidR="007E13F6" w:rsidRPr="00C22A79" w:rsidRDefault="006B5319" w:rsidP="006B5319">
      <w:pPr>
        <w:spacing w:after="0" w:line="360" w:lineRule="auto"/>
        <w:jc w:val="both"/>
        <w:rPr>
          <w:rFonts w:ascii="Times New Roman" w:hAnsi="Times New Roman" w:cs="Times New Roman"/>
          <w:sz w:val="24"/>
          <w:szCs w:val="24"/>
        </w:rPr>
      </w:pPr>
      <w:r w:rsidRPr="00C22A79">
        <w:rPr>
          <w:rFonts w:ascii="Times New Roman" w:hAnsi="Times New Roman" w:cs="Times New Roman"/>
          <w:sz w:val="24"/>
          <w:szCs w:val="24"/>
        </w:rPr>
        <w:tab/>
      </w:r>
      <w:r w:rsidR="0037214E" w:rsidRPr="00C22A79">
        <w:rPr>
          <w:rFonts w:ascii="Times New Roman" w:hAnsi="Times New Roman" w:cs="Times New Roman"/>
          <w:sz w:val="24"/>
          <w:szCs w:val="24"/>
        </w:rPr>
        <w:t xml:space="preserve">The events that took place at Chemhanza hill were hotly disputed by the two accused persons. The investigating officer, </w:t>
      </w:r>
      <w:r w:rsidR="004934A5" w:rsidRPr="00C22A79">
        <w:rPr>
          <w:rFonts w:ascii="Times New Roman" w:hAnsi="Times New Roman" w:cs="Times New Roman"/>
          <w:sz w:val="24"/>
          <w:szCs w:val="24"/>
        </w:rPr>
        <w:t>detective</w:t>
      </w:r>
      <w:r w:rsidR="0037214E" w:rsidRPr="00C22A79">
        <w:rPr>
          <w:rFonts w:ascii="Times New Roman" w:hAnsi="Times New Roman" w:cs="Times New Roman"/>
          <w:sz w:val="24"/>
          <w:szCs w:val="24"/>
        </w:rPr>
        <w:t xml:space="preserve"> s</w:t>
      </w:r>
      <w:r w:rsidR="004934A5" w:rsidRPr="00C22A79">
        <w:rPr>
          <w:rFonts w:ascii="Times New Roman" w:hAnsi="Times New Roman" w:cs="Times New Roman"/>
          <w:sz w:val="24"/>
          <w:szCs w:val="24"/>
        </w:rPr>
        <w:t>ergeant Mutambi and detective sergeant Karemba’s version of events was confirmed by the village head Mhe</w:t>
      </w:r>
      <w:r w:rsidR="00D44F68" w:rsidRPr="00C22A79">
        <w:rPr>
          <w:rFonts w:ascii="Times New Roman" w:hAnsi="Times New Roman" w:cs="Times New Roman"/>
          <w:sz w:val="24"/>
          <w:szCs w:val="24"/>
        </w:rPr>
        <w:t>dziso Jenje and his aide</w:t>
      </w:r>
      <w:r w:rsidR="004934A5" w:rsidRPr="00C22A79">
        <w:rPr>
          <w:rFonts w:ascii="Times New Roman" w:hAnsi="Times New Roman" w:cs="Times New Roman"/>
          <w:sz w:val="24"/>
          <w:szCs w:val="24"/>
        </w:rPr>
        <w:t xml:space="preserve"> Black Chihumo. </w:t>
      </w:r>
      <w:r w:rsidR="00E41A24" w:rsidRPr="00C22A79">
        <w:rPr>
          <w:rFonts w:ascii="Times New Roman" w:hAnsi="Times New Roman" w:cs="Times New Roman"/>
          <w:sz w:val="24"/>
          <w:szCs w:val="24"/>
        </w:rPr>
        <w:t xml:space="preserve"> </w:t>
      </w:r>
      <w:r w:rsidR="00CE1891" w:rsidRPr="00C22A79">
        <w:rPr>
          <w:rFonts w:ascii="Times New Roman" w:hAnsi="Times New Roman" w:cs="Times New Roman"/>
          <w:sz w:val="24"/>
          <w:szCs w:val="24"/>
        </w:rPr>
        <w:t xml:space="preserve">The two villagers stated that the two accused persons did not exhibit any signs of physical discomfort and mental strain during the drive and at the scene. They did not observe any visible injuries on either of them. </w:t>
      </w:r>
      <w:r w:rsidR="00092C78" w:rsidRPr="00C22A79">
        <w:rPr>
          <w:rFonts w:ascii="Times New Roman" w:hAnsi="Times New Roman" w:cs="Times New Roman"/>
          <w:sz w:val="24"/>
          <w:szCs w:val="24"/>
        </w:rPr>
        <w:t xml:space="preserve">They appeared to be in good health. </w:t>
      </w:r>
      <w:r w:rsidR="00CE1891" w:rsidRPr="00C22A79">
        <w:rPr>
          <w:rFonts w:ascii="Times New Roman" w:hAnsi="Times New Roman" w:cs="Times New Roman"/>
          <w:sz w:val="24"/>
          <w:szCs w:val="24"/>
        </w:rPr>
        <w:t xml:space="preserve">They formed the opinion that the two acted out of their own free volition. They were present </w:t>
      </w:r>
      <w:r w:rsidR="00CE1891" w:rsidRPr="00C22A79">
        <w:rPr>
          <w:rFonts w:ascii="Times New Roman" w:hAnsi="Times New Roman" w:cs="Times New Roman"/>
          <w:sz w:val="24"/>
          <w:szCs w:val="24"/>
        </w:rPr>
        <w:lastRenderedPageBreak/>
        <w:t xml:space="preserve">throughout the indications and heard the words uttered by each accused person as he pointed </w:t>
      </w:r>
      <w:r w:rsidR="007E13F6" w:rsidRPr="00C22A79">
        <w:rPr>
          <w:rFonts w:ascii="Times New Roman" w:hAnsi="Times New Roman" w:cs="Times New Roman"/>
          <w:sz w:val="24"/>
          <w:szCs w:val="24"/>
        </w:rPr>
        <w:t xml:space="preserve">out the different spots that were captured by the police photographer on celluloid. </w:t>
      </w:r>
    </w:p>
    <w:p w:rsidR="00092C78" w:rsidRPr="00C22A79" w:rsidRDefault="00C22A79" w:rsidP="00C22A79">
      <w:pPr>
        <w:spacing w:after="0" w:line="360" w:lineRule="auto"/>
        <w:jc w:val="both"/>
        <w:rPr>
          <w:rFonts w:ascii="Times New Roman" w:hAnsi="Times New Roman" w:cs="Times New Roman"/>
          <w:sz w:val="24"/>
          <w:szCs w:val="24"/>
        </w:rPr>
      </w:pPr>
      <w:r>
        <w:rPr>
          <w:rFonts w:ascii="Times New Roman" w:hAnsi="Times New Roman" w:cs="Times New Roman"/>
        </w:rPr>
        <w:tab/>
      </w:r>
      <w:r w:rsidR="007E13F6" w:rsidRPr="00C22A79">
        <w:rPr>
          <w:rFonts w:ascii="Times New Roman" w:hAnsi="Times New Roman" w:cs="Times New Roman"/>
          <w:sz w:val="24"/>
          <w:szCs w:val="24"/>
        </w:rPr>
        <w:t>The testimony of the village head and his aide</w:t>
      </w:r>
      <w:r w:rsidR="00E41A24" w:rsidRPr="00C22A79">
        <w:rPr>
          <w:rFonts w:ascii="Times New Roman" w:hAnsi="Times New Roman" w:cs="Times New Roman"/>
          <w:sz w:val="24"/>
          <w:szCs w:val="24"/>
        </w:rPr>
        <w:t xml:space="preserve"> was that the two accused persons led the police </w:t>
      </w:r>
      <w:r w:rsidR="00CE1891" w:rsidRPr="00C22A79">
        <w:rPr>
          <w:rFonts w:ascii="Times New Roman" w:hAnsi="Times New Roman" w:cs="Times New Roman"/>
          <w:sz w:val="24"/>
          <w:szCs w:val="24"/>
        </w:rPr>
        <w:t xml:space="preserve">to </w:t>
      </w:r>
      <w:r w:rsidR="00E41A24" w:rsidRPr="00C22A79">
        <w:rPr>
          <w:rFonts w:ascii="Times New Roman" w:hAnsi="Times New Roman" w:cs="Times New Roman"/>
          <w:sz w:val="24"/>
          <w:szCs w:val="24"/>
        </w:rPr>
        <w:t>Chemhanza hill. Accused 2 remained in the police truck while accused 1 led the police some 20m uphill to a burnt patch of ground on which were some ashes</w:t>
      </w:r>
      <w:r w:rsidR="00254526" w:rsidRPr="00C22A79">
        <w:rPr>
          <w:rFonts w:ascii="Times New Roman" w:hAnsi="Times New Roman" w:cs="Times New Roman"/>
          <w:sz w:val="24"/>
          <w:szCs w:val="24"/>
        </w:rPr>
        <w:t xml:space="preserve">. He pointed </w:t>
      </w:r>
      <w:r w:rsidR="00821ABF" w:rsidRPr="00C22A79">
        <w:rPr>
          <w:rFonts w:ascii="Times New Roman" w:hAnsi="Times New Roman" w:cs="Times New Roman"/>
          <w:sz w:val="24"/>
          <w:szCs w:val="24"/>
        </w:rPr>
        <w:t xml:space="preserve">at </w:t>
      </w:r>
      <w:r w:rsidR="00254526" w:rsidRPr="00C22A79">
        <w:rPr>
          <w:rFonts w:ascii="Times New Roman" w:hAnsi="Times New Roman" w:cs="Times New Roman"/>
          <w:sz w:val="24"/>
          <w:szCs w:val="24"/>
        </w:rPr>
        <w:t xml:space="preserve">the </w:t>
      </w:r>
      <w:r w:rsidR="00821ABF" w:rsidRPr="00C22A79">
        <w:rPr>
          <w:rFonts w:ascii="Times New Roman" w:hAnsi="Times New Roman" w:cs="Times New Roman"/>
          <w:sz w:val="24"/>
          <w:szCs w:val="24"/>
        </w:rPr>
        <w:t xml:space="preserve">spot </w:t>
      </w:r>
      <w:r w:rsidR="007E13F6" w:rsidRPr="00C22A79">
        <w:rPr>
          <w:rFonts w:ascii="Times New Roman" w:hAnsi="Times New Roman" w:cs="Times New Roman"/>
          <w:sz w:val="24"/>
          <w:szCs w:val="24"/>
        </w:rPr>
        <w:t>where a man died. He showed t</w:t>
      </w:r>
      <w:r w:rsidR="00254526" w:rsidRPr="00C22A79">
        <w:rPr>
          <w:rFonts w:ascii="Times New Roman" w:hAnsi="Times New Roman" w:cs="Times New Roman"/>
          <w:sz w:val="24"/>
          <w:szCs w:val="24"/>
        </w:rPr>
        <w:t>he stone</w:t>
      </w:r>
      <w:r w:rsidR="00CE1891" w:rsidRPr="00C22A79">
        <w:rPr>
          <w:rFonts w:ascii="Times New Roman" w:hAnsi="Times New Roman" w:cs="Times New Roman"/>
          <w:sz w:val="24"/>
          <w:szCs w:val="24"/>
        </w:rPr>
        <w:t>s</w:t>
      </w:r>
      <w:r w:rsidR="007E13F6" w:rsidRPr="00C22A79">
        <w:rPr>
          <w:rFonts w:ascii="Times New Roman" w:hAnsi="Times New Roman" w:cs="Times New Roman"/>
          <w:sz w:val="24"/>
          <w:szCs w:val="24"/>
        </w:rPr>
        <w:t>,</w:t>
      </w:r>
      <w:r w:rsidR="00CE1891" w:rsidRPr="00C22A79">
        <w:rPr>
          <w:rFonts w:ascii="Times New Roman" w:hAnsi="Times New Roman" w:cs="Times New Roman"/>
          <w:sz w:val="24"/>
          <w:szCs w:val="24"/>
        </w:rPr>
        <w:t xml:space="preserve"> exh 7, and stick</w:t>
      </w:r>
      <w:r w:rsidR="007E13F6" w:rsidRPr="00C22A79">
        <w:rPr>
          <w:rFonts w:ascii="Times New Roman" w:hAnsi="Times New Roman" w:cs="Times New Roman"/>
          <w:sz w:val="24"/>
          <w:szCs w:val="24"/>
        </w:rPr>
        <w:t xml:space="preserve">, exh </w:t>
      </w:r>
      <w:r w:rsidR="00EE4599" w:rsidRPr="00C22A79">
        <w:rPr>
          <w:rFonts w:ascii="Times New Roman" w:hAnsi="Times New Roman" w:cs="Times New Roman"/>
          <w:sz w:val="24"/>
          <w:szCs w:val="24"/>
        </w:rPr>
        <w:t>9</w:t>
      </w:r>
      <w:r w:rsidR="00CE1891" w:rsidRPr="00C22A79">
        <w:rPr>
          <w:rFonts w:ascii="Times New Roman" w:hAnsi="Times New Roman" w:cs="Times New Roman"/>
          <w:sz w:val="24"/>
          <w:szCs w:val="24"/>
        </w:rPr>
        <w:t xml:space="preserve"> used </w:t>
      </w:r>
      <w:r w:rsidR="007E13F6" w:rsidRPr="00C22A79">
        <w:rPr>
          <w:rFonts w:ascii="Times New Roman" w:hAnsi="Times New Roman" w:cs="Times New Roman"/>
          <w:sz w:val="24"/>
          <w:szCs w:val="24"/>
        </w:rPr>
        <w:t>to assault the man.  He pointed out the spot where the man lay after the assaults</w:t>
      </w:r>
      <w:r w:rsidR="00254526" w:rsidRPr="00C22A79">
        <w:rPr>
          <w:rFonts w:ascii="Times New Roman" w:hAnsi="Times New Roman" w:cs="Times New Roman"/>
          <w:sz w:val="24"/>
          <w:szCs w:val="24"/>
        </w:rPr>
        <w:t xml:space="preserve"> </w:t>
      </w:r>
      <w:r w:rsidR="007E13F6" w:rsidRPr="00C22A79">
        <w:rPr>
          <w:rFonts w:ascii="Times New Roman" w:hAnsi="Times New Roman" w:cs="Times New Roman"/>
          <w:sz w:val="24"/>
          <w:szCs w:val="24"/>
        </w:rPr>
        <w:t xml:space="preserve">and </w:t>
      </w:r>
      <w:r w:rsidR="00254526" w:rsidRPr="00C22A79">
        <w:rPr>
          <w:rFonts w:ascii="Times New Roman" w:hAnsi="Times New Roman" w:cs="Times New Roman"/>
          <w:sz w:val="24"/>
          <w:szCs w:val="24"/>
        </w:rPr>
        <w:t xml:space="preserve">where </w:t>
      </w:r>
      <w:r w:rsidR="007E13F6" w:rsidRPr="00C22A79">
        <w:rPr>
          <w:rFonts w:ascii="Times New Roman" w:hAnsi="Times New Roman" w:cs="Times New Roman"/>
          <w:sz w:val="24"/>
          <w:szCs w:val="24"/>
        </w:rPr>
        <w:t xml:space="preserve">his remains were burnt. He walked to the top of the hill </w:t>
      </w:r>
      <w:r w:rsidR="006A3C54" w:rsidRPr="00C22A79">
        <w:rPr>
          <w:rFonts w:ascii="Times New Roman" w:hAnsi="Times New Roman" w:cs="Times New Roman"/>
          <w:sz w:val="24"/>
          <w:szCs w:val="24"/>
        </w:rPr>
        <w:t>and pointed to a cave. He t</w:t>
      </w:r>
      <w:r w:rsidR="00EC3952" w:rsidRPr="00C22A79">
        <w:rPr>
          <w:rFonts w:ascii="Times New Roman" w:hAnsi="Times New Roman" w:cs="Times New Roman"/>
          <w:sz w:val="24"/>
          <w:szCs w:val="24"/>
        </w:rPr>
        <w:t xml:space="preserve">hen entered the cave </w:t>
      </w:r>
      <w:r w:rsidR="007379C5" w:rsidRPr="00C22A79">
        <w:rPr>
          <w:rFonts w:ascii="Times New Roman" w:hAnsi="Times New Roman" w:cs="Times New Roman"/>
          <w:sz w:val="24"/>
          <w:szCs w:val="24"/>
        </w:rPr>
        <w:t>and retrieved some bones.</w:t>
      </w:r>
      <w:r w:rsidR="00E41A24" w:rsidRPr="00C22A79">
        <w:rPr>
          <w:rFonts w:ascii="Times New Roman" w:hAnsi="Times New Roman" w:cs="Times New Roman"/>
          <w:sz w:val="24"/>
          <w:szCs w:val="24"/>
        </w:rPr>
        <w:t xml:space="preserve"> He emerged with a plastic bag containing bones about 7 to 8 cm long which he showed to those on top of the hill and when </w:t>
      </w:r>
      <w:r w:rsidR="00241D1C" w:rsidRPr="00C22A79">
        <w:rPr>
          <w:rFonts w:ascii="Times New Roman" w:hAnsi="Times New Roman" w:cs="Times New Roman"/>
          <w:sz w:val="24"/>
          <w:szCs w:val="24"/>
        </w:rPr>
        <w:t>they desc</w:t>
      </w:r>
      <w:r w:rsidR="006A3C54" w:rsidRPr="00C22A79">
        <w:rPr>
          <w:rFonts w:ascii="Times New Roman" w:hAnsi="Times New Roman" w:cs="Times New Roman"/>
          <w:sz w:val="24"/>
          <w:szCs w:val="24"/>
        </w:rPr>
        <w:t>ended to those at the</w:t>
      </w:r>
      <w:r w:rsidR="00E41A24" w:rsidRPr="00C22A79">
        <w:rPr>
          <w:rFonts w:ascii="Times New Roman" w:hAnsi="Times New Roman" w:cs="Times New Roman"/>
          <w:sz w:val="24"/>
          <w:szCs w:val="24"/>
        </w:rPr>
        <w:t xml:space="preserve"> bottom of the hill </w:t>
      </w:r>
      <w:r w:rsidR="00241D1C" w:rsidRPr="00C22A79">
        <w:rPr>
          <w:rFonts w:ascii="Times New Roman" w:hAnsi="Times New Roman" w:cs="Times New Roman"/>
          <w:sz w:val="24"/>
          <w:szCs w:val="24"/>
        </w:rPr>
        <w:t>w</w:t>
      </w:r>
      <w:r w:rsidR="00E41A24" w:rsidRPr="00C22A79">
        <w:rPr>
          <w:rFonts w:ascii="Times New Roman" w:hAnsi="Times New Roman" w:cs="Times New Roman"/>
          <w:sz w:val="24"/>
          <w:szCs w:val="24"/>
        </w:rPr>
        <w:t xml:space="preserve">here the car was parked. </w:t>
      </w:r>
      <w:r w:rsidR="00241D1C" w:rsidRPr="00C22A79">
        <w:rPr>
          <w:rFonts w:ascii="Times New Roman" w:hAnsi="Times New Roman" w:cs="Times New Roman"/>
          <w:sz w:val="24"/>
          <w:szCs w:val="24"/>
        </w:rPr>
        <w:t xml:space="preserve">The second accused also followed the same route pointing at various </w:t>
      </w:r>
      <w:r w:rsidR="00CD1C60" w:rsidRPr="00C22A79">
        <w:rPr>
          <w:rFonts w:ascii="Times New Roman" w:hAnsi="Times New Roman" w:cs="Times New Roman"/>
          <w:sz w:val="24"/>
          <w:szCs w:val="24"/>
        </w:rPr>
        <w:t>features along</w:t>
      </w:r>
      <w:r w:rsidR="00241D1C" w:rsidRPr="00C22A79">
        <w:rPr>
          <w:rFonts w:ascii="Times New Roman" w:hAnsi="Times New Roman" w:cs="Times New Roman"/>
          <w:sz w:val="24"/>
          <w:szCs w:val="24"/>
        </w:rPr>
        <w:t xml:space="preserve"> the hill slopes and rocks.  The village head </w:t>
      </w:r>
      <w:r w:rsidR="008A301A" w:rsidRPr="00C22A79">
        <w:rPr>
          <w:rFonts w:ascii="Times New Roman" w:hAnsi="Times New Roman" w:cs="Times New Roman"/>
          <w:sz w:val="24"/>
          <w:szCs w:val="24"/>
        </w:rPr>
        <w:t xml:space="preserve">and his aide </w:t>
      </w:r>
      <w:r w:rsidR="00241D1C" w:rsidRPr="00C22A79">
        <w:rPr>
          <w:rFonts w:ascii="Times New Roman" w:hAnsi="Times New Roman" w:cs="Times New Roman"/>
          <w:sz w:val="24"/>
          <w:szCs w:val="24"/>
        </w:rPr>
        <w:t>said the second accused retrieved a flattened tin</w:t>
      </w:r>
      <w:r w:rsidR="005E2CED" w:rsidRPr="00C22A79">
        <w:rPr>
          <w:rFonts w:ascii="Times New Roman" w:hAnsi="Times New Roman" w:cs="Times New Roman"/>
          <w:sz w:val="24"/>
          <w:szCs w:val="24"/>
        </w:rPr>
        <w:t>, exh 8</w:t>
      </w:r>
      <w:r w:rsidR="00241D1C" w:rsidRPr="00C22A79">
        <w:rPr>
          <w:rFonts w:ascii="Times New Roman" w:hAnsi="Times New Roman" w:cs="Times New Roman"/>
          <w:sz w:val="24"/>
          <w:szCs w:val="24"/>
        </w:rPr>
        <w:t xml:space="preserve"> from the cleft between two rocks, a crashed black pot</w:t>
      </w:r>
      <w:r w:rsidR="00EC3952" w:rsidRPr="00C22A79">
        <w:rPr>
          <w:rFonts w:ascii="Times New Roman" w:hAnsi="Times New Roman" w:cs="Times New Roman"/>
          <w:sz w:val="24"/>
          <w:szCs w:val="24"/>
        </w:rPr>
        <w:t>, exh 3</w:t>
      </w:r>
      <w:r w:rsidR="00241D1C" w:rsidRPr="00C22A79">
        <w:rPr>
          <w:rFonts w:ascii="Times New Roman" w:hAnsi="Times New Roman" w:cs="Times New Roman"/>
          <w:sz w:val="24"/>
          <w:szCs w:val="24"/>
        </w:rPr>
        <w:t xml:space="preserve"> from on top of the hill</w:t>
      </w:r>
      <w:r w:rsidR="008A301A" w:rsidRPr="00C22A79">
        <w:rPr>
          <w:rFonts w:ascii="Times New Roman" w:hAnsi="Times New Roman" w:cs="Times New Roman"/>
          <w:sz w:val="24"/>
          <w:szCs w:val="24"/>
        </w:rPr>
        <w:t xml:space="preserve"> and pointed and picked up the stone he used</w:t>
      </w:r>
      <w:r w:rsidR="006A3C54" w:rsidRPr="00C22A79">
        <w:rPr>
          <w:rFonts w:ascii="Times New Roman" w:hAnsi="Times New Roman" w:cs="Times New Roman"/>
          <w:sz w:val="24"/>
          <w:szCs w:val="24"/>
        </w:rPr>
        <w:t>, exh 7.</w:t>
      </w:r>
      <w:r w:rsidR="00241D1C" w:rsidRPr="00C22A79">
        <w:rPr>
          <w:rFonts w:ascii="Times New Roman" w:hAnsi="Times New Roman" w:cs="Times New Roman"/>
          <w:sz w:val="24"/>
          <w:szCs w:val="24"/>
        </w:rPr>
        <w:t xml:space="preserve"> </w:t>
      </w:r>
      <w:r w:rsidR="006A3C54" w:rsidRPr="00C22A79">
        <w:rPr>
          <w:rFonts w:ascii="Times New Roman" w:hAnsi="Times New Roman" w:cs="Times New Roman"/>
          <w:sz w:val="24"/>
          <w:szCs w:val="24"/>
        </w:rPr>
        <w:t xml:space="preserve">A </w:t>
      </w:r>
      <w:r w:rsidR="00CD1C60" w:rsidRPr="00C22A79">
        <w:rPr>
          <w:rFonts w:ascii="Times New Roman" w:hAnsi="Times New Roman" w:cs="Times New Roman"/>
          <w:sz w:val="24"/>
          <w:szCs w:val="24"/>
        </w:rPr>
        <w:t>piece of burnt rubbe</w:t>
      </w:r>
      <w:r w:rsidR="006A3C54" w:rsidRPr="00C22A79">
        <w:rPr>
          <w:rFonts w:ascii="Times New Roman" w:hAnsi="Times New Roman" w:cs="Times New Roman"/>
          <w:sz w:val="24"/>
          <w:szCs w:val="24"/>
        </w:rPr>
        <w:t xml:space="preserve">r which looked like the </w:t>
      </w:r>
      <w:r w:rsidR="00CD1C60" w:rsidRPr="00C22A79">
        <w:rPr>
          <w:rFonts w:ascii="Times New Roman" w:hAnsi="Times New Roman" w:cs="Times New Roman"/>
          <w:sz w:val="24"/>
          <w:szCs w:val="24"/>
        </w:rPr>
        <w:t>remnant of a gumboot, exh</w:t>
      </w:r>
      <w:r w:rsidR="006A3C54" w:rsidRPr="00C22A79">
        <w:rPr>
          <w:rFonts w:ascii="Times New Roman" w:hAnsi="Times New Roman" w:cs="Times New Roman"/>
          <w:sz w:val="24"/>
          <w:szCs w:val="24"/>
        </w:rPr>
        <w:t xml:space="preserve"> 4 and a piece of cloth from a</w:t>
      </w:r>
      <w:r w:rsidR="00CD1C60" w:rsidRPr="00C22A79">
        <w:rPr>
          <w:rFonts w:ascii="Times New Roman" w:hAnsi="Times New Roman" w:cs="Times New Roman"/>
          <w:sz w:val="24"/>
          <w:szCs w:val="24"/>
        </w:rPr>
        <w:t xml:space="preserve"> work suit were retrieved </w:t>
      </w:r>
      <w:r w:rsidR="006A3C54" w:rsidRPr="00C22A79">
        <w:rPr>
          <w:rFonts w:ascii="Times New Roman" w:hAnsi="Times New Roman" w:cs="Times New Roman"/>
          <w:sz w:val="24"/>
          <w:szCs w:val="24"/>
        </w:rPr>
        <w:t xml:space="preserve">from the ashes as were some more bones. Each accused person picked the stone he used to hit the man and volunteered information on the </w:t>
      </w:r>
      <w:r w:rsidR="00092C78" w:rsidRPr="00C22A79">
        <w:rPr>
          <w:rFonts w:ascii="Times New Roman" w:hAnsi="Times New Roman" w:cs="Times New Roman"/>
          <w:sz w:val="24"/>
          <w:szCs w:val="24"/>
        </w:rPr>
        <w:t xml:space="preserve">part of the body where </w:t>
      </w:r>
      <w:r w:rsidR="006A3C54" w:rsidRPr="00C22A79">
        <w:rPr>
          <w:rFonts w:ascii="Times New Roman" w:hAnsi="Times New Roman" w:cs="Times New Roman"/>
          <w:sz w:val="24"/>
          <w:szCs w:val="24"/>
        </w:rPr>
        <w:t>each directed his stone.</w:t>
      </w:r>
      <w:r w:rsidR="00C34DC7" w:rsidRPr="00C22A79">
        <w:rPr>
          <w:rFonts w:ascii="Times New Roman" w:hAnsi="Times New Roman" w:cs="Times New Roman"/>
          <w:sz w:val="24"/>
          <w:szCs w:val="24"/>
        </w:rPr>
        <w:t xml:space="preserve"> </w:t>
      </w:r>
    </w:p>
    <w:p w:rsidR="00420415" w:rsidRPr="00C22A79" w:rsidRDefault="00C22A79" w:rsidP="00C22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20415" w:rsidRPr="00C22A79">
        <w:rPr>
          <w:rFonts w:ascii="Times New Roman" w:hAnsi="Times New Roman" w:cs="Times New Roman"/>
          <w:sz w:val="24"/>
          <w:szCs w:val="24"/>
        </w:rPr>
        <w:t>It was common cause that the photographs exh 10 to 17 were all taken by detective sergeant Sharara. The two detective sergeants stated how the first accused picked a 1,25m long stick he used from the ground. He was photographed in exh 10 holding the 1.25m long stick, exh 9.  In photograph 11 he pointed to the place of killing, a burned out area with a 3 kilogramme stone and 8 pieces of bones on the ground. In exh 12 he pointed to fire burnished</w:t>
      </w:r>
      <w:r w:rsidR="00B55419" w:rsidRPr="00C22A79">
        <w:rPr>
          <w:rFonts w:ascii="Times New Roman" w:hAnsi="Times New Roman" w:cs="Times New Roman"/>
          <w:sz w:val="24"/>
          <w:szCs w:val="24"/>
        </w:rPr>
        <w:t xml:space="preserve"> stone weapons at the site. He was outside the cave in exh 13 and in exh</w:t>
      </w:r>
      <w:r w:rsidR="00420415" w:rsidRPr="00C22A79">
        <w:rPr>
          <w:rFonts w:ascii="Times New Roman" w:hAnsi="Times New Roman" w:cs="Times New Roman"/>
          <w:sz w:val="24"/>
          <w:szCs w:val="24"/>
        </w:rPr>
        <w:t xml:space="preserve"> 14 he held one of the charred bones while pointing at the remains in the cave. In exh 15 he pointed to the back of the cave where the smashed pot and flattened tin were while exh 16 were tree stumps from which firewood was cut. They both indicated that accused 2 in turn pointed to the same features that were pointed out by accused 1. </w:t>
      </w:r>
      <w:r w:rsidR="00570604" w:rsidRPr="00C22A79">
        <w:rPr>
          <w:rFonts w:ascii="Times New Roman" w:hAnsi="Times New Roman" w:cs="Times New Roman"/>
          <w:sz w:val="24"/>
          <w:szCs w:val="24"/>
        </w:rPr>
        <w:t>Exhibit 17 showed</w:t>
      </w:r>
      <w:r w:rsidR="00420415" w:rsidRPr="00C22A79">
        <w:rPr>
          <w:rFonts w:ascii="Times New Roman" w:hAnsi="Times New Roman" w:cs="Times New Roman"/>
          <w:sz w:val="24"/>
          <w:szCs w:val="24"/>
        </w:rPr>
        <w:t xml:space="preserve"> accused 2 holding the stone he used and pointing to t</w:t>
      </w:r>
      <w:r w:rsidR="00570604" w:rsidRPr="00C22A79">
        <w:rPr>
          <w:rFonts w:ascii="Times New Roman" w:hAnsi="Times New Roman" w:cs="Times New Roman"/>
          <w:sz w:val="24"/>
          <w:szCs w:val="24"/>
        </w:rPr>
        <w:t xml:space="preserve">he stumps of cut firewood that was used </w:t>
      </w:r>
      <w:r w:rsidR="00420415" w:rsidRPr="00C22A79">
        <w:rPr>
          <w:rFonts w:ascii="Times New Roman" w:hAnsi="Times New Roman" w:cs="Times New Roman"/>
          <w:sz w:val="24"/>
          <w:szCs w:val="24"/>
        </w:rPr>
        <w:t>to burn the remains.  The photographs did not reveal any visible signs of assault on each of the accused persons.</w:t>
      </w:r>
      <w:r w:rsidR="00570604" w:rsidRPr="00C22A79">
        <w:rPr>
          <w:rFonts w:ascii="Times New Roman" w:hAnsi="Times New Roman" w:cs="Times New Roman"/>
          <w:sz w:val="24"/>
          <w:szCs w:val="24"/>
        </w:rPr>
        <w:t xml:space="preserve"> Detective sergeant </w:t>
      </w:r>
      <w:r w:rsidR="00420415" w:rsidRPr="00C22A79">
        <w:rPr>
          <w:rFonts w:ascii="Times New Roman" w:hAnsi="Times New Roman" w:cs="Times New Roman"/>
          <w:sz w:val="24"/>
          <w:szCs w:val="24"/>
        </w:rPr>
        <w:t xml:space="preserve">Karemba </w:t>
      </w:r>
      <w:r w:rsidR="00570604" w:rsidRPr="00C22A79">
        <w:rPr>
          <w:rFonts w:ascii="Times New Roman" w:hAnsi="Times New Roman" w:cs="Times New Roman"/>
          <w:sz w:val="24"/>
          <w:szCs w:val="24"/>
        </w:rPr>
        <w:t xml:space="preserve">indicated under cross examination that the missing man’s family called the aid of a spirit medium in their search of the missing man. He was adamant that the </w:t>
      </w:r>
      <w:r w:rsidR="00570604" w:rsidRPr="00C22A79">
        <w:rPr>
          <w:rFonts w:ascii="Times New Roman" w:hAnsi="Times New Roman" w:cs="Times New Roman"/>
          <w:sz w:val="24"/>
          <w:szCs w:val="24"/>
        </w:rPr>
        <w:lastRenderedPageBreak/>
        <w:t xml:space="preserve">accused and not the </w:t>
      </w:r>
      <w:r w:rsidR="00420415" w:rsidRPr="00C22A79">
        <w:rPr>
          <w:rFonts w:ascii="Times New Roman" w:hAnsi="Times New Roman" w:cs="Times New Roman"/>
          <w:sz w:val="24"/>
          <w:szCs w:val="24"/>
        </w:rPr>
        <w:t>spirit medium led them to the Chemhanza hill</w:t>
      </w:r>
      <w:r w:rsidR="00570604" w:rsidRPr="00C22A79">
        <w:rPr>
          <w:rFonts w:ascii="Times New Roman" w:hAnsi="Times New Roman" w:cs="Times New Roman"/>
          <w:sz w:val="24"/>
          <w:szCs w:val="24"/>
        </w:rPr>
        <w:t xml:space="preserve"> where the recoveries were made. </w:t>
      </w:r>
    </w:p>
    <w:p w:rsidR="00420415" w:rsidRPr="00DF653A" w:rsidRDefault="00420415" w:rsidP="00DF653A">
      <w:pPr>
        <w:jc w:val="both"/>
        <w:rPr>
          <w:rFonts w:ascii="Times New Roman" w:hAnsi="Times New Roman" w:cs="Times New Roman"/>
        </w:rPr>
      </w:pPr>
    </w:p>
    <w:p w:rsidR="00523FA3" w:rsidRPr="00C22A79" w:rsidRDefault="00C22A79" w:rsidP="00C22A79">
      <w:pPr>
        <w:spacing w:line="360" w:lineRule="auto"/>
        <w:jc w:val="both"/>
        <w:rPr>
          <w:rFonts w:ascii="Times New Roman" w:hAnsi="Times New Roman" w:cs="Times New Roman"/>
          <w:sz w:val="24"/>
          <w:szCs w:val="24"/>
        </w:rPr>
      </w:pPr>
      <w:r>
        <w:rPr>
          <w:rFonts w:ascii="Times New Roman" w:hAnsi="Times New Roman" w:cs="Times New Roman"/>
        </w:rPr>
        <w:tab/>
      </w:r>
      <w:r w:rsidR="00FC7B23" w:rsidRPr="00C22A79">
        <w:rPr>
          <w:rFonts w:ascii="Times New Roman" w:hAnsi="Times New Roman" w:cs="Times New Roman"/>
          <w:sz w:val="24"/>
          <w:szCs w:val="24"/>
        </w:rPr>
        <w:t>The evidence of Dr Lawrence Hlatwayo of Bindura Hospital established that the charred bones were human bones and not animal bones. He indicated that they</w:t>
      </w:r>
      <w:r w:rsidR="002D1894" w:rsidRPr="00C22A79">
        <w:rPr>
          <w:rFonts w:ascii="Times New Roman" w:hAnsi="Times New Roman" w:cs="Times New Roman"/>
          <w:sz w:val="24"/>
          <w:szCs w:val="24"/>
        </w:rPr>
        <w:t xml:space="preserve"> were thicker than bones of such animals as monkeys and baboons </w:t>
      </w:r>
      <w:r w:rsidR="00092C78" w:rsidRPr="00C22A79">
        <w:rPr>
          <w:rFonts w:ascii="Times New Roman" w:hAnsi="Times New Roman" w:cs="Times New Roman"/>
          <w:sz w:val="24"/>
          <w:szCs w:val="24"/>
        </w:rPr>
        <w:t>that are regarded as second cousins to humans, designed as they were to</w:t>
      </w:r>
      <w:r w:rsidR="002D1894" w:rsidRPr="00C22A79">
        <w:rPr>
          <w:rFonts w:ascii="Times New Roman" w:hAnsi="Times New Roman" w:cs="Times New Roman"/>
          <w:sz w:val="24"/>
          <w:szCs w:val="24"/>
        </w:rPr>
        <w:t xml:space="preserve"> withstand gravity in the upright posture. H</w:t>
      </w:r>
      <w:r w:rsidR="00092C78" w:rsidRPr="00C22A79">
        <w:rPr>
          <w:rFonts w:ascii="Times New Roman" w:hAnsi="Times New Roman" w:cs="Times New Roman"/>
          <w:sz w:val="24"/>
          <w:szCs w:val="24"/>
        </w:rPr>
        <w:t xml:space="preserve">e identified the </w:t>
      </w:r>
      <w:r w:rsidR="00523FA3" w:rsidRPr="00C22A79">
        <w:rPr>
          <w:rFonts w:ascii="Times New Roman" w:hAnsi="Times New Roman" w:cs="Times New Roman"/>
          <w:sz w:val="24"/>
          <w:szCs w:val="24"/>
        </w:rPr>
        <w:t xml:space="preserve">phalange, tibia and fibula and scapula </w:t>
      </w:r>
      <w:r w:rsidR="00092C78" w:rsidRPr="00C22A79">
        <w:rPr>
          <w:rFonts w:ascii="Times New Roman" w:hAnsi="Times New Roman" w:cs="Times New Roman"/>
          <w:sz w:val="24"/>
          <w:szCs w:val="24"/>
        </w:rPr>
        <w:t>bones that c</w:t>
      </w:r>
      <w:r w:rsidR="00523FA3" w:rsidRPr="00C22A79">
        <w:rPr>
          <w:rFonts w:ascii="Times New Roman" w:hAnsi="Times New Roman" w:cs="Times New Roman"/>
          <w:sz w:val="24"/>
          <w:szCs w:val="24"/>
        </w:rPr>
        <w:t>onstitute the human hand and arm from the remains that were submitted to him for post mortem</w:t>
      </w:r>
      <w:r w:rsidR="00DC685F" w:rsidRPr="00C22A79">
        <w:rPr>
          <w:rFonts w:ascii="Times New Roman" w:hAnsi="Times New Roman" w:cs="Times New Roman"/>
          <w:sz w:val="24"/>
          <w:szCs w:val="24"/>
        </w:rPr>
        <w:t xml:space="preserve">. In the absence of DNA </w:t>
      </w:r>
      <w:r w:rsidR="00317D91" w:rsidRPr="00C22A79">
        <w:rPr>
          <w:rFonts w:ascii="Times New Roman" w:hAnsi="Times New Roman" w:cs="Times New Roman"/>
          <w:sz w:val="24"/>
          <w:szCs w:val="24"/>
        </w:rPr>
        <w:t>testing</w:t>
      </w:r>
      <w:r w:rsidR="005D4846" w:rsidRPr="00C22A79">
        <w:rPr>
          <w:rFonts w:ascii="Times New Roman" w:hAnsi="Times New Roman" w:cs="Times New Roman"/>
          <w:sz w:val="24"/>
          <w:szCs w:val="24"/>
        </w:rPr>
        <w:t xml:space="preserve"> </w:t>
      </w:r>
      <w:r w:rsidR="00DC685F" w:rsidRPr="00C22A79">
        <w:rPr>
          <w:rFonts w:ascii="Times New Roman" w:hAnsi="Times New Roman" w:cs="Times New Roman"/>
          <w:sz w:val="24"/>
          <w:szCs w:val="24"/>
        </w:rPr>
        <w:t>and forensic equipment, he was unable to establish the cause of death from</w:t>
      </w:r>
      <w:r w:rsidR="005867A6" w:rsidRPr="00C22A79">
        <w:rPr>
          <w:rFonts w:ascii="Times New Roman" w:hAnsi="Times New Roman" w:cs="Times New Roman"/>
          <w:sz w:val="24"/>
          <w:szCs w:val="24"/>
        </w:rPr>
        <w:t xml:space="preserve"> the charred remains he saw </w:t>
      </w:r>
      <w:r w:rsidR="004F0FC2" w:rsidRPr="00C22A79">
        <w:rPr>
          <w:rFonts w:ascii="Times New Roman" w:hAnsi="Times New Roman" w:cs="Times New Roman"/>
          <w:sz w:val="24"/>
          <w:szCs w:val="24"/>
        </w:rPr>
        <w:t xml:space="preserve">and whose remains they were </w:t>
      </w:r>
      <w:r w:rsidR="005867A6" w:rsidRPr="00C22A79">
        <w:rPr>
          <w:rFonts w:ascii="Times New Roman" w:hAnsi="Times New Roman" w:cs="Times New Roman"/>
          <w:sz w:val="24"/>
          <w:szCs w:val="24"/>
        </w:rPr>
        <w:t>notwithstanding the suggestive history that he extrapolated from the police documents attached to th</w:t>
      </w:r>
      <w:r w:rsidR="00523FA3" w:rsidRPr="00C22A79">
        <w:rPr>
          <w:rFonts w:ascii="Times New Roman" w:hAnsi="Times New Roman" w:cs="Times New Roman"/>
          <w:sz w:val="24"/>
          <w:szCs w:val="24"/>
        </w:rPr>
        <w:t xml:space="preserve">e request for the post mortem. </w:t>
      </w:r>
    </w:p>
    <w:p w:rsidR="00C24861" w:rsidRPr="00C22A79" w:rsidRDefault="00C24861" w:rsidP="00C22A79">
      <w:pPr>
        <w:spacing w:after="0" w:line="360" w:lineRule="auto"/>
        <w:jc w:val="both"/>
        <w:rPr>
          <w:rFonts w:ascii="Times New Roman" w:hAnsi="Times New Roman" w:cs="Times New Roman"/>
          <w:sz w:val="24"/>
          <w:szCs w:val="24"/>
          <w:u w:val="single"/>
        </w:rPr>
      </w:pPr>
      <w:r w:rsidRPr="00C22A79">
        <w:rPr>
          <w:rFonts w:ascii="Times New Roman" w:hAnsi="Times New Roman" w:cs="Times New Roman"/>
          <w:sz w:val="24"/>
          <w:szCs w:val="24"/>
          <w:u w:val="single"/>
        </w:rPr>
        <w:t>Confirmed warned and cautioned statements</w:t>
      </w:r>
    </w:p>
    <w:p w:rsidR="00C24861" w:rsidRPr="00C22A79" w:rsidRDefault="00C22A79" w:rsidP="00C22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4861" w:rsidRPr="00C22A79">
        <w:rPr>
          <w:rFonts w:ascii="Times New Roman" w:hAnsi="Times New Roman" w:cs="Times New Roman"/>
          <w:sz w:val="24"/>
          <w:szCs w:val="24"/>
        </w:rPr>
        <w:t>The</w:t>
      </w:r>
      <w:r w:rsidR="00B57989" w:rsidRPr="00C22A79">
        <w:rPr>
          <w:rFonts w:ascii="Times New Roman" w:hAnsi="Times New Roman" w:cs="Times New Roman"/>
          <w:sz w:val="24"/>
          <w:szCs w:val="24"/>
        </w:rPr>
        <w:t xml:space="preserve"> first accused’s confirmed warned and cautioned statement together with the record of the proceedings was produced as exh 1 while that of accused 2 and its record was produced as exh 2. </w:t>
      </w:r>
      <w:r w:rsidR="00E4352F" w:rsidRPr="00C22A79">
        <w:rPr>
          <w:rFonts w:ascii="Times New Roman" w:hAnsi="Times New Roman" w:cs="Times New Roman"/>
          <w:sz w:val="24"/>
          <w:szCs w:val="24"/>
        </w:rPr>
        <w:t>They</w:t>
      </w:r>
      <w:r w:rsidR="00523FA3" w:rsidRPr="00C22A79">
        <w:rPr>
          <w:rFonts w:ascii="Times New Roman" w:hAnsi="Times New Roman" w:cs="Times New Roman"/>
          <w:sz w:val="24"/>
          <w:szCs w:val="24"/>
        </w:rPr>
        <w:t xml:space="preserve"> were recorded by detective sergeant Karemba and witnessed by detective sergeant</w:t>
      </w:r>
      <w:r w:rsidR="00C24861" w:rsidRPr="00C22A79">
        <w:rPr>
          <w:rFonts w:ascii="Times New Roman" w:hAnsi="Times New Roman" w:cs="Times New Roman"/>
          <w:sz w:val="24"/>
          <w:szCs w:val="24"/>
        </w:rPr>
        <w:t xml:space="preserve"> Charuma on 16 March 2010, the day following the indications</w:t>
      </w:r>
      <w:r w:rsidR="00A77F59" w:rsidRPr="00C22A79">
        <w:rPr>
          <w:rFonts w:ascii="Times New Roman" w:hAnsi="Times New Roman" w:cs="Times New Roman"/>
          <w:sz w:val="24"/>
          <w:szCs w:val="24"/>
        </w:rPr>
        <w:t>. On 17 March 2010 an interpreter based at Bindura Magistrates Court confirmed the accuracy of the interpretations. They were both confirmed by a magistrate at Bindura Magistrates Court</w:t>
      </w:r>
      <w:r w:rsidR="00C24861" w:rsidRPr="00C22A79">
        <w:rPr>
          <w:rFonts w:ascii="Times New Roman" w:hAnsi="Times New Roman" w:cs="Times New Roman"/>
          <w:sz w:val="24"/>
          <w:szCs w:val="24"/>
        </w:rPr>
        <w:t xml:space="preserve"> </w:t>
      </w:r>
      <w:r w:rsidR="00A77F59" w:rsidRPr="00C22A79">
        <w:rPr>
          <w:rFonts w:ascii="Times New Roman" w:hAnsi="Times New Roman" w:cs="Times New Roman"/>
          <w:sz w:val="24"/>
          <w:szCs w:val="24"/>
        </w:rPr>
        <w:t>on 18 March 2010.</w:t>
      </w:r>
    </w:p>
    <w:p w:rsidR="008C2F71" w:rsidRPr="00C22A79" w:rsidRDefault="00C22A79" w:rsidP="00C22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7989" w:rsidRPr="00C22A79">
        <w:rPr>
          <w:rFonts w:ascii="Times New Roman" w:hAnsi="Times New Roman" w:cs="Times New Roman"/>
          <w:sz w:val="24"/>
          <w:szCs w:val="24"/>
        </w:rPr>
        <w:t>In exh 1, the first accused</w:t>
      </w:r>
      <w:r w:rsidR="00910F97" w:rsidRPr="00C22A79">
        <w:rPr>
          <w:rFonts w:ascii="Times New Roman" w:hAnsi="Times New Roman" w:cs="Times New Roman"/>
          <w:sz w:val="24"/>
          <w:szCs w:val="24"/>
        </w:rPr>
        <w:t xml:space="preserve"> admitted to murdering the missing man. </w:t>
      </w:r>
      <w:r w:rsidR="00132325" w:rsidRPr="00C22A79">
        <w:rPr>
          <w:rFonts w:ascii="Times New Roman" w:hAnsi="Times New Roman" w:cs="Times New Roman"/>
          <w:sz w:val="24"/>
          <w:szCs w:val="24"/>
        </w:rPr>
        <w:t xml:space="preserve">He was wearing a white shirt, blue work suit tied to his waist and a black pair of trousers and black gumboots, a khaki cap and had a sack with loose tobacco and half bar of soap. </w:t>
      </w:r>
      <w:r w:rsidR="00910F97" w:rsidRPr="00C22A79">
        <w:rPr>
          <w:rFonts w:ascii="Times New Roman" w:hAnsi="Times New Roman" w:cs="Times New Roman"/>
          <w:sz w:val="24"/>
          <w:szCs w:val="24"/>
        </w:rPr>
        <w:t xml:space="preserve">He </w:t>
      </w:r>
      <w:r w:rsidR="009F214F" w:rsidRPr="00C22A79">
        <w:rPr>
          <w:rFonts w:ascii="Times New Roman" w:hAnsi="Times New Roman" w:cs="Times New Roman"/>
          <w:sz w:val="24"/>
          <w:szCs w:val="24"/>
        </w:rPr>
        <w:t>regarded him as</w:t>
      </w:r>
      <w:r w:rsidR="00885010" w:rsidRPr="00C22A79">
        <w:rPr>
          <w:rFonts w:ascii="Times New Roman" w:hAnsi="Times New Roman" w:cs="Times New Roman"/>
          <w:sz w:val="24"/>
          <w:szCs w:val="24"/>
        </w:rPr>
        <w:t xml:space="preserve"> the spy from Billabonge farm o</w:t>
      </w:r>
      <w:r w:rsidR="009F214F" w:rsidRPr="00C22A79">
        <w:rPr>
          <w:rFonts w:ascii="Times New Roman" w:hAnsi="Times New Roman" w:cs="Times New Roman"/>
          <w:sz w:val="24"/>
          <w:szCs w:val="24"/>
        </w:rPr>
        <w:t>n a mission to entrap him for the theft of aluminium</w:t>
      </w:r>
      <w:r w:rsidR="00885010" w:rsidRPr="00C22A79">
        <w:rPr>
          <w:rFonts w:ascii="Times New Roman" w:hAnsi="Times New Roman" w:cs="Times New Roman"/>
          <w:sz w:val="24"/>
          <w:szCs w:val="24"/>
        </w:rPr>
        <w:t xml:space="preserve"> pipes</w:t>
      </w:r>
      <w:r w:rsidR="009F214F" w:rsidRPr="00C22A79">
        <w:rPr>
          <w:rFonts w:ascii="Times New Roman" w:hAnsi="Times New Roman" w:cs="Times New Roman"/>
          <w:sz w:val="24"/>
          <w:szCs w:val="24"/>
        </w:rPr>
        <w:t xml:space="preserve">. </w:t>
      </w:r>
      <w:r w:rsidR="00454F70" w:rsidRPr="00C22A79">
        <w:rPr>
          <w:rFonts w:ascii="Times New Roman" w:hAnsi="Times New Roman" w:cs="Times New Roman"/>
          <w:sz w:val="24"/>
          <w:szCs w:val="24"/>
        </w:rPr>
        <w:t>The man</w:t>
      </w:r>
      <w:r w:rsidR="00910F97" w:rsidRPr="00C22A79">
        <w:rPr>
          <w:rFonts w:ascii="Times New Roman" w:hAnsi="Times New Roman" w:cs="Times New Roman"/>
          <w:sz w:val="24"/>
          <w:szCs w:val="24"/>
        </w:rPr>
        <w:t xml:space="preserve"> </w:t>
      </w:r>
      <w:r w:rsidR="009F214F" w:rsidRPr="00C22A79">
        <w:rPr>
          <w:rFonts w:ascii="Times New Roman" w:hAnsi="Times New Roman" w:cs="Times New Roman"/>
          <w:sz w:val="24"/>
          <w:szCs w:val="24"/>
        </w:rPr>
        <w:t>pretended to be returning to Nyamaropa but t</w:t>
      </w:r>
      <w:r w:rsidR="00885010" w:rsidRPr="00C22A79">
        <w:rPr>
          <w:rFonts w:ascii="Times New Roman" w:hAnsi="Times New Roman" w:cs="Times New Roman"/>
          <w:sz w:val="24"/>
          <w:szCs w:val="24"/>
        </w:rPr>
        <w:t>ook the Billabonge road after accused 1</w:t>
      </w:r>
      <w:r w:rsidR="009F214F" w:rsidRPr="00C22A79">
        <w:rPr>
          <w:rFonts w:ascii="Times New Roman" w:hAnsi="Times New Roman" w:cs="Times New Roman"/>
          <w:sz w:val="24"/>
          <w:szCs w:val="24"/>
        </w:rPr>
        <w:t xml:space="preserve"> went out of sight. </w:t>
      </w:r>
      <w:r w:rsidR="00910F97" w:rsidRPr="00C22A79">
        <w:rPr>
          <w:rFonts w:ascii="Times New Roman" w:hAnsi="Times New Roman" w:cs="Times New Roman"/>
          <w:sz w:val="24"/>
          <w:szCs w:val="24"/>
        </w:rPr>
        <w:t xml:space="preserve">He </w:t>
      </w:r>
      <w:r w:rsidR="009F214F" w:rsidRPr="00C22A79">
        <w:rPr>
          <w:rFonts w:ascii="Times New Roman" w:hAnsi="Times New Roman" w:cs="Times New Roman"/>
          <w:sz w:val="24"/>
          <w:szCs w:val="24"/>
        </w:rPr>
        <w:t xml:space="preserve">related the weapons he used on the missing man and the injuries he sustained. He stated how the missing man reached Chemhanza hill and how and when </w:t>
      </w:r>
      <w:r w:rsidR="00454F70" w:rsidRPr="00C22A79">
        <w:rPr>
          <w:rFonts w:ascii="Times New Roman" w:hAnsi="Times New Roman" w:cs="Times New Roman"/>
          <w:sz w:val="24"/>
          <w:szCs w:val="24"/>
        </w:rPr>
        <w:t xml:space="preserve">he </w:t>
      </w:r>
      <w:r w:rsidR="009F214F" w:rsidRPr="00C22A79">
        <w:rPr>
          <w:rFonts w:ascii="Times New Roman" w:hAnsi="Times New Roman" w:cs="Times New Roman"/>
          <w:sz w:val="24"/>
          <w:szCs w:val="24"/>
        </w:rPr>
        <w:t>died. He described how the missing man came to be a pile of bones and ashes on the hill slopes and in the cave.  He stated what became of his pot.</w:t>
      </w:r>
    </w:p>
    <w:p w:rsidR="00132325" w:rsidRPr="00C22A79" w:rsidRDefault="00C22A79" w:rsidP="00C22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C2F71" w:rsidRPr="00C22A79">
        <w:rPr>
          <w:rFonts w:ascii="Times New Roman" w:hAnsi="Times New Roman" w:cs="Times New Roman"/>
          <w:sz w:val="24"/>
          <w:szCs w:val="24"/>
        </w:rPr>
        <w:t>The first accused</w:t>
      </w:r>
      <w:r w:rsidR="00132325" w:rsidRPr="00C22A79">
        <w:rPr>
          <w:rFonts w:ascii="Times New Roman" w:hAnsi="Times New Roman" w:cs="Times New Roman"/>
          <w:sz w:val="24"/>
          <w:szCs w:val="24"/>
        </w:rPr>
        <w:t xml:space="preserve"> indicated during confirmation proceedings that he sustained injuries on his ankles </w:t>
      </w:r>
      <w:r w:rsidR="00B56708" w:rsidRPr="00C22A79">
        <w:rPr>
          <w:rFonts w:ascii="Times New Roman" w:hAnsi="Times New Roman" w:cs="Times New Roman"/>
          <w:sz w:val="24"/>
          <w:szCs w:val="24"/>
        </w:rPr>
        <w:t xml:space="preserve">from leg irons and on his back from assaults </w:t>
      </w:r>
      <w:r w:rsidR="008C2F71" w:rsidRPr="00C22A79">
        <w:rPr>
          <w:rFonts w:ascii="Times New Roman" w:hAnsi="Times New Roman" w:cs="Times New Roman"/>
          <w:sz w:val="24"/>
          <w:szCs w:val="24"/>
        </w:rPr>
        <w:t xml:space="preserve">perpetrated </w:t>
      </w:r>
      <w:r w:rsidR="00B56708" w:rsidRPr="00C22A79">
        <w:rPr>
          <w:rFonts w:ascii="Times New Roman" w:hAnsi="Times New Roman" w:cs="Times New Roman"/>
          <w:sz w:val="24"/>
          <w:szCs w:val="24"/>
        </w:rPr>
        <w:t xml:space="preserve">by members of the </w:t>
      </w:r>
      <w:r w:rsidR="00B56708" w:rsidRPr="00C22A79">
        <w:rPr>
          <w:rFonts w:ascii="Times New Roman" w:hAnsi="Times New Roman" w:cs="Times New Roman"/>
          <w:sz w:val="24"/>
          <w:szCs w:val="24"/>
        </w:rPr>
        <w:lastRenderedPageBreak/>
        <w:t>CID. The magistrate nonetheless confirmed the statement after the accused maintain</w:t>
      </w:r>
      <w:r w:rsidR="008C2F71" w:rsidRPr="00C22A79">
        <w:rPr>
          <w:rFonts w:ascii="Times New Roman" w:hAnsi="Times New Roman" w:cs="Times New Roman"/>
          <w:sz w:val="24"/>
          <w:szCs w:val="24"/>
        </w:rPr>
        <w:t>ed</w:t>
      </w:r>
      <w:r w:rsidR="00B56708" w:rsidRPr="00C22A79">
        <w:rPr>
          <w:rFonts w:ascii="Times New Roman" w:hAnsi="Times New Roman" w:cs="Times New Roman"/>
          <w:sz w:val="24"/>
          <w:szCs w:val="24"/>
        </w:rPr>
        <w:t xml:space="preserve"> that these</w:t>
      </w:r>
      <w:r w:rsidR="008C2F71" w:rsidRPr="00C22A79">
        <w:rPr>
          <w:rFonts w:ascii="Times New Roman" w:hAnsi="Times New Roman" w:cs="Times New Roman"/>
          <w:sz w:val="24"/>
          <w:szCs w:val="24"/>
        </w:rPr>
        <w:t xml:space="preserve"> assaults</w:t>
      </w:r>
      <w:r w:rsidR="00B56708" w:rsidRPr="00C22A79">
        <w:rPr>
          <w:rFonts w:ascii="Times New Roman" w:hAnsi="Times New Roman" w:cs="Times New Roman"/>
          <w:sz w:val="24"/>
          <w:szCs w:val="24"/>
        </w:rPr>
        <w:t xml:space="preserve"> had not influenced him to make the statement.</w:t>
      </w:r>
    </w:p>
    <w:p w:rsidR="008C2F71" w:rsidRPr="00C22A79" w:rsidRDefault="00B56708" w:rsidP="000C5076">
      <w:pPr>
        <w:spacing w:after="0" w:line="360" w:lineRule="auto"/>
        <w:ind w:firstLine="720"/>
        <w:jc w:val="both"/>
        <w:rPr>
          <w:rFonts w:ascii="Times New Roman" w:hAnsi="Times New Roman" w:cs="Times New Roman"/>
          <w:sz w:val="24"/>
          <w:szCs w:val="24"/>
        </w:rPr>
      </w:pPr>
      <w:r w:rsidRPr="00C22A79">
        <w:rPr>
          <w:rFonts w:ascii="Times New Roman" w:hAnsi="Times New Roman" w:cs="Times New Roman"/>
          <w:sz w:val="24"/>
          <w:szCs w:val="24"/>
        </w:rPr>
        <w:t xml:space="preserve">The second accused gave a more detailed statement. </w:t>
      </w:r>
      <w:r w:rsidR="003762E2" w:rsidRPr="00C22A79">
        <w:rPr>
          <w:rFonts w:ascii="Times New Roman" w:hAnsi="Times New Roman" w:cs="Times New Roman"/>
          <w:sz w:val="24"/>
          <w:szCs w:val="24"/>
        </w:rPr>
        <w:t xml:space="preserve">He admitted the charge. </w:t>
      </w:r>
      <w:r w:rsidR="008C2F71" w:rsidRPr="00C22A79">
        <w:rPr>
          <w:rFonts w:ascii="Times New Roman" w:hAnsi="Times New Roman" w:cs="Times New Roman"/>
          <w:sz w:val="24"/>
          <w:szCs w:val="24"/>
        </w:rPr>
        <w:t xml:space="preserve">His confession followed the general outline of his co-accused. He described where and with whom he found the missing man and his attire of a </w:t>
      </w:r>
      <w:r w:rsidR="003762E2" w:rsidRPr="00C22A79">
        <w:rPr>
          <w:rFonts w:ascii="Times New Roman" w:hAnsi="Times New Roman" w:cs="Times New Roman"/>
          <w:sz w:val="24"/>
          <w:szCs w:val="24"/>
        </w:rPr>
        <w:t xml:space="preserve">white shirt, grey </w:t>
      </w:r>
      <w:r w:rsidR="00885010" w:rsidRPr="00C22A79">
        <w:rPr>
          <w:rFonts w:ascii="Times New Roman" w:hAnsi="Times New Roman" w:cs="Times New Roman"/>
          <w:sz w:val="24"/>
          <w:szCs w:val="24"/>
        </w:rPr>
        <w:t xml:space="preserve">pair of </w:t>
      </w:r>
      <w:r w:rsidR="003762E2" w:rsidRPr="00C22A79">
        <w:rPr>
          <w:rFonts w:ascii="Times New Roman" w:hAnsi="Times New Roman" w:cs="Times New Roman"/>
          <w:sz w:val="24"/>
          <w:szCs w:val="24"/>
        </w:rPr>
        <w:t xml:space="preserve">trousers and black gumboots.  </w:t>
      </w:r>
      <w:r w:rsidR="008C2F71" w:rsidRPr="00C22A79">
        <w:rPr>
          <w:rFonts w:ascii="Times New Roman" w:hAnsi="Times New Roman" w:cs="Times New Roman"/>
          <w:sz w:val="24"/>
          <w:szCs w:val="24"/>
        </w:rPr>
        <w:t xml:space="preserve">He related his weapons of choice and the injuries sustained by the missing man. He stated how he died and the fate that befell his remains and pot. </w:t>
      </w:r>
    </w:p>
    <w:p w:rsidR="00504C48" w:rsidRPr="00C22A79" w:rsidRDefault="00C22A79" w:rsidP="00C22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34C5" w:rsidRPr="00C22A79">
        <w:rPr>
          <w:rFonts w:ascii="Times New Roman" w:hAnsi="Times New Roman" w:cs="Times New Roman"/>
          <w:sz w:val="24"/>
          <w:szCs w:val="24"/>
        </w:rPr>
        <w:t>T</w:t>
      </w:r>
      <w:r w:rsidR="007113F8" w:rsidRPr="00C22A79">
        <w:rPr>
          <w:rFonts w:ascii="Times New Roman" w:hAnsi="Times New Roman" w:cs="Times New Roman"/>
          <w:sz w:val="24"/>
          <w:szCs w:val="24"/>
        </w:rPr>
        <w:t>he two detective sergeant</w:t>
      </w:r>
      <w:r w:rsidR="007E34C5" w:rsidRPr="00C22A79">
        <w:rPr>
          <w:rFonts w:ascii="Times New Roman" w:hAnsi="Times New Roman" w:cs="Times New Roman"/>
          <w:sz w:val="24"/>
          <w:szCs w:val="24"/>
        </w:rPr>
        <w:t xml:space="preserve">s were subjected to searching cross examination. </w:t>
      </w:r>
      <w:r w:rsidR="007113F8" w:rsidRPr="00C22A79">
        <w:rPr>
          <w:rFonts w:ascii="Times New Roman" w:hAnsi="Times New Roman" w:cs="Times New Roman"/>
          <w:sz w:val="24"/>
          <w:szCs w:val="24"/>
        </w:rPr>
        <w:t xml:space="preserve"> </w:t>
      </w:r>
      <w:r w:rsidR="007E34C5" w:rsidRPr="00C22A79">
        <w:rPr>
          <w:rFonts w:ascii="Times New Roman" w:hAnsi="Times New Roman" w:cs="Times New Roman"/>
          <w:sz w:val="24"/>
          <w:szCs w:val="24"/>
        </w:rPr>
        <w:t>They disputed ever subjecting the accused to torture and assault but admitted conducting intensive</w:t>
      </w:r>
      <w:r w:rsidR="00B67228">
        <w:rPr>
          <w:rFonts w:ascii="Times New Roman" w:hAnsi="Times New Roman" w:cs="Times New Roman"/>
          <w:sz w:val="24"/>
          <w:szCs w:val="24"/>
        </w:rPr>
        <w:t xml:space="preserve"> interrogation</w:t>
      </w:r>
      <w:r w:rsidR="007E34C5" w:rsidRPr="00C22A79">
        <w:rPr>
          <w:rFonts w:ascii="Times New Roman" w:hAnsi="Times New Roman" w:cs="Times New Roman"/>
          <w:sz w:val="24"/>
          <w:szCs w:val="24"/>
        </w:rPr>
        <w:t xml:space="preserve"> which elicited contradictory versions from the two. The</w:t>
      </w:r>
      <w:r w:rsidR="0096514D">
        <w:rPr>
          <w:rFonts w:ascii="Times New Roman" w:hAnsi="Times New Roman" w:cs="Times New Roman"/>
          <w:sz w:val="24"/>
          <w:szCs w:val="24"/>
        </w:rPr>
        <w:t>y averred that the</w:t>
      </w:r>
      <w:r w:rsidR="007E34C5" w:rsidRPr="00C22A79">
        <w:rPr>
          <w:rFonts w:ascii="Times New Roman" w:hAnsi="Times New Roman" w:cs="Times New Roman"/>
          <w:sz w:val="24"/>
          <w:szCs w:val="24"/>
        </w:rPr>
        <w:t xml:space="preserve"> invitation extended to the village head and his aide for indications was in accordance with the tenets of community policing which encouraged the</w:t>
      </w:r>
      <w:r w:rsidR="00CD72D2" w:rsidRPr="00C22A79">
        <w:rPr>
          <w:rFonts w:ascii="Times New Roman" w:hAnsi="Times New Roman" w:cs="Times New Roman"/>
          <w:sz w:val="24"/>
          <w:szCs w:val="24"/>
        </w:rPr>
        <w:t xml:space="preserve"> police to involve</w:t>
      </w:r>
      <w:r w:rsidR="007E34C5" w:rsidRPr="00C22A79">
        <w:rPr>
          <w:rFonts w:ascii="Times New Roman" w:hAnsi="Times New Roman" w:cs="Times New Roman"/>
          <w:sz w:val="24"/>
          <w:szCs w:val="24"/>
        </w:rPr>
        <w:t xml:space="preserve"> local leaders in policing areas under their jurisdiction. They disputed being present in court when the warned and cautioned statements were confirmed. </w:t>
      </w:r>
    </w:p>
    <w:p w:rsidR="00E56EB4" w:rsidRPr="00C22A79" w:rsidRDefault="00504C48" w:rsidP="00C22A79">
      <w:pPr>
        <w:spacing w:after="0" w:line="360" w:lineRule="auto"/>
        <w:jc w:val="both"/>
        <w:rPr>
          <w:rFonts w:ascii="Times New Roman" w:hAnsi="Times New Roman" w:cs="Times New Roman"/>
          <w:sz w:val="24"/>
          <w:szCs w:val="24"/>
          <w:u w:val="single"/>
        </w:rPr>
      </w:pPr>
      <w:r w:rsidRPr="00C22A79">
        <w:rPr>
          <w:rFonts w:ascii="Times New Roman" w:hAnsi="Times New Roman" w:cs="Times New Roman"/>
          <w:sz w:val="24"/>
          <w:szCs w:val="24"/>
          <w:u w:val="single"/>
        </w:rPr>
        <w:t>The versions of the accused persons</w:t>
      </w:r>
    </w:p>
    <w:p w:rsidR="00EA6D53" w:rsidRPr="00C22A79" w:rsidRDefault="00C22A79" w:rsidP="00C22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56A87" w:rsidRPr="00C22A79">
        <w:rPr>
          <w:rFonts w:ascii="Times New Roman" w:hAnsi="Times New Roman" w:cs="Times New Roman"/>
          <w:sz w:val="24"/>
          <w:szCs w:val="24"/>
        </w:rPr>
        <w:t xml:space="preserve">In his defence outline the first accused stated that the man who came to collect the pot went to his homestead while he went to protect his crops from </w:t>
      </w:r>
      <w:r w:rsidR="00624137" w:rsidRPr="00C22A79">
        <w:rPr>
          <w:rFonts w:ascii="Times New Roman" w:hAnsi="Times New Roman" w:cs="Times New Roman"/>
          <w:sz w:val="24"/>
          <w:szCs w:val="24"/>
        </w:rPr>
        <w:t xml:space="preserve">marauding </w:t>
      </w:r>
      <w:r w:rsidR="00D56A87" w:rsidRPr="00C22A79">
        <w:rPr>
          <w:rFonts w:ascii="Times New Roman" w:hAnsi="Times New Roman" w:cs="Times New Roman"/>
          <w:sz w:val="24"/>
          <w:szCs w:val="24"/>
        </w:rPr>
        <w:t>baboons. He averred that both the indications and confirmed warned and cautioned statement were induced by physical assaults</w:t>
      </w:r>
      <w:r w:rsidR="00D3604F" w:rsidRPr="00C22A79">
        <w:rPr>
          <w:rFonts w:ascii="Times New Roman" w:hAnsi="Times New Roman" w:cs="Times New Roman"/>
          <w:sz w:val="24"/>
          <w:szCs w:val="24"/>
        </w:rPr>
        <w:t xml:space="preserve"> and torture</w:t>
      </w:r>
      <w:r w:rsidR="00D56A87" w:rsidRPr="00C22A79">
        <w:rPr>
          <w:rFonts w:ascii="Times New Roman" w:hAnsi="Times New Roman" w:cs="Times New Roman"/>
          <w:sz w:val="24"/>
          <w:szCs w:val="24"/>
        </w:rPr>
        <w:t xml:space="preserve">. </w:t>
      </w:r>
      <w:r w:rsidR="00273349" w:rsidRPr="00C22A79">
        <w:rPr>
          <w:rFonts w:ascii="Times New Roman" w:hAnsi="Times New Roman" w:cs="Times New Roman"/>
          <w:sz w:val="24"/>
          <w:szCs w:val="24"/>
        </w:rPr>
        <w:t xml:space="preserve">He described how the detectives assaulted him and his co-accused on the </w:t>
      </w:r>
      <w:r w:rsidR="00D3604F" w:rsidRPr="00C22A79">
        <w:rPr>
          <w:rFonts w:ascii="Times New Roman" w:hAnsi="Times New Roman" w:cs="Times New Roman"/>
          <w:sz w:val="24"/>
          <w:szCs w:val="24"/>
        </w:rPr>
        <w:t xml:space="preserve">back and under his feet with baton sticks, planks and </w:t>
      </w:r>
      <w:r w:rsidR="00D56A87" w:rsidRPr="00C22A79">
        <w:rPr>
          <w:rFonts w:ascii="Times New Roman" w:hAnsi="Times New Roman" w:cs="Times New Roman"/>
          <w:sz w:val="24"/>
          <w:szCs w:val="24"/>
        </w:rPr>
        <w:t xml:space="preserve">open hands and </w:t>
      </w:r>
      <w:r w:rsidR="00D3604F" w:rsidRPr="00C22A79">
        <w:rPr>
          <w:rFonts w:ascii="Times New Roman" w:hAnsi="Times New Roman" w:cs="Times New Roman"/>
          <w:sz w:val="24"/>
          <w:szCs w:val="24"/>
        </w:rPr>
        <w:t>on his testicles with rubber bands</w:t>
      </w:r>
      <w:r w:rsidR="00273349" w:rsidRPr="00C22A79">
        <w:rPr>
          <w:rFonts w:ascii="Times New Roman" w:hAnsi="Times New Roman" w:cs="Times New Roman"/>
          <w:sz w:val="24"/>
          <w:szCs w:val="24"/>
        </w:rPr>
        <w:t xml:space="preserve"> causing </w:t>
      </w:r>
      <w:r w:rsidR="007A0D23" w:rsidRPr="00C22A79">
        <w:rPr>
          <w:rFonts w:ascii="Times New Roman" w:hAnsi="Times New Roman" w:cs="Times New Roman"/>
          <w:sz w:val="24"/>
          <w:szCs w:val="24"/>
        </w:rPr>
        <w:t>them to swell and</w:t>
      </w:r>
      <w:r w:rsidR="00273349" w:rsidRPr="00C22A79">
        <w:rPr>
          <w:rFonts w:ascii="Times New Roman" w:hAnsi="Times New Roman" w:cs="Times New Roman"/>
          <w:sz w:val="24"/>
          <w:szCs w:val="24"/>
        </w:rPr>
        <w:t xml:space="preserve"> pass </w:t>
      </w:r>
      <w:r w:rsidR="00D8316D" w:rsidRPr="00C22A79">
        <w:rPr>
          <w:rFonts w:ascii="Times New Roman" w:hAnsi="Times New Roman" w:cs="Times New Roman"/>
          <w:sz w:val="24"/>
          <w:szCs w:val="24"/>
        </w:rPr>
        <w:t>blood stained urine</w:t>
      </w:r>
      <w:r w:rsidR="00273349" w:rsidRPr="00C22A79">
        <w:rPr>
          <w:rFonts w:ascii="Times New Roman" w:hAnsi="Times New Roman" w:cs="Times New Roman"/>
          <w:sz w:val="24"/>
          <w:szCs w:val="24"/>
        </w:rPr>
        <w:t xml:space="preserve"> for a period of 3 weeks</w:t>
      </w:r>
      <w:r w:rsidR="00D8316D" w:rsidRPr="00C22A79">
        <w:rPr>
          <w:rFonts w:ascii="Times New Roman" w:hAnsi="Times New Roman" w:cs="Times New Roman"/>
          <w:sz w:val="24"/>
          <w:szCs w:val="24"/>
        </w:rPr>
        <w:t xml:space="preserve"> for which he was treated at Parirenyatwa Hospital</w:t>
      </w:r>
      <w:r w:rsidR="00273349" w:rsidRPr="00C22A79">
        <w:rPr>
          <w:rFonts w:ascii="Times New Roman" w:hAnsi="Times New Roman" w:cs="Times New Roman"/>
          <w:sz w:val="24"/>
          <w:szCs w:val="24"/>
        </w:rPr>
        <w:t xml:space="preserve">. </w:t>
      </w:r>
      <w:r w:rsidR="006A18D9" w:rsidRPr="00C22A79">
        <w:rPr>
          <w:rFonts w:ascii="Times New Roman" w:hAnsi="Times New Roman" w:cs="Times New Roman"/>
          <w:sz w:val="24"/>
          <w:szCs w:val="24"/>
        </w:rPr>
        <w:t>In his ev</w:t>
      </w:r>
      <w:r w:rsidR="00273349" w:rsidRPr="00C22A79">
        <w:rPr>
          <w:rFonts w:ascii="Times New Roman" w:hAnsi="Times New Roman" w:cs="Times New Roman"/>
          <w:sz w:val="24"/>
          <w:szCs w:val="24"/>
        </w:rPr>
        <w:t>idence in chief</w:t>
      </w:r>
      <w:r w:rsidR="00AE274D">
        <w:rPr>
          <w:rFonts w:ascii="Times New Roman" w:hAnsi="Times New Roman" w:cs="Times New Roman"/>
          <w:sz w:val="24"/>
          <w:szCs w:val="24"/>
        </w:rPr>
        <w:t>,</w:t>
      </w:r>
      <w:r w:rsidR="00273349" w:rsidRPr="00C22A79">
        <w:rPr>
          <w:rFonts w:ascii="Times New Roman" w:hAnsi="Times New Roman" w:cs="Times New Roman"/>
          <w:sz w:val="24"/>
          <w:szCs w:val="24"/>
        </w:rPr>
        <w:t xml:space="preserve"> he intimated that he spent the whole of that Sunday</w:t>
      </w:r>
      <w:r w:rsidR="0048322D" w:rsidRPr="00C22A79">
        <w:rPr>
          <w:rFonts w:ascii="Times New Roman" w:hAnsi="Times New Roman" w:cs="Times New Roman"/>
          <w:sz w:val="24"/>
          <w:szCs w:val="24"/>
        </w:rPr>
        <w:t xml:space="preserve"> </w:t>
      </w:r>
      <w:r w:rsidR="006A18D9" w:rsidRPr="00C22A79">
        <w:rPr>
          <w:rFonts w:ascii="Times New Roman" w:hAnsi="Times New Roman" w:cs="Times New Roman"/>
          <w:sz w:val="24"/>
          <w:szCs w:val="24"/>
        </w:rPr>
        <w:t xml:space="preserve">in his field and was not at the tuck shop. He </w:t>
      </w:r>
      <w:r w:rsidR="0048322D" w:rsidRPr="00C22A79">
        <w:rPr>
          <w:rFonts w:ascii="Times New Roman" w:hAnsi="Times New Roman" w:cs="Times New Roman"/>
          <w:sz w:val="24"/>
          <w:szCs w:val="24"/>
        </w:rPr>
        <w:t>voluntarily surrendered himself to the police, was detained and intim</w:t>
      </w:r>
      <w:r w:rsidR="00306E13" w:rsidRPr="00C22A79">
        <w:rPr>
          <w:rFonts w:ascii="Times New Roman" w:hAnsi="Times New Roman" w:cs="Times New Roman"/>
          <w:sz w:val="24"/>
          <w:szCs w:val="24"/>
        </w:rPr>
        <w:t>id</w:t>
      </w:r>
      <w:r w:rsidR="0048322D" w:rsidRPr="00C22A79">
        <w:rPr>
          <w:rFonts w:ascii="Times New Roman" w:hAnsi="Times New Roman" w:cs="Times New Roman"/>
          <w:sz w:val="24"/>
          <w:szCs w:val="24"/>
        </w:rPr>
        <w:t xml:space="preserve">ated by detective sergeants Mutambi, Karemba and Charuma in a room with blood stained walls. </w:t>
      </w:r>
      <w:r w:rsidR="00E11C73" w:rsidRPr="00C22A79">
        <w:rPr>
          <w:rFonts w:ascii="Times New Roman" w:hAnsi="Times New Roman" w:cs="Times New Roman"/>
          <w:sz w:val="24"/>
          <w:szCs w:val="24"/>
        </w:rPr>
        <w:t xml:space="preserve">He </w:t>
      </w:r>
      <w:r w:rsidR="00314768" w:rsidRPr="00C22A79">
        <w:rPr>
          <w:rFonts w:ascii="Times New Roman" w:hAnsi="Times New Roman" w:cs="Times New Roman"/>
          <w:sz w:val="24"/>
          <w:szCs w:val="24"/>
        </w:rPr>
        <w:t xml:space="preserve">was </w:t>
      </w:r>
      <w:r w:rsidR="0048322D" w:rsidRPr="00C22A79">
        <w:rPr>
          <w:rFonts w:ascii="Times New Roman" w:hAnsi="Times New Roman" w:cs="Times New Roman"/>
          <w:sz w:val="24"/>
          <w:szCs w:val="24"/>
        </w:rPr>
        <w:t xml:space="preserve">then </w:t>
      </w:r>
      <w:r w:rsidR="00314768" w:rsidRPr="00C22A79">
        <w:rPr>
          <w:rFonts w:ascii="Times New Roman" w:hAnsi="Times New Roman" w:cs="Times New Roman"/>
          <w:sz w:val="24"/>
          <w:szCs w:val="24"/>
        </w:rPr>
        <w:t>placed in</w:t>
      </w:r>
      <w:r w:rsidR="00E11C73" w:rsidRPr="00C22A79">
        <w:rPr>
          <w:rFonts w:ascii="Times New Roman" w:hAnsi="Times New Roman" w:cs="Times New Roman"/>
          <w:sz w:val="24"/>
          <w:szCs w:val="24"/>
        </w:rPr>
        <w:t xml:space="preserve"> leg irons and </w:t>
      </w:r>
      <w:r w:rsidR="0048322D" w:rsidRPr="00C22A79">
        <w:rPr>
          <w:rFonts w:ascii="Times New Roman" w:hAnsi="Times New Roman" w:cs="Times New Roman"/>
          <w:sz w:val="24"/>
          <w:szCs w:val="24"/>
        </w:rPr>
        <w:t xml:space="preserve">ordered to squat. A metal rod was placed under his knees. </w:t>
      </w:r>
      <w:r w:rsidR="00314768" w:rsidRPr="00C22A79">
        <w:rPr>
          <w:rFonts w:ascii="Times New Roman" w:hAnsi="Times New Roman" w:cs="Times New Roman"/>
          <w:sz w:val="24"/>
          <w:szCs w:val="24"/>
        </w:rPr>
        <w:t xml:space="preserve">He was lifted and </w:t>
      </w:r>
      <w:r w:rsidR="00363DAA" w:rsidRPr="00C22A79">
        <w:rPr>
          <w:rFonts w:ascii="Times New Roman" w:hAnsi="Times New Roman" w:cs="Times New Roman"/>
          <w:sz w:val="24"/>
          <w:szCs w:val="24"/>
        </w:rPr>
        <w:t>placed on a table</w:t>
      </w:r>
      <w:r w:rsidR="0048322D" w:rsidRPr="00C22A79">
        <w:rPr>
          <w:rFonts w:ascii="Times New Roman" w:hAnsi="Times New Roman" w:cs="Times New Roman"/>
          <w:sz w:val="24"/>
          <w:szCs w:val="24"/>
        </w:rPr>
        <w:t xml:space="preserve"> and hanged </w:t>
      </w:r>
      <w:r w:rsidR="00314768" w:rsidRPr="00C22A79">
        <w:rPr>
          <w:rFonts w:ascii="Times New Roman" w:hAnsi="Times New Roman" w:cs="Times New Roman"/>
          <w:sz w:val="24"/>
          <w:szCs w:val="24"/>
        </w:rPr>
        <w:t xml:space="preserve">upside down. He was swung on this bridge and hit under his feet and back. </w:t>
      </w:r>
      <w:r w:rsidR="0048322D" w:rsidRPr="00C22A79">
        <w:rPr>
          <w:rFonts w:ascii="Times New Roman" w:hAnsi="Times New Roman" w:cs="Times New Roman"/>
          <w:sz w:val="24"/>
          <w:szCs w:val="24"/>
        </w:rPr>
        <w:t xml:space="preserve">He was shot on his testicles with </w:t>
      </w:r>
      <w:r w:rsidR="00314768" w:rsidRPr="00C22A79">
        <w:rPr>
          <w:rFonts w:ascii="Times New Roman" w:hAnsi="Times New Roman" w:cs="Times New Roman"/>
          <w:sz w:val="24"/>
          <w:szCs w:val="24"/>
        </w:rPr>
        <w:t>rubber bands. The ordea</w:t>
      </w:r>
      <w:r w:rsidR="0048322D" w:rsidRPr="00C22A79">
        <w:rPr>
          <w:rFonts w:ascii="Times New Roman" w:hAnsi="Times New Roman" w:cs="Times New Roman"/>
          <w:sz w:val="24"/>
          <w:szCs w:val="24"/>
        </w:rPr>
        <w:t xml:space="preserve">l lasted for about 45 minutes. He was dumped in the holding cells. His co-accused was taken </w:t>
      </w:r>
      <w:r w:rsidR="008A4E9A" w:rsidRPr="00C22A79">
        <w:rPr>
          <w:rFonts w:ascii="Times New Roman" w:hAnsi="Times New Roman" w:cs="Times New Roman"/>
          <w:sz w:val="24"/>
          <w:szCs w:val="24"/>
        </w:rPr>
        <w:t>to the same room and underwent the</w:t>
      </w:r>
      <w:r w:rsidR="0048322D" w:rsidRPr="00C22A79">
        <w:rPr>
          <w:rFonts w:ascii="Times New Roman" w:hAnsi="Times New Roman" w:cs="Times New Roman"/>
          <w:sz w:val="24"/>
          <w:szCs w:val="24"/>
        </w:rPr>
        <w:t xml:space="preserve"> same ordeal. </w:t>
      </w:r>
      <w:r w:rsidR="00A66E9D" w:rsidRPr="00C22A79">
        <w:rPr>
          <w:rFonts w:ascii="Times New Roman" w:hAnsi="Times New Roman" w:cs="Times New Roman"/>
          <w:sz w:val="24"/>
          <w:szCs w:val="24"/>
        </w:rPr>
        <w:t xml:space="preserve">He was treated for leg and back injuries at Bindura prison. </w:t>
      </w:r>
      <w:r w:rsidR="008A4E9A" w:rsidRPr="00C22A79">
        <w:rPr>
          <w:rFonts w:ascii="Times New Roman" w:hAnsi="Times New Roman" w:cs="Times New Roman"/>
          <w:sz w:val="24"/>
          <w:szCs w:val="24"/>
        </w:rPr>
        <w:t xml:space="preserve">Thereafter he signed the document that was placed before him without any further ado. </w:t>
      </w:r>
      <w:r w:rsidR="0053520B" w:rsidRPr="00C22A79">
        <w:rPr>
          <w:rFonts w:ascii="Times New Roman" w:hAnsi="Times New Roman" w:cs="Times New Roman"/>
          <w:sz w:val="24"/>
          <w:szCs w:val="24"/>
        </w:rPr>
        <w:t>The court record from Bindura Magistrate Court shows that they were both placed on initial remand and advised to apply for bail at the High Court on 17 March 2010</w:t>
      </w:r>
      <w:r w:rsidR="00363DAA" w:rsidRPr="00C22A79">
        <w:rPr>
          <w:rFonts w:ascii="Times New Roman" w:hAnsi="Times New Roman" w:cs="Times New Roman"/>
          <w:sz w:val="24"/>
          <w:szCs w:val="24"/>
        </w:rPr>
        <w:t xml:space="preserve"> and did not </w:t>
      </w:r>
      <w:r w:rsidR="00363DAA" w:rsidRPr="00C22A79">
        <w:rPr>
          <w:rFonts w:ascii="Times New Roman" w:hAnsi="Times New Roman" w:cs="Times New Roman"/>
          <w:sz w:val="24"/>
          <w:szCs w:val="24"/>
        </w:rPr>
        <w:lastRenderedPageBreak/>
        <w:t>register</w:t>
      </w:r>
      <w:r w:rsidR="00EA6D53" w:rsidRPr="00C22A79">
        <w:rPr>
          <w:rFonts w:ascii="Times New Roman" w:hAnsi="Times New Roman" w:cs="Times New Roman"/>
          <w:sz w:val="24"/>
          <w:szCs w:val="24"/>
        </w:rPr>
        <w:t xml:space="preserve"> any complaints against the police. </w:t>
      </w:r>
      <w:r w:rsidR="005042EB" w:rsidRPr="00C22A79">
        <w:rPr>
          <w:rFonts w:ascii="Times New Roman" w:hAnsi="Times New Roman" w:cs="Times New Roman"/>
          <w:sz w:val="24"/>
          <w:szCs w:val="24"/>
        </w:rPr>
        <w:t xml:space="preserve">They were remanded in prison custody from where they returned to court on the following day for the confirmation of their statements. </w:t>
      </w:r>
      <w:r w:rsidR="00EA6D53" w:rsidRPr="00C22A79">
        <w:rPr>
          <w:rFonts w:ascii="Times New Roman" w:hAnsi="Times New Roman" w:cs="Times New Roman"/>
          <w:sz w:val="24"/>
          <w:szCs w:val="24"/>
        </w:rPr>
        <w:t>He did not advise the magistrate of his ordeal in fear of the threats that had been issued against</w:t>
      </w:r>
      <w:r w:rsidR="003516A1" w:rsidRPr="00C22A79">
        <w:rPr>
          <w:rFonts w:ascii="Times New Roman" w:hAnsi="Times New Roman" w:cs="Times New Roman"/>
          <w:sz w:val="24"/>
          <w:szCs w:val="24"/>
        </w:rPr>
        <w:t xml:space="preserve"> him but admitted making</w:t>
      </w:r>
      <w:r w:rsidR="00EA6D53" w:rsidRPr="00C22A79">
        <w:rPr>
          <w:rFonts w:ascii="Times New Roman" w:hAnsi="Times New Roman" w:cs="Times New Roman"/>
          <w:sz w:val="24"/>
          <w:szCs w:val="24"/>
        </w:rPr>
        <w:t xml:space="preserve"> the statements of his own free will.</w:t>
      </w:r>
    </w:p>
    <w:p w:rsidR="004B7F16" w:rsidRPr="00C22A79" w:rsidRDefault="007672A5" w:rsidP="007672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6D53" w:rsidRPr="00C22A79">
        <w:rPr>
          <w:rFonts w:ascii="Times New Roman" w:hAnsi="Times New Roman" w:cs="Times New Roman"/>
          <w:sz w:val="24"/>
          <w:szCs w:val="24"/>
        </w:rPr>
        <w:t>In regards to the indications he intimated that he was forced to pose for the pictures in exh 10 to 16</w:t>
      </w:r>
      <w:r w:rsidR="0029231F" w:rsidRPr="00C22A79">
        <w:rPr>
          <w:rFonts w:ascii="Times New Roman" w:hAnsi="Times New Roman" w:cs="Times New Roman"/>
          <w:sz w:val="24"/>
          <w:szCs w:val="24"/>
        </w:rPr>
        <w:t xml:space="preserve"> by the phot</w:t>
      </w:r>
      <w:r w:rsidR="00EA6D53" w:rsidRPr="00C22A79">
        <w:rPr>
          <w:rFonts w:ascii="Times New Roman" w:hAnsi="Times New Roman" w:cs="Times New Roman"/>
          <w:sz w:val="24"/>
          <w:szCs w:val="24"/>
        </w:rPr>
        <w:t>ographer and th</w:t>
      </w:r>
      <w:r w:rsidR="0029231F" w:rsidRPr="00C22A79">
        <w:rPr>
          <w:rFonts w:ascii="Times New Roman" w:hAnsi="Times New Roman" w:cs="Times New Roman"/>
          <w:sz w:val="24"/>
          <w:szCs w:val="24"/>
        </w:rPr>
        <w:t>at exh 3, the smashed pot photographed in exh 15 was ru</w:t>
      </w:r>
      <w:r w:rsidR="00EA6D53" w:rsidRPr="00C22A79">
        <w:rPr>
          <w:rFonts w:ascii="Times New Roman" w:hAnsi="Times New Roman" w:cs="Times New Roman"/>
          <w:sz w:val="24"/>
          <w:szCs w:val="24"/>
        </w:rPr>
        <w:t xml:space="preserve">n over at and collected from his homestead </w:t>
      </w:r>
      <w:r w:rsidR="0029231F" w:rsidRPr="00C22A79">
        <w:rPr>
          <w:rFonts w:ascii="Times New Roman" w:hAnsi="Times New Roman" w:cs="Times New Roman"/>
          <w:sz w:val="24"/>
          <w:szCs w:val="24"/>
        </w:rPr>
        <w:t xml:space="preserve">and planted on the hill by the police </w:t>
      </w:r>
      <w:r w:rsidR="00EA6D53" w:rsidRPr="00C22A79">
        <w:rPr>
          <w:rFonts w:ascii="Times New Roman" w:hAnsi="Times New Roman" w:cs="Times New Roman"/>
          <w:sz w:val="24"/>
          <w:szCs w:val="24"/>
        </w:rPr>
        <w:t>on the day they went for indicat</w:t>
      </w:r>
      <w:r w:rsidR="0029231F" w:rsidRPr="00C22A79">
        <w:rPr>
          <w:rFonts w:ascii="Times New Roman" w:hAnsi="Times New Roman" w:cs="Times New Roman"/>
          <w:sz w:val="24"/>
          <w:szCs w:val="24"/>
        </w:rPr>
        <w:t>ions</w:t>
      </w:r>
      <w:r w:rsidR="00EA6D53" w:rsidRPr="00C22A79">
        <w:rPr>
          <w:rFonts w:ascii="Times New Roman" w:hAnsi="Times New Roman" w:cs="Times New Roman"/>
          <w:sz w:val="24"/>
          <w:szCs w:val="24"/>
        </w:rPr>
        <w:t xml:space="preserve">. </w:t>
      </w:r>
      <w:r w:rsidR="00A66E9D" w:rsidRPr="00C22A79">
        <w:rPr>
          <w:rFonts w:ascii="Times New Roman" w:hAnsi="Times New Roman" w:cs="Times New Roman"/>
          <w:sz w:val="24"/>
          <w:szCs w:val="24"/>
        </w:rPr>
        <w:t xml:space="preserve"> He said he was assaulted during the indications. </w:t>
      </w:r>
      <w:r w:rsidR="00503ADF" w:rsidRPr="00C22A79">
        <w:rPr>
          <w:rFonts w:ascii="Times New Roman" w:hAnsi="Times New Roman" w:cs="Times New Roman"/>
          <w:sz w:val="24"/>
          <w:szCs w:val="24"/>
        </w:rPr>
        <w:t>He averred the deceased’s wife had on an earlier occa</w:t>
      </w:r>
      <w:r w:rsidR="00996283" w:rsidRPr="00C22A79">
        <w:rPr>
          <w:rFonts w:ascii="Times New Roman" w:hAnsi="Times New Roman" w:cs="Times New Roman"/>
          <w:sz w:val="24"/>
          <w:szCs w:val="24"/>
        </w:rPr>
        <w:t>sion rejected exh 3 as her pot.</w:t>
      </w:r>
      <w:r w:rsidR="00EC527B" w:rsidRPr="00C22A79">
        <w:rPr>
          <w:rFonts w:ascii="Times New Roman" w:hAnsi="Times New Roman" w:cs="Times New Roman"/>
          <w:sz w:val="24"/>
          <w:szCs w:val="24"/>
        </w:rPr>
        <w:t xml:space="preserve"> He </w:t>
      </w:r>
      <w:r w:rsidR="00A85C3C" w:rsidRPr="00C22A79">
        <w:rPr>
          <w:rFonts w:ascii="Times New Roman" w:hAnsi="Times New Roman" w:cs="Times New Roman"/>
          <w:sz w:val="24"/>
          <w:szCs w:val="24"/>
        </w:rPr>
        <w:t>conceded that he was at the tuck shop when the man described by Pias Muchambo came but identified him as a Mr Foya of Chemhanza village. He had a dispute with him over the length of a hose pipe he had purchased from him, which was resolved by his co-accused who took them to his garden to measure it. He admitted i</w:t>
      </w:r>
      <w:r w:rsidR="004B7F16" w:rsidRPr="00C22A79">
        <w:rPr>
          <w:rFonts w:ascii="Times New Roman" w:hAnsi="Times New Roman" w:cs="Times New Roman"/>
          <w:sz w:val="24"/>
          <w:szCs w:val="24"/>
        </w:rPr>
        <w:t xml:space="preserve">n cross examination </w:t>
      </w:r>
      <w:r w:rsidR="00A85C3C" w:rsidRPr="00C22A79">
        <w:rPr>
          <w:rFonts w:ascii="Times New Roman" w:hAnsi="Times New Roman" w:cs="Times New Roman"/>
          <w:sz w:val="24"/>
          <w:szCs w:val="24"/>
        </w:rPr>
        <w:t xml:space="preserve">that the pot was collected from his homestead but denied any knowledge of the deceased. </w:t>
      </w:r>
      <w:r w:rsidR="00420FD2" w:rsidRPr="00C22A79">
        <w:rPr>
          <w:rFonts w:ascii="Times New Roman" w:hAnsi="Times New Roman" w:cs="Times New Roman"/>
          <w:sz w:val="24"/>
          <w:szCs w:val="24"/>
        </w:rPr>
        <w:t>Contrary to his insistence that he was treated at Bindura prison, t</w:t>
      </w:r>
      <w:r w:rsidR="001C20A3" w:rsidRPr="00C22A79">
        <w:rPr>
          <w:rFonts w:ascii="Times New Roman" w:hAnsi="Times New Roman" w:cs="Times New Roman"/>
          <w:sz w:val="24"/>
          <w:szCs w:val="24"/>
        </w:rPr>
        <w:t xml:space="preserve">he assistant principal correction officer in charge of clinic records at </w:t>
      </w:r>
      <w:r w:rsidR="00420FD2" w:rsidRPr="00C22A79">
        <w:rPr>
          <w:rFonts w:ascii="Times New Roman" w:hAnsi="Times New Roman" w:cs="Times New Roman"/>
          <w:sz w:val="24"/>
          <w:szCs w:val="24"/>
        </w:rPr>
        <w:t>that</w:t>
      </w:r>
      <w:r w:rsidR="001C20A3" w:rsidRPr="00C22A79">
        <w:rPr>
          <w:rFonts w:ascii="Times New Roman" w:hAnsi="Times New Roman" w:cs="Times New Roman"/>
          <w:sz w:val="24"/>
          <w:szCs w:val="24"/>
        </w:rPr>
        <w:t xml:space="preserve"> prison did not find any rec</w:t>
      </w:r>
      <w:r w:rsidR="00420FD2" w:rsidRPr="00C22A79">
        <w:rPr>
          <w:rFonts w:ascii="Times New Roman" w:hAnsi="Times New Roman" w:cs="Times New Roman"/>
          <w:sz w:val="24"/>
          <w:szCs w:val="24"/>
        </w:rPr>
        <w:t>ord of the treatment</w:t>
      </w:r>
      <w:r w:rsidR="001C20A3" w:rsidRPr="00C22A79">
        <w:rPr>
          <w:rFonts w:ascii="Times New Roman" w:hAnsi="Times New Roman" w:cs="Times New Roman"/>
          <w:sz w:val="24"/>
          <w:szCs w:val="24"/>
        </w:rPr>
        <w:t>. He however produced exh 18, an extract of the treatment received by accused 2</w:t>
      </w:r>
      <w:r w:rsidR="00996283" w:rsidRPr="00C22A79">
        <w:rPr>
          <w:rFonts w:ascii="Times New Roman" w:hAnsi="Times New Roman" w:cs="Times New Roman"/>
          <w:sz w:val="24"/>
          <w:szCs w:val="24"/>
        </w:rPr>
        <w:t xml:space="preserve"> at </w:t>
      </w:r>
      <w:r w:rsidR="000C3288">
        <w:rPr>
          <w:rFonts w:ascii="Times New Roman" w:hAnsi="Times New Roman" w:cs="Times New Roman"/>
          <w:sz w:val="24"/>
          <w:szCs w:val="24"/>
        </w:rPr>
        <w:t xml:space="preserve">that </w:t>
      </w:r>
      <w:r w:rsidR="00996283" w:rsidRPr="00C22A79">
        <w:rPr>
          <w:rFonts w:ascii="Times New Roman" w:hAnsi="Times New Roman" w:cs="Times New Roman"/>
          <w:sz w:val="24"/>
          <w:szCs w:val="24"/>
        </w:rPr>
        <w:t>prison</w:t>
      </w:r>
      <w:r w:rsidR="001C20A3" w:rsidRPr="00C22A79">
        <w:rPr>
          <w:rFonts w:ascii="Times New Roman" w:hAnsi="Times New Roman" w:cs="Times New Roman"/>
          <w:sz w:val="24"/>
          <w:szCs w:val="24"/>
        </w:rPr>
        <w:t>.</w:t>
      </w:r>
    </w:p>
    <w:p w:rsidR="00797709" w:rsidRPr="00C22A79" w:rsidRDefault="007672A5" w:rsidP="007672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2FF1" w:rsidRPr="00C22A79">
        <w:rPr>
          <w:rFonts w:ascii="Times New Roman" w:hAnsi="Times New Roman" w:cs="Times New Roman"/>
          <w:sz w:val="24"/>
          <w:szCs w:val="24"/>
        </w:rPr>
        <w:t>The second accused categorically denied any knowledge of the deceased. He participated in the search of the missing man</w:t>
      </w:r>
      <w:r w:rsidR="00E56EB4" w:rsidRPr="00C22A79">
        <w:rPr>
          <w:rFonts w:ascii="Times New Roman" w:hAnsi="Times New Roman" w:cs="Times New Roman"/>
          <w:sz w:val="24"/>
          <w:szCs w:val="24"/>
        </w:rPr>
        <w:t xml:space="preserve"> together with other youths. The missing man’s family was led by a spirit medium, which focused the search around the first accused’s garden and homestead. </w:t>
      </w:r>
      <w:r w:rsidR="00D02FF1" w:rsidRPr="00C22A79">
        <w:rPr>
          <w:rFonts w:ascii="Times New Roman" w:hAnsi="Times New Roman" w:cs="Times New Roman"/>
          <w:sz w:val="24"/>
          <w:szCs w:val="24"/>
        </w:rPr>
        <w:t xml:space="preserve"> </w:t>
      </w:r>
      <w:r w:rsidR="002656AF" w:rsidRPr="00C22A79">
        <w:rPr>
          <w:rFonts w:ascii="Times New Roman" w:hAnsi="Times New Roman" w:cs="Times New Roman"/>
          <w:sz w:val="24"/>
          <w:szCs w:val="24"/>
        </w:rPr>
        <w:t>He believed that the spirit medium</w:t>
      </w:r>
      <w:r w:rsidR="00FC5B6F" w:rsidRPr="00C22A79">
        <w:rPr>
          <w:rFonts w:ascii="Times New Roman" w:hAnsi="Times New Roman" w:cs="Times New Roman"/>
          <w:sz w:val="24"/>
          <w:szCs w:val="24"/>
        </w:rPr>
        <w:t xml:space="preserve"> led the police to Chemhanza hill. </w:t>
      </w:r>
      <w:r w:rsidR="00E56EB4" w:rsidRPr="00C22A79">
        <w:rPr>
          <w:rFonts w:ascii="Times New Roman" w:hAnsi="Times New Roman" w:cs="Times New Roman"/>
          <w:sz w:val="24"/>
          <w:szCs w:val="24"/>
        </w:rPr>
        <w:t xml:space="preserve">He described the bridge technique torture he underwent at the hands of the investigating team after he voluntarily surrendered himself to the police. </w:t>
      </w:r>
      <w:r w:rsidR="006F1CD7" w:rsidRPr="00C22A79">
        <w:rPr>
          <w:rFonts w:ascii="Times New Roman" w:hAnsi="Times New Roman" w:cs="Times New Roman"/>
          <w:sz w:val="24"/>
          <w:szCs w:val="24"/>
        </w:rPr>
        <w:t xml:space="preserve">He was hit by baton sticks under his feet and by a soft drink bottle on the knees and ankles and by a plank on his back. </w:t>
      </w:r>
      <w:r w:rsidR="00E56EB4" w:rsidRPr="00C22A79">
        <w:rPr>
          <w:rFonts w:ascii="Times New Roman" w:hAnsi="Times New Roman" w:cs="Times New Roman"/>
          <w:sz w:val="24"/>
          <w:szCs w:val="24"/>
        </w:rPr>
        <w:t>He was also shot on his testicles with rubber</w:t>
      </w:r>
      <w:r w:rsidR="00CA634B" w:rsidRPr="00C22A79">
        <w:rPr>
          <w:rFonts w:ascii="Times New Roman" w:hAnsi="Times New Roman" w:cs="Times New Roman"/>
          <w:sz w:val="24"/>
          <w:szCs w:val="24"/>
        </w:rPr>
        <w:t xml:space="preserve"> bands</w:t>
      </w:r>
      <w:r w:rsidR="00E56EB4" w:rsidRPr="00C22A79">
        <w:rPr>
          <w:rFonts w:ascii="Times New Roman" w:hAnsi="Times New Roman" w:cs="Times New Roman"/>
          <w:sz w:val="24"/>
          <w:szCs w:val="24"/>
        </w:rPr>
        <w:t xml:space="preserve">. </w:t>
      </w:r>
      <w:r w:rsidR="00D02FF1" w:rsidRPr="00C22A79">
        <w:rPr>
          <w:rFonts w:ascii="Times New Roman" w:hAnsi="Times New Roman" w:cs="Times New Roman"/>
          <w:sz w:val="24"/>
          <w:szCs w:val="24"/>
        </w:rPr>
        <w:t xml:space="preserve">He admitted to the offence to stop the torture. </w:t>
      </w:r>
      <w:r w:rsidR="00E56EB4" w:rsidRPr="00C22A79">
        <w:rPr>
          <w:rFonts w:ascii="Times New Roman" w:hAnsi="Times New Roman" w:cs="Times New Roman"/>
          <w:sz w:val="24"/>
          <w:szCs w:val="24"/>
        </w:rPr>
        <w:t xml:space="preserve">His version in regards to how they went for indications was similar to that of his co-accused. </w:t>
      </w:r>
      <w:r w:rsidR="00712346" w:rsidRPr="00C22A79">
        <w:rPr>
          <w:rFonts w:ascii="Times New Roman" w:hAnsi="Times New Roman" w:cs="Times New Roman"/>
          <w:sz w:val="24"/>
          <w:szCs w:val="24"/>
        </w:rPr>
        <w:t xml:space="preserve">The pot, exh 3 and flattened tin, ex 8 both photographed in exh 15 were collected from the first accused’s home and planted at the scene. </w:t>
      </w:r>
      <w:r w:rsidR="00D02FF1" w:rsidRPr="00C22A79">
        <w:rPr>
          <w:rFonts w:ascii="Times New Roman" w:hAnsi="Times New Roman" w:cs="Times New Roman"/>
          <w:sz w:val="24"/>
          <w:szCs w:val="24"/>
        </w:rPr>
        <w:t xml:space="preserve">He was forced to hold a stone while his picture was taken at Chemhanza hill in a bid to dramatize the situation. </w:t>
      </w:r>
      <w:r w:rsidR="008629C8" w:rsidRPr="00C22A79">
        <w:rPr>
          <w:rFonts w:ascii="Times New Roman" w:hAnsi="Times New Roman" w:cs="Times New Roman"/>
          <w:sz w:val="24"/>
          <w:szCs w:val="24"/>
        </w:rPr>
        <w:t xml:space="preserve">He suspected the police </w:t>
      </w:r>
      <w:r w:rsidR="00712346" w:rsidRPr="00C22A79">
        <w:rPr>
          <w:rFonts w:ascii="Times New Roman" w:hAnsi="Times New Roman" w:cs="Times New Roman"/>
          <w:sz w:val="24"/>
          <w:szCs w:val="24"/>
        </w:rPr>
        <w:t xml:space="preserve">made a prior visit to the scene on the day they arrested his mother and young brother. He stated that the indications were choreographed and the photo sessions stage managed by the investigation team.  He further stated that he </w:t>
      </w:r>
      <w:r w:rsidR="002C28E3" w:rsidRPr="00C22A79">
        <w:rPr>
          <w:rFonts w:ascii="Times New Roman" w:hAnsi="Times New Roman" w:cs="Times New Roman"/>
          <w:sz w:val="24"/>
          <w:szCs w:val="24"/>
        </w:rPr>
        <w:t xml:space="preserve">admitted the contents of the confirmed statement </w:t>
      </w:r>
      <w:r w:rsidR="002C28E3" w:rsidRPr="00C22A79">
        <w:rPr>
          <w:rFonts w:ascii="Times New Roman" w:hAnsi="Times New Roman" w:cs="Times New Roman"/>
          <w:sz w:val="24"/>
          <w:szCs w:val="24"/>
        </w:rPr>
        <w:lastRenderedPageBreak/>
        <w:t xml:space="preserve">before the magistrate in order to forestall any possible torture that </w:t>
      </w:r>
      <w:r w:rsidR="00712346" w:rsidRPr="00C22A79">
        <w:rPr>
          <w:rFonts w:ascii="Times New Roman" w:hAnsi="Times New Roman" w:cs="Times New Roman"/>
          <w:sz w:val="24"/>
          <w:szCs w:val="24"/>
        </w:rPr>
        <w:t>would have followed his denials.</w:t>
      </w:r>
    </w:p>
    <w:p w:rsidR="00403E4F" w:rsidRPr="00C22A79" w:rsidRDefault="007672A5" w:rsidP="00C22A7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03E4F" w:rsidRPr="00C22A79">
        <w:rPr>
          <w:rFonts w:ascii="Times New Roman" w:hAnsi="Times New Roman" w:cs="Times New Roman"/>
          <w:sz w:val="24"/>
          <w:szCs w:val="24"/>
        </w:rPr>
        <w:t>He was treated</w:t>
      </w:r>
      <w:r w:rsidR="00B72931" w:rsidRPr="00C22A79">
        <w:rPr>
          <w:rFonts w:ascii="Times New Roman" w:hAnsi="Times New Roman" w:cs="Times New Roman"/>
          <w:sz w:val="24"/>
          <w:szCs w:val="24"/>
        </w:rPr>
        <w:t xml:space="preserve"> in prison for </w:t>
      </w:r>
      <w:r w:rsidR="007F06EE" w:rsidRPr="00C22A79">
        <w:rPr>
          <w:rFonts w:ascii="Times New Roman" w:hAnsi="Times New Roman" w:cs="Times New Roman"/>
          <w:sz w:val="24"/>
          <w:szCs w:val="24"/>
        </w:rPr>
        <w:t xml:space="preserve">assault injuries recorded in exh 18, the outpatients register held at Bindura prison that was produced by the nurse in charge </w:t>
      </w:r>
      <w:r w:rsidR="00724E17" w:rsidRPr="00C22A79">
        <w:rPr>
          <w:rFonts w:ascii="Times New Roman" w:hAnsi="Times New Roman" w:cs="Times New Roman"/>
          <w:sz w:val="24"/>
          <w:szCs w:val="24"/>
        </w:rPr>
        <w:t>of the</w:t>
      </w:r>
      <w:r w:rsidR="007F06EE" w:rsidRPr="00C22A79">
        <w:rPr>
          <w:rFonts w:ascii="Times New Roman" w:hAnsi="Times New Roman" w:cs="Times New Roman"/>
          <w:sz w:val="24"/>
          <w:szCs w:val="24"/>
        </w:rPr>
        <w:t xml:space="preserve"> prison clinic, </w:t>
      </w:r>
      <w:r w:rsidR="001C20A3" w:rsidRPr="00C22A79">
        <w:rPr>
          <w:rFonts w:ascii="Times New Roman" w:hAnsi="Times New Roman" w:cs="Times New Roman"/>
          <w:sz w:val="24"/>
          <w:szCs w:val="24"/>
        </w:rPr>
        <w:t xml:space="preserve">Assistant Principal Correctional Officer </w:t>
      </w:r>
      <w:r w:rsidR="007F06EE" w:rsidRPr="00C22A79">
        <w:rPr>
          <w:rFonts w:ascii="Times New Roman" w:hAnsi="Times New Roman" w:cs="Times New Roman"/>
          <w:sz w:val="24"/>
          <w:szCs w:val="24"/>
        </w:rPr>
        <w:t>Norman Kusosa</w:t>
      </w:r>
      <w:r w:rsidR="00724E17" w:rsidRPr="00C22A79">
        <w:rPr>
          <w:rFonts w:ascii="Times New Roman" w:hAnsi="Times New Roman" w:cs="Times New Roman"/>
          <w:sz w:val="24"/>
          <w:szCs w:val="24"/>
        </w:rPr>
        <w:t xml:space="preserve">. The accused was examined on 17 March 2010 by Chigumete, a </w:t>
      </w:r>
      <w:r w:rsidR="007F06EE" w:rsidRPr="00C22A79">
        <w:rPr>
          <w:rFonts w:ascii="Times New Roman" w:hAnsi="Times New Roman" w:cs="Times New Roman"/>
          <w:sz w:val="24"/>
          <w:szCs w:val="24"/>
        </w:rPr>
        <w:t xml:space="preserve">nurse </w:t>
      </w:r>
      <w:r w:rsidR="00724E17" w:rsidRPr="00C22A79">
        <w:rPr>
          <w:rFonts w:ascii="Times New Roman" w:hAnsi="Times New Roman" w:cs="Times New Roman"/>
          <w:sz w:val="24"/>
          <w:szCs w:val="24"/>
        </w:rPr>
        <w:t xml:space="preserve">based at the prison at that time. </w:t>
      </w:r>
      <w:r w:rsidR="007F06EE" w:rsidRPr="00C22A79">
        <w:rPr>
          <w:rFonts w:ascii="Times New Roman" w:hAnsi="Times New Roman" w:cs="Times New Roman"/>
          <w:sz w:val="24"/>
          <w:szCs w:val="24"/>
        </w:rPr>
        <w:t xml:space="preserve">He complained of </w:t>
      </w:r>
      <w:r w:rsidR="00724E17" w:rsidRPr="00C22A79">
        <w:rPr>
          <w:rFonts w:ascii="Times New Roman" w:hAnsi="Times New Roman" w:cs="Times New Roman"/>
          <w:sz w:val="24"/>
          <w:szCs w:val="24"/>
        </w:rPr>
        <w:t>a painful right leg arising from an</w:t>
      </w:r>
      <w:r w:rsidR="007F06EE" w:rsidRPr="00C22A79">
        <w:rPr>
          <w:rFonts w:ascii="Times New Roman" w:hAnsi="Times New Roman" w:cs="Times New Roman"/>
          <w:sz w:val="24"/>
          <w:szCs w:val="24"/>
        </w:rPr>
        <w:t xml:space="preserve"> assault by CID and had a wound on the right limb arising from assault. The nurse </w:t>
      </w:r>
      <w:r w:rsidR="00ED767A" w:rsidRPr="00C22A79">
        <w:rPr>
          <w:rFonts w:ascii="Times New Roman" w:hAnsi="Times New Roman" w:cs="Times New Roman"/>
          <w:sz w:val="24"/>
          <w:szCs w:val="24"/>
        </w:rPr>
        <w:t>noted</w:t>
      </w:r>
      <w:r w:rsidR="007441AA" w:rsidRPr="00C22A79">
        <w:rPr>
          <w:rFonts w:ascii="Times New Roman" w:hAnsi="Times New Roman" w:cs="Times New Roman"/>
          <w:sz w:val="24"/>
          <w:szCs w:val="24"/>
        </w:rPr>
        <w:t xml:space="preserve"> “one wound on </w:t>
      </w:r>
      <w:r w:rsidR="007F06EE" w:rsidRPr="00C22A79">
        <w:rPr>
          <w:rFonts w:ascii="Times New Roman" w:hAnsi="Times New Roman" w:cs="Times New Roman"/>
          <w:sz w:val="24"/>
          <w:szCs w:val="24"/>
        </w:rPr>
        <w:t xml:space="preserve">limb due to assault”.  He administered some aspirin and cloxa tablets and applied betadine dressing on the wound. </w:t>
      </w:r>
      <w:r w:rsidR="00DB65B3" w:rsidRPr="00C22A79">
        <w:rPr>
          <w:rFonts w:ascii="Times New Roman" w:hAnsi="Times New Roman" w:cs="Times New Roman"/>
          <w:sz w:val="24"/>
          <w:szCs w:val="24"/>
        </w:rPr>
        <w:t xml:space="preserve">The diagnosis and medication showed that the second accused was treated for </w:t>
      </w:r>
      <w:r w:rsidR="00ED767A" w:rsidRPr="00C22A79">
        <w:rPr>
          <w:rFonts w:ascii="Times New Roman" w:hAnsi="Times New Roman" w:cs="Times New Roman"/>
          <w:sz w:val="24"/>
          <w:szCs w:val="24"/>
        </w:rPr>
        <w:t xml:space="preserve">what he alleged were </w:t>
      </w:r>
      <w:r w:rsidR="00DB65B3" w:rsidRPr="00C22A79">
        <w:rPr>
          <w:rFonts w:ascii="Times New Roman" w:hAnsi="Times New Roman" w:cs="Times New Roman"/>
          <w:sz w:val="24"/>
          <w:szCs w:val="24"/>
        </w:rPr>
        <w:t xml:space="preserve">assault injuries. </w:t>
      </w:r>
    </w:p>
    <w:p w:rsidR="005034A2" w:rsidRPr="007672A5" w:rsidRDefault="005034A2" w:rsidP="00C22A79">
      <w:pPr>
        <w:spacing w:line="360" w:lineRule="auto"/>
        <w:jc w:val="both"/>
        <w:rPr>
          <w:rFonts w:ascii="Times New Roman" w:hAnsi="Times New Roman" w:cs="Times New Roman"/>
          <w:sz w:val="24"/>
          <w:szCs w:val="24"/>
          <w:u w:val="single"/>
        </w:rPr>
      </w:pPr>
      <w:r w:rsidRPr="007672A5">
        <w:rPr>
          <w:rFonts w:ascii="Times New Roman" w:hAnsi="Times New Roman" w:cs="Times New Roman"/>
          <w:sz w:val="24"/>
          <w:szCs w:val="24"/>
          <w:u w:val="single"/>
        </w:rPr>
        <w:t xml:space="preserve">Analysis of the evidence </w:t>
      </w:r>
    </w:p>
    <w:p w:rsidR="00797709" w:rsidRPr="00C22A79" w:rsidRDefault="005034A2" w:rsidP="00D20294">
      <w:pPr>
        <w:spacing w:after="0" w:line="360" w:lineRule="auto"/>
        <w:jc w:val="both"/>
        <w:rPr>
          <w:rFonts w:ascii="Times New Roman" w:hAnsi="Times New Roman" w:cs="Times New Roman"/>
          <w:sz w:val="24"/>
          <w:szCs w:val="24"/>
        </w:rPr>
      </w:pPr>
      <w:r w:rsidRPr="00C22A79">
        <w:rPr>
          <w:rFonts w:ascii="Times New Roman" w:hAnsi="Times New Roman" w:cs="Times New Roman"/>
          <w:sz w:val="24"/>
          <w:szCs w:val="24"/>
        </w:rPr>
        <w:t xml:space="preserve"> </w:t>
      </w:r>
      <w:r w:rsidR="007672A5">
        <w:rPr>
          <w:rFonts w:ascii="Times New Roman" w:hAnsi="Times New Roman" w:cs="Times New Roman"/>
          <w:sz w:val="24"/>
          <w:szCs w:val="24"/>
        </w:rPr>
        <w:tab/>
      </w:r>
      <w:r w:rsidR="008776A8">
        <w:rPr>
          <w:rFonts w:ascii="Times New Roman" w:hAnsi="Times New Roman" w:cs="Times New Roman"/>
          <w:sz w:val="24"/>
          <w:szCs w:val="24"/>
        </w:rPr>
        <w:t>We found the</w:t>
      </w:r>
      <w:r w:rsidR="00F87A51" w:rsidRPr="00C22A79">
        <w:rPr>
          <w:rFonts w:ascii="Times New Roman" w:hAnsi="Times New Roman" w:cs="Times New Roman"/>
          <w:sz w:val="24"/>
          <w:szCs w:val="24"/>
        </w:rPr>
        <w:t xml:space="preserve"> </w:t>
      </w:r>
      <w:r w:rsidRPr="00C22A79">
        <w:rPr>
          <w:rFonts w:ascii="Times New Roman" w:hAnsi="Times New Roman" w:cs="Times New Roman"/>
          <w:sz w:val="24"/>
          <w:szCs w:val="24"/>
        </w:rPr>
        <w:t>testimony of the missing man</w:t>
      </w:r>
      <w:r w:rsidR="00F87A51" w:rsidRPr="00C22A79">
        <w:rPr>
          <w:rFonts w:ascii="Times New Roman" w:hAnsi="Times New Roman" w:cs="Times New Roman"/>
          <w:sz w:val="24"/>
          <w:szCs w:val="24"/>
        </w:rPr>
        <w:t xml:space="preserve">’s wife concerning </w:t>
      </w:r>
      <w:r w:rsidRPr="00C22A79">
        <w:rPr>
          <w:rFonts w:ascii="Times New Roman" w:hAnsi="Times New Roman" w:cs="Times New Roman"/>
          <w:sz w:val="24"/>
          <w:szCs w:val="24"/>
        </w:rPr>
        <w:t xml:space="preserve">her interactions with accused 2, which was not controverted, credible. She established that her husband collected the pot on Sunday 31 January 2010. </w:t>
      </w:r>
      <w:r w:rsidR="00D57011" w:rsidRPr="00C22A79">
        <w:rPr>
          <w:rFonts w:ascii="Times New Roman" w:hAnsi="Times New Roman" w:cs="Times New Roman"/>
          <w:sz w:val="24"/>
          <w:szCs w:val="24"/>
        </w:rPr>
        <w:t xml:space="preserve"> The evidence of Pias Muchambo confirmed that the man who came to the tuck shop looking for the first accused was her husband. We were satisfied that notwithstanding that Pias was drinking alcohol on th</w:t>
      </w:r>
      <w:r w:rsidR="00F87A51" w:rsidRPr="00C22A79">
        <w:rPr>
          <w:rFonts w:ascii="Times New Roman" w:hAnsi="Times New Roman" w:cs="Times New Roman"/>
          <w:sz w:val="24"/>
          <w:szCs w:val="24"/>
        </w:rPr>
        <w:t xml:space="preserve">at day; he established that the discussion between the </w:t>
      </w:r>
      <w:r w:rsidR="00734A02" w:rsidRPr="00C22A79">
        <w:rPr>
          <w:rFonts w:ascii="Times New Roman" w:hAnsi="Times New Roman" w:cs="Times New Roman"/>
          <w:sz w:val="24"/>
          <w:szCs w:val="24"/>
        </w:rPr>
        <w:t xml:space="preserve">first </w:t>
      </w:r>
      <w:r w:rsidR="00F87A51" w:rsidRPr="00C22A79">
        <w:rPr>
          <w:rFonts w:ascii="Times New Roman" w:hAnsi="Times New Roman" w:cs="Times New Roman"/>
          <w:sz w:val="24"/>
          <w:szCs w:val="24"/>
        </w:rPr>
        <w:t xml:space="preserve">accused and the man revolved around a pot and not a hosepipe. The two words do not rhyme. </w:t>
      </w:r>
      <w:r w:rsidR="00B973FA" w:rsidRPr="00C22A79">
        <w:rPr>
          <w:rFonts w:ascii="Times New Roman" w:hAnsi="Times New Roman" w:cs="Times New Roman"/>
          <w:sz w:val="24"/>
          <w:szCs w:val="24"/>
        </w:rPr>
        <w:t xml:space="preserve">We </w:t>
      </w:r>
      <w:r w:rsidR="00C1580D" w:rsidRPr="00C22A79">
        <w:rPr>
          <w:rFonts w:ascii="Times New Roman" w:hAnsi="Times New Roman" w:cs="Times New Roman"/>
          <w:sz w:val="24"/>
          <w:szCs w:val="24"/>
        </w:rPr>
        <w:t xml:space="preserve">found accused 1’s version that he talked to Mr Foya about a hosepipe an afterthought.  He mentioned it for the first time in his evidence in chief and even then with much </w:t>
      </w:r>
      <w:r w:rsidR="002D63BA" w:rsidRPr="00C22A79">
        <w:rPr>
          <w:rFonts w:ascii="Times New Roman" w:hAnsi="Times New Roman" w:cs="Times New Roman"/>
          <w:sz w:val="24"/>
          <w:szCs w:val="24"/>
        </w:rPr>
        <w:t xml:space="preserve">hesitation and stuttering.  It did not form part of his instructions to his legal practitioner and was thus not canvassed with Pias Muchambo in cross examination. </w:t>
      </w:r>
      <w:r w:rsidR="003B2EC4" w:rsidRPr="00C22A79">
        <w:rPr>
          <w:rFonts w:ascii="Times New Roman" w:hAnsi="Times New Roman" w:cs="Times New Roman"/>
          <w:sz w:val="24"/>
          <w:szCs w:val="24"/>
        </w:rPr>
        <w:t xml:space="preserve">We recognised the difference between </w:t>
      </w:r>
      <w:r w:rsidR="009E4648" w:rsidRPr="00C22A79">
        <w:rPr>
          <w:rFonts w:ascii="Times New Roman" w:hAnsi="Times New Roman" w:cs="Times New Roman"/>
          <w:sz w:val="24"/>
          <w:szCs w:val="24"/>
        </w:rPr>
        <w:t xml:space="preserve">the </w:t>
      </w:r>
      <w:r w:rsidR="003B2EC4" w:rsidRPr="00C22A79">
        <w:rPr>
          <w:rFonts w:ascii="Times New Roman" w:hAnsi="Times New Roman" w:cs="Times New Roman"/>
          <w:sz w:val="24"/>
          <w:szCs w:val="24"/>
        </w:rPr>
        <w:t xml:space="preserve">evidence of Pias and the missing man’s wife on the clothes that he wore on the day he disappeared. A convergence in the description would have confirmed his identity. We were however satisfied that his identity was established </w:t>
      </w:r>
      <w:r w:rsidR="002B54F2" w:rsidRPr="00C22A79">
        <w:rPr>
          <w:rFonts w:ascii="Times New Roman" w:hAnsi="Times New Roman" w:cs="Times New Roman"/>
          <w:sz w:val="24"/>
          <w:szCs w:val="24"/>
        </w:rPr>
        <w:t xml:space="preserve">firstly </w:t>
      </w:r>
      <w:r w:rsidR="003B2EC4" w:rsidRPr="00C22A79">
        <w:rPr>
          <w:rFonts w:ascii="Times New Roman" w:hAnsi="Times New Roman" w:cs="Times New Roman"/>
          <w:sz w:val="24"/>
          <w:szCs w:val="24"/>
        </w:rPr>
        <w:t>by accused 1’s defence outline</w:t>
      </w:r>
      <w:r w:rsidR="002B54F2" w:rsidRPr="00C22A79">
        <w:rPr>
          <w:rFonts w:ascii="Times New Roman" w:hAnsi="Times New Roman" w:cs="Times New Roman"/>
          <w:sz w:val="24"/>
          <w:szCs w:val="24"/>
        </w:rPr>
        <w:t>, secondly by the discussion of a pot between the missing man and accused 1 and lastly by the admission made by the mother of the accused persons to the man’s wife in the presence of accused 2 that an elderly man had collected the pot on the Sunday in question</w:t>
      </w:r>
      <w:r w:rsidR="00467372" w:rsidRPr="00C22A79">
        <w:rPr>
          <w:rFonts w:ascii="Times New Roman" w:hAnsi="Times New Roman" w:cs="Times New Roman"/>
          <w:sz w:val="24"/>
          <w:szCs w:val="24"/>
        </w:rPr>
        <w:t xml:space="preserve">. </w:t>
      </w:r>
    </w:p>
    <w:p w:rsidR="00D535A1" w:rsidRPr="00C22A79" w:rsidRDefault="00D20294" w:rsidP="00D202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1169" w:rsidRPr="00C22A79">
        <w:rPr>
          <w:rFonts w:ascii="Times New Roman" w:hAnsi="Times New Roman" w:cs="Times New Roman"/>
          <w:sz w:val="24"/>
          <w:szCs w:val="24"/>
        </w:rPr>
        <w:t>We did not believe that t</w:t>
      </w:r>
      <w:r w:rsidR="00D84119" w:rsidRPr="00C22A79">
        <w:rPr>
          <w:rFonts w:ascii="Times New Roman" w:hAnsi="Times New Roman" w:cs="Times New Roman"/>
          <w:sz w:val="24"/>
          <w:szCs w:val="24"/>
        </w:rPr>
        <w:t>he wife could identify the burnished</w:t>
      </w:r>
      <w:r w:rsidR="00FA1169" w:rsidRPr="00C22A79">
        <w:rPr>
          <w:rFonts w:ascii="Times New Roman" w:hAnsi="Times New Roman" w:cs="Times New Roman"/>
          <w:sz w:val="24"/>
          <w:szCs w:val="24"/>
        </w:rPr>
        <w:t xml:space="preserve"> belt buckle and burnt rubber, both produced as exh 4, and even the burnt piece of cloth recovered from the </w:t>
      </w:r>
      <w:r w:rsidR="00D84119" w:rsidRPr="00C22A79">
        <w:rPr>
          <w:rFonts w:ascii="Times New Roman" w:hAnsi="Times New Roman" w:cs="Times New Roman"/>
          <w:sz w:val="24"/>
          <w:szCs w:val="24"/>
        </w:rPr>
        <w:t>scene as th</w:t>
      </w:r>
      <w:r w:rsidR="00D535A1" w:rsidRPr="00C22A79">
        <w:rPr>
          <w:rFonts w:ascii="Times New Roman" w:hAnsi="Times New Roman" w:cs="Times New Roman"/>
          <w:sz w:val="24"/>
          <w:szCs w:val="24"/>
        </w:rPr>
        <w:t>e ones</w:t>
      </w:r>
      <w:r w:rsidR="00104B97" w:rsidRPr="00C22A79">
        <w:rPr>
          <w:rFonts w:ascii="Times New Roman" w:hAnsi="Times New Roman" w:cs="Times New Roman"/>
          <w:sz w:val="24"/>
          <w:szCs w:val="24"/>
        </w:rPr>
        <w:t xml:space="preserve"> that were worn by her husband on the day he disappeared. There were no special </w:t>
      </w:r>
      <w:r w:rsidR="00104B97" w:rsidRPr="00C22A79">
        <w:rPr>
          <w:rFonts w:ascii="Times New Roman" w:hAnsi="Times New Roman" w:cs="Times New Roman"/>
          <w:sz w:val="24"/>
          <w:szCs w:val="24"/>
        </w:rPr>
        <w:lastRenderedPageBreak/>
        <w:t xml:space="preserve">marks and </w:t>
      </w:r>
      <w:r w:rsidR="00D535A1" w:rsidRPr="00C22A79">
        <w:rPr>
          <w:rFonts w:ascii="Times New Roman" w:hAnsi="Times New Roman" w:cs="Times New Roman"/>
          <w:sz w:val="24"/>
          <w:szCs w:val="24"/>
        </w:rPr>
        <w:t>features and she did not refer us to any, which</w:t>
      </w:r>
      <w:r w:rsidR="00104B97" w:rsidRPr="00C22A79">
        <w:rPr>
          <w:rFonts w:ascii="Times New Roman" w:hAnsi="Times New Roman" w:cs="Times New Roman"/>
          <w:sz w:val="24"/>
          <w:szCs w:val="24"/>
        </w:rPr>
        <w:t xml:space="preserve"> survived the fire that she could reasonably possibl</w:t>
      </w:r>
      <w:r w:rsidR="00D535A1" w:rsidRPr="00C22A79">
        <w:rPr>
          <w:rFonts w:ascii="Times New Roman" w:hAnsi="Times New Roman" w:cs="Times New Roman"/>
          <w:sz w:val="24"/>
          <w:szCs w:val="24"/>
        </w:rPr>
        <w:t>y recognise.</w:t>
      </w:r>
      <w:r w:rsidR="00104B97" w:rsidRPr="00C22A79">
        <w:rPr>
          <w:rFonts w:ascii="Times New Roman" w:hAnsi="Times New Roman" w:cs="Times New Roman"/>
          <w:sz w:val="24"/>
          <w:szCs w:val="24"/>
        </w:rPr>
        <w:t xml:space="preserve"> In our view, it was beyond the scope of any human being to </w:t>
      </w:r>
      <w:r w:rsidR="00D535A1" w:rsidRPr="00C22A79">
        <w:rPr>
          <w:rFonts w:ascii="Times New Roman" w:hAnsi="Times New Roman" w:cs="Times New Roman"/>
          <w:sz w:val="24"/>
          <w:szCs w:val="24"/>
        </w:rPr>
        <w:t xml:space="preserve">positively </w:t>
      </w:r>
      <w:r w:rsidR="00104B97" w:rsidRPr="00C22A79">
        <w:rPr>
          <w:rFonts w:ascii="Times New Roman" w:hAnsi="Times New Roman" w:cs="Times New Roman"/>
          <w:sz w:val="24"/>
          <w:szCs w:val="24"/>
        </w:rPr>
        <w:t xml:space="preserve">assert as she did that these items belonged to her husband. </w:t>
      </w:r>
      <w:r w:rsidR="00572E18" w:rsidRPr="00C22A79">
        <w:rPr>
          <w:rFonts w:ascii="Times New Roman" w:hAnsi="Times New Roman" w:cs="Times New Roman"/>
          <w:sz w:val="24"/>
          <w:szCs w:val="24"/>
        </w:rPr>
        <w:t xml:space="preserve">We </w:t>
      </w:r>
      <w:r w:rsidR="00D535A1" w:rsidRPr="00C22A79">
        <w:rPr>
          <w:rFonts w:ascii="Times New Roman" w:hAnsi="Times New Roman" w:cs="Times New Roman"/>
          <w:sz w:val="24"/>
          <w:szCs w:val="24"/>
        </w:rPr>
        <w:t>however found that these items</w:t>
      </w:r>
      <w:r w:rsidR="00572E18" w:rsidRPr="00C22A79">
        <w:rPr>
          <w:rFonts w:ascii="Times New Roman" w:hAnsi="Times New Roman" w:cs="Times New Roman"/>
          <w:sz w:val="24"/>
          <w:szCs w:val="24"/>
        </w:rPr>
        <w:t xml:space="preserve"> were similar to those</w:t>
      </w:r>
      <w:r w:rsidR="00104B97" w:rsidRPr="00C22A79">
        <w:rPr>
          <w:rFonts w:ascii="Times New Roman" w:hAnsi="Times New Roman" w:cs="Times New Roman"/>
          <w:sz w:val="24"/>
          <w:szCs w:val="24"/>
        </w:rPr>
        <w:t xml:space="preserve"> worn by her husband</w:t>
      </w:r>
      <w:r w:rsidR="00C06D24">
        <w:rPr>
          <w:rFonts w:ascii="Times New Roman" w:hAnsi="Times New Roman" w:cs="Times New Roman"/>
          <w:sz w:val="24"/>
          <w:szCs w:val="24"/>
        </w:rPr>
        <w:t xml:space="preserve"> on the day he disappeared</w:t>
      </w:r>
      <w:r w:rsidR="00104B97" w:rsidRPr="00C22A79">
        <w:rPr>
          <w:rFonts w:ascii="Times New Roman" w:hAnsi="Times New Roman" w:cs="Times New Roman"/>
          <w:sz w:val="24"/>
          <w:szCs w:val="24"/>
        </w:rPr>
        <w:t xml:space="preserve">. </w:t>
      </w:r>
    </w:p>
    <w:p w:rsidR="00663CFA" w:rsidRPr="00C22A79" w:rsidRDefault="00D20294" w:rsidP="00D202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3CFA" w:rsidRPr="00C22A79">
        <w:rPr>
          <w:rFonts w:ascii="Times New Roman" w:hAnsi="Times New Roman" w:cs="Times New Roman"/>
          <w:sz w:val="24"/>
          <w:szCs w:val="24"/>
        </w:rPr>
        <w:t>The village head and his aide gave their evidence well. They were not shaken in cross examination. We accepted thei</w:t>
      </w:r>
      <w:r w:rsidR="00C069A7" w:rsidRPr="00C22A79">
        <w:rPr>
          <w:rFonts w:ascii="Times New Roman" w:hAnsi="Times New Roman" w:cs="Times New Roman"/>
          <w:sz w:val="24"/>
          <w:szCs w:val="24"/>
        </w:rPr>
        <w:t>r testimony on how the search for</w:t>
      </w:r>
      <w:r w:rsidR="00663CFA" w:rsidRPr="00C22A79">
        <w:rPr>
          <w:rFonts w:ascii="Times New Roman" w:hAnsi="Times New Roman" w:cs="Times New Roman"/>
          <w:sz w:val="24"/>
          <w:szCs w:val="24"/>
        </w:rPr>
        <w:t xml:space="preserve"> the missing husband was conducted and on </w:t>
      </w:r>
      <w:r w:rsidR="00D535A1" w:rsidRPr="00C22A79">
        <w:rPr>
          <w:rFonts w:ascii="Times New Roman" w:hAnsi="Times New Roman" w:cs="Times New Roman"/>
          <w:sz w:val="24"/>
          <w:szCs w:val="24"/>
        </w:rPr>
        <w:t xml:space="preserve">who the participants were. </w:t>
      </w:r>
      <w:r w:rsidR="00C069A7" w:rsidRPr="00C22A79">
        <w:rPr>
          <w:rFonts w:ascii="Times New Roman" w:hAnsi="Times New Roman" w:cs="Times New Roman"/>
          <w:sz w:val="24"/>
          <w:szCs w:val="24"/>
        </w:rPr>
        <w:t>They confirmed the items that were recovered and the places on the hill that they were recovered from.</w:t>
      </w:r>
      <w:r w:rsidR="00663CFA" w:rsidRPr="00C22A79">
        <w:rPr>
          <w:rFonts w:ascii="Times New Roman" w:hAnsi="Times New Roman" w:cs="Times New Roman"/>
          <w:sz w:val="24"/>
          <w:szCs w:val="24"/>
        </w:rPr>
        <w:t xml:space="preserve">  These two witnesses were present during the indications as independent observers representing the</w:t>
      </w:r>
      <w:r w:rsidR="00D535A1" w:rsidRPr="00C22A79">
        <w:rPr>
          <w:rFonts w:ascii="Times New Roman" w:hAnsi="Times New Roman" w:cs="Times New Roman"/>
          <w:sz w:val="24"/>
          <w:szCs w:val="24"/>
        </w:rPr>
        <w:t>ir</w:t>
      </w:r>
      <w:r w:rsidR="00663CFA" w:rsidRPr="00C22A79">
        <w:rPr>
          <w:rFonts w:ascii="Times New Roman" w:hAnsi="Times New Roman" w:cs="Times New Roman"/>
          <w:sz w:val="24"/>
          <w:szCs w:val="24"/>
        </w:rPr>
        <w:t xml:space="preserve"> commu</w:t>
      </w:r>
      <w:r w:rsidR="00D535A1" w:rsidRPr="00C22A79">
        <w:rPr>
          <w:rFonts w:ascii="Times New Roman" w:hAnsi="Times New Roman" w:cs="Times New Roman"/>
          <w:sz w:val="24"/>
          <w:szCs w:val="24"/>
        </w:rPr>
        <w:t>nity</w:t>
      </w:r>
      <w:r w:rsidR="002079C4" w:rsidRPr="00C22A79">
        <w:rPr>
          <w:rFonts w:ascii="Times New Roman" w:hAnsi="Times New Roman" w:cs="Times New Roman"/>
          <w:sz w:val="24"/>
          <w:szCs w:val="24"/>
        </w:rPr>
        <w:t>. They</w:t>
      </w:r>
      <w:r w:rsidR="00663CFA" w:rsidRPr="00C22A79">
        <w:rPr>
          <w:rFonts w:ascii="Times New Roman" w:hAnsi="Times New Roman" w:cs="Times New Roman"/>
          <w:sz w:val="24"/>
          <w:szCs w:val="24"/>
        </w:rPr>
        <w:t xml:space="preserve"> did not observe any signs of distress on </w:t>
      </w:r>
      <w:r w:rsidR="002079C4" w:rsidRPr="00C22A79">
        <w:rPr>
          <w:rFonts w:ascii="Times New Roman" w:hAnsi="Times New Roman" w:cs="Times New Roman"/>
          <w:sz w:val="24"/>
          <w:szCs w:val="24"/>
        </w:rPr>
        <w:t xml:space="preserve">any of the two accused person during the indications. They did not hear any of the detectives and especially the photographer </w:t>
      </w:r>
      <w:r w:rsidR="00F45C7C" w:rsidRPr="00C22A79">
        <w:rPr>
          <w:rFonts w:ascii="Times New Roman" w:hAnsi="Times New Roman" w:cs="Times New Roman"/>
          <w:sz w:val="24"/>
          <w:szCs w:val="24"/>
        </w:rPr>
        <w:t xml:space="preserve">dictate to the accused persons on what to say or do on the hill. </w:t>
      </w:r>
      <w:r w:rsidR="002079C4" w:rsidRPr="00C22A79">
        <w:rPr>
          <w:rFonts w:ascii="Times New Roman" w:hAnsi="Times New Roman" w:cs="Times New Roman"/>
          <w:sz w:val="24"/>
          <w:szCs w:val="24"/>
        </w:rPr>
        <w:t xml:space="preserve">They </w:t>
      </w:r>
      <w:r w:rsidR="00846C15">
        <w:rPr>
          <w:rFonts w:ascii="Times New Roman" w:hAnsi="Times New Roman" w:cs="Times New Roman"/>
          <w:sz w:val="24"/>
          <w:szCs w:val="24"/>
        </w:rPr>
        <w:t xml:space="preserve">were satisfied that each </w:t>
      </w:r>
      <w:r w:rsidR="002079C4" w:rsidRPr="00C22A79">
        <w:rPr>
          <w:rFonts w:ascii="Times New Roman" w:hAnsi="Times New Roman" w:cs="Times New Roman"/>
          <w:sz w:val="24"/>
          <w:szCs w:val="24"/>
        </w:rPr>
        <w:t xml:space="preserve">accused person freely and voluntarily conducted the indications. We believed their version more so because the allegations of force adverted to by each accused person in his respective evidence was not discussed by counsel with them in cross examination. </w:t>
      </w:r>
    </w:p>
    <w:p w:rsidR="005A75DB" w:rsidRPr="00D20294" w:rsidRDefault="00D20294" w:rsidP="00D202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79C4" w:rsidRPr="00D20294">
        <w:rPr>
          <w:rFonts w:ascii="Times New Roman" w:hAnsi="Times New Roman" w:cs="Times New Roman"/>
          <w:sz w:val="24"/>
          <w:szCs w:val="24"/>
        </w:rPr>
        <w:t>In our view, there were aspects of the evidence of both detective sergeant Mutambi and Karemba which were credible and other</w:t>
      </w:r>
      <w:r w:rsidR="005A75DB" w:rsidRPr="00D20294">
        <w:rPr>
          <w:rFonts w:ascii="Times New Roman" w:hAnsi="Times New Roman" w:cs="Times New Roman"/>
          <w:sz w:val="24"/>
          <w:szCs w:val="24"/>
        </w:rPr>
        <w:t>s which were disquieting</w:t>
      </w:r>
      <w:r w:rsidR="002079C4" w:rsidRPr="00D20294">
        <w:rPr>
          <w:rFonts w:ascii="Times New Roman" w:hAnsi="Times New Roman" w:cs="Times New Roman"/>
          <w:sz w:val="24"/>
          <w:szCs w:val="24"/>
        </w:rPr>
        <w:t xml:space="preserve">. </w:t>
      </w:r>
      <w:r w:rsidR="008526DB" w:rsidRPr="00D20294">
        <w:rPr>
          <w:rFonts w:ascii="Times New Roman" w:hAnsi="Times New Roman" w:cs="Times New Roman"/>
          <w:sz w:val="24"/>
          <w:szCs w:val="24"/>
        </w:rPr>
        <w:t>We accepted that they were part of the investigation</w:t>
      </w:r>
      <w:r w:rsidR="006F03F4" w:rsidRPr="00D20294">
        <w:rPr>
          <w:rFonts w:ascii="Times New Roman" w:hAnsi="Times New Roman" w:cs="Times New Roman"/>
          <w:sz w:val="24"/>
          <w:szCs w:val="24"/>
        </w:rPr>
        <w:t>s</w:t>
      </w:r>
      <w:r w:rsidR="008526DB" w:rsidRPr="00D20294">
        <w:rPr>
          <w:rFonts w:ascii="Times New Roman" w:hAnsi="Times New Roman" w:cs="Times New Roman"/>
          <w:sz w:val="24"/>
          <w:szCs w:val="24"/>
        </w:rPr>
        <w:t xml:space="preserve"> team that thoroughly interrogated the two accused persons separately. </w:t>
      </w:r>
      <w:r w:rsidR="00E66774" w:rsidRPr="00D20294">
        <w:rPr>
          <w:rFonts w:ascii="Times New Roman" w:hAnsi="Times New Roman" w:cs="Times New Roman"/>
          <w:sz w:val="24"/>
          <w:szCs w:val="24"/>
        </w:rPr>
        <w:t>They went for indicati</w:t>
      </w:r>
      <w:r w:rsidR="006F03F4" w:rsidRPr="00D20294">
        <w:rPr>
          <w:rFonts w:ascii="Times New Roman" w:hAnsi="Times New Roman" w:cs="Times New Roman"/>
          <w:sz w:val="24"/>
          <w:szCs w:val="24"/>
        </w:rPr>
        <w:t>ons</w:t>
      </w:r>
      <w:r w:rsidR="00E66774" w:rsidRPr="00D20294">
        <w:rPr>
          <w:rFonts w:ascii="Times New Roman" w:hAnsi="Times New Roman" w:cs="Times New Roman"/>
          <w:sz w:val="24"/>
          <w:szCs w:val="24"/>
        </w:rPr>
        <w:t xml:space="preserve"> on 15 March 2010 and recorded their warned cautioned statements on the following day. We accepted that the two were remanded in prison custody on 17 March 2010 and that on 18 March 2010 detective sergeant Mutambi and not Karemba requested the accused from prison and took them back to Bindura Magistrate Court for the confirmation of their statements. </w:t>
      </w:r>
      <w:r w:rsidR="003E7763" w:rsidRPr="00D20294">
        <w:rPr>
          <w:rFonts w:ascii="Times New Roman" w:hAnsi="Times New Roman" w:cs="Times New Roman"/>
          <w:sz w:val="24"/>
          <w:szCs w:val="24"/>
        </w:rPr>
        <w:t>We accepted that sergeant Mutambi was not in the courtroom during</w:t>
      </w:r>
      <w:r w:rsidR="006F03F4" w:rsidRPr="00D20294">
        <w:rPr>
          <w:rFonts w:ascii="Times New Roman" w:hAnsi="Times New Roman" w:cs="Times New Roman"/>
          <w:sz w:val="24"/>
          <w:szCs w:val="24"/>
        </w:rPr>
        <w:t xml:space="preserve"> the confirmation process. The only detective alleged by each of the accused persons to have remained in the courtroom during the confirmations was </w:t>
      </w:r>
      <w:r w:rsidR="005A75DB" w:rsidRPr="00D20294">
        <w:rPr>
          <w:rFonts w:ascii="Times New Roman" w:hAnsi="Times New Roman" w:cs="Times New Roman"/>
          <w:sz w:val="24"/>
          <w:szCs w:val="24"/>
        </w:rPr>
        <w:t>one Chitsa</w:t>
      </w:r>
      <w:r w:rsidR="005E6A34" w:rsidRPr="00D20294">
        <w:rPr>
          <w:rFonts w:ascii="Times New Roman" w:hAnsi="Times New Roman" w:cs="Times New Roman"/>
          <w:sz w:val="24"/>
          <w:szCs w:val="24"/>
        </w:rPr>
        <w:t xml:space="preserve"> whose further details were not provided</w:t>
      </w:r>
      <w:r w:rsidR="005A75DB" w:rsidRPr="00D20294">
        <w:rPr>
          <w:rFonts w:ascii="Times New Roman" w:hAnsi="Times New Roman" w:cs="Times New Roman"/>
          <w:sz w:val="24"/>
          <w:szCs w:val="24"/>
        </w:rPr>
        <w:t xml:space="preserve">. They knew sergeant Mutambi by name and if he had been in the confirmation proceedings they would have mentioned his name.  </w:t>
      </w:r>
      <w:r w:rsidR="003E7763" w:rsidRPr="00D20294">
        <w:rPr>
          <w:rFonts w:ascii="Times New Roman" w:hAnsi="Times New Roman" w:cs="Times New Roman"/>
          <w:sz w:val="24"/>
          <w:szCs w:val="24"/>
        </w:rPr>
        <w:t xml:space="preserve"> </w:t>
      </w:r>
    </w:p>
    <w:p w:rsidR="002079C4" w:rsidRPr="00D20294" w:rsidRDefault="00D20294" w:rsidP="00D202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23FA" w:rsidRPr="00D20294">
        <w:rPr>
          <w:rFonts w:ascii="Times New Roman" w:hAnsi="Times New Roman" w:cs="Times New Roman"/>
          <w:sz w:val="24"/>
          <w:szCs w:val="24"/>
        </w:rPr>
        <w:t>We were</w:t>
      </w:r>
      <w:r w:rsidR="008526DB" w:rsidRPr="00D20294">
        <w:rPr>
          <w:rFonts w:ascii="Times New Roman" w:hAnsi="Times New Roman" w:cs="Times New Roman"/>
          <w:sz w:val="24"/>
          <w:szCs w:val="24"/>
        </w:rPr>
        <w:t xml:space="preserve"> satisfie</w:t>
      </w:r>
      <w:r w:rsidR="003D4635">
        <w:rPr>
          <w:rFonts w:ascii="Times New Roman" w:hAnsi="Times New Roman" w:cs="Times New Roman"/>
          <w:sz w:val="24"/>
          <w:szCs w:val="24"/>
        </w:rPr>
        <w:t>d by</w:t>
      </w:r>
      <w:r w:rsidR="008526DB" w:rsidRPr="00D20294">
        <w:rPr>
          <w:rFonts w:ascii="Times New Roman" w:hAnsi="Times New Roman" w:cs="Times New Roman"/>
          <w:sz w:val="24"/>
          <w:szCs w:val="24"/>
        </w:rPr>
        <w:t xml:space="preserve"> the reasons they proffered for arresting the two accused persons’</w:t>
      </w:r>
      <w:r w:rsidR="00C3049C" w:rsidRPr="00D20294">
        <w:rPr>
          <w:rFonts w:ascii="Times New Roman" w:hAnsi="Times New Roman" w:cs="Times New Roman"/>
          <w:sz w:val="24"/>
          <w:szCs w:val="24"/>
        </w:rPr>
        <w:t xml:space="preserve"> parents</w:t>
      </w:r>
      <w:r w:rsidR="009C23FA" w:rsidRPr="00D20294">
        <w:rPr>
          <w:rFonts w:ascii="Times New Roman" w:hAnsi="Times New Roman" w:cs="Times New Roman"/>
          <w:sz w:val="24"/>
          <w:szCs w:val="24"/>
        </w:rPr>
        <w:t xml:space="preserve"> but not the </w:t>
      </w:r>
      <w:r w:rsidR="008526DB" w:rsidRPr="00D20294">
        <w:rPr>
          <w:rFonts w:ascii="Times New Roman" w:hAnsi="Times New Roman" w:cs="Times New Roman"/>
          <w:sz w:val="24"/>
          <w:szCs w:val="24"/>
        </w:rPr>
        <w:t xml:space="preserve">young brother when their target all along were the two accused persons.  </w:t>
      </w:r>
      <w:r w:rsidR="00C3049C" w:rsidRPr="00D20294">
        <w:rPr>
          <w:rFonts w:ascii="Times New Roman" w:hAnsi="Times New Roman" w:cs="Times New Roman"/>
          <w:sz w:val="24"/>
          <w:szCs w:val="24"/>
        </w:rPr>
        <w:t xml:space="preserve">The father was purportedly arrested on suspicion that he knew something because he was violent towards </w:t>
      </w:r>
      <w:r w:rsidR="00E5650F" w:rsidRPr="00D20294">
        <w:rPr>
          <w:rFonts w:ascii="Times New Roman" w:hAnsi="Times New Roman" w:cs="Times New Roman"/>
          <w:sz w:val="24"/>
          <w:szCs w:val="24"/>
        </w:rPr>
        <w:t>the detectives</w:t>
      </w:r>
      <w:r w:rsidR="00C3049C" w:rsidRPr="00D20294">
        <w:rPr>
          <w:rFonts w:ascii="Times New Roman" w:hAnsi="Times New Roman" w:cs="Times New Roman"/>
          <w:sz w:val="24"/>
          <w:szCs w:val="24"/>
        </w:rPr>
        <w:t xml:space="preserve"> while the mother </w:t>
      </w:r>
      <w:r w:rsidR="009C23FA" w:rsidRPr="00D20294">
        <w:rPr>
          <w:rFonts w:ascii="Times New Roman" w:hAnsi="Times New Roman" w:cs="Times New Roman"/>
          <w:sz w:val="24"/>
          <w:szCs w:val="24"/>
        </w:rPr>
        <w:t xml:space="preserve">may have been arrested for </w:t>
      </w:r>
      <w:r w:rsidR="00074941" w:rsidRPr="00D20294">
        <w:rPr>
          <w:rFonts w:ascii="Times New Roman" w:hAnsi="Times New Roman" w:cs="Times New Roman"/>
          <w:sz w:val="24"/>
          <w:szCs w:val="24"/>
        </w:rPr>
        <w:t>t</w:t>
      </w:r>
      <w:r w:rsidR="009C23FA" w:rsidRPr="00D20294">
        <w:rPr>
          <w:rFonts w:ascii="Times New Roman" w:hAnsi="Times New Roman" w:cs="Times New Roman"/>
          <w:sz w:val="24"/>
          <w:szCs w:val="24"/>
        </w:rPr>
        <w:t xml:space="preserve">he comments </w:t>
      </w:r>
      <w:r w:rsidR="00074941" w:rsidRPr="00D20294">
        <w:rPr>
          <w:rFonts w:ascii="Times New Roman" w:hAnsi="Times New Roman" w:cs="Times New Roman"/>
          <w:sz w:val="24"/>
          <w:szCs w:val="24"/>
        </w:rPr>
        <w:t xml:space="preserve">she made to the missing man’s wife on 5 February 2010. The young brother was ostensibly arrested to ascertain what he knew about the missing man. We believed that their release soon </w:t>
      </w:r>
      <w:r w:rsidR="00074941" w:rsidRPr="00D20294">
        <w:rPr>
          <w:rFonts w:ascii="Times New Roman" w:hAnsi="Times New Roman" w:cs="Times New Roman"/>
          <w:sz w:val="24"/>
          <w:szCs w:val="24"/>
        </w:rPr>
        <w:lastRenderedPageBreak/>
        <w:t xml:space="preserve">after the two accused person surrendered themselves suggested that they were used </w:t>
      </w:r>
      <w:r w:rsidR="008526DB" w:rsidRPr="00D20294">
        <w:rPr>
          <w:rFonts w:ascii="Times New Roman" w:hAnsi="Times New Roman" w:cs="Times New Roman"/>
          <w:sz w:val="24"/>
          <w:szCs w:val="24"/>
        </w:rPr>
        <w:t>as human bait. It was therefore improper for the detectives to employ such ille</w:t>
      </w:r>
      <w:r w:rsidR="00E66774" w:rsidRPr="00D20294">
        <w:rPr>
          <w:rFonts w:ascii="Times New Roman" w:hAnsi="Times New Roman" w:cs="Times New Roman"/>
          <w:sz w:val="24"/>
          <w:szCs w:val="24"/>
        </w:rPr>
        <w:t xml:space="preserve">gal and underhand investigative techniques. </w:t>
      </w:r>
      <w:r w:rsidR="00450A82" w:rsidRPr="00D20294">
        <w:rPr>
          <w:rFonts w:ascii="Times New Roman" w:hAnsi="Times New Roman" w:cs="Times New Roman"/>
          <w:sz w:val="24"/>
          <w:szCs w:val="24"/>
        </w:rPr>
        <w:t xml:space="preserve">The conduct of the investigation team was the subject of strident criticism by both Mr </w:t>
      </w:r>
      <w:r w:rsidR="00450A82" w:rsidRPr="00D20294">
        <w:rPr>
          <w:rFonts w:ascii="Times New Roman" w:hAnsi="Times New Roman" w:cs="Times New Roman"/>
          <w:i/>
          <w:sz w:val="24"/>
          <w:szCs w:val="24"/>
        </w:rPr>
        <w:t>Mutebere</w:t>
      </w:r>
      <w:r w:rsidR="00450A82" w:rsidRPr="00D20294">
        <w:rPr>
          <w:rFonts w:ascii="Times New Roman" w:hAnsi="Times New Roman" w:cs="Times New Roman"/>
          <w:sz w:val="24"/>
          <w:szCs w:val="24"/>
        </w:rPr>
        <w:t xml:space="preserve">, for accused </w:t>
      </w:r>
      <w:r w:rsidR="00C069A7" w:rsidRPr="00D20294">
        <w:rPr>
          <w:rFonts w:ascii="Times New Roman" w:hAnsi="Times New Roman" w:cs="Times New Roman"/>
          <w:sz w:val="24"/>
          <w:szCs w:val="24"/>
        </w:rPr>
        <w:t>1 and</w:t>
      </w:r>
      <w:r w:rsidR="00450A82" w:rsidRPr="00D20294">
        <w:rPr>
          <w:rFonts w:ascii="Times New Roman" w:hAnsi="Times New Roman" w:cs="Times New Roman"/>
          <w:sz w:val="24"/>
          <w:szCs w:val="24"/>
        </w:rPr>
        <w:t xml:space="preserve"> Mr </w:t>
      </w:r>
      <w:r w:rsidR="00450A82" w:rsidRPr="00D20294">
        <w:rPr>
          <w:rFonts w:ascii="Times New Roman" w:hAnsi="Times New Roman" w:cs="Times New Roman"/>
          <w:i/>
          <w:sz w:val="24"/>
          <w:szCs w:val="24"/>
        </w:rPr>
        <w:t>Chirenje</w:t>
      </w:r>
      <w:r w:rsidR="00450A82" w:rsidRPr="00D20294">
        <w:rPr>
          <w:rFonts w:ascii="Times New Roman" w:hAnsi="Times New Roman" w:cs="Times New Roman"/>
          <w:sz w:val="24"/>
          <w:szCs w:val="24"/>
        </w:rPr>
        <w:t>, for accused 2.  They submitted that the accused persons were subjected to int</w:t>
      </w:r>
      <w:r w:rsidR="00C069A7" w:rsidRPr="00D20294">
        <w:rPr>
          <w:rFonts w:ascii="Times New Roman" w:hAnsi="Times New Roman" w:cs="Times New Roman"/>
          <w:sz w:val="24"/>
          <w:szCs w:val="24"/>
        </w:rPr>
        <w:t>ense torture and assault between the period they handed themselves to the police and the time t</w:t>
      </w:r>
      <w:r w:rsidR="0024663B" w:rsidRPr="00D20294">
        <w:rPr>
          <w:rFonts w:ascii="Times New Roman" w:hAnsi="Times New Roman" w:cs="Times New Roman"/>
          <w:sz w:val="24"/>
          <w:szCs w:val="24"/>
        </w:rPr>
        <w:t xml:space="preserve">hey were taken for indications. Mr </w:t>
      </w:r>
      <w:r w:rsidR="0024663B" w:rsidRPr="00D20294">
        <w:rPr>
          <w:rFonts w:ascii="Times New Roman" w:hAnsi="Times New Roman" w:cs="Times New Roman"/>
          <w:i/>
          <w:sz w:val="24"/>
          <w:szCs w:val="24"/>
        </w:rPr>
        <w:t>Makoto</w:t>
      </w:r>
      <w:r w:rsidR="0024663B" w:rsidRPr="00D20294">
        <w:rPr>
          <w:rFonts w:ascii="Times New Roman" w:hAnsi="Times New Roman" w:cs="Times New Roman"/>
          <w:sz w:val="24"/>
          <w:szCs w:val="24"/>
        </w:rPr>
        <w:t xml:space="preserve">, for the State submitted that the indications were conducted and the warned and cautioned statements recorded freely and voluntarily without any undue influence having been brought to bear upon each of the accused persons. </w:t>
      </w:r>
    </w:p>
    <w:p w:rsidR="001F2CF2" w:rsidRPr="00D20294" w:rsidRDefault="00D20294" w:rsidP="00D202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2CF2" w:rsidRPr="00D20294">
        <w:rPr>
          <w:rFonts w:ascii="Times New Roman" w:hAnsi="Times New Roman" w:cs="Times New Roman"/>
          <w:sz w:val="24"/>
          <w:szCs w:val="24"/>
        </w:rPr>
        <w:t>It was common ground that the warned and cautioned statement</w:t>
      </w:r>
      <w:r w:rsidR="00677E97" w:rsidRPr="00D20294">
        <w:rPr>
          <w:rFonts w:ascii="Times New Roman" w:hAnsi="Times New Roman" w:cs="Times New Roman"/>
          <w:sz w:val="24"/>
          <w:szCs w:val="24"/>
        </w:rPr>
        <w:t>s</w:t>
      </w:r>
      <w:r w:rsidR="001F2CF2" w:rsidRPr="00D20294">
        <w:rPr>
          <w:rFonts w:ascii="Times New Roman" w:hAnsi="Times New Roman" w:cs="Times New Roman"/>
          <w:sz w:val="24"/>
          <w:szCs w:val="24"/>
        </w:rPr>
        <w:t>, exh 1 and 2 were confirmed. They were accordingly admitted in evidence in terms of s 256 (1) and (2) of the Criminal Procedure and Evidence Act [</w:t>
      </w:r>
      <w:r w:rsidR="001F2CF2" w:rsidRPr="00D20294">
        <w:rPr>
          <w:rFonts w:ascii="Times New Roman" w:hAnsi="Times New Roman" w:cs="Times New Roman"/>
          <w:i/>
          <w:sz w:val="24"/>
          <w:szCs w:val="24"/>
        </w:rPr>
        <w:t>Chapter 9:07</w:t>
      </w:r>
      <w:r w:rsidR="001F2CF2" w:rsidRPr="00D20294">
        <w:rPr>
          <w:rFonts w:ascii="Times New Roman" w:hAnsi="Times New Roman" w:cs="Times New Roman"/>
          <w:sz w:val="24"/>
          <w:szCs w:val="24"/>
        </w:rPr>
        <w:t xml:space="preserve">], which read: </w:t>
      </w:r>
    </w:p>
    <w:p w:rsidR="001F2CF2" w:rsidRPr="00D20294" w:rsidRDefault="001F2CF2" w:rsidP="00DF653A">
      <w:pPr>
        <w:autoSpaceDE w:val="0"/>
        <w:autoSpaceDN w:val="0"/>
        <w:adjustRightInd w:val="0"/>
        <w:spacing w:after="0" w:line="240" w:lineRule="auto"/>
        <w:jc w:val="both"/>
        <w:rPr>
          <w:rFonts w:ascii="Times New Roman" w:hAnsi="Times New Roman" w:cs="Times New Roman"/>
          <w:b/>
          <w:bCs/>
        </w:rPr>
      </w:pPr>
      <w:r w:rsidRPr="00DF653A">
        <w:rPr>
          <w:rFonts w:ascii="Times New Roman" w:hAnsi="Times New Roman" w:cs="Times New Roman"/>
        </w:rPr>
        <w:tab/>
        <w:t>“</w:t>
      </w:r>
      <w:r w:rsidRPr="00D20294">
        <w:rPr>
          <w:rFonts w:ascii="Times New Roman" w:hAnsi="Times New Roman" w:cs="Times New Roman"/>
          <w:b/>
          <w:bCs/>
        </w:rPr>
        <w:t>256 Admissibility of confessions and statements by accused</w:t>
      </w:r>
    </w:p>
    <w:p w:rsidR="001F2CF2" w:rsidRPr="00D20294" w:rsidRDefault="001F2CF2" w:rsidP="00DF653A">
      <w:pPr>
        <w:autoSpaceDE w:val="0"/>
        <w:autoSpaceDN w:val="0"/>
        <w:adjustRightInd w:val="0"/>
        <w:spacing w:after="0" w:line="240" w:lineRule="auto"/>
        <w:ind w:left="1440" w:hanging="720"/>
        <w:jc w:val="both"/>
        <w:rPr>
          <w:rFonts w:ascii="Times New Roman" w:hAnsi="Times New Roman" w:cs="Times New Roman"/>
        </w:rPr>
      </w:pPr>
      <w:r w:rsidRPr="00D20294">
        <w:rPr>
          <w:rFonts w:ascii="Times New Roman" w:hAnsi="Times New Roman" w:cs="Times New Roman"/>
        </w:rPr>
        <w:t xml:space="preserve">(1) </w:t>
      </w:r>
      <w:r w:rsidRPr="00D20294">
        <w:rPr>
          <w:rFonts w:ascii="Times New Roman" w:hAnsi="Times New Roman" w:cs="Times New Roman"/>
        </w:rPr>
        <w:tab/>
        <w:t>Any confession of the commission of an offence and any statement which is proved to have been freely and voluntarily made by an accused person without his having been unduly influenced thereto shall be admissible in evidence against such accused person if tendered by the prosecutor, whether such confession or statement was made before or after his arrest, or after committal and whether reduced into writing or not:</w:t>
      </w:r>
    </w:p>
    <w:p w:rsidR="001F2CF2" w:rsidRPr="00D20294" w:rsidRDefault="00931E52" w:rsidP="00DF653A">
      <w:pPr>
        <w:autoSpaceDE w:val="0"/>
        <w:autoSpaceDN w:val="0"/>
        <w:adjustRightInd w:val="0"/>
        <w:spacing w:after="0" w:line="240" w:lineRule="auto"/>
        <w:ind w:left="1440" w:firstLine="720"/>
        <w:jc w:val="both"/>
        <w:rPr>
          <w:rFonts w:ascii="Times New Roman" w:hAnsi="Times New Roman" w:cs="Times New Roman"/>
        </w:rPr>
      </w:pPr>
      <w:r w:rsidRPr="00D20294">
        <w:rPr>
          <w:rFonts w:ascii="Times New Roman" w:hAnsi="Times New Roman" w:cs="Times New Roman"/>
        </w:rPr>
        <w:t xml:space="preserve"> </w:t>
      </w:r>
      <w:r w:rsidR="001F2CF2" w:rsidRPr="00D20294">
        <w:rPr>
          <w:rFonts w:ascii="Times New Roman" w:hAnsi="Times New Roman" w:cs="Times New Roman"/>
        </w:rPr>
        <w:t>Provided that—</w:t>
      </w:r>
    </w:p>
    <w:p w:rsidR="001F2CF2" w:rsidRPr="00D20294" w:rsidRDefault="001F2CF2" w:rsidP="00DF653A">
      <w:pPr>
        <w:autoSpaceDE w:val="0"/>
        <w:autoSpaceDN w:val="0"/>
        <w:adjustRightInd w:val="0"/>
        <w:spacing w:after="0" w:line="240" w:lineRule="auto"/>
        <w:ind w:left="2160" w:hanging="720"/>
        <w:jc w:val="both"/>
        <w:rPr>
          <w:rFonts w:ascii="Times New Roman" w:hAnsi="Times New Roman" w:cs="Times New Roman"/>
        </w:rPr>
      </w:pPr>
      <w:r w:rsidRPr="00D20294">
        <w:rPr>
          <w:rFonts w:ascii="Times New Roman" w:hAnsi="Times New Roman" w:cs="Times New Roman"/>
        </w:rPr>
        <w:t xml:space="preserve">(i) </w:t>
      </w:r>
      <w:r w:rsidRPr="00D20294">
        <w:rPr>
          <w:rFonts w:ascii="Times New Roman" w:hAnsi="Times New Roman" w:cs="Times New Roman"/>
        </w:rPr>
        <w:tab/>
        <w:t>a certified copy of the record produced in terms of subsection (1) of section 115B shall be admissible in evidence against the accused;</w:t>
      </w:r>
    </w:p>
    <w:p w:rsidR="001F2CF2" w:rsidRPr="00D20294" w:rsidRDefault="001F2CF2" w:rsidP="00DF653A">
      <w:pPr>
        <w:autoSpaceDE w:val="0"/>
        <w:autoSpaceDN w:val="0"/>
        <w:adjustRightInd w:val="0"/>
        <w:spacing w:after="0" w:line="240" w:lineRule="auto"/>
        <w:ind w:left="2160" w:hanging="720"/>
        <w:jc w:val="both"/>
        <w:rPr>
          <w:rFonts w:ascii="Times New Roman" w:hAnsi="Times New Roman" w:cs="Times New Roman"/>
        </w:rPr>
      </w:pPr>
      <w:r w:rsidRPr="00D20294">
        <w:rPr>
          <w:rFonts w:ascii="Times New Roman" w:hAnsi="Times New Roman" w:cs="Times New Roman"/>
        </w:rPr>
        <w:t xml:space="preserve">(ii) </w:t>
      </w:r>
      <w:r w:rsidRPr="00D20294">
        <w:rPr>
          <w:rFonts w:ascii="Times New Roman" w:hAnsi="Times New Roman" w:cs="Times New Roman"/>
        </w:rPr>
        <w:tab/>
        <w:t>any information given under any enactment which provides a penalty for a failure or refusal to give such information shall not, on that account alone, be inadmissible.</w:t>
      </w:r>
    </w:p>
    <w:p w:rsidR="001F2CF2" w:rsidRPr="00D20294" w:rsidRDefault="001F2CF2" w:rsidP="00DF653A">
      <w:pPr>
        <w:autoSpaceDE w:val="0"/>
        <w:autoSpaceDN w:val="0"/>
        <w:adjustRightInd w:val="0"/>
        <w:spacing w:after="0" w:line="240" w:lineRule="auto"/>
        <w:ind w:left="1440" w:firstLine="720"/>
        <w:jc w:val="both"/>
        <w:rPr>
          <w:rFonts w:ascii="Times New Roman" w:hAnsi="Times New Roman" w:cs="Times New Roman"/>
        </w:rPr>
      </w:pPr>
      <w:r w:rsidRPr="00D20294">
        <w:rPr>
          <w:rFonts w:ascii="Times New Roman" w:hAnsi="Times New Roman" w:cs="Times New Roman"/>
        </w:rPr>
        <w:t>[Subsection amended by section 19 of Act 9 of 2006.]</w:t>
      </w:r>
    </w:p>
    <w:p w:rsidR="001F2CF2" w:rsidRPr="00D20294" w:rsidRDefault="001F2CF2" w:rsidP="00DF653A">
      <w:pPr>
        <w:autoSpaceDE w:val="0"/>
        <w:autoSpaceDN w:val="0"/>
        <w:adjustRightInd w:val="0"/>
        <w:spacing w:after="0" w:line="240" w:lineRule="auto"/>
        <w:ind w:left="1440" w:hanging="720"/>
        <w:jc w:val="both"/>
        <w:rPr>
          <w:rFonts w:ascii="Times New Roman" w:hAnsi="Times New Roman" w:cs="Times New Roman"/>
        </w:rPr>
      </w:pPr>
      <w:r w:rsidRPr="00D20294">
        <w:rPr>
          <w:rFonts w:ascii="Times New Roman" w:hAnsi="Times New Roman" w:cs="Times New Roman"/>
        </w:rPr>
        <w:t xml:space="preserve">(2) </w:t>
      </w:r>
      <w:r w:rsidRPr="00D20294">
        <w:rPr>
          <w:rFonts w:ascii="Times New Roman" w:hAnsi="Times New Roman" w:cs="Times New Roman"/>
        </w:rPr>
        <w:tab/>
        <w:t xml:space="preserve">A confession or statement confirmed in terms of subsection (3) of section </w:t>
      </w:r>
      <w:r w:rsidRPr="00D20294">
        <w:rPr>
          <w:rFonts w:ascii="Times New Roman" w:hAnsi="Times New Roman" w:cs="Times New Roman"/>
          <w:i/>
          <w:iCs/>
        </w:rPr>
        <w:t xml:space="preserve">one hundred and thirteen </w:t>
      </w:r>
      <w:r w:rsidRPr="00D20294">
        <w:rPr>
          <w:rFonts w:ascii="Times New Roman" w:hAnsi="Times New Roman" w:cs="Times New Roman"/>
        </w:rPr>
        <w:t xml:space="preserve">shall be received in evidence before any court upon its mere production by the prosecutor </w:t>
      </w:r>
      <w:r w:rsidR="00F75D68" w:rsidRPr="00D20294">
        <w:rPr>
          <w:rFonts w:ascii="Times New Roman" w:hAnsi="Times New Roman" w:cs="Times New Roman"/>
        </w:rPr>
        <w:t>without further</w:t>
      </w:r>
      <w:r w:rsidRPr="00D20294">
        <w:rPr>
          <w:rFonts w:ascii="Times New Roman" w:hAnsi="Times New Roman" w:cs="Times New Roman"/>
        </w:rPr>
        <w:t xml:space="preserve"> proof: </w:t>
      </w:r>
    </w:p>
    <w:p w:rsidR="001F2CF2" w:rsidRPr="00D20294" w:rsidRDefault="001F2CF2" w:rsidP="00DF653A">
      <w:pPr>
        <w:autoSpaceDE w:val="0"/>
        <w:autoSpaceDN w:val="0"/>
        <w:adjustRightInd w:val="0"/>
        <w:spacing w:after="0" w:line="240" w:lineRule="auto"/>
        <w:ind w:left="1440" w:firstLine="720"/>
        <w:jc w:val="both"/>
        <w:rPr>
          <w:rFonts w:ascii="Times New Roman" w:hAnsi="Times New Roman" w:cs="Times New Roman"/>
        </w:rPr>
      </w:pPr>
      <w:r w:rsidRPr="00D20294">
        <w:rPr>
          <w:rFonts w:ascii="Times New Roman" w:hAnsi="Times New Roman" w:cs="Times New Roman"/>
        </w:rPr>
        <w:t>Provided that the confession or statement shall not be used as evidence against the accused if he proves that the statement was not made by him or was not made freely and voluntarily without his having been unduly influenced thereto, and if, after the accused has presented his defence to the indictment, summons or charge, the prosecutor considers it necessary to adduce further evidence in relation to the making of such confession or statement, he may re-open his case for that purpose</w:t>
      </w:r>
      <w:r w:rsidR="00D20294">
        <w:rPr>
          <w:rFonts w:ascii="Times New Roman" w:hAnsi="Times New Roman" w:cs="Times New Roman"/>
        </w:rPr>
        <w:t>.”</w:t>
      </w:r>
      <w:r w:rsidRPr="00D20294">
        <w:rPr>
          <w:rFonts w:ascii="Times New Roman" w:hAnsi="Times New Roman" w:cs="Times New Roman"/>
        </w:rPr>
        <w:t xml:space="preserve">  </w:t>
      </w:r>
    </w:p>
    <w:p w:rsidR="001F2CF2" w:rsidRPr="00DF653A" w:rsidRDefault="00931E52" w:rsidP="00DF653A">
      <w:pPr>
        <w:autoSpaceDE w:val="0"/>
        <w:autoSpaceDN w:val="0"/>
        <w:adjustRightInd w:val="0"/>
        <w:spacing w:after="0" w:line="240" w:lineRule="auto"/>
        <w:jc w:val="both"/>
        <w:rPr>
          <w:rFonts w:ascii="Times New Roman" w:hAnsi="Times New Roman" w:cs="Times New Roman"/>
          <w:sz w:val="20"/>
          <w:szCs w:val="20"/>
        </w:rPr>
      </w:pPr>
      <w:r w:rsidRPr="00DF653A">
        <w:rPr>
          <w:rFonts w:ascii="Times New Roman" w:hAnsi="Times New Roman" w:cs="Times New Roman"/>
          <w:sz w:val="20"/>
          <w:szCs w:val="20"/>
        </w:rPr>
        <w:t xml:space="preserve"> </w:t>
      </w:r>
    </w:p>
    <w:p w:rsidR="00C26BDB" w:rsidRPr="00D20294" w:rsidRDefault="00D20294" w:rsidP="00D20294">
      <w:pPr>
        <w:spacing w:line="360" w:lineRule="auto"/>
        <w:jc w:val="both"/>
        <w:rPr>
          <w:rFonts w:ascii="Times New Roman" w:hAnsi="Times New Roman" w:cs="Times New Roman"/>
          <w:sz w:val="24"/>
          <w:szCs w:val="24"/>
        </w:rPr>
      </w:pPr>
      <w:r>
        <w:rPr>
          <w:rFonts w:ascii="Times New Roman" w:hAnsi="Times New Roman" w:cs="Times New Roman"/>
        </w:rPr>
        <w:tab/>
      </w:r>
      <w:r w:rsidR="00E43865" w:rsidRPr="00D20294">
        <w:rPr>
          <w:rFonts w:ascii="Times New Roman" w:hAnsi="Times New Roman" w:cs="Times New Roman"/>
          <w:sz w:val="24"/>
          <w:szCs w:val="24"/>
        </w:rPr>
        <w:t xml:space="preserve">The confirmation tended to portray the two detectives as credible witnesses in regard to how the statements were recorded. The onus of establishing on a balance of probabilities that the statements were not made freely and voluntarily even though they were confirmed lay on each of the accused persons. The accused alleged that they were </w:t>
      </w:r>
      <w:r w:rsidR="00E05CFC" w:rsidRPr="00D20294">
        <w:rPr>
          <w:rFonts w:ascii="Times New Roman" w:hAnsi="Times New Roman" w:cs="Times New Roman"/>
          <w:sz w:val="24"/>
          <w:szCs w:val="24"/>
        </w:rPr>
        <w:t xml:space="preserve">stripped of their clothing and taken to a room that had splurges of what they were informed was human and not animal or fowl blood on the walls. They were each in turn </w:t>
      </w:r>
      <w:r w:rsidR="00E43865" w:rsidRPr="00D20294">
        <w:rPr>
          <w:rFonts w:ascii="Times New Roman" w:hAnsi="Times New Roman" w:cs="Times New Roman"/>
          <w:sz w:val="24"/>
          <w:szCs w:val="24"/>
        </w:rPr>
        <w:t>subjected to t</w:t>
      </w:r>
      <w:r w:rsidR="00E05CFC" w:rsidRPr="00D20294">
        <w:rPr>
          <w:rFonts w:ascii="Times New Roman" w:hAnsi="Times New Roman" w:cs="Times New Roman"/>
          <w:sz w:val="24"/>
          <w:szCs w:val="24"/>
        </w:rPr>
        <w:t>he bridge torture technique.</w:t>
      </w:r>
      <w:r w:rsidR="00D841A7" w:rsidRPr="00D20294">
        <w:rPr>
          <w:rFonts w:ascii="Times New Roman" w:hAnsi="Times New Roman" w:cs="Times New Roman"/>
          <w:sz w:val="24"/>
          <w:szCs w:val="24"/>
        </w:rPr>
        <w:t xml:space="preserve"> This method involves first tying the victim’s legs </w:t>
      </w:r>
      <w:r w:rsidR="00E05CFC" w:rsidRPr="00D20294">
        <w:rPr>
          <w:rFonts w:ascii="Times New Roman" w:hAnsi="Times New Roman" w:cs="Times New Roman"/>
          <w:sz w:val="24"/>
          <w:szCs w:val="24"/>
        </w:rPr>
        <w:t xml:space="preserve">together preferably </w:t>
      </w:r>
      <w:r w:rsidR="00D841A7" w:rsidRPr="00D20294">
        <w:rPr>
          <w:rFonts w:ascii="Times New Roman" w:hAnsi="Times New Roman" w:cs="Times New Roman"/>
          <w:sz w:val="24"/>
          <w:szCs w:val="24"/>
        </w:rPr>
        <w:t xml:space="preserve">with </w:t>
      </w:r>
      <w:r w:rsidR="00D841A7" w:rsidRPr="00D20294">
        <w:rPr>
          <w:rFonts w:ascii="Times New Roman" w:hAnsi="Times New Roman" w:cs="Times New Roman"/>
          <w:sz w:val="24"/>
          <w:szCs w:val="24"/>
        </w:rPr>
        <w:lastRenderedPageBreak/>
        <w:t xml:space="preserve">handcuffs. The victim is forced to squat and an iron rod which is able to hold his weight is inserted underneath his knees. He is then lifted </w:t>
      </w:r>
      <w:r w:rsidR="00E05CFC" w:rsidRPr="00D20294">
        <w:rPr>
          <w:rFonts w:ascii="Times New Roman" w:hAnsi="Times New Roman" w:cs="Times New Roman"/>
          <w:sz w:val="24"/>
          <w:szCs w:val="24"/>
        </w:rPr>
        <w:t xml:space="preserve">upside down </w:t>
      </w:r>
      <w:r w:rsidR="00D841A7" w:rsidRPr="00D20294">
        <w:rPr>
          <w:rFonts w:ascii="Times New Roman" w:hAnsi="Times New Roman" w:cs="Times New Roman"/>
          <w:sz w:val="24"/>
          <w:szCs w:val="24"/>
        </w:rPr>
        <w:t>by the rod</w:t>
      </w:r>
      <w:r w:rsidR="00E05CFC" w:rsidRPr="00D20294">
        <w:rPr>
          <w:rFonts w:ascii="Times New Roman" w:hAnsi="Times New Roman" w:cs="Times New Roman"/>
          <w:sz w:val="24"/>
          <w:szCs w:val="24"/>
        </w:rPr>
        <w:t xml:space="preserve"> and hanged between two tables</w:t>
      </w:r>
      <w:r w:rsidR="00D841A7" w:rsidRPr="00D20294">
        <w:rPr>
          <w:rFonts w:ascii="Times New Roman" w:hAnsi="Times New Roman" w:cs="Times New Roman"/>
          <w:sz w:val="24"/>
          <w:szCs w:val="24"/>
        </w:rPr>
        <w:t xml:space="preserve">. The two tables and the rod mimic a bridge, hence the name. The hanging causes </w:t>
      </w:r>
      <w:r w:rsidR="00E05CFC" w:rsidRPr="00D20294">
        <w:rPr>
          <w:rFonts w:ascii="Times New Roman" w:hAnsi="Times New Roman" w:cs="Times New Roman"/>
          <w:sz w:val="24"/>
          <w:szCs w:val="24"/>
        </w:rPr>
        <w:t xml:space="preserve">an abnormal flow of blood to the head and </w:t>
      </w:r>
      <w:r w:rsidR="006232FD" w:rsidRPr="00D20294">
        <w:rPr>
          <w:rFonts w:ascii="Times New Roman" w:hAnsi="Times New Roman" w:cs="Times New Roman"/>
          <w:sz w:val="24"/>
          <w:szCs w:val="24"/>
        </w:rPr>
        <w:t>face and</w:t>
      </w:r>
      <w:r w:rsidR="00E05CFC" w:rsidRPr="00D20294">
        <w:rPr>
          <w:rFonts w:ascii="Times New Roman" w:hAnsi="Times New Roman" w:cs="Times New Roman"/>
          <w:sz w:val="24"/>
          <w:szCs w:val="24"/>
        </w:rPr>
        <w:t xml:space="preserve"> dis</w:t>
      </w:r>
      <w:r w:rsidR="006232FD" w:rsidRPr="00D20294">
        <w:rPr>
          <w:rFonts w:ascii="Times New Roman" w:hAnsi="Times New Roman" w:cs="Times New Roman"/>
          <w:sz w:val="24"/>
          <w:szCs w:val="24"/>
        </w:rPr>
        <w:t>orientation to the victim.</w:t>
      </w:r>
      <w:r w:rsidR="00D841A7" w:rsidRPr="00D20294">
        <w:rPr>
          <w:rFonts w:ascii="Times New Roman" w:hAnsi="Times New Roman" w:cs="Times New Roman"/>
          <w:sz w:val="24"/>
          <w:szCs w:val="24"/>
        </w:rPr>
        <w:t xml:space="preserve"> </w:t>
      </w:r>
    </w:p>
    <w:p w:rsidR="00F111E5" w:rsidRPr="00D20294" w:rsidRDefault="00D20294" w:rsidP="00D202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41A7" w:rsidRPr="00D20294">
        <w:rPr>
          <w:rFonts w:ascii="Times New Roman" w:hAnsi="Times New Roman" w:cs="Times New Roman"/>
          <w:sz w:val="24"/>
          <w:szCs w:val="24"/>
        </w:rPr>
        <w:t xml:space="preserve">The </w:t>
      </w:r>
      <w:r w:rsidR="00E05CFC" w:rsidRPr="00D20294">
        <w:rPr>
          <w:rFonts w:ascii="Times New Roman" w:hAnsi="Times New Roman" w:cs="Times New Roman"/>
          <w:sz w:val="24"/>
          <w:szCs w:val="24"/>
        </w:rPr>
        <w:t>accused</w:t>
      </w:r>
      <w:r w:rsidR="00D841A7" w:rsidRPr="00D20294">
        <w:rPr>
          <w:rFonts w:ascii="Times New Roman" w:hAnsi="Times New Roman" w:cs="Times New Roman"/>
          <w:sz w:val="24"/>
          <w:szCs w:val="24"/>
        </w:rPr>
        <w:t xml:space="preserve"> person averred that in that helpless state they were each </w:t>
      </w:r>
      <w:r w:rsidR="00E05CFC" w:rsidRPr="00D20294">
        <w:rPr>
          <w:rFonts w:ascii="Times New Roman" w:hAnsi="Times New Roman" w:cs="Times New Roman"/>
          <w:sz w:val="24"/>
          <w:szCs w:val="24"/>
        </w:rPr>
        <w:t xml:space="preserve">subjected to painful and indiscriminate assaults under their feet and on their backs </w:t>
      </w:r>
      <w:r w:rsidR="00920101" w:rsidRPr="00D20294">
        <w:rPr>
          <w:rFonts w:ascii="Times New Roman" w:hAnsi="Times New Roman" w:cs="Times New Roman"/>
          <w:sz w:val="24"/>
          <w:szCs w:val="24"/>
        </w:rPr>
        <w:t xml:space="preserve">and for accused 2 on the ankles and knees </w:t>
      </w:r>
      <w:r w:rsidR="00E05CFC" w:rsidRPr="00D20294">
        <w:rPr>
          <w:rFonts w:ascii="Times New Roman" w:hAnsi="Times New Roman" w:cs="Times New Roman"/>
          <w:sz w:val="24"/>
          <w:szCs w:val="24"/>
        </w:rPr>
        <w:t>by all manner of weapons that included baton sticks, planks and soft drink bottles</w:t>
      </w:r>
      <w:r w:rsidR="00920101" w:rsidRPr="00D20294">
        <w:rPr>
          <w:rFonts w:ascii="Times New Roman" w:hAnsi="Times New Roman" w:cs="Times New Roman"/>
          <w:sz w:val="24"/>
          <w:szCs w:val="24"/>
        </w:rPr>
        <w:t xml:space="preserve"> and shot on their testicles by rubber bands.</w:t>
      </w:r>
      <w:r w:rsidR="00BA71CB" w:rsidRPr="00D20294">
        <w:rPr>
          <w:rFonts w:ascii="Times New Roman" w:hAnsi="Times New Roman" w:cs="Times New Roman"/>
          <w:sz w:val="24"/>
          <w:szCs w:val="24"/>
        </w:rPr>
        <w:t xml:space="preserve"> Thereafter they were driven to accused 1’s homestead where police ran over the black pot, exh 3 and the f</w:t>
      </w:r>
      <w:r w:rsidR="00865B33" w:rsidRPr="00D20294">
        <w:rPr>
          <w:rFonts w:ascii="Times New Roman" w:hAnsi="Times New Roman" w:cs="Times New Roman"/>
          <w:sz w:val="24"/>
          <w:szCs w:val="24"/>
        </w:rPr>
        <w:t>l</w:t>
      </w:r>
      <w:r w:rsidR="00BA71CB" w:rsidRPr="00D20294">
        <w:rPr>
          <w:rFonts w:ascii="Times New Roman" w:hAnsi="Times New Roman" w:cs="Times New Roman"/>
          <w:sz w:val="24"/>
          <w:szCs w:val="24"/>
        </w:rPr>
        <w:t xml:space="preserve">attened tin exh 8 and collected them before driving them </w:t>
      </w:r>
      <w:r w:rsidR="00DA49EF" w:rsidRPr="00D20294">
        <w:rPr>
          <w:rFonts w:ascii="Times New Roman" w:hAnsi="Times New Roman" w:cs="Times New Roman"/>
          <w:sz w:val="24"/>
          <w:szCs w:val="24"/>
        </w:rPr>
        <w:t>t</w:t>
      </w:r>
      <w:r w:rsidR="00BA71CB" w:rsidRPr="00D20294">
        <w:rPr>
          <w:rFonts w:ascii="Times New Roman" w:hAnsi="Times New Roman" w:cs="Times New Roman"/>
          <w:sz w:val="24"/>
          <w:szCs w:val="24"/>
        </w:rPr>
        <w:t xml:space="preserve">o Chemhanza Hill. </w:t>
      </w:r>
      <w:r w:rsidR="00DA49EF" w:rsidRPr="00D20294">
        <w:rPr>
          <w:rFonts w:ascii="Times New Roman" w:hAnsi="Times New Roman" w:cs="Times New Roman"/>
          <w:sz w:val="24"/>
          <w:szCs w:val="24"/>
        </w:rPr>
        <w:t>On the following day, they readily signed the documents th</w:t>
      </w:r>
      <w:r w:rsidR="00865B33" w:rsidRPr="00D20294">
        <w:rPr>
          <w:rFonts w:ascii="Times New Roman" w:hAnsi="Times New Roman" w:cs="Times New Roman"/>
          <w:sz w:val="24"/>
          <w:szCs w:val="24"/>
        </w:rPr>
        <w:t>a</w:t>
      </w:r>
      <w:r w:rsidR="00DA49EF" w:rsidRPr="00D20294">
        <w:rPr>
          <w:rFonts w:ascii="Times New Roman" w:hAnsi="Times New Roman" w:cs="Times New Roman"/>
          <w:sz w:val="24"/>
          <w:szCs w:val="24"/>
        </w:rPr>
        <w:t xml:space="preserve">t were place before them. They were taken to Court </w:t>
      </w:r>
      <w:r w:rsidR="00865B33" w:rsidRPr="00D20294">
        <w:rPr>
          <w:rFonts w:ascii="Times New Roman" w:hAnsi="Times New Roman" w:cs="Times New Roman"/>
          <w:sz w:val="24"/>
          <w:szCs w:val="24"/>
        </w:rPr>
        <w:t>on 17 March 2010</w:t>
      </w:r>
      <w:r w:rsidR="00AA4C1C" w:rsidRPr="00D20294">
        <w:rPr>
          <w:rFonts w:ascii="Times New Roman" w:hAnsi="Times New Roman" w:cs="Times New Roman"/>
          <w:sz w:val="24"/>
          <w:szCs w:val="24"/>
        </w:rPr>
        <w:t>. They did not disclose to the remanding magistrate that they h</w:t>
      </w:r>
      <w:r w:rsidR="00865B33" w:rsidRPr="00D20294">
        <w:rPr>
          <w:rFonts w:ascii="Times New Roman" w:hAnsi="Times New Roman" w:cs="Times New Roman"/>
          <w:sz w:val="24"/>
          <w:szCs w:val="24"/>
        </w:rPr>
        <w:t>ad been assaulted by the police. They were remanded to</w:t>
      </w:r>
      <w:r w:rsidR="00DA49EF" w:rsidRPr="00D20294">
        <w:rPr>
          <w:rFonts w:ascii="Times New Roman" w:hAnsi="Times New Roman" w:cs="Times New Roman"/>
          <w:sz w:val="24"/>
          <w:szCs w:val="24"/>
        </w:rPr>
        <w:t xml:space="preserve"> prison</w:t>
      </w:r>
      <w:r w:rsidR="00AA4C1C" w:rsidRPr="00D20294">
        <w:rPr>
          <w:rFonts w:ascii="Times New Roman" w:hAnsi="Times New Roman" w:cs="Times New Roman"/>
          <w:sz w:val="24"/>
          <w:szCs w:val="24"/>
        </w:rPr>
        <w:t xml:space="preserve"> and asked to apply for bail at the High Court.  O</w:t>
      </w:r>
      <w:r w:rsidR="00DA49EF" w:rsidRPr="00D20294">
        <w:rPr>
          <w:rFonts w:ascii="Times New Roman" w:hAnsi="Times New Roman" w:cs="Times New Roman"/>
          <w:sz w:val="24"/>
          <w:szCs w:val="24"/>
        </w:rPr>
        <w:t>n 18 March 2018</w:t>
      </w:r>
      <w:r w:rsidR="001675A7">
        <w:rPr>
          <w:rFonts w:ascii="Times New Roman" w:hAnsi="Times New Roman" w:cs="Times New Roman"/>
          <w:sz w:val="24"/>
          <w:szCs w:val="24"/>
        </w:rPr>
        <w:t>,</w:t>
      </w:r>
      <w:r w:rsidR="00DA49EF" w:rsidRPr="00D20294">
        <w:rPr>
          <w:rFonts w:ascii="Times New Roman" w:hAnsi="Times New Roman" w:cs="Times New Roman"/>
          <w:sz w:val="24"/>
          <w:szCs w:val="24"/>
        </w:rPr>
        <w:t xml:space="preserve"> they returned to Court for the confirmation of their statements. They had been warned of the terrible consequences that a rejection of the statements in court would evoke, so they readily went along with the </w:t>
      </w:r>
      <w:r w:rsidR="00865B33" w:rsidRPr="00D20294">
        <w:rPr>
          <w:rFonts w:ascii="Times New Roman" w:hAnsi="Times New Roman" w:cs="Times New Roman"/>
          <w:sz w:val="24"/>
          <w:szCs w:val="24"/>
        </w:rPr>
        <w:t xml:space="preserve">ministrations of </w:t>
      </w:r>
      <w:r w:rsidR="009C3FDB">
        <w:rPr>
          <w:rFonts w:ascii="Times New Roman" w:hAnsi="Times New Roman" w:cs="Times New Roman"/>
          <w:sz w:val="24"/>
          <w:szCs w:val="24"/>
        </w:rPr>
        <w:t xml:space="preserve">the </w:t>
      </w:r>
      <w:r w:rsidR="00DA49EF" w:rsidRPr="00D20294">
        <w:rPr>
          <w:rFonts w:ascii="Times New Roman" w:hAnsi="Times New Roman" w:cs="Times New Roman"/>
          <w:sz w:val="24"/>
          <w:szCs w:val="24"/>
        </w:rPr>
        <w:t xml:space="preserve">confirming magistrate. </w:t>
      </w:r>
    </w:p>
    <w:p w:rsidR="00822CC1" w:rsidRPr="00D20294" w:rsidRDefault="00D20294" w:rsidP="00D202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D6734" w:rsidRPr="00D20294">
        <w:rPr>
          <w:rFonts w:ascii="Times New Roman" w:hAnsi="Times New Roman" w:cs="Times New Roman"/>
          <w:sz w:val="24"/>
          <w:szCs w:val="24"/>
        </w:rPr>
        <w:t>In their respective evidence and under cross examination the two detectives who testified disputed the allegations of torture and assault and maintained that they questioned the two intensely and separately until they confessed the crime. Their breakthrough came when the two gave conflicting versions on whether they had dealt with the missing husband on the fateful Sunday or not. All resistance broke down when each was confronted with the</w:t>
      </w:r>
      <w:r w:rsidR="002E55BB" w:rsidRPr="00D20294">
        <w:rPr>
          <w:rFonts w:ascii="Times New Roman" w:hAnsi="Times New Roman" w:cs="Times New Roman"/>
          <w:sz w:val="24"/>
          <w:szCs w:val="24"/>
        </w:rPr>
        <w:t>ir respective</w:t>
      </w:r>
      <w:r w:rsidR="00BD6734" w:rsidRPr="00D20294">
        <w:rPr>
          <w:rFonts w:ascii="Times New Roman" w:hAnsi="Times New Roman" w:cs="Times New Roman"/>
          <w:sz w:val="24"/>
          <w:szCs w:val="24"/>
        </w:rPr>
        <w:t xml:space="preserve"> inconsistencies.  We were satisfied that the two accused persons established on a balance of probabilities that t</w:t>
      </w:r>
      <w:r w:rsidR="0085541A" w:rsidRPr="00D20294">
        <w:rPr>
          <w:rFonts w:ascii="Times New Roman" w:hAnsi="Times New Roman" w:cs="Times New Roman"/>
          <w:sz w:val="24"/>
          <w:szCs w:val="24"/>
        </w:rPr>
        <w:t xml:space="preserve">hey were assaulted </w:t>
      </w:r>
      <w:r w:rsidR="00BD6734" w:rsidRPr="00D20294">
        <w:rPr>
          <w:rFonts w:ascii="Times New Roman" w:hAnsi="Times New Roman" w:cs="Times New Roman"/>
          <w:sz w:val="24"/>
          <w:szCs w:val="24"/>
        </w:rPr>
        <w:t>by the investigation team be</w:t>
      </w:r>
      <w:r w:rsidR="0085541A" w:rsidRPr="00D20294">
        <w:rPr>
          <w:rFonts w:ascii="Times New Roman" w:hAnsi="Times New Roman" w:cs="Times New Roman"/>
          <w:sz w:val="24"/>
          <w:szCs w:val="24"/>
        </w:rPr>
        <w:t xml:space="preserve">fore they went for indications. They however failed to establish that they were tortured using the bridge method. The injuries they described to the confirming </w:t>
      </w:r>
      <w:r w:rsidR="008959B8" w:rsidRPr="00D20294">
        <w:rPr>
          <w:rFonts w:ascii="Times New Roman" w:hAnsi="Times New Roman" w:cs="Times New Roman"/>
          <w:sz w:val="24"/>
          <w:szCs w:val="24"/>
        </w:rPr>
        <w:t xml:space="preserve">magistrate and </w:t>
      </w:r>
      <w:r w:rsidR="0085541A" w:rsidRPr="00D20294">
        <w:rPr>
          <w:rFonts w:ascii="Times New Roman" w:hAnsi="Times New Roman" w:cs="Times New Roman"/>
          <w:sz w:val="24"/>
          <w:szCs w:val="24"/>
        </w:rPr>
        <w:t xml:space="preserve">Bindura prison </w:t>
      </w:r>
      <w:r w:rsidR="008959B8" w:rsidRPr="00D20294">
        <w:rPr>
          <w:rFonts w:ascii="Times New Roman" w:hAnsi="Times New Roman" w:cs="Times New Roman"/>
          <w:sz w:val="24"/>
          <w:szCs w:val="24"/>
        </w:rPr>
        <w:t xml:space="preserve">nurse </w:t>
      </w:r>
      <w:r w:rsidR="0085541A" w:rsidRPr="00D20294">
        <w:rPr>
          <w:rFonts w:ascii="Times New Roman" w:hAnsi="Times New Roman" w:cs="Times New Roman"/>
          <w:sz w:val="24"/>
          <w:szCs w:val="24"/>
        </w:rPr>
        <w:t xml:space="preserve">were disproportional to the brutal assaults they ascribed to the bridge method. Their legal practitioners did not articulate both the bridge torture technique and the detailed brutal assaults </w:t>
      </w:r>
      <w:r w:rsidR="00822CC1" w:rsidRPr="00D20294">
        <w:rPr>
          <w:rFonts w:ascii="Times New Roman" w:hAnsi="Times New Roman" w:cs="Times New Roman"/>
          <w:sz w:val="24"/>
          <w:szCs w:val="24"/>
        </w:rPr>
        <w:t xml:space="preserve">attributed to this torture method </w:t>
      </w:r>
      <w:r w:rsidR="0085541A" w:rsidRPr="00D20294">
        <w:rPr>
          <w:rFonts w:ascii="Times New Roman" w:hAnsi="Times New Roman" w:cs="Times New Roman"/>
          <w:sz w:val="24"/>
          <w:szCs w:val="24"/>
        </w:rPr>
        <w:t>to</w:t>
      </w:r>
      <w:r w:rsidR="00822CC1" w:rsidRPr="00D20294">
        <w:rPr>
          <w:rFonts w:ascii="Times New Roman" w:hAnsi="Times New Roman" w:cs="Times New Roman"/>
          <w:sz w:val="24"/>
          <w:szCs w:val="24"/>
        </w:rPr>
        <w:t xml:space="preserve"> the two police detectives</w:t>
      </w:r>
      <w:r w:rsidR="0085541A" w:rsidRPr="00D20294">
        <w:rPr>
          <w:rFonts w:ascii="Times New Roman" w:hAnsi="Times New Roman" w:cs="Times New Roman"/>
          <w:sz w:val="24"/>
          <w:szCs w:val="24"/>
        </w:rPr>
        <w:t xml:space="preserve"> during cross examination. The accused persons also failed to</w:t>
      </w:r>
      <w:r w:rsidR="00822CC1" w:rsidRPr="00D20294">
        <w:rPr>
          <w:rFonts w:ascii="Times New Roman" w:hAnsi="Times New Roman" w:cs="Times New Roman"/>
          <w:sz w:val="24"/>
          <w:szCs w:val="24"/>
        </w:rPr>
        <w:t xml:space="preserve"> properly describe the torture method in question. </w:t>
      </w:r>
    </w:p>
    <w:p w:rsidR="000A09E4" w:rsidRPr="00D20294" w:rsidRDefault="00D20294" w:rsidP="00D202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D6734" w:rsidRPr="00D20294">
        <w:rPr>
          <w:rFonts w:ascii="Times New Roman" w:hAnsi="Times New Roman" w:cs="Times New Roman"/>
          <w:sz w:val="24"/>
          <w:szCs w:val="24"/>
        </w:rPr>
        <w:t xml:space="preserve">We were </w:t>
      </w:r>
      <w:r w:rsidR="00822CC1" w:rsidRPr="00D20294">
        <w:rPr>
          <w:rFonts w:ascii="Times New Roman" w:hAnsi="Times New Roman" w:cs="Times New Roman"/>
          <w:sz w:val="24"/>
          <w:szCs w:val="24"/>
        </w:rPr>
        <w:t xml:space="preserve">however </w:t>
      </w:r>
      <w:r w:rsidR="00BD6734" w:rsidRPr="00D20294">
        <w:rPr>
          <w:rFonts w:ascii="Times New Roman" w:hAnsi="Times New Roman" w:cs="Times New Roman"/>
          <w:sz w:val="24"/>
          <w:szCs w:val="24"/>
        </w:rPr>
        <w:t>satisfied that the</w:t>
      </w:r>
      <w:r w:rsidR="002124C6" w:rsidRPr="00D20294">
        <w:rPr>
          <w:rFonts w:ascii="Times New Roman" w:hAnsi="Times New Roman" w:cs="Times New Roman"/>
          <w:sz w:val="24"/>
          <w:szCs w:val="24"/>
        </w:rPr>
        <w:t>y were still smarti</w:t>
      </w:r>
      <w:r w:rsidR="00822CC1" w:rsidRPr="00D20294">
        <w:rPr>
          <w:rFonts w:ascii="Times New Roman" w:hAnsi="Times New Roman" w:cs="Times New Roman"/>
          <w:sz w:val="24"/>
          <w:szCs w:val="24"/>
        </w:rPr>
        <w:t>ng under the effects of the</w:t>
      </w:r>
      <w:r w:rsidR="00BD6734" w:rsidRPr="00D20294">
        <w:rPr>
          <w:rFonts w:ascii="Times New Roman" w:hAnsi="Times New Roman" w:cs="Times New Roman"/>
          <w:sz w:val="24"/>
          <w:szCs w:val="24"/>
        </w:rPr>
        <w:t xml:space="preserve"> </w:t>
      </w:r>
      <w:r w:rsidR="00822CC1" w:rsidRPr="00D20294">
        <w:rPr>
          <w:rFonts w:ascii="Times New Roman" w:hAnsi="Times New Roman" w:cs="Times New Roman"/>
          <w:sz w:val="24"/>
          <w:szCs w:val="24"/>
        </w:rPr>
        <w:t xml:space="preserve">assaults they described to the magistrate and prison nurse </w:t>
      </w:r>
      <w:r w:rsidR="002124C6" w:rsidRPr="00D20294">
        <w:rPr>
          <w:rFonts w:ascii="Times New Roman" w:hAnsi="Times New Roman" w:cs="Times New Roman"/>
          <w:sz w:val="24"/>
          <w:szCs w:val="24"/>
        </w:rPr>
        <w:t xml:space="preserve">when they made their warned and </w:t>
      </w:r>
      <w:r w:rsidR="002124C6" w:rsidRPr="00D20294">
        <w:rPr>
          <w:rFonts w:ascii="Times New Roman" w:hAnsi="Times New Roman" w:cs="Times New Roman"/>
          <w:sz w:val="24"/>
          <w:szCs w:val="24"/>
        </w:rPr>
        <w:lastRenderedPageBreak/>
        <w:t xml:space="preserve">cautioned statements and appeared for confirmation. Our satisfaction was derived from three factors. The first was that they informed the confirming magistrate that they had injuries sustained in police custody.  In respect of the first accused the confirming magistrate cryptically wrote </w:t>
      </w:r>
      <w:r w:rsidR="00541C88" w:rsidRPr="00D20294">
        <w:rPr>
          <w:rFonts w:ascii="Times New Roman" w:hAnsi="Times New Roman" w:cs="Times New Roman"/>
          <w:sz w:val="24"/>
          <w:szCs w:val="24"/>
        </w:rPr>
        <w:t>that he sustained injuries “from the handcuffs and on the back assault from CID but this did not affect my statement.”</w:t>
      </w:r>
      <w:r w:rsidR="002124C6" w:rsidRPr="00D20294">
        <w:rPr>
          <w:rFonts w:ascii="Times New Roman" w:hAnsi="Times New Roman" w:cs="Times New Roman"/>
          <w:sz w:val="24"/>
          <w:szCs w:val="24"/>
        </w:rPr>
        <w:t xml:space="preserve"> </w:t>
      </w:r>
      <w:r w:rsidR="002E55BB" w:rsidRPr="00D20294">
        <w:rPr>
          <w:rFonts w:ascii="Times New Roman" w:hAnsi="Times New Roman" w:cs="Times New Roman"/>
          <w:sz w:val="24"/>
          <w:szCs w:val="24"/>
        </w:rPr>
        <w:t xml:space="preserve">In respect of accused 2 </w:t>
      </w:r>
      <w:r w:rsidR="00541C88" w:rsidRPr="00D20294">
        <w:rPr>
          <w:rFonts w:ascii="Times New Roman" w:hAnsi="Times New Roman" w:cs="Times New Roman"/>
          <w:sz w:val="24"/>
          <w:szCs w:val="24"/>
        </w:rPr>
        <w:t xml:space="preserve">he wrote that the injury </w:t>
      </w:r>
      <w:r w:rsidR="00BD52AC" w:rsidRPr="00D20294">
        <w:rPr>
          <w:rFonts w:ascii="Times New Roman" w:hAnsi="Times New Roman" w:cs="Times New Roman"/>
          <w:sz w:val="24"/>
          <w:szCs w:val="24"/>
        </w:rPr>
        <w:t>“</w:t>
      </w:r>
      <w:r w:rsidR="00541C88" w:rsidRPr="00D20294">
        <w:rPr>
          <w:rFonts w:ascii="Times New Roman" w:hAnsi="Times New Roman" w:cs="Times New Roman"/>
          <w:sz w:val="24"/>
          <w:szCs w:val="24"/>
        </w:rPr>
        <w:t>was because of the leg irons”.  In our view, the confirming</w:t>
      </w:r>
      <w:r w:rsidR="002E55BB" w:rsidRPr="00D20294">
        <w:rPr>
          <w:rFonts w:ascii="Times New Roman" w:hAnsi="Times New Roman" w:cs="Times New Roman"/>
          <w:sz w:val="24"/>
          <w:szCs w:val="24"/>
        </w:rPr>
        <w:t xml:space="preserve"> magistrate abdicated his</w:t>
      </w:r>
      <w:r w:rsidR="00541C88" w:rsidRPr="00D20294">
        <w:rPr>
          <w:rFonts w:ascii="Times New Roman" w:hAnsi="Times New Roman" w:cs="Times New Roman"/>
          <w:sz w:val="24"/>
          <w:szCs w:val="24"/>
        </w:rPr>
        <w:t xml:space="preserve"> responsibilities towards the accused person</w:t>
      </w:r>
      <w:r w:rsidR="002E55BB" w:rsidRPr="00D20294">
        <w:rPr>
          <w:rFonts w:ascii="Times New Roman" w:hAnsi="Times New Roman" w:cs="Times New Roman"/>
          <w:sz w:val="24"/>
          <w:szCs w:val="24"/>
        </w:rPr>
        <w:t>s</w:t>
      </w:r>
      <w:r w:rsidR="00541C88" w:rsidRPr="00D20294">
        <w:rPr>
          <w:rFonts w:ascii="Times New Roman" w:hAnsi="Times New Roman" w:cs="Times New Roman"/>
          <w:sz w:val="24"/>
          <w:szCs w:val="24"/>
        </w:rPr>
        <w:t xml:space="preserve"> an</w:t>
      </w:r>
      <w:r w:rsidR="0016576E" w:rsidRPr="00D20294">
        <w:rPr>
          <w:rFonts w:ascii="Times New Roman" w:hAnsi="Times New Roman" w:cs="Times New Roman"/>
          <w:sz w:val="24"/>
          <w:szCs w:val="24"/>
        </w:rPr>
        <w:t xml:space="preserve">d the criminal justice system. </w:t>
      </w:r>
      <w:r w:rsidR="002D3122" w:rsidRPr="00D20294">
        <w:rPr>
          <w:rFonts w:ascii="Times New Roman" w:hAnsi="Times New Roman" w:cs="Times New Roman"/>
          <w:sz w:val="24"/>
          <w:szCs w:val="24"/>
        </w:rPr>
        <w:t xml:space="preserve">These responses should have served to alert the confirming magistrate </w:t>
      </w:r>
      <w:r w:rsidR="002E55BB" w:rsidRPr="00D20294">
        <w:rPr>
          <w:rFonts w:ascii="Times New Roman" w:hAnsi="Times New Roman" w:cs="Times New Roman"/>
          <w:sz w:val="24"/>
          <w:szCs w:val="24"/>
        </w:rPr>
        <w:t xml:space="preserve">of the dangers of confirming these particular statements without investigating </w:t>
      </w:r>
      <w:r w:rsidR="002D3122" w:rsidRPr="00D20294">
        <w:rPr>
          <w:rFonts w:ascii="Times New Roman" w:hAnsi="Times New Roman" w:cs="Times New Roman"/>
          <w:sz w:val="24"/>
          <w:szCs w:val="24"/>
        </w:rPr>
        <w:t xml:space="preserve">the circumstances in which the handcuffs and leg irons caused these injuries.  </w:t>
      </w:r>
      <w:r w:rsidR="002E55BB" w:rsidRPr="00D20294">
        <w:rPr>
          <w:rFonts w:ascii="Times New Roman" w:hAnsi="Times New Roman" w:cs="Times New Roman"/>
          <w:sz w:val="24"/>
          <w:szCs w:val="24"/>
        </w:rPr>
        <w:t xml:space="preserve">It is a notorious fact that </w:t>
      </w:r>
      <w:r w:rsidR="00636A23" w:rsidRPr="00D20294">
        <w:rPr>
          <w:rFonts w:ascii="Times New Roman" w:hAnsi="Times New Roman" w:cs="Times New Roman"/>
          <w:sz w:val="24"/>
          <w:szCs w:val="24"/>
        </w:rPr>
        <w:t xml:space="preserve">leg irons and handcuffs </w:t>
      </w:r>
      <w:r w:rsidR="002D3122" w:rsidRPr="00D20294">
        <w:rPr>
          <w:rFonts w:ascii="Times New Roman" w:hAnsi="Times New Roman" w:cs="Times New Roman"/>
          <w:sz w:val="24"/>
          <w:szCs w:val="24"/>
        </w:rPr>
        <w:t>do not normal</w:t>
      </w:r>
      <w:r w:rsidR="00CA7554" w:rsidRPr="00D20294">
        <w:rPr>
          <w:rFonts w:ascii="Times New Roman" w:hAnsi="Times New Roman" w:cs="Times New Roman"/>
          <w:sz w:val="24"/>
          <w:szCs w:val="24"/>
        </w:rPr>
        <w:t>ly</w:t>
      </w:r>
      <w:r w:rsidR="002D3122" w:rsidRPr="00D20294">
        <w:rPr>
          <w:rFonts w:ascii="Times New Roman" w:hAnsi="Times New Roman" w:cs="Times New Roman"/>
          <w:sz w:val="24"/>
          <w:szCs w:val="24"/>
        </w:rPr>
        <w:t xml:space="preserve"> </w:t>
      </w:r>
      <w:r w:rsidR="00784467" w:rsidRPr="00D20294">
        <w:rPr>
          <w:rFonts w:ascii="Times New Roman" w:hAnsi="Times New Roman" w:cs="Times New Roman"/>
          <w:sz w:val="24"/>
          <w:szCs w:val="24"/>
        </w:rPr>
        <w:t>cause injury</w:t>
      </w:r>
      <w:r w:rsidR="002D3122" w:rsidRPr="00D20294">
        <w:rPr>
          <w:rFonts w:ascii="Times New Roman" w:hAnsi="Times New Roman" w:cs="Times New Roman"/>
          <w:sz w:val="24"/>
          <w:szCs w:val="24"/>
        </w:rPr>
        <w:t xml:space="preserve"> unless they are deliberately tightened</w:t>
      </w:r>
      <w:r w:rsidR="008F01B9" w:rsidRPr="00D20294">
        <w:rPr>
          <w:rFonts w:ascii="Times New Roman" w:hAnsi="Times New Roman" w:cs="Times New Roman"/>
          <w:sz w:val="24"/>
          <w:szCs w:val="24"/>
        </w:rPr>
        <w:t xml:space="preserve"> by the handcuff</w:t>
      </w:r>
      <w:r w:rsidR="00784467" w:rsidRPr="00D20294">
        <w:rPr>
          <w:rFonts w:ascii="Times New Roman" w:hAnsi="Times New Roman" w:cs="Times New Roman"/>
          <w:sz w:val="24"/>
          <w:szCs w:val="24"/>
        </w:rPr>
        <w:t>ing officer.</w:t>
      </w:r>
      <w:r w:rsidR="002D3122" w:rsidRPr="00D20294">
        <w:rPr>
          <w:rFonts w:ascii="Times New Roman" w:hAnsi="Times New Roman" w:cs="Times New Roman"/>
          <w:sz w:val="24"/>
          <w:szCs w:val="24"/>
        </w:rPr>
        <w:t xml:space="preserve"> </w:t>
      </w:r>
      <w:r w:rsidR="00CA7554" w:rsidRPr="00D20294">
        <w:rPr>
          <w:rFonts w:ascii="Times New Roman" w:hAnsi="Times New Roman" w:cs="Times New Roman"/>
          <w:sz w:val="24"/>
          <w:szCs w:val="24"/>
        </w:rPr>
        <w:t xml:space="preserve">Our view is that the deliberate tightening of handcuffs or leg irons is inconsistent with the exercise of </w:t>
      </w:r>
      <w:r w:rsidR="001B7136" w:rsidRPr="00D20294">
        <w:rPr>
          <w:rFonts w:ascii="Times New Roman" w:hAnsi="Times New Roman" w:cs="Times New Roman"/>
          <w:sz w:val="24"/>
          <w:szCs w:val="24"/>
        </w:rPr>
        <w:t xml:space="preserve">volition. Our view is that the injuries were in the main caused by the tightening of the leg irons on each accused person. </w:t>
      </w:r>
      <w:r w:rsidR="00D9402D" w:rsidRPr="00D20294">
        <w:rPr>
          <w:rFonts w:ascii="Times New Roman" w:hAnsi="Times New Roman" w:cs="Times New Roman"/>
          <w:sz w:val="24"/>
          <w:szCs w:val="24"/>
        </w:rPr>
        <w:t xml:space="preserve">Assaulting a suspect is </w:t>
      </w:r>
      <w:r w:rsidR="00784467" w:rsidRPr="00D20294">
        <w:rPr>
          <w:rFonts w:ascii="Times New Roman" w:hAnsi="Times New Roman" w:cs="Times New Roman"/>
          <w:sz w:val="24"/>
          <w:szCs w:val="24"/>
        </w:rPr>
        <w:t xml:space="preserve">not only </w:t>
      </w:r>
      <w:r w:rsidR="00D9402D" w:rsidRPr="00D20294">
        <w:rPr>
          <w:rFonts w:ascii="Times New Roman" w:hAnsi="Times New Roman" w:cs="Times New Roman"/>
          <w:sz w:val="24"/>
          <w:szCs w:val="24"/>
        </w:rPr>
        <w:t xml:space="preserve">a crime but </w:t>
      </w:r>
      <w:r w:rsidR="00784467" w:rsidRPr="00D20294">
        <w:rPr>
          <w:rFonts w:ascii="Times New Roman" w:hAnsi="Times New Roman" w:cs="Times New Roman"/>
          <w:sz w:val="24"/>
          <w:szCs w:val="24"/>
        </w:rPr>
        <w:t xml:space="preserve">does negate and undermine the voluntariness of any resultant confession.  After all it is illogical to assault a suspect who is admitting the charge. </w:t>
      </w:r>
      <w:r w:rsidR="007D2079" w:rsidRPr="00D20294">
        <w:rPr>
          <w:rFonts w:ascii="Times New Roman" w:hAnsi="Times New Roman" w:cs="Times New Roman"/>
          <w:sz w:val="24"/>
          <w:szCs w:val="24"/>
        </w:rPr>
        <w:t>The suspicion</w:t>
      </w:r>
      <w:r w:rsidR="00D9402D" w:rsidRPr="00D20294">
        <w:rPr>
          <w:rFonts w:ascii="Times New Roman" w:hAnsi="Times New Roman" w:cs="Times New Roman"/>
          <w:sz w:val="24"/>
          <w:szCs w:val="24"/>
        </w:rPr>
        <w:t xml:space="preserve"> of the magistrate</w:t>
      </w:r>
      <w:r w:rsidR="007D2079" w:rsidRPr="00D20294">
        <w:rPr>
          <w:rFonts w:ascii="Times New Roman" w:hAnsi="Times New Roman" w:cs="Times New Roman"/>
          <w:sz w:val="24"/>
          <w:szCs w:val="24"/>
        </w:rPr>
        <w:t xml:space="preserve"> should have been </w:t>
      </w:r>
      <w:r w:rsidR="002F058A" w:rsidRPr="00D20294">
        <w:rPr>
          <w:rFonts w:ascii="Times New Roman" w:hAnsi="Times New Roman" w:cs="Times New Roman"/>
          <w:sz w:val="24"/>
          <w:szCs w:val="24"/>
        </w:rPr>
        <w:t xml:space="preserve">further </w:t>
      </w:r>
      <w:r w:rsidR="007D2079" w:rsidRPr="00D20294">
        <w:rPr>
          <w:rFonts w:ascii="Times New Roman" w:hAnsi="Times New Roman" w:cs="Times New Roman"/>
          <w:sz w:val="24"/>
          <w:szCs w:val="24"/>
        </w:rPr>
        <w:t>aroused</w:t>
      </w:r>
      <w:r w:rsidR="00D9402D" w:rsidRPr="00D20294">
        <w:rPr>
          <w:rFonts w:ascii="Times New Roman" w:hAnsi="Times New Roman" w:cs="Times New Roman"/>
          <w:sz w:val="24"/>
          <w:szCs w:val="24"/>
        </w:rPr>
        <w:t xml:space="preserve"> by the caveat advanced by the first accused that despite the assault he freely made the statement. The evidence of the assistant principal correction officer in charge of Bindura prison hospital and exhibit 18 clearly demonstrated that the second accused was treated for assault injuries at Bindura prison. </w:t>
      </w:r>
      <w:r w:rsidR="000A09E4" w:rsidRPr="00D20294">
        <w:rPr>
          <w:rFonts w:ascii="Times New Roman" w:hAnsi="Times New Roman" w:cs="Times New Roman"/>
          <w:sz w:val="24"/>
          <w:szCs w:val="24"/>
        </w:rPr>
        <w:t xml:space="preserve"> </w:t>
      </w:r>
      <w:r w:rsidR="001B7136" w:rsidRPr="00D20294">
        <w:rPr>
          <w:rFonts w:ascii="Times New Roman" w:hAnsi="Times New Roman" w:cs="Times New Roman"/>
          <w:sz w:val="24"/>
          <w:szCs w:val="24"/>
        </w:rPr>
        <w:t xml:space="preserve">However the injuries in our view were consistent with tightened leg irons. </w:t>
      </w:r>
      <w:r w:rsidR="000A09E4" w:rsidRPr="00D20294">
        <w:rPr>
          <w:rFonts w:ascii="Times New Roman" w:hAnsi="Times New Roman" w:cs="Times New Roman"/>
          <w:sz w:val="24"/>
          <w:szCs w:val="24"/>
        </w:rPr>
        <w:t xml:space="preserve">Thus even though he did not find any reference to the treatment administered on accused 1, we were satisfied that </w:t>
      </w:r>
      <w:r w:rsidR="00784467" w:rsidRPr="00D20294">
        <w:rPr>
          <w:rFonts w:ascii="Times New Roman" w:hAnsi="Times New Roman" w:cs="Times New Roman"/>
          <w:sz w:val="24"/>
          <w:szCs w:val="24"/>
        </w:rPr>
        <w:t>both of them</w:t>
      </w:r>
      <w:r w:rsidR="00D900E1" w:rsidRPr="00D20294">
        <w:rPr>
          <w:rFonts w:ascii="Times New Roman" w:hAnsi="Times New Roman" w:cs="Times New Roman"/>
          <w:sz w:val="24"/>
          <w:szCs w:val="24"/>
        </w:rPr>
        <w:t xml:space="preserve"> were</w:t>
      </w:r>
      <w:r w:rsidR="000A09E4" w:rsidRPr="00D20294">
        <w:rPr>
          <w:rFonts w:ascii="Times New Roman" w:hAnsi="Times New Roman" w:cs="Times New Roman"/>
          <w:sz w:val="24"/>
          <w:szCs w:val="24"/>
        </w:rPr>
        <w:t xml:space="preserve"> assaulted in the same way. </w:t>
      </w:r>
    </w:p>
    <w:p w:rsidR="00BD6734" w:rsidRPr="00D20294" w:rsidRDefault="00D20294" w:rsidP="00D202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A09E4" w:rsidRPr="00D20294">
        <w:rPr>
          <w:rFonts w:ascii="Times New Roman" w:hAnsi="Times New Roman" w:cs="Times New Roman"/>
          <w:sz w:val="24"/>
          <w:szCs w:val="24"/>
        </w:rPr>
        <w:t>It is for these reasons that we were satisfied that the confessions that led to Chemhanza</w:t>
      </w:r>
      <w:r w:rsidR="006844BB" w:rsidRPr="00D20294">
        <w:rPr>
          <w:rFonts w:ascii="Times New Roman" w:hAnsi="Times New Roman" w:cs="Times New Roman"/>
          <w:sz w:val="24"/>
          <w:szCs w:val="24"/>
        </w:rPr>
        <w:t xml:space="preserve"> Hill and the recording of </w:t>
      </w:r>
      <w:r w:rsidR="000A09E4" w:rsidRPr="00D20294">
        <w:rPr>
          <w:rFonts w:ascii="Times New Roman" w:hAnsi="Times New Roman" w:cs="Times New Roman"/>
          <w:sz w:val="24"/>
          <w:szCs w:val="24"/>
        </w:rPr>
        <w:t>the warned and cautioned statements and the confirmation proc</w:t>
      </w:r>
      <w:r w:rsidR="005D3924" w:rsidRPr="00D20294">
        <w:rPr>
          <w:rFonts w:ascii="Times New Roman" w:hAnsi="Times New Roman" w:cs="Times New Roman"/>
          <w:sz w:val="24"/>
          <w:szCs w:val="24"/>
        </w:rPr>
        <w:t>eedings were extracted through these assaults</w:t>
      </w:r>
      <w:r w:rsidR="00C220D9" w:rsidRPr="00D20294">
        <w:rPr>
          <w:rFonts w:ascii="Times New Roman" w:hAnsi="Times New Roman" w:cs="Times New Roman"/>
          <w:sz w:val="24"/>
          <w:szCs w:val="24"/>
        </w:rPr>
        <w:t xml:space="preserve">. We did not believe the investigations </w:t>
      </w:r>
      <w:r w:rsidR="00D05EF9" w:rsidRPr="00D20294">
        <w:rPr>
          <w:rFonts w:ascii="Times New Roman" w:hAnsi="Times New Roman" w:cs="Times New Roman"/>
          <w:sz w:val="24"/>
          <w:szCs w:val="24"/>
        </w:rPr>
        <w:t>team’s platitudes</w:t>
      </w:r>
      <w:r w:rsidR="000A09E4" w:rsidRPr="00D20294">
        <w:rPr>
          <w:rFonts w:ascii="Times New Roman" w:hAnsi="Times New Roman" w:cs="Times New Roman"/>
          <w:sz w:val="24"/>
          <w:szCs w:val="24"/>
        </w:rPr>
        <w:t xml:space="preserve"> of innocence. They were incredible and untruthful witnesses in this regard. </w:t>
      </w:r>
      <w:r w:rsidR="00D05EF9" w:rsidRPr="00D20294">
        <w:rPr>
          <w:rFonts w:ascii="Times New Roman" w:hAnsi="Times New Roman" w:cs="Times New Roman"/>
          <w:sz w:val="24"/>
          <w:szCs w:val="24"/>
        </w:rPr>
        <w:t>We will therefore disregard the contents of the confirmed warned and cautioned statement in our determination of whether or not the accused person</w:t>
      </w:r>
      <w:r w:rsidR="003D7533" w:rsidRPr="00D20294">
        <w:rPr>
          <w:rFonts w:ascii="Times New Roman" w:hAnsi="Times New Roman" w:cs="Times New Roman"/>
          <w:sz w:val="24"/>
          <w:szCs w:val="24"/>
        </w:rPr>
        <w:t>s</w:t>
      </w:r>
      <w:r w:rsidR="00D05EF9" w:rsidRPr="00D20294">
        <w:rPr>
          <w:rFonts w:ascii="Times New Roman" w:hAnsi="Times New Roman" w:cs="Times New Roman"/>
          <w:sz w:val="24"/>
          <w:szCs w:val="24"/>
        </w:rPr>
        <w:t xml:space="preserve"> committed the offence they stand charged with.</w:t>
      </w:r>
    </w:p>
    <w:p w:rsidR="00407A32" w:rsidRPr="00D20294" w:rsidRDefault="00D20294" w:rsidP="00D202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07A32" w:rsidRPr="00D20294">
        <w:rPr>
          <w:rFonts w:ascii="Times New Roman" w:hAnsi="Times New Roman" w:cs="Times New Roman"/>
          <w:sz w:val="24"/>
          <w:szCs w:val="24"/>
        </w:rPr>
        <w:t>In our assessment both accus</w:t>
      </w:r>
      <w:r w:rsidR="006237D5" w:rsidRPr="00D20294">
        <w:rPr>
          <w:rFonts w:ascii="Times New Roman" w:hAnsi="Times New Roman" w:cs="Times New Roman"/>
          <w:sz w:val="24"/>
          <w:szCs w:val="24"/>
        </w:rPr>
        <w:t>ed person</w:t>
      </w:r>
      <w:r w:rsidR="00292A9C">
        <w:rPr>
          <w:rFonts w:ascii="Times New Roman" w:hAnsi="Times New Roman" w:cs="Times New Roman"/>
          <w:sz w:val="24"/>
          <w:szCs w:val="24"/>
        </w:rPr>
        <w:t>s</w:t>
      </w:r>
      <w:r w:rsidR="006237D5" w:rsidRPr="00D20294">
        <w:rPr>
          <w:rFonts w:ascii="Times New Roman" w:hAnsi="Times New Roman" w:cs="Times New Roman"/>
          <w:sz w:val="24"/>
          <w:szCs w:val="24"/>
        </w:rPr>
        <w:t>, like the police detective</w:t>
      </w:r>
      <w:r w:rsidR="00E72043">
        <w:rPr>
          <w:rFonts w:ascii="Times New Roman" w:hAnsi="Times New Roman" w:cs="Times New Roman"/>
          <w:sz w:val="24"/>
          <w:szCs w:val="24"/>
        </w:rPr>
        <w:t>s</w:t>
      </w:r>
      <w:r w:rsidR="006237D5" w:rsidRPr="00D20294">
        <w:rPr>
          <w:rFonts w:ascii="Times New Roman" w:hAnsi="Times New Roman" w:cs="Times New Roman"/>
          <w:sz w:val="24"/>
          <w:szCs w:val="24"/>
        </w:rPr>
        <w:t xml:space="preserve"> gave truthful evidence in certain respects and false evidence in other respects. We accepted their version on how they were arrested and </w:t>
      </w:r>
      <w:r w:rsidR="00D940A5" w:rsidRPr="00D20294">
        <w:rPr>
          <w:rFonts w:ascii="Times New Roman" w:hAnsi="Times New Roman" w:cs="Times New Roman"/>
          <w:sz w:val="24"/>
          <w:szCs w:val="24"/>
        </w:rPr>
        <w:t>assaulted</w:t>
      </w:r>
      <w:r w:rsidR="006237D5" w:rsidRPr="00D20294">
        <w:rPr>
          <w:rFonts w:ascii="Times New Roman" w:hAnsi="Times New Roman" w:cs="Times New Roman"/>
          <w:sz w:val="24"/>
          <w:szCs w:val="24"/>
        </w:rPr>
        <w:t xml:space="preserve"> in police custody. We did not believe them when </w:t>
      </w:r>
      <w:r w:rsidR="006237D5" w:rsidRPr="00D20294">
        <w:rPr>
          <w:rFonts w:ascii="Times New Roman" w:hAnsi="Times New Roman" w:cs="Times New Roman"/>
          <w:sz w:val="24"/>
          <w:szCs w:val="24"/>
        </w:rPr>
        <w:lastRenderedPageBreak/>
        <w:t>they said they never met the missing husband on that fateful Sunday. Pias Muchambo, whom they both accepted was</w:t>
      </w:r>
      <w:r w:rsidR="007C2B8E" w:rsidRPr="00D20294">
        <w:rPr>
          <w:rFonts w:ascii="Times New Roman" w:hAnsi="Times New Roman" w:cs="Times New Roman"/>
          <w:sz w:val="24"/>
          <w:szCs w:val="24"/>
        </w:rPr>
        <w:t xml:space="preserve"> a </w:t>
      </w:r>
      <w:r w:rsidR="006237D5" w:rsidRPr="00D20294">
        <w:rPr>
          <w:rFonts w:ascii="Times New Roman" w:hAnsi="Times New Roman" w:cs="Times New Roman"/>
          <w:sz w:val="24"/>
          <w:szCs w:val="24"/>
        </w:rPr>
        <w:t xml:space="preserve">truthful </w:t>
      </w:r>
      <w:r w:rsidR="007C2B8E" w:rsidRPr="00D20294">
        <w:rPr>
          <w:rFonts w:ascii="Times New Roman" w:hAnsi="Times New Roman" w:cs="Times New Roman"/>
          <w:sz w:val="24"/>
          <w:szCs w:val="24"/>
        </w:rPr>
        <w:t xml:space="preserve">and not malevolent </w:t>
      </w:r>
      <w:r w:rsidR="00F30FAC" w:rsidRPr="00D20294">
        <w:rPr>
          <w:rFonts w:ascii="Times New Roman" w:hAnsi="Times New Roman" w:cs="Times New Roman"/>
          <w:sz w:val="24"/>
          <w:szCs w:val="24"/>
        </w:rPr>
        <w:t xml:space="preserve">witness, saw and heard </w:t>
      </w:r>
      <w:r w:rsidR="007C2B8E" w:rsidRPr="00D20294">
        <w:rPr>
          <w:rFonts w:ascii="Times New Roman" w:hAnsi="Times New Roman" w:cs="Times New Roman"/>
          <w:sz w:val="24"/>
          <w:szCs w:val="24"/>
        </w:rPr>
        <w:t>accused 1 talk to the missing husband</w:t>
      </w:r>
      <w:r w:rsidR="00F30FAC" w:rsidRPr="00D20294">
        <w:rPr>
          <w:rFonts w:ascii="Times New Roman" w:hAnsi="Times New Roman" w:cs="Times New Roman"/>
          <w:sz w:val="24"/>
          <w:szCs w:val="24"/>
        </w:rPr>
        <w:t xml:space="preserve">. He saw the two accused trail him to accused 1’s homestead. </w:t>
      </w:r>
      <w:r w:rsidR="006237D5" w:rsidRPr="00D20294">
        <w:rPr>
          <w:rFonts w:ascii="Times New Roman" w:hAnsi="Times New Roman" w:cs="Times New Roman"/>
          <w:sz w:val="24"/>
          <w:szCs w:val="24"/>
        </w:rPr>
        <w:t xml:space="preserve">That the missing husband collected the pot that Sunday was confirmed by the </w:t>
      </w:r>
      <w:r w:rsidR="00CC1A94" w:rsidRPr="00D20294">
        <w:rPr>
          <w:rFonts w:ascii="Times New Roman" w:hAnsi="Times New Roman" w:cs="Times New Roman"/>
          <w:sz w:val="24"/>
          <w:szCs w:val="24"/>
        </w:rPr>
        <w:t>ranting</w:t>
      </w:r>
      <w:r w:rsidR="00CC1A94">
        <w:rPr>
          <w:rFonts w:ascii="Times New Roman" w:hAnsi="Times New Roman" w:cs="Times New Roman"/>
          <w:sz w:val="24"/>
          <w:szCs w:val="24"/>
        </w:rPr>
        <w:t xml:space="preserve"> of the accused persons’ mother </w:t>
      </w:r>
      <w:r w:rsidR="006237D5" w:rsidRPr="00D20294">
        <w:rPr>
          <w:rFonts w:ascii="Times New Roman" w:hAnsi="Times New Roman" w:cs="Times New Roman"/>
          <w:sz w:val="24"/>
          <w:szCs w:val="24"/>
        </w:rPr>
        <w:t xml:space="preserve">in the presence of accused 2. </w:t>
      </w:r>
      <w:r w:rsidR="00F620CA" w:rsidRPr="00D20294">
        <w:rPr>
          <w:rFonts w:ascii="Times New Roman" w:hAnsi="Times New Roman" w:cs="Times New Roman"/>
          <w:sz w:val="24"/>
          <w:szCs w:val="24"/>
        </w:rPr>
        <w:t xml:space="preserve">We did not accept their version that the police had prior knowledge of the scene of crime. Accused 2 suggested that a spirit medium had located the scene of crime before the date on which they went for indications and suspected that the police were coming from the Chemhanza Hill on the day they arrested his mother and brother. His suspicions were not backed by any concrete evidence. His counsel did not suggest this as a probability to the two detectives </w:t>
      </w:r>
      <w:r w:rsidR="008204A8" w:rsidRPr="00D20294">
        <w:rPr>
          <w:rFonts w:ascii="Times New Roman" w:hAnsi="Times New Roman" w:cs="Times New Roman"/>
          <w:sz w:val="24"/>
          <w:szCs w:val="24"/>
        </w:rPr>
        <w:t xml:space="preserve">and wife of the missing husband </w:t>
      </w:r>
      <w:r w:rsidR="00351769" w:rsidRPr="00D20294">
        <w:rPr>
          <w:rFonts w:ascii="Times New Roman" w:hAnsi="Times New Roman" w:cs="Times New Roman"/>
          <w:sz w:val="24"/>
          <w:szCs w:val="24"/>
        </w:rPr>
        <w:t>when they were o</w:t>
      </w:r>
      <w:r w:rsidR="00F620CA" w:rsidRPr="00D20294">
        <w:rPr>
          <w:rFonts w:ascii="Times New Roman" w:hAnsi="Times New Roman" w:cs="Times New Roman"/>
          <w:sz w:val="24"/>
          <w:szCs w:val="24"/>
        </w:rPr>
        <w:t>n the witness stand. He did not call his mother or brother or any other witness to verify his suspicions. We found it ludicrous that the spirit medium that had led the searchers on a wild goose chase on 14 and 15 F</w:t>
      </w:r>
      <w:r w:rsidR="00F30FAC" w:rsidRPr="00D20294">
        <w:rPr>
          <w:rFonts w:ascii="Times New Roman" w:hAnsi="Times New Roman" w:cs="Times New Roman"/>
          <w:sz w:val="24"/>
          <w:szCs w:val="24"/>
        </w:rPr>
        <w:t>ebruary 2010 around the accused 1’</w:t>
      </w:r>
      <w:r w:rsidR="00191CC4" w:rsidRPr="00D20294">
        <w:rPr>
          <w:rFonts w:ascii="Times New Roman" w:hAnsi="Times New Roman" w:cs="Times New Roman"/>
          <w:sz w:val="24"/>
          <w:szCs w:val="24"/>
        </w:rPr>
        <w:t xml:space="preserve">s homestead and village would </w:t>
      </w:r>
      <w:r w:rsidR="008204A8" w:rsidRPr="00D20294">
        <w:rPr>
          <w:rFonts w:ascii="Times New Roman" w:hAnsi="Times New Roman" w:cs="Times New Roman"/>
          <w:sz w:val="24"/>
          <w:szCs w:val="24"/>
        </w:rPr>
        <w:t>have</w:t>
      </w:r>
      <w:r w:rsidR="00F620CA" w:rsidRPr="00D20294">
        <w:rPr>
          <w:rFonts w:ascii="Times New Roman" w:hAnsi="Times New Roman" w:cs="Times New Roman"/>
          <w:sz w:val="24"/>
          <w:szCs w:val="24"/>
        </w:rPr>
        <w:t xml:space="preserve"> develop</w:t>
      </w:r>
      <w:r w:rsidR="00191CC4" w:rsidRPr="00D20294">
        <w:rPr>
          <w:rFonts w:ascii="Times New Roman" w:hAnsi="Times New Roman" w:cs="Times New Roman"/>
          <w:sz w:val="24"/>
          <w:szCs w:val="24"/>
        </w:rPr>
        <w:t>ed such</w:t>
      </w:r>
      <w:r w:rsidR="00F620CA" w:rsidRPr="00D20294">
        <w:rPr>
          <w:rFonts w:ascii="Times New Roman" w:hAnsi="Times New Roman" w:cs="Times New Roman"/>
          <w:sz w:val="24"/>
          <w:szCs w:val="24"/>
        </w:rPr>
        <w:t xml:space="preserve"> prescient </w:t>
      </w:r>
      <w:r w:rsidR="008204A8" w:rsidRPr="00D20294">
        <w:rPr>
          <w:rFonts w:ascii="Times New Roman" w:hAnsi="Times New Roman" w:cs="Times New Roman"/>
          <w:sz w:val="24"/>
          <w:szCs w:val="24"/>
        </w:rPr>
        <w:t>powers of discovery</w:t>
      </w:r>
      <w:r w:rsidR="00360FBA" w:rsidRPr="00D20294">
        <w:rPr>
          <w:rFonts w:ascii="Times New Roman" w:hAnsi="Times New Roman" w:cs="Times New Roman"/>
          <w:sz w:val="24"/>
          <w:szCs w:val="24"/>
        </w:rPr>
        <w:t xml:space="preserve"> a month later</w:t>
      </w:r>
      <w:r w:rsidR="008204A8" w:rsidRPr="00D20294">
        <w:rPr>
          <w:rFonts w:ascii="Times New Roman" w:hAnsi="Times New Roman" w:cs="Times New Roman"/>
          <w:sz w:val="24"/>
          <w:szCs w:val="24"/>
        </w:rPr>
        <w:t xml:space="preserve">. </w:t>
      </w:r>
      <w:r w:rsidR="00F827B7" w:rsidRPr="00D20294">
        <w:rPr>
          <w:rFonts w:ascii="Times New Roman" w:hAnsi="Times New Roman" w:cs="Times New Roman"/>
          <w:sz w:val="24"/>
          <w:szCs w:val="24"/>
        </w:rPr>
        <w:t xml:space="preserve"> We would have expected a spirit medium endowed with such powers to have led the search party to Chemhanza Hill from the very beginning.</w:t>
      </w:r>
      <w:r w:rsidR="00F31BDF" w:rsidRPr="00D20294">
        <w:rPr>
          <w:rFonts w:ascii="Times New Roman" w:hAnsi="Times New Roman" w:cs="Times New Roman"/>
          <w:sz w:val="24"/>
          <w:szCs w:val="24"/>
        </w:rPr>
        <w:t xml:space="preserve"> Rather</w:t>
      </w:r>
      <w:r w:rsidR="00124962">
        <w:rPr>
          <w:rFonts w:ascii="Times New Roman" w:hAnsi="Times New Roman" w:cs="Times New Roman"/>
          <w:sz w:val="24"/>
          <w:szCs w:val="24"/>
        </w:rPr>
        <w:t>,</w:t>
      </w:r>
      <w:r w:rsidR="00F31BDF" w:rsidRPr="00D20294">
        <w:rPr>
          <w:rFonts w:ascii="Times New Roman" w:hAnsi="Times New Roman" w:cs="Times New Roman"/>
          <w:sz w:val="24"/>
          <w:szCs w:val="24"/>
        </w:rPr>
        <w:t xml:space="preserve"> the testimony of the wife, Pias Muchambo, the village head and his aide was that the missing husband’s family visited the scene after the indications to collect the ashes for </w:t>
      </w:r>
      <w:r w:rsidR="001A3A0F" w:rsidRPr="00D20294">
        <w:rPr>
          <w:rFonts w:ascii="Times New Roman" w:hAnsi="Times New Roman" w:cs="Times New Roman"/>
          <w:sz w:val="24"/>
          <w:szCs w:val="24"/>
        </w:rPr>
        <w:t xml:space="preserve">burial. </w:t>
      </w:r>
      <w:r w:rsidR="00F31BDF" w:rsidRPr="00D20294">
        <w:rPr>
          <w:rFonts w:ascii="Times New Roman" w:hAnsi="Times New Roman" w:cs="Times New Roman"/>
          <w:sz w:val="24"/>
          <w:szCs w:val="24"/>
        </w:rPr>
        <w:t xml:space="preserve"> </w:t>
      </w:r>
    </w:p>
    <w:p w:rsidR="00F827B7" w:rsidRPr="00D20294" w:rsidRDefault="00D20294" w:rsidP="00D202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827B7" w:rsidRPr="00D20294">
        <w:rPr>
          <w:rFonts w:ascii="Times New Roman" w:hAnsi="Times New Roman" w:cs="Times New Roman"/>
          <w:sz w:val="24"/>
          <w:szCs w:val="24"/>
        </w:rPr>
        <w:t>We did not believe them when they averred that the police detectives led them to Chemhanza Hill. We find that they pointed out Chemhanza Hill to the detectives</w:t>
      </w:r>
      <w:r w:rsidR="00E92F02" w:rsidRPr="00D20294">
        <w:rPr>
          <w:rFonts w:ascii="Times New Roman" w:hAnsi="Times New Roman" w:cs="Times New Roman"/>
          <w:sz w:val="24"/>
          <w:szCs w:val="24"/>
        </w:rPr>
        <w:t>.</w:t>
      </w:r>
      <w:r w:rsidR="00F827B7" w:rsidRPr="00D20294">
        <w:rPr>
          <w:rFonts w:ascii="Times New Roman" w:hAnsi="Times New Roman" w:cs="Times New Roman"/>
          <w:sz w:val="24"/>
          <w:szCs w:val="24"/>
        </w:rPr>
        <w:t xml:space="preserve"> We did not believe their story concerning the recovery of the pot and the flattened tin from accused 1’s homestead</w:t>
      </w:r>
      <w:r w:rsidR="00D206F8" w:rsidRPr="00D20294">
        <w:rPr>
          <w:rFonts w:ascii="Times New Roman" w:hAnsi="Times New Roman" w:cs="Times New Roman"/>
          <w:sz w:val="24"/>
          <w:szCs w:val="24"/>
        </w:rPr>
        <w:t xml:space="preserve"> for two reasons. The first was that neither the village head nor his aide who went with them to Chemhanza Hill witnessed this incident nor were questioned about it by defence counsel. The second is that both the pot and the flat</w:t>
      </w:r>
      <w:r w:rsidR="00E92F02" w:rsidRPr="00D20294">
        <w:rPr>
          <w:rFonts w:ascii="Times New Roman" w:hAnsi="Times New Roman" w:cs="Times New Roman"/>
          <w:sz w:val="24"/>
          <w:szCs w:val="24"/>
        </w:rPr>
        <w:t>tened tin were retrieved from the</w:t>
      </w:r>
      <w:r w:rsidR="00D206F8" w:rsidRPr="00D20294">
        <w:rPr>
          <w:rFonts w:ascii="Times New Roman" w:hAnsi="Times New Roman" w:cs="Times New Roman"/>
          <w:sz w:val="24"/>
          <w:szCs w:val="24"/>
        </w:rPr>
        <w:t xml:space="preserve"> top of the hill in the presence of the village head and his aide who at all times </w:t>
      </w:r>
      <w:r w:rsidR="00CE255F">
        <w:rPr>
          <w:rFonts w:ascii="Times New Roman" w:hAnsi="Times New Roman" w:cs="Times New Roman"/>
          <w:sz w:val="24"/>
          <w:szCs w:val="24"/>
        </w:rPr>
        <w:t>were</w:t>
      </w:r>
      <w:r w:rsidR="00E92F02" w:rsidRPr="00D20294">
        <w:rPr>
          <w:rFonts w:ascii="Times New Roman" w:hAnsi="Times New Roman" w:cs="Times New Roman"/>
          <w:sz w:val="24"/>
          <w:szCs w:val="24"/>
        </w:rPr>
        <w:t xml:space="preserve"> </w:t>
      </w:r>
      <w:r w:rsidR="00D206F8" w:rsidRPr="00D20294">
        <w:rPr>
          <w:rFonts w:ascii="Times New Roman" w:hAnsi="Times New Roman" w:cs="Times New Roman"/>
          <w:sz w:val="24"/>
          <w:szCs w:val="24"/>
        </w:rPr>
        <w:t>part of the indications team. The police detectives who were at all time</w:t>
      </w:r>
      <w:r w:rsidR="00C63235" w:rsidRPr="00D20294">
        <w:rPr>
          <w:rFonts w:ascii="Times New Roman" w:hAnsi="Times New Roman" w:cs="Times New Roman"/>
          <w:sz w:val="24"/>
          <w:szCs w:val="24"/>
        </w:rPr>
        <w:t>s in their sight</w:t>
      </w:r>
      <w:r w:rsidR="00D206F8" w:rsidRPr="00D20294">
        <w:rPr>
          <w:rFonts w:ascii="Times New Roman" w:hAnsi="Times New Roman" w:cs="Times New Roman"/>
          <w:sz w:val="24"/>
          <w:szCs w:val="24"/>
        </w:rPr>
        <w:t xml:space="preserve"> did not have an opportunity to plant these exhibits before they were pointed out by each accused</w:t>
      </w:r>
      <w:r w:rsidR="00C63235" w:rsidRPr="00D20294">
        <w:rPr>
          <w:rFonts w:ascii="Times New Roman" w:hAnsi="Times New Roman" w:cs="Times New Roman"/>
          <w:sz w:val="24"/>
          <w:szCs w:val="24"/>
        </w:rPr>
        <w:t xml:space="preserve"> person</w:t>
      </w:r>
      <w:r w:rsidR="00D206F8" w:rsidRPr="00D20294">
        <w:rPr>
          <w:rFonts w:ascii="Times New Roman" w:hAnsi="Times New Roman" w:cs="Times New Roman"/>
          <w:sz w:val="24"/>
          <w:szCs w:val="24"/>
        </w:rPr>
        <w:t xml:space="preserve">. </w:t>
      </w:r>
      <w:r w:rsidR="00E058B5" w:rsidRPr="00D20294">
        <w:rPr>
          <w:rFonts w:ascii="Times New Roman" w:hAnsi="Times New Roman" w:cs="Times New Roman"/>
          <w:sz w:val="24"/>
          <w:szCs w:val="24"/>
        </w:rPr>
        <w:t xml:space="preserve">We did not believe the accused when they stated that they were told where and what to point at Chemhanza Hill. We believed the village head and his aide that the two accused persons each in turn pointed out the places and items that are covered in the photographs exh 10 to 17. </w:t>
      </w:r>
    </w:p>
    <w:p w:rsidR="00122681" w:rsidRPr="00D20294" w:rsidRDefault="00122681" w:rsidP="00771330">
      <w:pPr>
        <w:spacing w:line="360" w:lineRule="auto"/>
        <w:ind w:firstLine="720"/>
        <w:jc w:val="both"/>
        <w:rPr>
          <w:rFonts w:ascii="Times New Roman" w:hAnsi="Times New Roman" w:cs="Times New Roman"/>
          <w:sz w:val="24"/>
          <w:szCs w:val="24"/>
        </w:rPr>
      </w:pPr>
      <w:r w:rsidRPr="00D20294">
        <w:rPr>
          <w:rFonts w:ascii="Times New Roman" w:hAnsi="Times New Roman" w:cs="Times New Roman"/>
          <w:sz w:val="24"/>
          <w:szCs w:val="24"/>
        </w:rPr>
        <w:t xml:space="preserve">In our law confessions that are extracted and extra curial statements that are made through unlawful means are inadmissible in evidence. </w:t>
      </w:r>
      <w:r w:rsidR="00925F6F" w:rsidRPr="00D20294">
        <w:rPr>
          <w:rFonts w:ascii="Times New Roman" w:hAnsi="Times New Roman" w:cs="Times New Roman"/>
          <w:sz w:val="24"/>
          <w:szCs w:val="24"/>
        </w:rPr>
        <w:t>T</w:t>
      </w:r>
      <w:r w:rsidR="00DD6C01" w:rsidRPr="00D20294">
        <w:rPr>
          <w:rFonts w:ascii="Times New Roman" w:hAnsi="Times New Roman" w:cs="Times New Roman"/>
          <w:sz w:val="24"/>
          <w:szCs w:val="24"/>
        </w:rPr>
        <w:t xml:space="preserve">he police must obey the law and all statements made whether confirmed or not outside the strictures of the law are illegal and </w:t>
      </w:r>
      <w:r w:rsidR="00DD6C01" w:rsidRPr="00D20294">
        <w:rPr>
          <w:rFonts w:ascii="Times New Roman" w:hAnsi="Times New Roman" w:cs="Times New Roman"/>
          <w:sz w:val="24"/>
          <w:szCs w:val="24"/>
        </w:rPr>
        <w:lastRenderedPageBreak/>
        <w:t>should not be considered by a court as evidence against the maker.</w:t>
      </w:r>
      <w:r w:rsidR="00DD6C01" w:rsidRPr="00D20294">
        <w:rPr>
          <w:rFonts w:ascii="Times New Roman" w:hAnsi="Times New Roman" w:cs="Times New Roman"/>
          <w:b/>
          <w:sz w:val="24"/>
          <w:szCs w:val="24"/>
        </w:rPr>
        <w:t xml:space="preserve"> </w:t>
      </w:r>
      <w:r w:rsidR="00DD6C01" w:rsidRPr="00D20294">
        <w:rPr>
          <w:rFonts w:ascii="Times New Roman" w:hAnsi="Times New Roman" w:cs="Times New Roman"/>
          <w:sz w:val="24"/>
          <w:szCs w:val="24"/>
        </w:rPr>
        <w:t xml:space="preserve">The law prohibits us to consider exhibit 1 and 2 as evidence against the accused persons, however self-incriminating they may be against them. </w:t>
      </w:r>
      <w:r w:rsidRPr="00D20294">
        <w:rPr>
          <w:rFonts w:ascii="Times New Roman" w:hAnsi="Times New Roman" w:cs="Times New Roman"/>
          <w:sz w:val="24"/>
          <w:szCs w:val="24"/>
        </w:rPr>
        <w:t>However, s 258 (2) of the Criminal P</w:t>
      </w:r>
      <w:r w:rsidR="00C056E6" w:rsidRPr="00D20294">
        <w:rPr>
          <w:rFonts w:ascii="Times New Roman" w:hAnsi="Times New Roman" w:cs="Times New Roman"/>
          <w:sz w:val="24"/>
          <w:szCs w:val="24"/>
        </w:rPr>
        <w:t xml:space="preserve">rocedure and Evidence Act </w:t>
      </w:r>
      <w:r w:rsidRPr="00D20294">
        <w:rPr>
          <w:rFonts w:ascii="Times New Roman" w:hAnsi="Times New Roman" w:cs="Times New Roman"/>
          <w:sz w:val="24"/>
          <w:szCs w:val="24"/>
        </w:rPr>
        <w:t>admits into evidence anything that was pointed out by any person under trial even though the pointing out was in consequence of an inadmissible confession or statement.  The section provides that:</w:t>
      </w:r>
    </w:p>
    <w:p w:rsidR="00122681" w:rsidRPr="00E61837" w:rsidRDefault="00E61837" w:rsidP="00E61837">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sz w:val="24"/>
          <w:szCs w:val="24"/>
        </w:rPr>
        <w:tab/>
      </w:r>
      <w:r w:rsidR="00122681" w:rsidRPr="00D20294">
        <w:rPr>
          <w:rFonts w:ascii="Times New Roman" w:hAnsi="Times New Roman" w:cs="Times New Roman"/>
          <w:b/>
          <w:sz w:val="24"/>
          <w:szCs w:val="24"/>
        </w:rPr>
        <w:t>“</w:t>
      </w:r>
      <w:r w:rsidR="00122681" w:rsidRPr="00E61837">
        <w:rPr>
          <w:rFonts w:ascii="Times New Roman" w:hAnsi="Times New Roman" w:cs="Times New Roman"/>
          <w:b/>
          <w:bCs/>
        </w:rPr>
        <w:t>258 Admissibility of facts discovered by means of inadmissible confession</w:t>
      </w:r>
    </w:p>
    <w:p w:rsidR="00122681" w:rsidRPr="00E61837" w:rsidRDefault="00E61837" w:rsidP="00E61837">
      <w:pPr>
        <w:autoSpaceDE w:val="0"/>
        <w:autoSpaceDN w:val="0"/>
        <w:adjustRightInd w:val="0"/>
        <w:spacing w:after="0" w:line="240" w:lineRule="auto"/>
        <w:jc w:val="both"/>
        <w:rPr>
          <w:rFonts w:ascii="Times New Roman" w:hAnsi="Times New Roman" w:cs="Times New Roman"/>
        </w:rPr>
      </w:pPr>
      <w:r w:rsidRPr="00E61837">
        <w:rPr>
          <w:rFonts w:ascii="Times New Roman" w:hAnsi="Times New Roman" w:cs="Times New Roman"/>
        </w:rPr>
        <w:tab/>
      </w:r>
      <w:r w:rsidR="00122681" w:rsidRPr="00E61837">
        <w:rPr>
          <w:rFonts w:ascii="Times New Roman" w:hAnsi="Times New Roman" w:cs="Times New Roman"/>
        </w:rPr>
        <w:t xml:space="preserve">(2)  It shall be lawful to admit evidence that anything was pointed out by the person </w:t>
      </w:r>
      <w:r w:rsidRPr="00E61837">
        <w:rPr>
          <w:rFonts w:ascii="Times New Roman" w:hAnsi="Times New Roman" w:cs="Times New Roman"/>
        </w:rPr>
        <w:tab/>
      </w:r>
      <w:r w:rsidR="00122681" w:rsidRPr="00E61837">
        <w:rPr>
          <w:rFonts w:ascii="Times New Roman" w:hAnsi="Times New Roman" w:cs="Times New Roman"/>
        </w:rPr>
        <w:t xml:space="preserve">under trial or that any fact or thing was discovered in consequence of information </w:t>
      </w:r>
      <w:r w:rsidRPr="00E61837">
        <w:rPr>
          <w:rFonts w:ascii="Times New Roman" w:hAnsi="Times New Roman" w:cs="Times New Roman"/>
        </w:rPr>
        <w:tab/>
      </w:r>
      <w:r w:rsidR="00122681" w:rsidRPr="00E61837">
        <w:rPr>
          <w:rFonts w:ascii="Times New Roman" w:hAnsi="Times New Roman" w:cs="Times New Roman"/>
        </w:rPr>
        <w:t xml:space="preserve">given by such person notwithstanding that such pointing out or information forms part </w:t>
      </w:r>
      <w:r w:rsidRPr="00E61837">
        <w:rPr>
          <w:rFonts w:ascii="Times New Roman" w:hAnsi="Times New Roman" w:cs="Times New Roman"/>
        </w:rPr>
        <w:tab/>
      </w:r>
      <w:r w:rsidR="00122681" w:rsidRPr="00E61837">
        <w:rPr>
          <w:rFonts w:ascii="Times New Roman" w:hAnsi="Times New Roman" w:cs="Times New Roman"/>
        </w:rPr>
        <w:t xml:space="preserve">of a </w:t>
      </w:r>
      <w:r>
        <w:rPr>
          <w:rFonts w:ascii="Times New Roman" w:hAnsi="Times New Roman" w:cs="Times New Roman"/>
        </w:rPr>
        <w:tab/>
      </w:r>
      <w:r w:rsidR="00122681" w:rsidRPr="00E61837">
        <w:rPr>
          <w:rFonts w:ascii="Times New Roman" w:hAnsi="Times New Roman" w:cs="Times New Roman"/>
        </w:rPr>
        <w:t>confession or statement which by law is not admissible against him on such trial.”</w:t>
      </w:r>
    </w:p>
    <w:p w:rsidR="00253FC5" w:rsidRPr="00D20294" w:rsidRDefault="00253FC5" w:rsidP="00E61837">
      <w:pPr>
        <w:spacing w:after="0" w:line="240" w:lineRule="auto"/>
        <w:jc w:val="both"/>
        <w:rPr>
          <w:rFonts w:ascii="Times New Roman" w:hAnsi="Times New Roman" w:cs="Times New Roman"/>
          <w:sz w:val="24"/>
          <w:szCs w:val="24"/>
        </w:rPr>
      </w:pPr>
    </w:p>
    <w:p w:rsidR="00122681" w:rsidRPr="00D20294" w:rsidRDefault="00E61837" w:rsidP="00E618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0C6F" w:rsidRPr="00D20294">
        <w:rPr>
          <w:rFonts w:ascii="Times New Roman" w:hAnsi="Times New Roman" w:cs="Times New Roman"/>
          <w:sz w:val="24"/>
          <w:szCs w:val="24"/>
        </w:rPr>
        <w:t xml:space="preserve">We were mindful of the construction rendered to this section by McNally JA in </w:t>
      </w:r>
      <w:r w:rsidR="00253FC5" w:rsidRPr="00D20294">
        <w:rPr>
          <w:rFonts w:ascii="Times New Roman" w:hAnsi="Times New Roman" w:cs="Times New Roman"/>
          <w:i/>
          <w:sz w:val="24"/>
          <w:szCs w:val="24"/>
        </w:rPr>
        <w:t xml:space="preserve">S </w:t>
      </w:r>
      <w:r w:rsidR="00253FC5" w:rsidRPr="00E61837">
        <w:rPr>
          <w:rFonts w:ascii="Times New Roman" w:hAnsi="Times New Roman" w:cs="Times New Roman"/>
          <w:sz w:val="24"/>
          <w:szCs w:val="24"/>
        </w:rPr>
        <w:t>v</w:t>
      </w:r>
      <w:r w:rsidR="00253FC5" w:rsidRPr="00D20294">
        <w:rPr>
          <w:rFonts w:ascii="Times New Roman" w:hAnsi="Times New Roman" w:cs="Times New Roman"/>
          <w:i/>
          <w:sz w:val="24"/>
          <w:szCs w:val="24"/>
        </w:rPr>
        <w:t xml:space="preserve"> Nkomo</w:t>
      </w:r>
      <w:r w:rsidR="00253FC5" w:rsidRPr="00D20294">
        <w:rPr>
          <w:rFonts w:ascii="Times New Roman" w:hAnsi="Times New Roman" w:cs="Times New Roman"/>
          <w:sz w:val="24"/>
          <w:szCs w:val="24"/>
        </w:rPr>
        <w:t xml:space="preserve"> 1</w:t>
      </w:r>
      <w:r w:rsidR="00D90C6F" w:rsidRPr="00D20294">
        <w:rPr>
          <w:rFonts w:ascii="Times New Roman" w:hAnsi="Times New Roman" w:cs="Times New Roman"/>
          <w:sz w:val="24"/>
          <w:szCs w:val="24"/>
        </w:rPr>
        <w:t>989 (3) ZLR 117 (S) at 129H-131B-H and 133D. We did not find that the assaults that they were subjected to amounted to torture</w:t>
      </w:r>
      <w:r w:rsidR="000E405A" w:rsidRPr="00D20294">
        <w:rPr>
          <w:rFonts w:ascii="Times New Roman" w:hAnsi="Times New Roman" w:cs="Times New Roman"/>
          <w:sz w:val="24"/>
          <w:szCs w:val="24"/>
        </w:rPr>
        <w:t xml:space="preserve">. </w:t>
      </w:r>
      <w:r w:rsidR="008E7B9D" w:rsidRPr="00D20294">
        <w:rPr>
          <w:rFonts w:ascii="Times New Roman" w:hAnsi="Times New Roman" w:cs="Times New Roman"/>
          <w:sz w:val="24"/>
          <w:szCs w:val="24"/>
        </w:rPr>
        <w:t xml:space="preserve">The evidence established that they were not forced to point at any spot on the hill. They voluntarily took the police to each spot on the hill and uttered the accompanying words connected to each spot freely and voluntarily. </w:t>
      </w:r>
      <w:r w:rsidR="00DD6C01" w:rsidRPr="00D20294">
        <w:rPr>
          <w:rFonts w:ascii="Times New Roman" w:hAnsi="Times New Roman" w:cs="Times New Roman"/>
          <w:sz w:val="24"/>
          <w:szCs w:val="24"/>
        </w:rPr>
        <w:t xml:space="preserve">We find that they pointed out the scene of crime and the various positions and items that were </w:t>
      </w:r>
      <w:r w:rsidR="0095371D" w:rsidRPr="00D20294">
        <w:rPr>
          <w:rFonts w:ascii="Times New Roman" w:hAnsi="Times New Roman" w:cs="Times New Roman"/>
          <w:sz w:val="24"/>
          <w:szCs w:val="24"/>
        </w:rPr>
        <w:t>connected to the commission of the crime</w:t>
      </w:r>
      <w:r w:rsidR="008E7B9D" w:rsidRPr="00D20294">
        <w:rPr>
          <w:rFonts w:ascii="Times New Roman" w:hAnsi="Times New Roman" w:cs="Times New Roman"/>
          <w:sz w:val="24"/>
          <w:szCs w:val="24"/>
        </w:rPr>
        <w:t xml:space="preserve"> freely and voluntarily. </w:t>
      </w:r>
      <w:r w:rsidR="00DD6C01" w:rsidRPr="00D20294">
        <w:rPr>
          <w:rFonts w:ascii="Times New Roman" w:hAnsi="Times New Roman" w:cs="Times New Roman"/>
          <w:sz w:val="24"/>
          <w:szCs w:val="24"/>
        </w:rPr>
        <w:t xml:space="preserve">The detectives did not have foreknowledge of the scene of crime or its state. A pot similar to the one the wife left at accused 2’s residence for repairs was recovered. The other dress apparel like the buckle, the piece of rubber and piece of work suit similar to those worn by the deceased on the day he went missing were also recovered as a result of the pointing out of the accused persons. </w:t>
      </w:r>
    </w:p>
    <w:p w:rsidR="00DD6C01" w:rsidRPr="00D20294" w:rsidRDefault="00E61837" w:rsidP="00E618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D6C01" w:rsidRPr="00D20294">
        <w:rPr>
          <w:rFonts w:ascii="Times New Roman" w:hAnsi="Times New Roman" w:cs="Times New Roman"/>
          <w:sz w:val="24"/>
          <w:szCs w:val="24"/>
        </w:rPr>
        <w:t>Counsel for the accused persons strenuously argued th</w:t>
      </w:r>
      <w:r w:rsidR="00D90C6F" w:rsidRPr="00D20294">
        <w:rPr>
          <w:rFonts w:ascii="Times New Roman" w:hAnsi="Times New Roman" w:cs="Times New Roman"/>
          <w:sz w:val="24"/>
          <w:szCs w:val="24"/>
        </w:rPr>
        <w:t>at th</w:t>
      </w:r>
      <w:r w:rsidR="00AA23C6" w:rsidRPr="00D20294">
        <w:rPr>
          <w:rFonts w:ascii="Times New Roman" w:hAnsi="Times New Roman" w:cs="Times New Roman"/>
          <w:sz w:val="24"/>
          <w:szCs w:val="24"/>
        </w:rPr>
        <w:t>e State</w:t>
      </w:r>
      <w:r w:rsidR="00D90C6F" w:rsidRPr="00D20294">
        <w:rPr>
          <w:rFonts w:ascii="Times New Roman" w:hAnsi="Times New Roman" w:cs="Times New Roman"/>
          <w:sz w:val="24"/>
          <w:szCs w:val="24"/>
        </w:rPr>
        <w:t xml:space="preserve"> had</w:t>
      </w:r>
      <w:r w:rsidR="00383583">
        <w:rPr>
          <w:rFonts w:ascii="Times New Roman" w:hAnsi="Times New Roman" w:cs="Times New Roman"/>
          <w:sz w:val="24"/>
          <w:szCs w:val="24"/>
        </w:rPr>
        <w:t xml:space="preserve"> failed to establish</w:t>
      </w:r>
      <w:r w:rsidR="00423EEF" w:rsidRPr="00D20294">
        <w:rPr>
          <w:rFonts w:ascii="Times New Roman" w:hAnsi="Times New Roman" w:cs="Times New Roman"/>
          <w:sz w:val="24"/>
          <w:szCs w:val="24"/>
        </w:rPr>
        <w:t xml:space="preserve"> beyond </w:t>
      </w:r>
      <w:r w:rsidR="00383583">
        <w:rPr>
          <w:rFonts w:ascii="Times New Roman" w:hAnsi="Times New Roman" w:cs="Times New Roman"/>
          <w:sz w:val="24"/>
          <w:szCs w:val="24"/>
        </w:rPr>
        <w:t xml:space="preserve">a </w:t>
      </w:r>
      <w:r w:rsidR="00423EEF" w:rsidRPr="00D20294">
        <w:rPr>
          <w:rFonts w:ascii="Times New Roman" w:hAnsi="Times New Roman" w:cs="Times New Roman"/>
          <w:sz w:val="24"/>
          <w:szCs w:val="24"/>
        </w:rPr>
        <w:t xml:space="preserve">reasonable doubt that </w:t>
      </w:r>
      <w:r w:rsidR="00AA23C6" w:rsidRPr="00D20294">
        <w:rPr>
          <w:rFonts w:ascii="Times New Roman" w:hAnsi="Times New Roman" w:cs="Times New Roman"/>
          <w:sz w:val="24"/>
          <w:szCs w:val="24"/>
        </w:rPr>
        <w:t xml:space="preserve">the bones </w:t>
      </w:r>
      <w:r w:rsidR="00423EEF" w:rsidRPr="00D20294">
        <w:rPr>
          <w:rFonts w:ascii="Times New Roman" w:hAnsi="Times New Roman" w:cs="Times New Roman"/>
          <w:sz w:val="24"/>
          <w:szCs w:val="24"/>
        </w:rPr>
        <w:t xml:space="preserve">belonged firstly, to a human being, secondly to a male and thirdly to the </w:t>
      </w:r>
      <w:r w:rsidR="00AA23C6" w:rsidRPr="00D20294">
        <w:rPr>
          <w:rFonts w:ascii="Times New Roman" w:hAnsi="Times New Roman" w:cs="Times New Roman"/>
          <w:sz w:val="24"/>
          <w:szCs w:val="24"/>
        </w:rPr>
        <w:t xml:space="preserve">missing husband. We were satisfied that Dr Hlatwayo established that the bones belonged to a human being. He physically examined the bones that were retrieved from Chemhanza Hill. He saw bones belonging to a human hand, the tibia and fibula and phalange and the human shoulder, the scapula and others from the vertebrae bones of the backbone. </w:t>
      </w:r>
      <w:r w:rsidR="00E660DB" w:rsidRPr="00D20294">
        <w:rPr>
          <w:rFonts w:ascii="Times New Roman" w:hAnsi="Times New Roman" w:cs="Times New Roman"/>
          <w:sz w:val="24"/>
          <w:szCs w:val="24"/>
        </w:rPr>
        <w:t>In the absence of DNA testing, t</w:t>
      </w:r>
      <w:r w:rsidR="00AA23C6" w:rsidRPr="00D20294">
        <w:rPr>
          <w:rFonts w:ascii="Times New Roman" w:hAnsi="Times New Roman" w:cs="Times New Roman"/>
          <w:sz w:val="24"/>
          <w:szCs w:val="24"/>
        </w:rPr>
        <w:t>he doctor was unable to say whether they belonged to a male or female. He could not say they belonged to the missing husband</w:t>
      </w:r>
      <w:r w:rsidR="00E660DB" w:rsidRPr="00D20294">
        <w:rPr>
          <w:rFonts w:ascii="Times New Roman" w:hAnsi="Times New Roman" w:cs="Times New Roman"/>
          <w:sz w:val="24"/>
          <w:szCs w:val="24"/>
        </w:rPr>
        <w:t xml:space="preserve"> nor</w:t>
      </w:r>
      <w:r w:rsidR="00AA23C6" w:rsidRPr="00D20294">
        <w:rPr>
          <w:rFonts w:ascii="Times New Roman" w:hAnsi="Times New Roman" w:cs="Times New Roman"/>
          <w:sz w:val="24"/>
          <w:szCs w:val="24"/>
        </w:rPr>
        <w:t xml:space="preserve"> establish the cause of death.   </w:t>
      </w:r>
    </w:p>
    <w:p w:rsidR="00842DA5" w:rsidRPr="00D20294" w:rsidRDefault="00E61837" w:rsidP="00D2029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42DA5" w:rsidRPr="00D20294">
        <w:rPr>
          <w:rFonts w:ascii="Times New Roman" w:hAnsi="Times New Roman" w:cs="Times New Roman"/>
          <w:sz w:val="24"/>
          <w:szCs w:val="24"/>
        </w:rPr>
        <w:t xml:space="preserve">It was common cause that there was no direct evidence to establish the identity of the person to whom the bones belonged, the cause of death and the perpetrators, if any, who might have killed that person.  Both State and defence counsel submitted that answers to </w:t>
      </w:r>
      <w:r w:rsidR="00842DA5" w:rsidRPr="00D20294">
        <w:rPr>
          <w:rFonts w:ascii="Times New Roman" w:hAnsi="Times New Roman" w:cs="Times New Roman"/>
          <w:sz w:val="24"/>
          <w:szCs w:val="24"/>
        </w:rPr>
        <w:lastRenderedPageBreak/>
        <w:t xml:space="preserve">these questions must perforce rely on </w:t>
      </w:r>
      <w:r w:rsidR="003C3148" w:rsidRPr="00D20294">
        <w:rPr>
          <w:rFonts w:ascii="Times New Roman" w:hAnsi="Times New Roman" w:cs="Times New Roman"/>
          <w:sz w:val="24"/>
          <w:szCs w:val="24"/>
        </w:rPr>
        <w:t xml:space="preserve">the </w:t>
      </w:r>
      <w:r w:rsidR="00842DA5" w:rsidRPr="00D20294">
        <w:rPr>
          <w:rFonts w:ascii="Times New Roman" w:hAnsi="Times New Roman" w:cs="Times New Roman"/>
          <w:sz w:val="24"/>
          <w:szCs w:val="24"/>
        </w:rPr>
        <w:t>circumstantial</w:t>
      </w:r>
      <w:r w:rsidR="003C3148" w:rsidRPr="00D20294">
        <w:rPr>
          <w:rFonts w:ascii="Times New Roman" w:hAnsi="Times New Roman" w:cs="Times New Roman"/>
          <w:sz w:val="24"/>
          <w:szCs w:val="24"/>
        </w:rPr>
        <w:t xml:space="preserve"> evidence led during the trial. Mr </w:t>
      </w:r>
      <w:r w:rsidR="003C3148" w:rsidRPr="00D20294">
        <w:rPr>
          <w:rFonts w:ascii="Times New Roman" w:hAnsi="Times New Roman" w:cs="Times New Roman"/>
          <w:i/>
          <w:sz w:val="24"/>
          <w:szCs w:val="24"/>
        </w:rPr>
        <w:t>Makoto</w:t>
      </w:r>
      <w:r w:rsidR="003C3148" w:rsidRPr="00D20294">
        <w:rPr>
          <w:rFonts w:ascii="Times New Roman" w:hAnsi="Times New Roman" w:cs="Times New Roman"/>
          <w:sz w:val="24"/>
          <w:szCs w:val="24"/>
        </w:rPr>
        <w:t xml:space="preserve"> submitted that the circumstantial evidence established that the charred remains belonged to the missing husband, the cause of death was </w:t>
      </w:r>
      <w:r w:rsidR="0095371D" w:rsidRPr="00D20294">
        <w:rPr>
          <w:rFonts w:ascii="Times New Roman" w:hAnsi="Times New Roman" w:cs="Times New Roman"/>
          <w:sz w:val="24"/>
          <w:szCs w:val="24"/>
        </w:rPr>
        <w:t xml:space="preserve">the </w:t>
      </w:r>
      <w:r w:rsidR="003C3148" w:rsidRPr="00D20294">
        <w:rPr>
          <w:rFonts w:ascii="Times New Roman" w:hAnsi="Times New Roman" w:cs="Times New Roman"/>
          <w:sz w:val="24"/>
          <w:szCs w:val="24"/>
        </w:rPr>
        <w:t xml:space="preserve">malevolent force </w:t>
      </w:r>
      <w:r w:rsidR="0095371D" w:rsidRPr="00D20294">
        <w:rPr>
          <w:rFonts w:ascii="Times New Roman" w:hAnsi="Times New Roman" w:cs="Times New Roman"/>
          <w:sz w:val="24"/>
          <w:szCs w:val="24"/>
        </w:rPr>
        <w:t xml:space="preserve">directed </w:t>
      </w:r>
      <w:r w:rsidR="003C3148" w:rsidRPr="00D20294">
        <w:rPr>
          <w:rFonts w:ascii="Times New Roman" w:hAnsi="Times New Roman" w:cs="Times New Roman"/>
          <w:sz w:val="24"/>
          <w:szCs w:val="24"/>
        </w:rPr>
        <w:t xml:space="preserve">to his person and the perpetrators were the accused persons. </w:t>
      </w:r>
    </w:p>
    <w:p w:rsidR="00811D50" w:rsidRPr="00E61837" w:rsidRDefault="00E61837" w:rsidP="00DF653A">
      <w:pPr>
        <w:spacing w:line="360" w:lineRule="auto"/>
        <w:jc w:val="both"/>
        <w:rPr>
          <w:rFonts w:ascii="Times New Roman" w:hAnsi="Times New Roman" w:cs="Times New Roman"/>
          <w:sz w:val="24"/>
          <w:szCs w:val="24"/>
        </w:rPr>
      </w:pPr>
      <w:r>
        <w:rPr>
          <w:rFonts w:ascii="Times New Roman" w:hAnsi="Times New Roman" w:cs="Times New Roman"/>
        </w:rPr>
        <w:tab/>
      </w:r>
      <w:r w:rsidR="00811D50" w:rsidRPr="00E61837">
        <w:rPr>
          <w:rFonts w:ascii="Times New Roman" w:hAnsi="Times New Roman" w:cs="Times New Roman"/>
          <w:sz w:val="24"/>
          <w:szCs w:val="24"/>
        </w:rPr>
        <w:t xml:space="preserve">In </w:t>
      </w:r>
      <w:r w:rsidR="00811D50" w:rsidRPr="00E61837">
        <w:rPr>
          <w:rFonts w:ascii="Times New Roman" w:hAnsi="Times New Roman" w:cs="Times New Roman"/>
          <w:i/>
          <w:sz w:val="24"/>
          <w:szCs w:val="24"/>
        </w:rPr>
        <w:t xml:space="preserve">S </w:t>
      </w:r>
      <w:r w:rsidR="00811D50" w:rsidRPr="00E61837">
        <w:rPr>
          <w:rFonts w:ascii="Times New Roman" w:hAnsi="Times New Roman" w:cs="Times New Roman"/>
          <w:sz w:val="24"/>
          <w:szCs w:val="24"/>
        </w:rPr>
        <w:t xml:space="preserve">v </w:t>
      </w:r>
      <w:r w:rsidR="00811D50" w:rsidRPr="00E61837">
        <w:rPr>
          <w:rFonts w:ascii="Times New Roman" w:hAnsi="Times New Roman" w:cs="Times New Roman"/>
          <w:i/>
          <w:sz w:val="24"/>
          <w:szCs w:val="24"/>
        </w:rPr>
        <w:t>Nyamayaro</w:t>
      </w:r>
      <w:r w:rsidR="00811D50" w:rsidRPr="00E61837">
        <w:rPr>
          <w:rFonts w:ascii="Times New Roman" w:hAnsi="Times New Roman" w:cs="Times New Roman"/>
          <w:sz w:val="24"/>
          <w:szCs w:val="24"/>
        </w:rPr>
        <w:t xml:space="preserve"> 1987 (2) ZLR 222 (S) at 225G-226A KORSAH JA cited with approval the sentiments of </w:t>
      </w:r>
      <w:r w:rsidR="00811D50" w:rsidRPr="00E61837">
        <w:rPr>
          <w:rFonts w:ascii="Times New Roman" w:hAnsi="Times New Roman" w:cs="Times New Roman"/>
          <w:smallCaps/>
          <w:sz w:val="24"/>
          <w:szCs w:val="24"/>
        </w:rPr>
        <w:t>Watermeyer JA</w:t>
      </w:r>
      <w:r w:rsidR="00811D50" w:rsidRPr="00E61837">
        <w:rPr>
          <w:rFonts w:ascii="Times New Roman" w:hAnsi="Times New Roman" w:cs="Times New Roman"/>
          <w:sz w:val="24"/>
          <w:szCs w:val="24"/>
        </w:rPr>
        <w:t xml:space="preserve"> in </w:t>
      </w:r>
      <w:r w:rsidR="00811D50" w:rsidRPr="00E61837">
        <w:rPr>
          <w:rFonts w:ascii="Times New Roman" w:hAnsi="Times New Roman" w:cs="Times New Roman"/>
          <w:i/>
          <w:sz w:val="24"/>
          <w:szCs w:val="24"/>
        </w:rPr>
        <w:t xml:space="preserve">R </w:t>
      </w:r>
      <w:r w:rsidR="00811D50" w:rsidRPr="00E61837">
        <w:rPr>
          <w:rFonts w:ascii="Times New Roman" w:hAnsi="Times New Roman" w:cs="Times New Roman"/>
          <w:sz w:val="24"/>
          <w:szCs w:val="24"/>
        </w:rPr>
        <w:t xml:space="preserve">v </w:t>
      </w:r>
      <w:r w:rsidR="00811D50" w:rsidRPr="00E61837">
        <w:rPr>
          <w:rFonts w:ascii="Times New Roman" w:hAnsi="Times New Roman" w:cs="Times New Roman"/>
          <w:i/>
          <w:sz w:val="24"/>
          <w:szCs w:val="24"/>
        </w:rPr>
        <w:t>Blom</w:t>
      </w:r>
      <w:r w:rsidR="00811D50" w:rsidRPr="00E61837">
        <w:rPr>
          <w:rFonts w:ascii="Times New Roman" w:hAnsi="Times New Roman" w:cs="Times New Roman"/>
          <w:sz w:val="24"/>
          <w:szCs w:val="24"/>
        </w:rPr>
        <w:t xml:space="preserve"> 1939 AD 188 at 202-203 that: </w:t>
      </w:r>
      <w:r w:rsidR="00811D50" w:rsidRPr="00E61837">
        <w:rPr>
          <w:rFonts w:ascii="Times New Roman" w:hAnsi="Times New Roman" w:cs="Times New Roman"/>
          <w:sz w:val="24"/>
          <w:szCs w:val="24"/>
        </w:rPr>
        <w:tab/>
      </w:r>
    </w:p>
    <w:p w:rsidR="00811D50" w:rsidRPr="00DF653A" w:rsidRDefault="00811D50" w:rsidP="00E61837">
      <w:pPr>
        <w:spacing w:after="0" w:line="240" w:lineRule="auto"/>
        <w:ind w:left="720"/>
        <w:jc w:val="both"/>
        <w:rPr>
          <w:rFonts w:ascii="Times New Roman" w:hAnsi="Times New Roman" w:cs="Times New Roman"/>
        </w:rPr>
      </w:pPr>
      <w:r w:rsidRPr="00DF653A">
        <w:rPr>
          <w:rFonts w:ascii="Times New Roman" w:hAnsi="Times New Roman" w:cs="Times New Roman"/>
        </w:rPr>
        <w:t>“In reasoning by inference there are two cardinal rules of logic which cannot be ignored:</w:t>
      </w:r>
    </w:p>
    <w:p w:rsidR="00811D50" w:rsidRPr="00DF653A" w:rsidRDefault="00811D50" w:rsidP="00E61837">
      <w:pPr>
        <w:spacing w:after="0" w:line="240" w:lineRule="auto"/>
        <w:ind w:left="2160" w:hanging="720"/>
        <w:jc w:val="both"/>
        <w:rPr>
          <w:rFonts w:ascii="Times New Roman" w:hAnsi="Times New Roman" w:cs="Times New Roman"/>
        </w:rPr>
      </w:pPr>
      <w:r w:rsidRPr="00DF653A">
        <w:rPr>
          <w:rFonts w:ascii="Times New Roman" w:hAnsi="Times New Roman" w:cs="Times New Roman"/>
        </w:rPr>
        <w:t>(1)</w:t>
      </w:r>
      <w:r w:rsidRPr="00DF653A">
        <w:rPr>
          <w:rFonts w:ascii="Times New Roman" w:hAnsi="Times New Roman" w:cs="Times New Roman"/>
        </w:rPr>
        <w:tab/>
        <w:t>The inference sought to be drawn must be consistent with all the proved facts. If it is not the inference cannot be drawn.</w:t>
      </w:r>
    </w:p>
    <w:p w:rsidR="00811D50" w:rsidRPr="00DF653A" w:rsidRDefault="00811D50" w:rsidP="00E61837">
      <w:pPr>
        <w:spacing w:after="0" w:line="240" w:lineRule="auto"/>
        <w:ind w:left="2160" w:hanging="720"/>
        <w:jc w:val="both"/>
        <w:rPr>
          <w:rFonts w:ascii="Times New Roman" w:hAnsi="Times New Roman" w:cs="Times New Roman"/>
        </w:rPr>
      </w:pPr>
      <w:r w:rsidRPr="00DF653A">
        <w:rPr>
          <w:rFonts w:ascii="Times New Roman" w:hAnsi="Times New Roman" w:cs="Times New Roman"/>
        </w:rPr>
        <w:t>(2)</w:t>
      </w:r>
      <w:r w:rsidRPr="00DF653A">
        <w:rPr>
          <w:rFonts w:ascii="Times New Roman" w:hAnsi="Times New Roman" w:cs="Times New Roman"/>
        </w:rPr>
        <w:tab/>
        <w:t>The proved facts should be such that they exclude every reasonable inference from them save the one sought to be drawn. If they do not exclude other reasonable inferences, then there must be a doubt whether the inference sought to be drawn is correct.”</w:t>
      </w:r>
    </w:p>
    <w:p w:rsidR="00E61837" w:rsidRDefault="00E61837" w:rsidP="00E61837">
      <w:pPr>
        <w:spacing w:line="240" w:lineRule="auto"/>
        <w:jc w:val="both"/>
        <w:rPr>
          <w:rFonts w:ascii="Times New Roman" w:hAnsi="Times New Roman" w:cs="Times New Roman"/>
        </w:rPr>
      </w:pPr>
    </w:p>
    <w:p w:rsidR="00EB318C" w:rsidRPr="00E61837" w:rsidRDefault="00E61837" w:rsidP="00E61837">
      <w:pPr>
        <w:spacing w:after="0" w:line="360" w:lineRule="auto"/>
        <w:jc w:val="both"/>
        <w:rPr>
          <w:rFonts w:ascii="Times New Roman" w:hAnsi="Times New Roman" w:cs="Times New Roman"/>
          <w:sz w:val="24"/>
          <w:szCs w:val="24"/>
        </w:rPr>
      </w:pPr>
      <w:r>
        <w:rPr>
          <w:rFonts w:ascii="Times New Roman" w:hAnsi="Times New Roman" w:cs="Times New Roman"/>
        </w:rPr>
        <w:tab/>
      </w:r>
      <w:r w:rsidR="003500AC" w:rsidRPr="00E61837">
        <w:rPr>
          <w:rFonts w:ascii="Times New Roman" w:hAnsi="Times New Roman" w:cs="Times New Roman"/>
          <w:sz w:val="24"/>
          <w:szCs w:val="24"/>
        </w:rPr>
        <w:t xml:space="preserve">In our view the State has proved beyond a reasonable doubt that the missing husband collected his pot from accused 1. The two accused </w:t>
      </w:r>
      <w:r w:rsidR="00A0751E" w:rsidRPr="00E61837">
        <w:rPr>
          <w:rFonts w:ascii="Times New Roman" w:hAnsi="Times New Roman" w:cs="Times New Roman"/>
          <w:sz w:val="24"/>
          <w:szCs w:val="24"/>
        </w:rPr>
        <w:t>person</w:t>
      </w:r>
      <w:r w:rsidR="00383583">
        <w:rPr>
          <w:rFonts w:ascii="Times New Roman" w:hAnsi="Times New Roman" w:cs="Times New Roman"/>
          <w:sz w:val="24"/>
          <w:szCs w:val="24"/>
        </w:rPr>
        <w:t>s</w:t>
      </w:r>
      <w:r w:rsidR="00A0751E" w:rsidRPr="00E61837">
        <w:rPr>
          <w:rFonts w:ascii="Times New Roman" w:hAnsi="Times New Roman" w:cs="Times New Roman"/>
          <w:sz w:val="24"/>
          <w:szCs w:val="24"/>
        </w:rPr>
        <w:t xml:space="preserve"> were last seen</w:t>
      </w:r>
      <w:r w:rsidR="003500AC" w:rsidRPr="00E61837">
        <w:rPr>
          <w:rFonts w:ascii="Times New Roman" w:hAnsi="Times New Roman" w:cs="Times New Roman"/>
          <w:sz w:val="24"/>
          <w:szCs w:val="24"/>
        </w:rPr>
        <w:t xml:space="preserve"> following him to accused 1’s homestead.  </w:t>
      </w:r>
      <w:r w:rsidR="007425B3" w:rsidRPr="00E61837">
        <w:rPr>
          <w:rFonts w:ascii="Times New Roman" w:hAnsi="Times New Roman" w:cs="Times New Roman"/>
          <w:sz w:val="24"/>
          <w:szCs w:val="24"/>
        </w:rPr>
        <w:t>The pot that he collected from accused 1 was positively identified by t</w:t>
      </w:r>
      <w:r w:rsidR="0035383A" w:rsidRPr="00E61837">
        <w:rPr>
          <w:rFonts w:ascii="Times New Roman" w:hAnsi="Times New Roman" w:cs="Times New Roman"/>
          <w:sz w:val="24"/>
          <w:szCs w:val="24"/>
        </w:rPr>
        <w:t xml:space="preserve">he </w:t>
      </w:r>
      <w:r w:rsidR="007425B3" w:rsidRPr="00E61837">
        <w:rPr>
          <w:rFonts w:ascii="Times New Roman" w:hAnsi="Times New Roman" w:cs="Times New Roman"/>
          <w:sz w:val="24"/>
          <w:szCs w:val="24"/>
        </w:rPr>
        <w:t>hole at the base by the deceased’s wife as the one that was collected by her hu</w:t>
      </w:r>
      <w:r w:rsidR="004A5F16" w:rsidRPr="00E61837">
        <w:rPr>
          <w:rFonts w:ascii="Times New Roman" w:hAnsi="Times New Roman" w:cs="Times New Roman"/>
          <w:sz w:val="24"/>
          <w:szCs w:val="24"/>
        </w:rPr>
        <w:t>sband. On the indications of</w:t>
      </w:r>
      <w:r w:rsidR="007425B3" w:rsidRPr="00E61837">
        <w:rPr>
          <w:rFonts w:ascii="Times New Roman" w:hAnsi="Times New Roman" w:cs="Times New Roman"/>
          <w:sz w:val="24"/>
          <w:szCs w:val="24"/>
        </w:rPr>
        <w:t xml:space="preserve"> both accused person</w:t>
      </w:r>
      <w:r w:rsidR="004A5F16" w:rsidRPr="00E61837">
        <w:rPr>
          <w:rFonts w:ascii="Times New Roman" w:hAnsi="Times New Roman" w:cs="Times New Roman"/>
          <w:sz w:val="24"/>
          <w:szCs w:val="24"/>
        </w:rPr>
        <w:t>s the</w:t>
      </w:r>
      <w:r w:rsidR="007425B3" w:rsidRPr="00E61837">
        <w:rPr>
          <w:rFonts w:ascii="Times New Roman" w:hAnsi="Times New Roman" w:cs="Times New Roman"/>
          <w:sz w:val="24"/>
          <w:szCs w:val="24"/>
        </w:rPr>
        <w:t xml:space="preserve"> pot was recovered from atop Chemhanza Hill.  The accused persons in turn pointed to various places on the hill and gave inform</w:t>
      </w:r>
      <w:r w:rsidR="00F85253" w:rsidRPr="00E61837">
        <w:rPr>
          <w:rFonts w:ascii="Times New Roman" w:hAnsi="Times New Roman" w:cs="Times New Roman"/>
          <w:sz w:val="24"/>
          <w:szCs w:val="24"/>
        </w:rPr>
        <w:t xml:space="preserve">ation as they did so of how the deceased came to Chemhanza hill. </w:t>
      </w:r>
      <w:r w:rsidR="007425B3" w:rsidRPr="00E61837">
        <w:rPr>
          <w:rFonts w:ascii="Times New Roman" w:hAnsi="Times New Roman" w:cs="Times New Roman"/>
          <w:sz w:val="24"/>
          <w:szCs w:val="24"/>
        </w:rPr>
        <w:t xml:space="preserve"> </w:t>
      </w:r>
      <w:r w:rsidR="00F85253" w:rsidRPr="00E61837">
        <w:rPr>
          <w:rFonts w:ascii="Times New Roman" w:hAnsi="Times New Roman" w:cs="Times New Roman"/>
          <w:sz w:val="24"/>
          <w:szCs w:val="24"/>
        </w:rPr>
        <w:t xml:space="preserve">They pointed out the weapons used, the 1.25m long stick exh 9 and two stones weighing 3kg each, exh 7. They demonstrated how the first accused fell the deceased to the ground before crashing his ribs with the 3kg stone and how accused 2 finished him off </w:t>
      </w:r>
      <w:r w:rsidR="00F5612A">
        <w:rPr>
          <w:rFonts w:ascii="Times New Roman" w:hAnsi="Times New Roman" w:cs="Times New Roman"/>
          <w:sz w:val="24"/>
          <w:szCs w:val="24"/>
        </w:rPr>
        <w:t>with a skull crunching strike to</w:t>
      </w:r>
      <w:r w:rsidR="00F85253" w:rsidRPr="00E61837">
        <w:rPr>
          <w:rFonts w:ascii="Times New Roman" w:hAnsi="Times New Roman" w:cs="Times New Roman"/>
          <w:sz w:val="24"/>
          <w:szCs w:val="24"/>
        </w:rPr>
        <w:t xml:space="preserve"> the head with the other stone of the same weight. </w:t>
      </w:r>
      <w:r w:rsidR="007425B3" w:rsidRPr="00E61837">
        <w:rPr>
          <w:rFonts w:ascii="Times New Roman" w:hAnsi="Times New Roman" w:cs="Times New Roman"/>
          <w:sz w:val="24"/>
          <w:szCs w:val="24"/>
        </w:rPr>
        <w:t xml:space="preserve">They pointed </w:t>
      </w:r>
      <w:r w:rsidR="004A5F16" w:rsidRPr="00E61837">
        <w:rPr>
          <w:rFonts w:ascii="Times New Roman" w:hAnsi="Times New Roman" w:cs="Times New Roman"/>
          <w:sz w:val="24"/>
          <w:szCs w:val="24"/>
        </w:rPr>
        <w:t xml:space="preserve">at </w:t>
      </w:r>
      <w:r w:rsidR="007425B3" w:rsidRPr="00E61837">
        <w:rPr>
          <w:rFonts w:ascii="Times New Roman" w:hAnsi="Times New Roman" w:cs="Times New Roman"/>
          <w:sz w:val="24"/>
          <w:szCs w:val="24"/>
        </w:rPr>
        <w:t xml:space="preserve">the trees they cut and the spot they set the corpse on fire. They pointed </w:t>
      </w:r>
      <w:r w:rsidR="005A7B04">
        <w:rPr>
          <w:rFonts w:ascii="Times New Roman" w:hAnsi="Times New Roman" w:cs="Times New Roman"/>
          <w:sz w:val="24"/>
          <w:szCs w:val="24"/>
        </w:rPr>
        <w:t>o</w:t>
      </w:r>
      <w:r w:rsidR="00EB318C" w:rsidRPr="00E61837">
        <w:rPr>
          <w:rFonts w:ascii="Times New Roman" w:hAnsi="Times New Roman" w:cs="Times New Roman"/>
          <w:sz w:val="24"/>
          <w:szCs w:val="24"/>
        </w:rPr>
        <w:t>ut</w:t>
      </w:r>
      <w:r w:rsidR="007425B3" w:rsidRPr="00E61837">
        <w:rPr>
          <w:rFonts w:ascii="Times New Roman" w:hAnsi="Times New Roman" w:cs="Times New Roman"/>
          <w:sz w:val="24"/>
          <w:szCs w:val="24"/>
        </w:rPr>
        <w:t xml:space="preserve"> the tin they used to carry some of the charred bones</w:t>
      </w:r>
      <w:r w:rsidR="00EB318C" w:rsidRPr="00E61837">
        <w:rPr>
          <w:rFonts w:ascii="Times New Roman" w:hAnsi="Times New Roman" w:cs="Times New Roman"/>
          <w:sz w:val="24"/>
          <w:szCs w:val="24"/>
        </w:rPr>
        <w:t xml:space="preserve"> in. They pointed out </w:t>
      </w:r>
      <w:r w:rsidR="007425B3" w:rsidRPr="00E61837">
        <w:rPr>
          <w:rFonts w:ascii="Times New Roman" w:hAnsi="Times New Roman" w:cs="Times New Roman"/>
          <w:sz w:val="24"/>
          <w:szCs w:val="24"/>
        </w:rPr>
        <w:t xml:space="preserve">a cave on top of the hill where they deposited them. They pointed the spot where they threw the </w:t>
      </w:r>
      <w:r w:rsidR="00EB318C" w:rsidRPr="00E61837">
        <w:rPr>
          <w:rFonts w:ascii="Times New Roman" w:hAnsi="Times New Roman" w:cs="Times New Roman"/>
          <w:sz w:val="24"/>
          <w:szCs w:val="24"/>
        </w:rPr>
        <w:t xml:space="preserve">pot and tin. Apparels similar to those worn by the deceased were recovered from the scene. All these were established by the State beyond a reasonable doubt.  </w:t>
      </w:r>
    </w:p>
    <w:p w:rsidR="00811D50" w:rsidRPr="00E61837" w:rsidRDefault="00E61837" w:rsidP="00E618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B318C" w:rsidRPr="00E61837">
        <w:rPr>
          <w:rFonts w:ascii="Times New Roman" w:hAnsi="Times New Roman" w:cs="Times New Roman"/>
          <w:sz w:val="24"/>
          <w:szCs w:val="24"/>
        </w:rPr>
        <w:t xml:space="preserve">That the charred remains belonged to the missing husband was consistent with these proved facts. The cause of death by the blows delivered to the ribs and head was established by the information the accused gave that accompanied the pointing out. The stones, exh 7, were pointed out by the accused persons and recovered. These proved facts exclude every other reasonable inference which could be drawn on the cause of death and identity of the owner of the bones and the purveyors of that death. </w:t>
      </w:r>
    </w:p>
    <w:p w:rsidR="00EB318C" w:rsidRPr="00E61837" w:rsidRDefault="00E61837" w:rsidP="00DF653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B318C" w:rsidRPr="00E61837">
        <w:rPr>
          <w:rFonts w:ascii="Times New Roman" w:hAnsi="Times New Roman" w:cs="Times New Roman"/>
          <w:sz w:val="24"/>
          <w:szCs w:val="24"/>
        </w:rPr>
        <w:t xml:space="preserve">It was common cause that the deceased and his wife were part of an elaborate plot designed to </w:t>
      </w:r>
      <w:r w:rsidR="00DE0A31" w:rsidRPr="00E61837">
        <w:rPr>
          <w:rFonts w:ascii="Times New Roman" w:hAnsi="Times New Roman" w:cs="Times New Roman"/>
          <w:sz w:val="24"/>
          <w:szCs w:val="24"/>
        </w:rPr>
        <w:t>en</w:t>
      </w:r>
      <w:r w:rsidR="00EB318C" w:rsidRPr="00E61837">
        <w:rPr>
          <w:rFonts w:ascii="Times New Roman" w:hAnsi="Times New Roman" w:cs="Times New Roman"/>
          <w:sz w:val="24"/>
          <w:szCs w:val="24"/>
        </w:rPr>
        <w:t xml:space="preserve">trap the first accused </w:t>
      </w:r>
      <w:r w:rsidR="00AB6E45" w:rsidRPr="00E61837">
        <w:rPr>
          <w:rFonts w:ascii="Times New Roman" w:hAnsi="Times New Roman" w:cs="Times New Roman"/>
          <w:sz w:val="24"/>
          <w:szCs w:val="24"/>
        </w:rPr>
        <w:t>in the theft of aluminium pipes belonging to th</w:t>
      </w:r>
      <w:r w:rsidR="00F85253" w:rsidRPr="00E61837">
        <w:rPr>
          <w:rFonts w:ascii="Times New Roman" w:hAnsi="Times New Roman" w:cs="Times New Roman"/>
          <w:sz w:val="24"/>
          <w:szCs w:val="24"/>
        </w:rPr>
        <w:t>e farm owner of Billabonge farm that were used as welding solder.</w:t>
      </w:r>
      <w:r w:rsidR="00DE0A31" w:rsidRPr="00E61837">
        <w:rPr>
          <w:rFonts w:ascii="Times New Roman" w:hAnsi="Times New Roman" w:cs="Times New Roman"/>
          <w:sz w:val="24"/>
          <w:szCs w:val="24"/>
        </w:rPr>
        <w:t xml:space="preserve"> We wer</w:t>
      </w:r>
      <w:r w:rsidR="00AB6E45" w:rsidRPr="00E61837">
        <w:rPr>
          <w:rFonts w:ascii="Times New Roman" w:hAnsi="Times New Roman" w:cs="Times New Roman"/>
          <w:sz w:val="24"/>
          <w:szCs w:val="24"/>
        </w:rPr>
        <w:t>e</w:t>
      </w:r>
      <w:r w:rsidR="00DE0A31" w:rsidRPr="00E61837">
        <w:rPr>
          <w:rFonts w:ascii="Times New Roman" w:hAnsi="Times New Roman" w:cs="Times New Roman"/>
          <w:sz w:val="24"/>
          <w:szCs w:val="24"/>
        </w:rPr>
        <w:t xml:space="preserve"> satisfied that the </w:t>
      </w:r>
      <w:r w:rsidR="00AB6E45" w:rsidRPr="00E61837">
        <w:rPr>
          <w:rFonts w:ascii="Times New Roman" w:hAnsi="Times New Roman" w:cs="Times New Roman"/>
          <w:sz w:val="24"/>
          <w:szCs w:val="24"/>
        </w:rPr>
        <w:t>first accused was aware that he was</w:t>
      </w:r>
      <w:r w:rsidR="002903AF" w:rsidRPr="00E61837">
        <w:rPr>
          <w:rFonts w:ascii="Times New Roman" w:hAnsi="Times New Roman" w:cs="Times New Roman"/>
          <w:sz w:val="24"/>
          <w:szCs w:val="24"/>
        </w:rPr>
        <w:t xml:space="preserve"> on the</w:t>
      </w:r>
      <w:r w:rsidR="00AB6E45" w:rsidRPr="00E61837">
        <w:rPr>
          <w:rFonts w:ascii="Times New Roman" w:hAnsi="Times New Roman" w:cs="Times New Roman"/>
          <w:sz w:val="24"/>
          <w:szCs w:val="24"/>
        </w:rPr>
        <w:t xml:space="preserve"> </w:t>
      </w:r>
      <w:r w:rsidR="00DE0A31" w:rsidRPr="00E61837">
        <w:rPr>
          <w:rFonts w:ascii="Times New Roman" w:hAnsi="Times New Roman" w:cs="Times New Roman"/>
          <w:sz w:val="24"/>
          <w:szCs w:val="24"/>
        </w:rPr>
        <w:t>farm owner’s crosshairs and took measures to diffuse</w:t>
      </w:r>
      <w:r w:rsidR="00AB6E45" w:rsidRPr="00E61837">
        <w:rPr>
          <w:rFonts w:ascii="Times New Roman" w:hAnsi="Times New Roman" w:cs="Times New Roman"/>
          <w:sz w:val="24"/>
          <w:szCs w:val="24"/>
        </w:rPr>
        <w:t xml:space="preserve"> the plot. </w:t>
      </w:r>
      <w:r w:rsidR="00DE0A31" w:rsidRPr="00E61837">
        <w:rPr>
          <w:rFonts w:ascii="Times New Roman" w:hAnsi="Times New Roman" w:cs="Times New Roman"/>
          <w:sz w:val="24"/>
          <w:szCs w:val="24"/>
        </w:rPr>
        <w:t xml:space="preserve"> </w:t>
      </w:r>
      <w:r w:rsidR="00AB6E45" w:rsidRPr="00E61837">
        <w:rPr>
          <w:rFonts w:ascii="Times New Roman" w:hAnsi="Times New Roman" w:cs="Times New Roman"/>
          <w:sz w:val="24"/>
          <w:szCs w:val="24"/>
        </w:rPr>
        <w:t xml:space="preserve"> </w:t>
      </w:r>
    </w:p>
    <w:p w:rsidR="00EE44B4" w:rsidRPr="00E61837" w:rsidRDefault="00EE44B4" w:rsidP="00DF653A">
      <w:pPr>
        <w:spacing w:line="360" w:lineRule="auto"/>
        <w:jc w:val="both"/>
        <w:rPr>
          <w:rFonts w:ascii="Times New Roman" w:hAnsi="Times New Roman" w:cs="Times New Roman"/>
          <w:sz w:val="24"/>
          <w:szCs w:val="24"/>
          <w:u w:val="single"/>
        </w:rPr>
      </w:pPr>
      <w:r w:rsidRPr="00E61837">
        <w:rPr>
          <w:rFonts w:ascii="Times New Roman" w:hAnsi="Times New Roman" w:cs="Times New Roman"/>
          <w:sz w:val="24"/>
          <w:szCs w:val="24"/>
          <w:u w:val="single"/>
        </w:rPr>
        <w:t>Initial verdict</w:t>
      </w:r>
    </w:p>
    <w:p w:rsidR="00AB6E45" w:rsidRPr="00E61837" w:rsidRDefault="00AB6E45" w:rsidP="00DF653A">
      <w:pPr>
        <w:spacing w:line="360" w:lineRule="auto"/>
        <w:jc w:val="both"/>
        <w:rPr>
          <w:rFonts w:ascii="Times New Roman" w:hAnsi="Times New Roman" w:cs="Times New Roman"/>
          <w:sz w:val="24"/>
          <w:szCs w:val="24"/>
        </w:rPr>
      </w:pPr>
      <w:r w:rsidRPr="00E61837">
        <w:rPr>
          <w:rFonts w:ascii="Times New Roman" w:hAnsi="Times New Roman" w:cs="Times New Roman"/>
          <w:sz w:val="24"/>
          <w:szCs w:val="24"/>
        </w:rPr>
        <w:t xml:space="preserve">We are satisfied </w:t>
      </w:r>
      <w:r w:rsidR="00AE4B16" w:rsidRPr="00E61837">
        <w:rPr>
          <w:rFonts w:ascii="Times New Roman" w:hAnsi="Times New Roman" w:cs="Times New Roman"/>
          <w:sz w:val="24"/>
          <w:szCs w:val="24"/>
        </w:rPr>
        <w:t>that by inflicting one blow</w:t>
      </w:r>
      <w:r w:rsidRPr="00E61837">
        <w:rPr>
          <w:rFonts w:ascii="Times New Roman" w:hAnsi="Times New Roman" w:cs="Times New Roman"/>
          <w:sz w:val="24"/>
          <w:szCs w:val="24"/>
        </w:rPr>
        <w:t xml:space="preserve"> </w:t>
      </w:r>
      <w:r w:rsidR="00AE4B16" w:rsidRPr="00E61837">
        <w:rPr>
          <w:rFonts w:ascii="Times New Roman" w:hAnsi="Times New Roman" w:cs="Times New Roman"/>
          <w:sz w:val="24"/>
          <w:szCs w:val="24"/>
        </w:rPr>
        <w:t xml:space="preserve">by a 3kg stone </w:t>
      </w:r>
      <w:r w:rsidRPr="00E61837">
        <w:rPr>
          <w:rFonts w:ascii="Times New Roman" w:hAnsi="Times New Roman" w:cs="Times New Roman"/>
          <w:sz w:val="24"/>
          <w:szCs w:val="24"/>
        </w:rPr>
        <w:t xml:space="preserve">on the ribs </w:t>
      </w:r>
      <w:r w:rsidR="00AE4B16" w:rsidRPr="00E61837">
        <w:rPr>
          <w:rFonts w:ascii="Times New Roman" w:hAnsi="Times New Roman" w:cs="Times New Roman"/>
          <w:sz w:val="24"/>
          <w:szCs w:val="24"/>
        </w:rPr>
        <w:t xml:space="preserve"> and another by a stone of equivalent weight on the head </w:t>
      </w:r>
      <w:r w:rsidRPr="00E61837">
        <w:rPr>
          <w:rFonts w:ascii="Times New Roman" w:hAnsi="Times New Roman" w:cs="Times New Roman"/>
          <w:sz w:val="24"/>
          <w:szCs w:val="24"/>
        </w:rPr>
        <w:t xml:space="preserve">of </w:t>
      </w:r>
      <w:r w:rsidR="00AE4B16" w:rsidRPr="00E61837">
        <w:rPr>
          <w:rFonts w:ascii="Times New Roman" w:hAnsi="Times New Roman" w:cs="Times New Roman"/>
          <w:sz w:val="24"/>
          <w:szCs w:val="24"/>
        </w:rPr>
        <w:t xml:space="preserve">a </w:t>
      </w:r>
      <w:r w:rsidRPr="00E61837">
        <w:rPr>
          <w:rFonts w:ascii="Times New Roman" w:hAnsi="Times New Roman" w:cs="Times New Roman"/>
          <w:sz w:val="24"/>
          <w:szCs w:val="24"/>
        </w:rPr>
        <w:t xml:space="preserve">prostrate </w:t>
      </w:r>
      <w:r w:rsidR="00EC454E" w:rsidRPr="00E61837">
        <w:rPr>
          <w:rFonts w:ascii="Times New Roman" w:hAnsi="Times New Roman" w:cs="Times New Roman"/>
          <w:sz w:val="24"/>
          <w:szCs w:val="24"/>
        </w:rPr>
        <w:t xml:space="preserve">and defenceless </w:t>
      </w:r>
      <w:r w:rsidR="00AE4B16" w:rsidRPr="00E61837">
        <w:rPr>
          <w:rFonts w:ascii="Times New Roman" w:hAnsi="Times New Roman" w:cs="Times New Roman"/>
          <w:sz w:val="24"/>
          <w:szCs w:val="24"/>
        </w:rPr>
        <w:t>60 year old the two accused persons actually desi</w:t>
      </w:r>
      <w:r w:rsidR="00DE0A31" w:rsidRPr="00E61837">
        <w:rPr>
          <w:rFonts w:ascii="Times New Roman" w:hAnsi="Times New Roman" w:cs="Times New Roman"/>
          <w:sz w:val="24"/>
          <w:szCs w:val="24"/>
        </w:rPr>
        <w:t xml:space="preserve">red the death of the deceased. </w:t>
      </w:r>
      <w:r w:rsidR="00AE4B16" w:rsidRPr="00E61837">
        <w:rPr>
          <w:rFonts w:ascii="Times New Roman" w:hAnsi="Times New Roman" w:cs="Times New Roman"/>
          <w:sz w:val="24"/>
          <w:szCs w:val="24"/>
        </w:rPr>
        <w:t xml:space="preserve">They knew that these were vulnerable parts of the human anatomy and that death would ensue from their respective conduct. They desired the death of the deceased. We accordingly find them guilty </w:t>
      </w:r>
      <w:r w:rsidR="00856692" w:rsidRPr="00E61837">
        <w:rPr>
          <w:rFonts w:ascii="Times New Roman" w:hAnsi="Times New Roman" w:cs="Times New Roman"/>
          <w:sz w:val="24"/>
          <w:szCs w:val="24"/>
        </w:rPr>
        <w:t xml:space="preserve">of murder with actual intent. </w:t>
      </w:r>
    </w:p>
    <w:p w:rsidR="00ED35CE" w:rsidRPr="00CA359C" w:rsidRDefault="00ED35CE" w:rsidP="00CA359C">
      <w:pPr>
        <w:spacing w:line="240" w:lineRule="auto"/>
        <w:jc w:val="both"/>
        <w:rPr>
          <w:rFonts w:ascii="Times New Roman" w:hAnsi="Times New Roman" w:cs="Times New Roman"/>
          <w:sz w:val="24"/>
          <w:szCs w:val="24"/>
          <w:u w:val="single"/>
        </w:rPr>
      </w:pPr>
      <w:r w:rsidRPr="00CA359C">
        <w:rPr>
          <w:rFonts w:ascii="Times New Roman" w:hAnsi="Times New Roman" w:cs="Times New Roman"/>
          <w:sz w:val="24"/>
          <w:szCs w:val="24"/>
          <w:u w:val="single"/>
        </w:rPr>
        <w:t>Extenuating Circumstances</w:t>
      </w:r>
    </w:p>
    <w:p w:rsidR="00ED35CE" w:rsidRPr="00F54373" w:rsidRDefault="00CA359C" w:rsidP="00CA359C">
      <w:pPr>
        <w:spacing w:line="240" w:lineRule="auto"/>
        <w:jc w:val="both"/>
        <w:rPr>
          <w:rFonts w:ascii="Times New Roman" w:hAnsi="Times New Roman" w:cs="Times New Roman"/>
          <w:i/>
          <w:sz w:val="24"/>
          <w:szCs w:val="24"/>
        </w:rPr>
      </w:pPr>
      <w:r w:rsidRPr="00F54373">
        <w:rPr>
          <w:rFonts w:ascii="Times New Roman" w:hAnsi="Times New Roman" w:cs="Times New Roman"/>
          <w:i/>
          <w:sz w:val="24"/>
          <w:szCs w:val="24"/>
        </w:rPr>
        <w:tab/>
      </w:r>
      <w:r w:rsidR="00ED35CE" w:rsidRPr="00F54373">
        <w:rPr>
          <w:rFonts w:ascii="Times New Roman" w:hAnsi="Times New Roman" w:cs="Times New Roman"/>
          <w:i/>
          <w:sz w:val="24"/>
          <w:szCs w:val="24"/>
        </w:rPr>
        <w:t>The Sixth Schedule to the Constitution</w:t>
      </w:r>
      <w:r w:rsidR="00F16301" w:rsidRPr="00F54373">
        <w:rPr>
          <w:rStyle w:val="FootnoteReference"/>
          <w:rFonts w:ascii="Times New Roman" w:hAnsi="Times New Roman" w:cs="Times New Roman"/>
          <w:i/>
          <w:sz w:val="24"/>
          <w:szCs w:val="24"/>
        </w:rPr>
        <w:footnoteReference w:id="1"/>
      </w:r>
    </w:p>
    <w:p w:rsidR="00ED35CE" w:rsidRPr="00CA359C" w:rsidRDefault="00ED35CE" w:rsidP="00DF653A">
      <w:pPr>
        <w:spacing w:line="360" w:lineRule="auto"/>
        <w:jc w:val="both"/>
        <w:rPr>
          <w:rFonts w:ascii="Times New Roman" w:hAnsi="Times New Roman" w:cs="Times New Roman"/>
          <w:sz w:val="24"/>
          <w:szCs w:val="24"/>
        </w:rPr>
      </w:pPr>
      <w:r w:rsidRPr="00CA359C">
        <w:rPr>
          <w:rFonts w:ascii="Times New Roman" w:hAnsi="Times New Roman" w:cs="Times New Roman"/>
          <w:sz w:val="24"/>
          <w:szCs w:val="24"/>
        </w:rPr>
        <w:t xml:space="preserve">There are two paragraphs to the Sixth Schedule of the Constitution which </w:t>
      </w:r>
      <w:r w:rsidR="00FF11AB" w:rsidRPr="00CA359C">
        <w:rPr>
          <w:rFonts w:ascii="Times New Roman" w:hAnsi="Times New Roman" w:cs="Times New Roman"/>
          <w:sz w:val="24"/>
          <w:szCs w:val="24"/>
        </w:rPr>
        <w:t>have a bearing on the question of extenuation.</w:t>
      </w:r>
      <w:r w:rsidRPr="00CA359C">
        <w:rPr>
          <w:rFonts w:ascii="Times New Roman" w:hAnsi="Times New Roman" w:cs="Times New Roman"/>
          <w:sz w:val="24"/>
          <w:szCs w:val="24"/>
        </w:rPr>
        <w:t xml:space="preserve"> The first is para 2, which stipulates that:</w:t>
      </w:r>
    </w:p>
    <w:p w:rsidR="00ED35CE" w:rsidRPr="00CA359C" w:rsidRDefault="00ED35CE" w:rsidP="00CA359C">
      <w:pPr>
        <w:spacing w:after="0" w:line="360" w:lineRule="auto"/>
        <w:ind w:left="1440" w:hanging="720"/>
        <w:jc w:val="both"/>
        <w:rPr>
          <w:rFonts w:ascii="Times New Roman" w:hAnsi="Times New Roman" w:cs="Times New Roman"/>
        </w:rPr>
      </w:pPr>
      <w:r w:rsidRPr="00CA359C">
        <w:rPr>
          <w:rFonts w:ascii="Times New Roman" w:hAnsi="Times New Roman" w:cs="Times New Roman"/>
        </w:rPr>
        <w:t>“</w:t>
      </w:r>
      <w:r w:rsidR="00164147" w:rsidRPr="00CA359C">
        <w:rPr>
          <w:rFonts w:ascii="Times New Roman" w:hAnsi="Times New Roman" w:cs="Times New Roman"/>
        </w:rPr>
        <w:t xml:space="preserve">2. </w:t>
      </w:r>
      <w:r w:rsidR="00164147" w:rsidRPr="00CA359C">
        <w:rPr>
          <w:rFonts w:ascii="Times New Roman" w:hAnsi="Times New Roman" w:cs="Times New Roman"/>
        </w:rPr>
        <w:tab/>
      </w:r>
      <w:r w:rsidRPr="00CA359C">
        <w:rPr>
          <w:rFonts w:ascii="Times New Roman" w:hAnsi="Times New Roman" w:cs="Times New Roman"/>
        </w:rPr>
        <w:t>This schedule prevails, to the extent of any inconsistency, over all other provisions of this Constitution.”</w:t>
      </w:r>
    </w:p>
    <w:p w:rsidR="00ED35CE" w:rsidRPr="00CA359C" w:rsidRDefault="00ED35CE" w:rsidP="00CA359C">
      <w:pPr>
        <w:spacing w:after="0" w:line="360" w:lineRule="auto"/>
        <w:jc w:val="both"/>
        <w:rPr>
          <w:rFonts w:ascii="Times New Roman" w:hAnsi="Times New Roman" w:cs="Times New Roman"/>
        </w:rPr>
      </w:pPr>
      <w:r w:rsidRPr="00CA359C">
        <w:rPr>
          <w:rFonts w:ascii="Times New Roman" w:hAnsi="Times New Roman" w:cs="Times New Roman"/>
        </w:rPr>
        <w:t>And the second is para 18 (9)</w:t>
      </w:r>
      <w:r w:rsidR="00075A95" w:rsidRPr="00CA359C">
        <w:rPr>
          <w:rFonts w:ascii="Times New Roman" w:hAnsi="Times New Roman" w:cs="Times New Roman"/>
        </w:rPr>
        <w:t xml:space="preserve"> and (10) which provide</w:t>
      </w:r>
      <w:r w:rsidRPr="00CA359C">
        <w:rPr>
          <w:rFonts w:ascii="Times New Roman" w:hAnsi="Times New Roman" w:cs="Times New Roman"/>
        </w:rPr>
        <w:t xml:space="preserve"> that:</w:t>
      </w:r>
    </w:p>
    <w:p w:rsidR="00164147" w:rsidRPr="00CA359C" w:rsidRDefault="00ED35CE" w:rsidP="00CA359C">
      <w:pPr>
        <w:autoSpaceDE w:val="0"/>
        <w:autoSpaceDN w:val="0"/>
        <w:adjustRightInd w:val="0"/>
        <w:spacing w:after="0" w:line="240" w:lineRule="auto"/>
        <w:ind w:left="1440" w:hanging="720"/>
        <w:jc w:val="both"/>
        <w:rPr>
          <w:rFonts w:ascii="Times New Roman" w:hAnsi="Times New Roman" w:cs="Times New Roman"/>
        </w:rPr>
      </w:pPr>
      <w:r w:rsidRPr="00CA359C">
        <w:rPr>
          <w:rFonts w:ascii="Times New Roman" w:hAnsi="Times New Roman" w:cs="Times New Roman"/>
        </w:rPr>
        <w:t>“</w:t>
      </w:r>
      <w:r w:rsidR="00164147" w:rsidRPr="00CA359C">
        <w:rPr>
          <w:rFonts w:ascii="Times New Roman" w:hAnsi="Times New Roman" w:cs="Times New Roman"/>
        </w:rPr>
        <w:t xml:space="preserve">(9) </w:t>
      </w:r>
      <w:r w:rsidR="00164147" w:rsidRPr="00CA359C">
        <w:rPr>
          <w:rFonts w:ascii="Times New Roman" w:hAnsi="Times New Roman" w:cs="Times New Roman"/>
        </w:rPr>
        <w:tab/>
        <w:t>All cases, other than pending constitutional cases, that were pending before any court before the effective date may be continued before that court or the equivalent court established by this Constitution, as the case may be, as if this Constitution had been in force when the cases were commenced, but—</w:t>
      </w:r>
    </w:p>
    <w:p w:rsidR="00164147" w:rsidRPr="00CA359C" w:rsidRDefault="00164147" w:rsidP="00CA359C">
      <w:pPr>
        <w:autoSpaceDE w:val="0"/>
        <w:autoSpaceDN w:val="0"/>
        <w:adjustRightInd w:val="0"/>
        <w:spacing w:after="0" w:line="240" w:lineRule="auto"/>
        <w:ind w:left="2160" w:hanging="720"/>
        <w:jc w:val="both"/>
        <w:rPr>
          <w:rFonts w:ascii="Times New Roman" w:hAnsi="Times New Roman" w:cs="Times New Roman"/>
        </w:rPr>
      </w:pPr>
      <w:r w:rsidRPr="00CA359C">
        <w:rPr>
          <w:rFonts w:ascii="Times New Roman" w:hAnsi="Times New Roman" w:cs="Times New Roman"/>
        </w:rPr>
        <w:t>(</w:t>
      </w:r>
      <w:r w:rsidRPr="00CA359C">
        <w:rPr>
          <w:rFonts w:ascii="Times New Roman" w:hAnsi="Times New Roman" w:cs="Times New Roman"/>
          <w:i/>
          <w:iCs/>
        </w:rPr>
        <w:t>a</w:t>
      </w:r>
      <w:r w:rsidRPr="00CA359C">
        <w:rPr>
          <w:rFonts w:ascii="Times New Roman" w:hAnsi="Times New Roman" w:cs="Times New Roman"/>
        </w:rPr>
        <w:t xml:space="preserve">) </w:t>
      </w:r>
      <w:r w:rsidRPr="00CA359C">
        <w:rPr>
          <w:rFonts w:ascii="Times New Roman" w:hAnsi="Times New Roman" w:cs="Times New Roman"/>
        </w:rPr>
        <w:tab/>
        <w:t>the procedure to be followed in those cases must be the procedure that was applicable to them immediately before the effective date; and</w:t>
      </w:r>
    </w:p>
    <w:p w:rsidR="00164147" w:rsidRPr="00CA359C" w:rsidRDefault="00164147" w:rsidP="00CA359C">
      <w:pPr>
        <w:autoSpaceDE w:val="0"/>
        <w:autoSpaceDN w:val="0"/>
        <w:adjustRightInd w:val="0"/>
        <w:spacing w:after="0" w:line="240" w:lineRule="auto"/>
        <w:ind w:left="2160" w:hanging="720"/>
        <w:jc w:val="both"/>
        <w:rPr>
          <w:rFonts w:ascii="Times New Roman" w:hAnsi="Times New Roman" w:cs="Times New Roman"/>
        </w:rPr>
      </w:pPr>
      <w:r w:rsidRPr="00CA359C">
        <w:rPr>
          <w:rFonts w:ascii="Times New Roman" w:hAnsi="Times New Roman" w:cs="Times New Roman"/>
        </w:rPr>
        <w:t>(</w:t>
      </w:r>
      <w:r w:rsidRPr="00CA359C">
        <w:rPr>
          <w:rFonts w:ascii="Times New Roman" w:hAnsi="Times New Roman" w:cs="Times New Roman"/>
          <w:i/>
          <w:iCs/>
        </w:rPr>
        <w:t>b</w:t>
      </w:r>
      <w:r w:rsidRPr="00CA359C">
        <w:rPr>
          <w:rFonts w:ascii="Times New Roman" w:hAnsi="Times New Roman" w:cs="Times New Roman"/>
        </w:rPr>
        <w:t xml:space="preserve">) </w:t>
      </w:r>
      <w:r w:rsidRPr="00CA359C">
        <w:rPr>
          <w:rFonts w:ascii="Times New Roman" w:hAnsi="Times New Roman" w:cs="Times New Roman"/>
        </w:rPr>
        <w:tab/>
        <w:t>the procedure referred to in subparagraph (</w:t>
      </w:r>
      <w:r w:rsidRPr="00CA359C">
        <w:rPr>
          <w:rFonts w:ascii="Times New Roman" w:hAnsi="Times New Roman" w:cs="Times New Roman"/>
          <w:i/>
          <w:iCs/>
        </w:rPr>
        <w:t>a</w:t>
      </w:r>
      <w:r w:rsidRPr="00CA359C">
        <w:rPr>
          <w:rFonts w:ascii="Times New Roman" w:hAnsi="Times New Roman" w:cs="Times New Roman"/>
        </w:rPr>
        <w:t>) applies to those cases even if it is contrary to any provision of Chapter 4 of this Constitution.</w:t>
      </w:r>
    </w:p>
    <w:p w:rsidR="00164147" w:rsidRPr="00CA359C" w:rsidRDefault="00164147" w:rsidP="00CA359C">
      <w:pPr>
        <w:autoSpaceDE w:val="0"/>
        <w:autoSpaceDN w:val="0"/>
        <w:adjustRightInd w:val="0"/>
        <w:spacing w:after="0" w:line="240" w:lineRule="auto"/>
        <w:ind w:firstLine="720"/>
        <w:jc w:val="both"/>
        <w:rPr>
          <w:rFonts w:ascii="Times New Roman" w:hAnsi="Times New Roman" w:cs="Times New Roman"/>
        </w:rPr>
      </w:pPr>
      <w:r w:rsidRPr="00CA359C">
        <w:rPr>
          <w:rFonts w:ascii="Times New Roman" w:hAnsi="Times New Roman" w:cs="Times New Roman"/>
        </w:rPr>
        <w:t xml:space="preserve">(10) </w:t>
      </w:r>
      <w:r w:rsidRPr="00CA359C">
        <w:rPr>
          <w:rFonts w:ascii="Times New Roman" w:hAnsi="Times New Roman" w:cs="Times New Roman"/>
        </w:rPr>
        <w:tab/>
        <w:t>For the purposes of subparagraph (9)—</w:t>
      </w:r>
    </w:p>
    <w:p w:rsidR="00164147" w:rsidRPr="00CA359C" w:rsidRDefault="00164147" w:rsidP="00CA359C">
      <w:pPr>
        <w:autoSpaceDE w:val="0"/>
        <w:autoSpaceDN w:val="0"/>
        <w:adjustRightInd w:val="0"/>
        <w:spacing w:after="0" w:line="240" w:lineRule="auto"/>
        <w:ind w:left="2160" w:hanging="720"/>
        <w:jc w:val="both"/>
        <w:rPr>
          <w:rFonts w:ascii="Times New Roman" w:hAnsi="Times New Roman" w:cs="Times New Roman"/>
        </w:rPr>
      </w:pPr>
      <w:r w:rsidRPr="00CA359C">
        <w:rPr>
          <w:rFonts w:ascii="Times New Roman" w:hAnsi="Times New Roman" w:cs="Times New Roman"/>
        </w:rPr>
        <w:t>(</w:t>
      </w:r>
      <w:r w:rsidRPr="00CA359C">
        <w:rPr>
          <w:rFonts w:ascii="Times New Roman" w:hAnsi="Times New Roman" w:cs="Times New Roman"/>
          <w:i/>
          <w:iCs/>
        </w:rPr>
        <w:t>a</w:t>
      </w:r>
      <w:r w:rsidRPr="00CA359C">
        <w:rPr>
          <w:rFonts w:ascii="Times New Roman" w:hAnsi="Times New Roman" w:cs="Times New Roman"/>
        </w:rPr>
        <w:t xml:space="preserve">) </w:t>
      </w:r>
      <w:r w:rsidRPr="00CA359C">
        <w:rPr>
          <w:rFonts w:ascii="Times New Roman" w:hAnsi="Times New Roman" w:cs="Times New Roman"/>
        </w:rPr>
        <w:tab/>
        <w:t>a criminal case is deemed to have commenced when the accused person pleaded to the charge;</w:t>
      </w:r>
    </w:p>
    <w:p w:rsidR="003C1F05" w:rsidRPr="00CA359C" w:rsidRDefault="003C1F05" w:rsidP="00CA359C">
      <w:pPr>
        <w:spacing w:after="0"/>
        <w:jc w:val="both"/>
        <w:rPr>
          <w:rFonts w:ascii="Times New Roman" w:hAnsi="Times New Roman" w:cs="Times New Roman"/>
        </w:rPr>
      </w:pPr>
    </w:p>
    <w:p w:rsidR="00B56708" w:rsidRPr="00CA359C" w:rsidRDefault="00EE24CC" w:rsidP="00CA359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75A95" w:rsidRPr="00CA359C">
        <w:rPr>
          <w:rFonts w:ascii="Times New Roman" w:hAnsi="Times New Roman" w:cs="Times New Roman"/>
          <w:sz w:val="24"/>
          <w:szCs w:val="24"/>
        </w:rPr>
        <w:t>The effe</w:t>
      </w:r>
      <w:r w:rsidR="00C87818" w:rsidRPr="00CA359C">
        <w:rPr>
          <w:rFonts w:ascii="Times New Roman" w:hAnsi="Times New Roman" w:cs="Times New Roman"/>
          <w:sz w:val="24"/>
          <w:szCs w:val="24"/>
        </w:rPr>
        <w:t>ctive date</w:t>
      </w:r>
      <w:r w:rsidR="00075A95" w:rsidRPr="00CA359C">
        <w:rPr>
          <w:rFonts w:ascii="Times New Roman" w:hAnsi="Times New Roman" w:cs="Times New Roman"/>
          <w:sz w:val="24"/>
          <w:szCs w:val="24"/>
        </w:rPr>
        <w:t xml:space="preserve"> as defined in para 1 as read with para 3(2) of the Sixth Schedule to the Constitution was the date on which the President elected in terms of the Constitution assumed office, which </w:t>
      </w:r>
      <w:r w:rsidR="001D69D6">
        <w:rPr>
          <w:rFonts w:ascii="Times New Roman" w:hAnsi="Times New Roman" w:cs="Times New Roman"/>
          <w:sz w:val="24"/>
          <w:szCs w:val="24"/>
        </w:rPr>
        <w:t>he did</w:t>
      </w:r>
      <w:r w:rsidR="00075A95" w:rsidRPr="00CA359C">
        <w:rPr>
          <w:rFonts w:ascii="Times New Roman" w:hAnsi="Times New Roman" w:cs="Times New Roman"/>
          <w:sz w:val="24"/>
          <w:szCs w:val="24"/>
        </w:rPr>
        <w:t xml:space="preserve"> 22 August 2013.  The tw</w:t>
      </w:r>
      <w:r w:rsidR="00D92074" w:rsidRPr="00CA359C">
        <w:rPr>
          <w:rFonts w:ascii="Times New Roman" w:hAnsi="Times New Roman" w:cs="Times New Roman"/>
          <w:sz w:val="24"/>
          <w:szCs w:val="24"/>
        </w:rPr>
        <w:t xml:space="preserve">o accused persons pleaded to </w:t>
      </w:r>
      <w:r w:rsidR="00075A95" w:rsidRPr="00CA359C">
        <w:rPr>
          <w:rFonts w:ascii="Times New Roman" w:hAnsi="Times New Roman" w:cs="Times New Roman"/>
          <w:sz w:val="24"/>
          <w:szCs w:val="24"/>
        </w:rPr>
        <w:t xml:space="preserve">the charge on 5 May 2011. The </w:t>
      </w:r>
      <w:r w:rsidR="00B41AE1" w:rsidRPr="00CA359C">
        <w:rPr>
          <w:rFonts w:ascii="Times New Roman" w:hAnsi="Times New Roman" w:cs="Times New Roman"/>
          <w:sz w:val="24"/>
          <w:szCs w:val="24"/>
        </w:rPr>
        <w:t xml:space="preserve">procedure to be followed by the Court before the effective date </w:t>
      </w:r>
      <w:r w:rsidR="00B41AE1" w:rsidRPr="00CA359C">
        <w:rPr>
          <w:rFonts w:ascii="Times New Roman" w:hAnsi="Times New Roman" w:cs="Times New Roman"/>
          <w:sz w:val="24"/>
          <w:szCs w:val="24"/>
        </w:rPr>
        <w:lastRenderedPageBreak/>
        <w:t>was the one which required the Court to consider extenuating circumstances.</w:t>
      </w:r>
      <w:r w:rsidR="00D92074" w:rsidRPr="00CA359C">
        <w:rPr>
          <w:rFonts w:ascii="Times New Roman" w:hAnsi="Times New Roman" w:cs="Times New Roman"/>
          <w:sz w:val="24"/>
          <w:szCs w:val="24"/>
        </w:rPr>
        <w:t xml:space="preserve"> </w:t>
      </w:r>
      <w:r w:rsidR="00533A92" w:rsidRPr="00CA359C">
        <w:rPr>
          <w:rFonts w:ascii="Times New Roman" w:hAnsi="Times New Roman" w:cs="Times New Roman"/>
          <w:sz w:val="24"/>
          <w:szCs w:val="24"/>
        </w:rPr>
        <w:t>In the absence of extenuating circumstances the Court was obliged to impose the death penalty</w:t>
      </w:r>
      <w:r w:rsidR="00714BD7" w:rsidRPr="00CA359C">
        <w:rPr>
          <w:rFonts w:ascii="Times New Roman" w:hAnsi="Times New Roman" w:cs="Times New Roman"/>
          <w:sz w:val="24"/>
          <w:szCs w:val="24"/>
        </w:rPr>
        <w:t xml:space="preserve">. Where the Court found extenuating </w:t>
      </w:r>
      <w:r w:rsidR="00533A92" w:rsidRPr="00CA359C">
        <w:rPr>
          <w:rFonts w:ascii="Times New Roman" w:hAnsi="Times New Roman" w:cs="Times New Roman"/>
          <w:sz w:val="24"/>
          <w:szCs w:val="24"/>
        </w:rPr>
        <w:t>circumstances, it had the discretion to</w:t>
      </w:r>
      <w:r w:rsidR="00714BD7" w:rsidRPr="00CA359C">
        <w:rPr>
          <w:rFonts w:ascii="Times New Roman" w:hAnsi="Times New Roman" w:cs="Times New Roman"/>
          <w:sz w:val="24"/>
          <w:szCs w:val="24"/>
        </w:rPr>
        <w:t xml:space="preserve"> impose the death penalty if </w:t>
      </w:r>
      <w:r w:rsidR="00533A92" w:rsidRPr="00CA359C">
        <w:rPr>
          <w:rFonts w:ascii="Times New Roman" w:hAnsi="Times New Roman" w:cs="Times New Roman"/>
          <w:sz w:val="24"/>
          <w:szCs w:val="24"/>
        </w:rPr>
        <w:t>the aggravating features outweighed the mitigatory feature</w:t>
      </w:r>
      <w:r w:rsidR="00714BD7" w:rsidRPr="00CA359C">
        <w:rPr>
          <w:rFonts w:ascii="Times New Roman" w:hAnsi="Times New Roman" w:cs="Times New Roman"/>
          <w:sz w:val="24"/>
          <w:szCs w:val="24"/>
        </w:rPr>
        <w:t>s</w:t>
      </w:r>
      <w:r w:rsidR="00533A92" w:rsidRPr="00CA359C">
        <w:rPr>
          <w:rFonts w:ascii="Times New Roman" w:hAnsi="Times New Roman" w:cs="Times New Roman"/>
          <w:sz w:val="24"/>
          <w:szCs w:val="24"/>
        </w:rPr>
        <w:t xml:space="preserve">. It was however precluded from imposing the death penalty where the offender was a woman convicted of the murder of her newly born child or was pregnant, or </w:t>
      </w:r>
      <w:r w:rsidR="00714BD7" w:rsidRPr="00CA359C">
        <w:rPr>
          <w:rFonts w:ascii="Times New Roman" w:hAnsi="Times New Roman" w:cs="Times New Roman"/>
          <w:sz w:val="24"/>
          <w:szCs w:val="24"/>
        </w:rPr>
        <w:t xml:space="preserve">against </w:t>
      </w:r>
      <w:r w:rsidR="00533A92" w:rsidRPr="00CA359C">
        <w:rPr>
          <w:rFonts w:ascii="Times New Roman" w:hAnsi="Times New Roman" w:cs="Times New Roman"/>
          <w:sz w:val="24"/>
          <w:szCs w:val="24"/>
        </w:rPr>
        <w:t>any person over the age 70 year</w:t>
      </w:r>
      <w:r w:rsidR="00714BD7" w:rsidRPr="00CA359C">
        <w:rPr>
          <w:rFonts w:ascii="Times New Roman" w:hAnsi="Times New Roman" w:cs="Times New Roman"/>
          <w:sz w:val="24"/>
          <w:szCs w:val="24"/>
        </w:rPr>
        <w:t>s on the date of sentence or</w:t>
      </w:r>
      <w:r w:rsidR="00533A92" w:rsidRPr="00CA359C">
        <w:rPr>
          <w:rFonts w:ascii="Times New Roman" w:hAnsi="Times New Roman" w:cs="Times New Roman"/>
          <w:sz w:val="24"/>
          <w:szCs w:val="24"/>
        </w:rPr>
        <w:t xml:space="preserve"> under the age of 18 years at the time the offence was committed. </w:t>
      </w:r>
    </w:p>
    <w:p w:rsidR="0016353F" w:rsidRPr="00EE24CC" w:rsidRDefault="00EE24CC" w:rsidP="00DF653A">
      <w:pPr>
        <w:jc w:val="both"/>
        <w:rPr>
          <w:rFonts w:ascii="Times New Roman" w:hAnsi="Times New Roman" w:cs="Times New Roman"/>
          <w:sz w:val="24"/>
          <w:szCs w:val="24"/>
        </w:rPr>
      </w:pPr>
      <w:r>
        <w:rPr>
          <w:rFonts w:ascii="Times New Roman" w:hAnsi="Times New Roman" w:cs="Times New Roman"/>
          <w:sz w:val="24"/>
          <w:szCs w:val="24"/>
        </w:rPr>
        <w:tab/>
      </w:r>
      <w:r w:rsidR="00682E7D" w:rsidRPr="00EE24CC">
        <w:rPr>
          <w:rFonts w:ascii="Times New Roman" w:hAnsi="Times New Roman" w:cs="Times New Roman"/>
          <w:sz w:val="24"/>
          <w:szCs w:val="24"/>
        </w:rPr>
        <w:t>The</w:t>
      </w:r>
      <w:r w:rsidR="00533A92" w:rsidRPr="00EE24CC">
        <w:rPr>
          <w:rFonts w:ascii="Times New Roman" w:hAnsi="Times New Roman" w:cs="Times New Roman"/>
          <w:sz w:val="24"/>
          <w:szCs w:val="24"/>
        </w:rPr>
        <w:t xml:space="preserve"> Constitution removed the imposition of the mandatory death sentence</w:t>
      </w:r>
      <w:r w:rsidR="0016353F" w:rsidRPr="00EE24CC">
        <w:rPr>
          <w:rFonts w:ascii="Times New Roman" w:hAnsi="Times New Roman" w:cs="Times New Roman"/>
          <w:sz w:val="24"/>
          <w:szCs w:val="24"/>
        </w:rPr>
        <w:t xml:space="preserve">. </w:t>
      </w:r>
    </w:p>
    <w:p w:rsidR="0016353F" w:rsidRPr="00EE24CC" w:rsidRDefault="0016353F" w:rsidP="00DF653A">
      <w:pPr>
        <w:jc w:val="both"/>
        <w:rPr>
          <w:rFonts w:ascii="Times New Roman" w:hAnsi="Times New Roman" w:cs="Times New Roman"/>
        </w:rPr>
      </w:pPr>
      <w:r w:rsidRPr="00EE24CC">
        <w:rPr>
          <w:rFonts w:ascii="Times New Roman" w:hAnsi="Times New Roman" w:cs="Times New Roman"/>
        </w:rPr>
        <w:t xml:space="preserve">Section 48 (2) states that: </w:t>
      </w:r>
    </w:p>
    <w:p w:rsidR="0016353F" w:rsidRPr="00EE24CC" w:rsidRDefault="0016353F" w:rsidP="00DF653A">
      <w:pPr>
        <w:autoSpaceDE w:val="0"/>
        <w:autoSpaceDN w:val="0"/>
        <w:adjustRightInd w:val="0"/>
        <w:spacing w:after="0" w:line="240" w:lineRule="auto"/>
        <w:ind w:left="720" w:hanging="720"/>
        <w:jc w:val="both"/>
        <w:rPr>
          <w:rFonts w:ascii="Times New Roman" w:hAnsi="Times New Roman" w:cs="Times New Roman"/>
        </w:rPr>
      </w:pPr>
      <w:r w:rsidRPr="00EE24CC">
        <w:rPr>
          <w:rFonts w:ascii="Times New Roman" w:hAnsi="Times New Roman" w:cs="Times New Roman"/>
        </w:rPr>
        <w:t xml:space="preserve">(2) </w:t>
      </w:r>
      <w:r w:rsidRPr="00EE24CC">
        <w:rPr>
          <w:rFonts w:ascii="Times New Roman" w:hAnsi="Times New Roman" w:cs="Times New Roman"/>
        </w:rPr>
        <w:tab/>
        <w:t>A law may permit the death penalty to be imposed only on a person convicted of murder committed in aggravating circumstances, and—</w:t>
      </w:r>
    </w:p>
    <w:p w:rsidR="0016353F" w:rsidRPr="00EE24CC" w:rsidRDefault="0016353F" w:rsidP="00DF653A">
      <w:pPr>
        <w:autoSpaceDE w:val="0"/>
        <w:autoSpaceDN w:val="0"/>
        <w:adjustRightInd w:val="0"/>
        <w:spacing w:after="0" w:line="240" w:lineRule="auto"/>
        <w:ind w:firstLine="720"/>
        <w:jc w:val="both"/>
        <w:rPr>
          <w:rFonts w:ascii="Times New Roman" w:hAnsi="Times New Roman" w:cs="Times New Roman"/>
        </w:rPr>
      </w:pPr>
      <w:r w:rsidRPr="00EE24CC">
        <w:rPr>
          <w:rFonts w:ascii="Times New Roman" w:hAnsi="Times New Roman" w:cs="Times New Roman"/>
        </w:rPr>
        <w:t>(</w:t>
      </w:r>
      <w:r w:rsidRPr="00EE24CC">
        <w:rPr>
          <w:rFonts w:ascii="Times New Roman" w:hAnsi="Times New Roman" w:cs="Times New Roman"/>
          <w:i/>
          <w:iCs/>
        </w:rPr>
        <w:t>a</w:t>
      </w:r>
      <w:r w:rsidRPr="00EE24CC">
        <w:rPr>
          <w:rFonts w:ascii="Times New Roman" w:hAnsi="Times New Roman" w:cs="Times New Roman"/>
        </w:rPr>
        <w:t xml:space="preserve">) </w:t>
      </w:r>
      <w:r w:rsidRPr="00EE24CC">
        <w:rPr>
          <w:rFonts w:ascii="Times New Roman" w:hAnsi="Times New Roman" w:cs="Times New Roman"/>
        </w:rPr>
        <w:tab/>
        <w:t>the law must permit the court a discretion whether or not to impose the penalty;</w:t>
      </w:r>
    </w:p>
    <w:p w:rsidR="0016353F" w:rsidRPr="00EE24CC" w:rsidRDefault="0016353F" w:rsidP="00DF653A">
      <w:pPr>
        <w:autoSpaceDE w:val="0"/>
        <w:autoSpaceDN w:val="0"/>
        <w:adjustRightInd w:val="0"/>
        <w:spacing w:after="0" w:line="240" w:lineRule="auto"/>
        <w:ind w:left="1440" w:hanging="720"/>
        <w:jc w:val="both"/>
        <w:rPr>
          <w:rFonts w:ascii="Times New Roman" w:hAnsi="Times New Roman" w:cs="Times New Roman"/>
        </w:rPr>
      </w:pPr>
      <w:r w:rsidRPr="00EE24CC">
        <w:rPr>
          <w:rFonts w:ascii="Times New Roman" w:hAnsi="Times New Roman" w:cs="Times New Roman"/>
        </w:rPr>
        <w:t>(</w:t>
      </w:r>
      <w:r w:rsidRPr="00EE24CC">
        <w:rPr>
          <w:rFonts w:ascii="Times New Roman" w:hAnsi="Times New Roman" w:cs="Times New Roman"/>
          <w:i/>
          <w:iCs/>
        </w:rPr>
        <w:t>b</w:t>
      </w:r>
      <w:r w:rsidRPr="00EE24CC">
        <w:rPr>
          <w:rFonts w:ascii="Times New Roman" w:hAnsi="Times New Roman" w:cs="Times New Roman"/>
        </w:rPr>
        <w:t>)</w:t>
      </w:r>
      <w:r w:rsidRPr="00EE24CC">
        <w:rPr>
          <w:rFonts w:ascii="Times New Roman" w:hAnsi="Times New Roman" w:cs="Times New Roman"/>
        </w:rPr>
        <w:tab/>
        <w:t xml:space="preserve"> the penalty may be carried out only in accordance with a final judgment of a competent court;</w:t>
      </w:r>
    </w:p>
    <w:p w:rsidR="0016353F" w:rsidRPr="00EE24CC" w:rsidRDefault="0016353F" w:rsidP="00DF653A">
      <w:pPr>
        <w:autoSpaceDE w:val="0"/>
        <w:autoSpaceDN w:val="0"/>
        <w:adjustRightInd w:val="0"/>
        <w:spacing w:after="0" w:line="240" w:lineRule="auto"/>
        <w:ind w:firstLine="720"/>
        <w:jc w:val="both"/>
        <w:rPr>
          <w:rFonts w:ascii="Times New Roman" w:hAnsi="Times New Roman" w:cs="Times New Roman"/>
        </w:rPr>
      </w:pPr>
      <w:r w:rsidRPr="00EE24CC">
        <w:rPr>
          <w:rFonts w:ascii="Times New Roman" w:hAnsi="Times New Roman" w:cs="Times New Roman"/>
        </w:rPr>
        <w:t>(</w:t>
      </w:r>
      <w:r w:rsidRPr="00EE24CC">
        <w:rPr>
          <w:rFonts w:ascii="Times New Roman" w:hAnsi="Times New Roman" w:cs="Times New Roman"/>
          <w:i/>
          <w:iCs/>
        </w:rPr>
        <w:t>c</w:t>
      </w:r>
      <w:r w:rsidRPr="00EE24CC">
        <w:rPr>
          <w:rFonts w:ascii="Times New Roman" w:hAnsi="Times New Roman" w:cs="Times New Roman"/>
        </w:rPr>
        <w:t>)</w:t>
      </w:r>
      <w:r w:rsidRPr="00EE24CC">
        <w:rPr>
          <w:rFonts w:ascii="Times New Roman" w:hAnsi="Times New Roman" w:cs="Times New Roman"/>
        </w:rPr>
        <w:tab/>
        <w:t xml:space="preserve"> the penalty must not be imposed on a person—</w:t>
      </w:r>
    </w:p>
    <w:p w:rsidR="0016353F" w:rsidRPr="00EE24CC" w:rsidRDefault="0016353F" w:rsidP="00DF653A">
      <w:pPr>
        <w:autoSpaceDE w:val="0"/>
        <w:autoSpaceDN w:val="0"/>
        <w:adjustRightInd w:val="0"/>
        <w:spacing w:after="0" w:line="240" w:lineRule="auto"/>
        <w:ind w:left="720" w:firstLine="720"/>
        <w:jc w:val="both"/>
        <w:rPr>
          <w:rFonts w:ascii="Times New Roman" w:hAnsi="Times New Roman" w:cs="Times New Roman"/>
        </w:rPr>
      </w:pPr>
      <w:r w:rsidRPr="00EE24CC">
        <w:rPr>
          <w:rFonts w:ascii="Times New Roman" w:hAnsi="Times New Roman" w:cs="Times New Roman"/>
        </w:rPr>
        <w:t xml:space="preserve">(i) </w:t>
      </w:r>
      <w:r w:rsidRPr="00EE24CC">
        <w:rPr>
          <w:rFonts w:ascii="Times New Roman" w:hAnsi="Times New Roman" w:cs="Times New Roman"/>
        </w:rPr>
        <w:tab/>
        <w:t>who was less than twenty-one years old when the offence was committed; or</w:t>
      </w:r>
    </w:p>
    <w:p w:rsidR="0016353F" w:rsidRPr="00EE24CC" w:rsidRDefault="0016353F" w:rsidP="00DF653A">
      <w:pPr>
        <w:autoSpaceDE w:val="0"/>
        <w:autoSpaceDN w:val="0"/>
        <w:adjustRightInd w:val="0"/>
        <w:spacing w:after="0" w:line="240" w:lineRule="auto"/>
        <w:ind w:left="720" w:firstLine="720"/>
        <w:jc w:val="both"/>
        <w:rPr>
          <w:rFonts w:ascii="Times New Roman" w:hAnsi="Times New Roman" w:cs="Times New Roman"/>
        </w:rPr>
      </w:pPr>
      <w:r w:rsidRPr="00EE24CC">
        <w:rPr>
          <w:rFonts w:ascii="Times New Roman" w:hAnsi="Times New Roman" w:cs="Times New Roman"/>
        </w:rPr>
        <w:t xml:space="preserve">(ii) </w:t>
      </w:r>
      <w:r w:rsidRPr="00EE24CC">
        <w:rPr>
          <w:rFonts w:ascii="Times New Roman" w:hAnsi="Times New Roman" w:cs="Times New Roman"/>
        </w:rPr>
        <w:tab/>
        <w:t>who is more than seventy years old;</w:t>
      </w:r>
    </w:p>
    <w:p w:rsidR="0016353F" w:rsidRPr="00EE24CC" w:rsidRDefault="0016353F" w:rsidP="00DF653A">
      <w:pPr>
        <w:autoSpaceDE w:val="0"/>
        <w:autoSpaceDN w:val="0"/>
        <w:adjustRightInd w:val="0"/>
        <w:spacing w:after="0" w:line="240" w:lineRule="auto"/>
        <w:ind w:firstLine="720"/>
        <w:jc w:val="both"/>
        <w:rPr>
          <w:rFonts w:ascii="Times New Roman" w:hAnsi="Times New Roman" w:cs="Times New Roman"/>
        </w:rPr>
      </w:pPr>
      <w:r w:rsidRPr="00EE24CC">
        <w:rPr>
          <w:rFonts w:ascii="Times New Roman" w:hAnsi="Times New Roman" w:cs="Times New Roman"/>
        </w:rPr>
        <w:t>(</w:t>
      </w:r>
      <w:r w:rsidRPr="00EE24CC">
        <w:rPr>
          <w:rFonts w:ascii="Times New Roman" w:hAnsi="Times New Roman" w:cs="Times New Roman"/>
          <w:i/>
          <w:iCs/>
        </w:rPr>
        <w:t>d</w:t>
      </w:r>
      <w:r w:rsidRPr="00EE24CC">
        <w:rPr>
          <w:rFonts w:ascii="Times New Roman" w:hAnsi="Times New Roman" w:cs="Times New Roman"/>
        </w:rPr>
        <w:t xml:space="preserve">) </w:t>
      </w:r>
      <w:r w:rsidRPr="00EE24CC">
        <w:rPr>
          <w:rFonts w:ascii="Times New Roman" w:hAnsi="Times New Roman" w:cs="Times New Roman"/>
        </w:rPr>
        <w:tab/>
        <w:t>the penalty must not be imposed or carried out on a woman; and</w:t>
      </w:r>
    </w:p>
    <w:p w:rsidR="0016353F" w:rsidRDefault="0016353F" w:rsidP="00DF653A">
      <w:pPr>
        <w:autoSpaceDE w:val="0"/>
        <w:autoSpaceDN w:val="0"/>
        <w:adjustRightInd w:val="0"/>
        <w:spacing w:after="0" w:line="240" w:lineRule="auto"/>
        <w:ind w:left="1440" w:hanging="720"/>
        <w:jc w:val="both"/>
        <w:rPr>
          <w:rFonts w:ascii="Times New Roman" w:hAnsi="Times New Roman" w:cs="Times New Roman"/>
        </w:rPr>
      </w:pPr>
      <w:r w:rsidRPr="00EE24CC">
        <w:rPr>
          <w:rFonts w:ascii="Times New Roman" w:hAnsi="Times New Roman" w:cs="Times New Roman"/>
        </w:rPr>
        <w:t>(</w:t>
      </w:r>
      <w:r w:rsidRPr="00EE24CC">
        <w:rPr>
          <w:rFonts w:ascii="Times New Roman" w:hAnsi="Times New Roman" w:cs="Times New Roman"/>
          <w:i/>
          <w:iCs/>
        </w:rPr>
        <w:t>e</w:t>
      </w:r>
      <w:r w:rsidRPr="00EE24CC">
        <w:rPr>
          <w:rFonts w:ascii="Times New Roman" w:hAnsi="Times New Roman" w:cs="Times New Roman"/>
        </w:rPr>
        <w:t>)</w:t>
      </w:r>
      <w:r w:rsidRPr="00EE24CC">
        <w:rPr>
          <w:rFonts w:ascii="Times New Roman" w:hAnsi="Times New Roman" w:cs="Times New Roman"/>
        </w:rPr>
        <w:tab/>
        <w:t xml:space="preserve"> the person sentenced must have a right to seek pardon or commutation of the penalty from the President.</w:t>
      </w:r>
      <w:r w:rsidR="00097311" w:rsidRPr="00EE24CC">
        <w:rPr>
          <w:rFonts w:ascii="Times New Roman" w:hAnsi="Times New Roman" w:cs="Times New Roman"/>
        </w:rPr>
        <w:t>”</w:t>
      </w:r>
    </w:p>
    <w:p w:rsidR="00EE24CC" w:rsidRPr="00EE24CC" w:rsidRDefault="00EE24CC" w:rsidP="00DF653A">
      <w:pPr>
        <w:autoSpaceDE w:val="0"/>
        <w:autoSpaceDN w:val="0"/>
        <w:adjustRightInd w:val="0"/>
        <w:spacing w:after="0" w:line="240" w:lineRule="auto"/>
        <w:ind w:left="1440" w:hanging="720"/>
        <w:jc w:val="both"/>
        <w:rPr>
          <w:rFonts w:ascii="Times New Roman" w:hAnsi="Times New Roman" w:cs="Times New Roman"/>
        </w:rPr>
      </w:pPr>
    </w:p>
    <w:p w:rsidR="00B0140C" w:rsidRPr="00EE24CC" w:rsidRDefault="00B0140C" w:rsidP="00EE24CC">
      <w:pPr>
        <w:autoSpaceDE w:val="0"/>
        <w:autoSpaceDN w:val="0"/>
        <w:adjustRightInd w:val="0"/>
        <w:spacing w:after="0" w:line="360" w:lineRule="auto"/>
        <w:jc w:val="both"/>
        <w:rPr>
          <w:rFonts w:ascii="Times New Roman" w:hAnsi="Times New Roman" w:cs="Times New Roman"/>
          <w:sz w:val="24"/>
          <w:szCs w:val="24"/>
        </w:rPr>
      </w:pPr>
      <w:r w:rsidRPr="00EE24CC">
        <w:rPr>
          <w:rFonts w:ascii="Times New Roman" w:hAnsi="Times New Roman" w:cs="Times New Roman"/>
          <w:sz w:val="24"/>
          <w:szCs w:val="24"/>
        </w:rPr>
        <w:t xml:space="preserve">In </w:t>
      </w:r>
      <w:r w:rsidRPr="00EE24CC">
        <w:rPr>
          <w:rFonts w:ascii="Times New Roman" w:hAnsi="Times New Roman" w:cs="Times New Roman"/>
          <w:i/>
          <w:sz w:val="24"/>
          <w:szCs w:val="24"/>
        </w:rPr>
        <w:t xml:space="preserve">S </w:t>
      </w:r>
      <w:r w:rsidRPr="00EE24CC">
        <w:rPr>
          <w:rFonts w:ascii="Times New Roman" w:hAnsi="Times New Roman" w:cs="Times New Roman"/>
          <w:sz w:val="24"/>
          <w:szCs w:val="24"/>
        </w:rPr>
        <w:t>v</w:t>
      </w:r>
      <w:r w:rsidRPr="00EE24CC">
        <w:rPr>
          <w:rFonts w:ascii="Times New Roman" w:hAnsi="Times New Roman" w:cs="Times New Roman"/>
          <w:i/>
          <w:sz w:val="24"/>
          <w:szCs w:val="24"/>
        </w:rPr>
        <w:t xml:space="preserve"> Samson Mutero</w:t>
      </w:r>
      <w:r w:rsidRPr="00EE24CC">
        <w:rPr>
          <w:rFonts w:ascii="Times New Roman" w:hAnsi="Times New Roman" w:cs="Times New Roman"/>
          <w:sz w:val="24"/>
          <w:szCs w:val="24"/>
        </w:rPr>
        <w:t xml:space="preserve"> SC 28/2017 at p 17 of the cyclostyled judgment </w:t>
      </w:r>
      <w:r w:rsidRPr="00EE24CC">
        <w:rPr>
          <w:rFonts w:ascii="Times New Roman" w:hAnsi="Times New Roman" w:cs="Times New Roman"/>
          <w:smallCaps/>
          <w:sz w:val="24"/>
          <w:szCs w:val="24"/>
        </w:rPr>
        <w:t>Gowora JA</w:t>
      </w:r>
      <w:r w:rsidRPr="00EE24CC">
        <w:rPr>
          <w:rFonts w:ascii="Times New Roman" w:hAnsi="Times New Roman" w:cs="Times New Roman"/>
          <w:sz w:val="24"/>
          <w:szCs w:val="24"/>
        </w:rPr>
        <w:t xml:space="preserve"> </w:t>
      </w:r>
      <w:r w:rsidR="00B7796D" w:rsidRPr="00EE24CC">
        <w:rPr>
          <w:rFonts w:ascii="Times New Roman" w:hAnsi="Times New Roman" w:cs="Times New Roman"/>
          <w:sz w:val="24"/>
          <w:szCs w:val="24"/>
        </w:rPr>
        <w:t xml:space="preserve">correctly </w:t>
      </w:r>
      <w:r w:rsidR="005A4E99" w:rsidRPr="00EE24CC">
        <w:rPr>
          <w:rFonts w:ascii="Times New Roman" w:hAnsi="Times New Roman" w:cs="Times New Roman"/>
          <w:sz w:val="24"/>
          <w:szCs w:val="24"/>
        </w:rPr>
        <w:t>construed s 48 (2) as an enabling and not a sentencing provision. She correctly stated that:</w:t>
      </w:r>
    </w:p>
    <w:p w:rsidR="005A4E99" w:rsidRDefault="005A4E99" w:rsidP="00DF653A">
      <w:pPr>
        <w:autoSpaceDE w:val="0"/>
        <w:autoSpaceDN w:val="0"/>
        <w:adjustRightInd w:val="0"/>
        <w:spacing w:after="0" w:line="240" w:lineRule="auto"/>
        <w:ind w:left="720"/>
        <w:jc w:val="both"/>
        <w:rPr>
          <w:rFonts w:ascii="Times New Roman" w:hAnsi="Times New Roman" w:cs="Times New Roman"/>
        </w:rPr>
      </w:pPr>
      <w:r w:rsidRPr="00DF653A">
        <w:rPr>
          <w:rFonts w:ascii="Times New Roman" w:hAnsi="Times New Roman" w:cs="Times New Roman"/>
        </w:rPr>
        <w:t xml:space="preserve">“The court </w:t>
      </w:r>
      <w:r w:rsidRPr="00DF653A">
        <w:rPr>
          <w:rFonts w:ascii="Times New Roman" w:hAnsi="Times New Roman" w:cs="Times New Roman"/>
          <w:i/>
        </w:rPr>
        <w:t xml:space="preserve">a quo </w:t>
      </w:r>
      <w:r w:rsidRPr="00DF653A">
        <w:rPr>
          <w:rFonts w:ascii="Times New Roman" w:hAnsi="Times New Roman" w:cs="Times New Roman"/>
        </w:rPr>
        <w:t xml:space="preserve">however completely overlooked the section[s 337 of the Criminal Procedure and Evidence Act </w:t>
      </w:r>
      <w:r w:rsidR="004E4ACF">
        <w:rPr>
          <w:rFonts w:ascii="Times New Roman" w:hAnsi="Times New Roman" w:cs="Times New Roman"/>
        </w:rPr>
        <w:t xml:space="preserve">as it was </w:t>
      </w:r>
      <w:r w:rsidRPr="00DF653A">
        <w:rPr>
          <w:rFonts w:ascii="Times New Roman" w:hAnsi="Times New Roman" w:cs="Times New Roman"/>
        </w:rPr>
        <w:t>prior to</w:t>
      </w:r>
      <w:r w:rsidR="004E4ACF">
        <w:rPr>
          <w:rFonts w:ascii="Times New Roman" w:hAnsi="Times New Roman" w:cs="Times New Roman"/>
        </w:rPr>
        <w:t xml:space="preserve"> the amendment of 1 July 2016] </w:t>
      </w:r>
      <w:r w:rsidRPr="00DF653A">
        <w:rPr>
          <w:rFonts w:ascii="Times New Roman" w:hAnsi="Times New Roman" w:cs="Times New Roman"/>
        </w:rPr>
        <w:t xml:space="preserve">and went on to sentence the appellant in terms of s 48 (2) of the Constitution. The court was clearly in error as s 48 of the Constitution is not an operative provision for the purposes of sentencing. It does not specify what sentence the </w:t>
      </w:r>
      <w:r w:rsidR="00B7796D" w:rsidRPr="00DF653A">
        <w:rPr>
          <w:rFonts w:ascii="Times New Roman" w:hAnsi="Times New Roman" w:cs="Times New Roman"/>
        </w:rPr>
        <w:t>Court</w:t>
      </w:r>
      <w:r w:rsidRPr="00DF653A">
        <w:rPr>
          <w:rFonts w:ascii="Times New Roman" w:hAnsi="Times New Roman" w:cs="Times New Roman"/>
        </w:rPr>
        <w:t xml:space="preserve"> may pass upon a person convicted of murder</w:t>
      </w:r>
      <w:r w:rsidR="00E11395">
        <w:rPr>
          <w:rFonts w:ascii="Times New Roman" w:hAnsi="Times New Roman" w:cs="Times New Roman"/>
        </w:rPr>
        <w:t>.</w:t>
      </w:r>
      <w:r w:rsidR="00B7796D" w:rsidRPr="00DF653A">
        <w:rPr>
          <w:rFonts w:ascii="Times New Roman" w:hAnsi="Times New Roman" w:cs="Times New Roman"/>
        </w:rPr>
        <w:t xml:space="preserve"> It is a</w:t>
      </w:r>
      <w:r w:rsidRPr="00DF653A">
        <w:rPr>
          <w:rFonts w:ascii="Times New Roman" w:hAnsi="Times New Roman" w:cs="Times New Roman"/>
        </w:rPr>
        <w:t xml:space="preserve"> section which defines and </w:t>
      </w:r>
      <w:r w:rsidR="00B7796D" w:rsidRPr="00DF653A">
        <w:rPr>
          <w:rFonts w:ascii="Times New Roman" w:hAnsi="Times New Roman" w:cs="Times New Roman"/>
        </w:rPr>
        <w:t>sets</w:t>
      </w:r>
      <w:r w:rsidRPr="00DF653A">
        <w:rPr>
          <w:rFonts w:ascii="Times New Roman" w:hAnsi="Times New Roman" w:cs="Times New Roman"/>
        </w:rPr>
        <w:t xml:space="preserve"> out fundamental rights of a person convicted of murder. </w:t>
      </w:r>
      <w:r w:rsidR="00B7796D" w:rsidRPr="00DF653A">
        <w:rPr>
          <w:rFonts w:ascii="Times New Roman" w:hAnsi="Times New Roman" w:cs="Times New Roman"/>
        </w:rPr>
        <w:t>In addition, and most fundamentally, s 48 (2) requires that the death penalty be provided for in a law permitting a court to pass sentence for murder committed in aggravating circumstances. Therefore, it stands to reason that s 48 is not such a law. In my view, it is an enabling provision for the promulgation of the necessary law. In the absence of the contemplated law, therefore, the trial court could not pass a sentence of death. To do so wo</w:t>
      </w:r>
      <w:r w:rsidR="00EE24CC">
        <w:rPr>
          <w:rFonts w:ascii="Times New Roman" w:hAnsi="Times New Roman" w:cs="Times New Roman"/>
        </w:rPr>
        <w:t>uld be a violation of s 48 (2).”</w:t>
      </w:r>
    </w:p>
    <w:p w:rsidR="00EE24CC" w:rsidRPr="00DF653A" w:rsidRDefault="00EE24CC" w:rsidP="00DF653A">
      <w:pPr>
        <w:autoSpaceDE w:val="0"/>
        <w:autoSpaceDN w:val="0"/>
        <w:adjustRightInd w:val="0"/>
        <w:spacing w:after="0" w:line="240" w:lineRule="auto"/>
        <w:ind w:left="720"/>
        <w:jc w:val="both"/>
        <w:rPr>
          <w:rFonts w:ascii="Times New Roman" w:hAnsi="Times New Roman" w:cs="Times New Roman"/>
        </w:rPr>
      </w:pPr>
    </w:p>
    <w:p w:rsidR="00222C8E" w:rsidRPr="00DF653A" w:rsidRDefault="00653E57" w:rsidP="00653E57">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sz w:val="24"/>
          <w:szCs w:val="24"/>
        </w:rPr>
        <w:tab/>
      </w:r>
      <w:r w:rsidR="00B7796D" w:rsidRPr="00653E57">
        <w:rPr>
          <w:rFonts w:ascii="Times New Roman" w:hAnsi="Times New Roman" w:cs="Times New Roman"/>
          <w:sz w:val="24"/>
          <w:szCs w:val="24"/>
        </w:rPr>
        <w:t xml:space="preserve">It must be borne in mind that the murder in </w:t>
      </w:r>
      <w:r w:rsidR="00B7796D" w:rsidRPr="00653E57">
        <w:rPr>
          <w:rFonts w:ascii="Times New Roman" w:hAnsi="Times New Roman" w:cs="Times New Roman"/>
          <w:i/>
          <w:sz w:val="24"/>
          <w:szCs w:val="24"/>
        </w:rPr>
        <w:t xml:space="preserve">S </w:t>
      </w:r>
      <w:r w:rsidR="00B7796D" w:rsidRPr="00653E57">
        <w:rPr>
          <w:rFonts w:ascii="Times New Roman" w:hAnsi="Times New Roman" w:cs="Times New Roman"/>
          <w:sz w:val="24"/>
          <w:szCs w:val="24"/>
        </w:rPr>
        <w:t>v</w:t>
      </w:r>
      <w:r w:rsidR="00B7796D" w:rsidRPr="00653E57">
        <w:rPr>
          <w:rFonts w:ascii="Times New Roman" w:hAnsi="Times New Roman" w:cs="Times New Roman"/>
          <w:i/>
          <w:sz w:val="24"/>
          <w:szCs w:val="24"/>
        </w:rPr>
        <w:t xml:space="preserve"> Mutero</w:t>
      </w:r>
      <w:r w:rsidR="00B7796D" w:rsidRPr="00653E57">
        <w:rPr>
          <w:rFonts w:ascii="Times New Roman" w:hAnsi="Times New Roman" w:cs="Times New Roman"/>
          <w:sz w:val="24"/>
          <w:szCs w:val="24"/>
        </w:rPr>
        <w:t xml:space="preserve"> was committed </w:t>
      </w:r>
      <w:r w:rsidR="00621F06" w:rsidRPr="00653E57">
        <w:rPr>
          <w:rFonts w:ascii="Times New Roman" w:hAnsi="Times New Roman" w:cs="Times New Roman"/>
          <w:sz w:val="24"/>
          <w:szCs w:val="24"/>
        </w:rPr>
        <w:t>on 20 September 2013 and the</w:t>
      </w:r>
      <w:r w:rsidR="00B7796D" w:rsidRPr="00653E57">
        <w:rPr>
          <w:rFonts w:ascii="Times New Roman" w:hAnsi="Times New Roman" w:cs="Times New Roman"/>
          <w:sz w:val="24"/>
          <w:szCs w:val="24"/>
        </w:rPr>
        <w:t xml:space="preserve"> plea </w:t>
      </w:r>
      <w:r w:rsidR="00621F06" w:rsidRPr="00653E57">
        <w:rPr>
          <w:rFonts w:ascii="Times New Roman" w:hAnsi="Times New Roman" w:cs="Times New Roman"/>
          <w:sz w:val="24"/>
          <w:szCs w:val="24"/>
        </w:rPr>
        <w:t>taken on 28 January 2015. The date of conviction was not disclosed but it must have been before 3 August 2015</w:t>
      </w:r>
      <w:r w:rsidR="006B0FF1" w:rsidRPr="00653E57">
        <w:rPr>
          <w:rFonts w:ascii="Times New Roman" w:hAnsi="Times New Roman" w:cs="Times New Roman"/>
          <w:sz w:val="24"/>
          <w:szCs w:val="24"/>
        </w:rPr>
        <w:t xml:space="preserve">, the date on which the appeal was first argued and thus </w:t>
      </w:r>
      <w:r w:rsidR="00621F06" w:rsidRPr="00653E57">
        <w:rPr>
          <w:rFonts w:ascii="Times New Roman" w:hAnsi="Times New Roman" w:cs="Times New Roman"/>
          <w:sz w:val="24"/>
          <w:szCs w:val="24"/>
        </w:rPr>
        <w:t xml:space="preserve">well before the promulgation of the contemplated law. </w:t>
      </w:r>
      <w:r w:rsidR="006B0FF1" w:rsidRPr="00653E57">
        <w:rPr>
          <w:rFonts w:ascii="Times New Roman" w:hAnsi="Times New Roman" w:cs="Times New Roman"/>
          <w:sz w:val="24"/>
          <w:szCs w:val="24"/>
        </w:rPr>
        <w:t>In our view, the</w:t>
      </w:r>
      <w:r w:rsidR="00621F06" w:rsidRPr="00653E57">
        <w:rPr>
          <w:rFonts w:ascii="Times New Roman" w:hAnsi="Times New Roman" w:cs="Times New Roman"/>
          <w:sz w:val="24"/>
          <w:szCs w:val="24"/>
        </w:rPr>
        <w:t xml:space="preserve"> provisions</w:t>
      </w:r>
      <w:r w:rsidR="006B0FF1" w:rsidRPr="00653E57">
        <w:rPr>
          <w:rFonts w:ascii="Times New Roman" w:hAnsi="Times New Roman" w:cs="Times New Roman"/>
          <w:sz w:val="24"/>
          <w:szCs w:val="24"/>
        </w:rPr>
        <w:t xml:space="preserve"> of para 2 and para 18 (9) and (10) o</w:t>
      </w:r>
      <w:r w:rsidR="002956E4" w:rsidRPr="00653E57">
        <w:rPr>
          <w:rFonts w:ascii="Times New Roman" w:hAnsi="Times New Roman" w:cs="Times New Roman"/>
          <w:sz w:val="24"/>
          <w:szCs w:val="24"/>
        </w:rPr>
        <w:t>f the Sixth Schedule to the</w:t>
      </w:r>
      <w:r w:rsidR="006B0FF1" w:rsidRPr="00653E57">
        <w:rPr>
          <w:rFonts w:ascii="Times New Roman" w:hAnsi="Times New Roman" w:cs="Times New Roman"/>
          <w:sz w:val="24"/>
          <w:szCs w:val="24"/>
        </w:rPr>
        <w:t xml:space="preserve"> Constitution override s 48 (2) for a plea taken before the effective date. The effect of Gowora JA’s </w:t>
      </w:r>
      <w:r w:rsidR="006B0FF1" w:rsidRPr="00653E57">
        <w:rPr>
          <w:rFonts w:ascii="Times New Roman" w:hAnsi="Times New Roman" w:cs="Times New Roman"/>
          <w:sz w:val="24"/>
          <w:szCs w:val="24"/>
        </w:rPr>
        <w:lastRenderedPageBreak/>
        <w:t>proposition read in the context of para 2 and 18 (9) and (10) of the Sixth Schedule was that the dea</w:t>
      </w:r>
      <w:r w:rsidR="002F67D2" w:rsidRPr="00653E57">
        <w:rPr>
          <w:rFonts w:ascii="Times New Roman" w:hAnsi="Times New Roman" w:cs="Times New Roman"/>
          <w:sz w:val="24"/>
          <w:szCs w:val="24"/>
        </w:rPr>
        <w:t xml:space="preserve">th penalty could not be passed on convictions imposed in the interregnum between the effective date and the date on which the law contemplated by s 48 (2) was promulgated in respect of all pleas taken during the interregnum. </w:t>
      </w:r>
      <w:r w:rsidR="00D71161" w:rsidRPr="00653E57">
        <w:rPr>
          <w:rFonts w:ascii="Times New Roman" w:hAnsi="Times New Roman" w:cs="Times New Roman"/>
          <w:sz w:val="24"/>
          <w:szCs w:val="24"/>
        </w:rPr>
        <w:t xml:space="preserve">The relevant law </w:t>
      </w:r>
      <w:r w:rsidR="009864B2" w:rsidRPr="00653E57">
        <w:rPr>
          <w:rFonts w:ascii="Times New Roman" w:hAnsi="Times New Roman" w:cs="Times New Roman"/>
          <w:sz w:val="24"/>
          <w:szCs w:val="24"/>
        </w:rPr>
        <w:t xml:space="preserve">was promulgated </w:t>
      </w:r>
      <w:r w:rsidR="00D71161" w:rsidRPr="00653E57">
        <w:rPr>
          <w:rFonts w:ascii="Times New Roman" w:hAnsi="Times New Roman" w:cs="Times New Roman"/>
          <w:sz w:val="24"/>
          <w:szCs w:val="24"/>
        </w:rPr>
        <w:t>on 1 July 2016</w:t>
      </w:r>
      <w:r w:rsidR="00D71161" w:rsidRPr="00653E57">
        <w:rPr>
          <w:rStyle w:val="FootnoteReference"/>
          <w:rFonts w:ascii="Times New Roman" w:hAnsi="Times New Roman" w:cs="Times New Roman"/>
          <w:sz w:val="24"/>
          <w:szCs w:val="24"/>
        </w:rPr>
        <w:footnoteReference w:id="2"/>
      </w:r>
      <w:r w:rsidR="00D71161" w:rsidRPr="00653E57">
        <w:rPr>
          <w:rFonts w:ascii="Times New Roman" w:hAnsi="Times New Roman" w:cs="Times New Roman"/>
          <w:sz w:val="24"/>
          <w:szCs w:val="24"/>
        </w:rPr>
        <w:t xml:space="preserve"> </w:t>
      </w:r>
      <w:r w:rsidR="00CC1CBE" w:rsidRPr="00653E57">
        <w:rPr>
          <w:rFonts w:ascii="Times New Roman" w:hAnsi="Times New Roman" w:cs="Times New Roman"/>
          <w:sz w:val="24"/>
          <w:szCs w:val="24"/>
        </w:rPr>
        <w:t>in s 8 of Part XX the General Laws Amendment Act No 3 of 2016, which effectively repealed subsections (2) and (3) of s 47 of the Criminal Law (Codification and Reform</w:t>
      </w:r>
      <w:r w:rsidR="00C029A5" w:rsidRPr="00653E57">
        <w:rPr>
          <w:rFonts w:ascii="Times New Roman" w:hAnsi="Times New Roman" w:cs="Times New Roman"/>
          <w:sz w:val="24"/>
          <w:szCs w:val="24"/>
        </w:rPr>
        <w:t>) Act</w:t>
      </w:r>
      <w:r w:rsidR="00CC1CBE" w:rsidRPr="00653E57">
        <w:rPr>
          <w:rFonts w:ascii="Times New Roman" w:hAnsi="Times New Roman" w:cs="Times New Roman"/>
          <w:sz w:val="24"/>
          <w:szCs w:val="24"/>
        </w:rPr>
        <w:t xml:space="preserve"> </w:t>
      </w:r>
      <w:r w:rsidR="00C029A5" w:rsidRPr="00653E57">
        <w:rPr>
          <w:rFonts w:ascii="Times New Roman" w:hAnsi="Times New Roman" w:cs="Times New Roman"/>
          <w:i/>
          <w:sz w:val="24"/>
          <w:szCs w:val="24"/>
        </w:rPr>
        <w:t>[</w:t>
      </w:r>
      <w:r w:rsidR="00CC1CBE" w:rsidRPr="00653E57">
        <w:rPr>
          <w:rFonts w:ascii="Times New Roman" w:hAnsi="Times New Roman" w:cs="Times New Roman"/>
          <w:i/>
          <w:sz w:val="24"/>
          <w:szCs w:val="24"/>
        </w:rPr>
        <w:t>Chapter 9:23</w:t>
      </w:r>
      <w:r w:rsidR="00C029A5" w:rsidRPr="00653E57">
        <w:rPr>
          <w:rFonts w:ascii="Times New Roman" w:hAnsi="Times New Roman" w:cs="Times New Roman"/>
          <w:i/>
          <w:sz w:val="24"/>
          <w:szCs w:val="24"/>
        </w:rPr>
        <w:t>]</w:t>
      </w:r>
      <w:r w:rsidR="00CC1CBE" w:rsidRPr="00653E57">
        <w:rPr>
          <w:rFonts w:ascii="Times New Roman" w:hAnsi="Times New Roman" w:cs="Times New Roman"/>
          <w:sz w:val="24"/>
          <w:szCs w:val="24"/>
        </w:rPr>
        <w:t xml:space="preserve"> and substituted them </w:t>
      </w:r>
      <w:r w:rsidR="00C029A5" w:rsidRPr="00653E57">
        <w:rPr>
          <w:rFonts w:ascii="Times New Roman" w:hAnsi="Times New Roman" w:cs="Times New Roman"/>
          <w:sz w:val="24"/>
          <w:szCs w:val="24"/>
        </w:rPr>
        <w:t xml:space="preserve">with </w:t>
      </w:r>
      <w:r w:rsidR="00CC1CBE" w:rsidRPr="00653E57">
        <w:rPr>
          <w:rFonts w:ascii="Times New Roman" w:hAnsi="Times New Roman" w:cs="Times New Roman"/>
          <w:sz w:val="24"/>
          <w:szCs w:val="24"/>
        </w:rPr>
        <w:t xml:space="preserve">six subsections. </w:t>
      </w:r>
      <w:r w:rsidR="00225857" w:rsidRPr="00653E57">
        <w:rPr>
          <w:rFonts w:ascii="Times New Roman" w:hAnsi="Times New Roman" w:cs="Times New Roman"/>
          <w:sz w:val="24"/>
          <w:szCs w:val="24"/>
        </w:rPr>
        <w:t xml:space="preserve"> The Court now has a discretion on whether or not to </w:t>
      </w:r>
      <w:r w:rsidR="002F67D2" w:rsidRPr="00653E57">
        <w:rPr>
          <w:rFonts w:ascii="Times New Roman" w:hAnsi="Times New Roman" w:cs="Times New Roman"/>
          <w:sz w:val="24"/>
          <w:szCs w:val="24"/>
        </w:rPr>
        <w:t>pass</w:t>
      </w:r>
      <w:r w:rsidR="00225857" w:rsidRPr="00653E57">
        <w:rPr>
          <w:rFonts w:ascii="Times New Roman" w:hAnsi="Times New Roman" w:cs="Times New Roman"/>
          <w:sz w:val="24"/>
          <w:szCs w:val="24"/>
        </w:rPr>
        <w:t xml:space="preserve"> the death penalty</w:t>
      </w:r>
      <w:r w:rsidR="00225857" w:rsidRPr="00DF653A">
        <w:rPr>
          <w:rFonts w:ascii="Times New Roman" w:hAnsi="Times New Roman" w:cs="Times New Roman"/>
        </w:rPr>
        <w:t xml:space="preserve"> </w:t>
      </w:r>
      <w:r w:rsidR="002F67D2" w:rsidRPr="00653E57">
        <w:rPr>
          <w:rFonts w:ascii="Times New Roman" w:hAnsi="Times New Roman" w:cs="Times New Roman"/>
          <w:sz w:val="24"/>
          <w:szCs w:val="24"/>
        </w:rPr>
        <w:t xml:space="preserve">over all convictions </w:t>
      </w:r>
      <w:r w:rsidR="009574C9" w:rsidRPr="00653E57">
        <w:rPr>
          <w:rFonts w:ascii="Times New Roman" w:hAnsi="Times New Roman" w:cs="Times New Roman"/>
          <w:sz w:val="24"/>
          <w:szCs w:val="24"/>
        </w:rPr>
        <w:t>for which the pleas were entered into on or after</w:t>
      </w:r>
      <w:r w:rsidR="00225857" w:rsidRPr="00653E57">
        <w:rPr>
          <w:rFonts w:ascii="Times New Roman" w:hAnsi="Times New Roman" w:cs="Times New Roman"/>
          <w:sz w:val="24"/>
          <w:szCs w:val="24"/>
        </w:rPr>
        <w:t xml:space="preserve"> 22 August 2013</w:t>
      </w:r>
      <w:r w:rsidR="000810E4" w:rsidRPr="00653E57">
        <w:rPr>
          <w:rFonts w:ascii="Times New Roman" w:hAnsi="Times New Roman" w:cs="Times New Roman"/>
          <w:sz w:val="24"/>
          <w:szCs w:val="24"/>
        </w:rPr>
        <w:t>.</w:t>
      </w:r>
      <w:r w:rsidR="00884C55" w:rsidRPr="00653E57">
        <w:rPr>
          <w:rFonts w:ascii="Times New Roman" w:hAnsi="Times New Roman" w:cs="Times New Roman"/>
          <w:sz w:val="24"/>
          <w:szCs w:val="24"/>
        </w:rPr>
        <w:t xml:space="preserve"> </w:t>
      </w:r>
      <w:r w:rsidR="009574C9" w:rsidRPr="00653E57">
        <w:rPr>
          <w:rFonts w:ascii="Times New Roman" w:hAnsi="Times New Roman" w:cs="Times New Roman"/>
          <w:sz w:val="24"/>
          <w:szCs w:val="24"/>
        </w:rPr>
        <w:t>However,</w:t>
      </w:r>
      <w:r w:rsidR="000810E4" w:rsidRPr="00653E57">
        <w:rPr>
          <w:rFonts w:ascii="Times New Roman" w:hAnsi="Times New Roman" w:cs="Times New Roman"/>
          <w:sz w:val="24"/>
          <w:szCs w:val="24"/>
        </w:rPr>
        <w:t xml:space="preserve"> </w:t>
      </w:r>
      <w:r w:rsidR="009574C9" w:rsidRPr="00653E57">
        <w:rPr>
          <w:rFonts w:ascii="Times New Roman" w:hAnsi="Times New Roman" w:cs="Times New Roman"/>
          <w:sz w:val="24"/>
          <w:szCs w:val="24"/>
        </w:rPr>
        <w:t xml:space="preserve">in </w:t>
      </w:r>
      <w:r w:rsidR="000810E4" w:rsidRPr="00653E57">
        <w:rPr>
          <w:rFonts w:ascii="Times New Roman" w:hAnsi="Times New Roman" w:cs="Times New Roman"/>
          <w:sz w:val="24"/>
          <w:szCs w:val="24"/>
        </w:rPr>
        <w:t xml:space="preserve">the present matter, </w:t>
      </w:r>
      <w:r w:rsidR="008E30C4" w:rsidRPr="00653E57">
        <w:rPr>
          <w:rFonts w:ascii="Times New Roman" w:hAnsi="Times New Roman" w:cs="Times New Roman"/>
          <w:sz w:val="24"/>
          <w:szCs w:val="24"/>
        </w:rPr>
        <w:t xml:space="preserve">as the plea was entered into before the effective date and </w:t>
      </w:r>
      <w:r w:rsidR="000810E4" w:rsidRPr="00653E57">
        <w:rPr>
          <w:rFonts w:ascii="Times New Roman" w:hAnsi="Times New Roman" w:cs="Times New Roman"/>
          <w:sz w:val="24"/>
          <w:szCs w:val="24"/>
        </w:rPr>
        <w:t>as the provisions of para 2 and para 18 (9) and (10) override the provisions of s 48 (2)</w:t>
      </w:r>
      <w:r w:rsidR="009574C9" w:rsidRPr="00653E57">
        <w:rPr>
          <w:rFonts w:ascii="Times New Roman" w:hAnsi="Times New Roman" w:cs="Times New Roman"/>
          <w:sz w:val="24"/>
          <w:szCs w:val="24"/>
        </w:rPr>
        <w:t xml:space="preserve"> of the Constitution</w:t>
      </w:r>
      <w:r w:rsidR="000810E4" w:rsidRPr="00653E57">
        <w:rPr>
          <w:rFonts w:ascii="Times New Roman" w:hAnsi="Times New Roman" w:cs="Times New Roman"/>
          <w:sz w:val="24"/>
          <w:szCs w:val="24"/>
        </w:rPr>
        <w:t>, we are mandated to consider the question of extenuating circumstances.</w:t>
      </w:r>
      <w:r w:rsidR="000810E4" w:rsidRPr="00DF653A">
        <w:rPr>
          <w:rFonts w:ascii="Times New Roman" w:hAnsi="Times New Roman" w:cs="Times New Roman"/>
        </w:rPr>
        <w:t xml:space="preserve"> </w:t>
      </w:r>
    </w:p>
    <w:p w:rsidR="00222C8E" w:rsidRPr="0034487B" w:rsidRDefault="0034487B" w:rsidP="0034487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22C8E" w:rsidRPr="0034487B">
        <w:rPr>
          <w:rFonts w:ascii="Times New Roman" w:hAnsi="Times New Roman" w:cs="Times New Roman"/>
          <w:sz w:val="24"/>
          <w:szCs w:val="24"/>
        </w:rPr>
        <w:t xml:space="preserve">It is trite that extenuating circumstances are factors in the commission of the offence which reduce the offender’s moral guilt rather than his legal guilt. Reid Rowland </w:t>
      </w:r>
      <w:r w:rsidR="00483FCF" w:rsidRPr="0034487B">
        <w:rPr>
          <w:rFonts w:ascii="Times New Roman" w:hAnsi="Times New Roman" w:cs="Times New Roman"/>
          <w:sz w:val="24"/>
          <w:szCs w:val="24"/>
        </w:rPr>
        <w:t xml:space="preserve">in </w:t>
      </w:r>
      <w:r w:rsidR="00483FCF" w:rsidRPr="0034487B">
        <w:rPr>
          <w:rFonts w:ascii="Times New Roman" w:hAnsi="Times New Roman" w:cs="Times New Roman"/>
          <w:i/>
          <w:sz w:val="24"/>
          <w:szCs w:val="24"/>
        </w:rPr>
        <w:t xml:space="preserve">Criminal Procedure in Zimbabwe </w:t>
      </w:r>
      <w:r w:rsidR="00222C8E" w:rsidRPr="0034487B">
        <w:rPr>
          <w:rFonts w:ascii="Times New Roman" w:hAnsi="Times New Roman" w:cs="Times New Roman"/>
          <w:sz w:val="24"/>
          <w:szCs w:val="24"/>
        </w:rPr>
        <w:t xml:space="preserve">on p 25-36 lists several extenuation circumstances found in numerous cases by our courts. </w:t>
      </w:r>
      <w:r w:rsidR="00D62750" w:rsidRPr="0034487B">
        <w:rPr>
          <w:rFonts w:ascii="Times New Roman" w:hAnsi="Times New Roman" w:cs="Times New Roman"/>
          <w:sz w:val="24"/>
          <w:szCs w:val="24"/>
        </w:rPr>
        <w:t>The only one we found relevant was intoxication. We are satisfied that they did not partake of alcohol on that day to boost their courage as they were unaware of the pending vis</w:t>
      </w:r>
      <w:r w:rsidR="00E029B5">
        <w:rPr>
          <w:rFonts w:ascii="Times New Roman" w:hAnsi="Times New Roman" w:cs="Times New Roman"/>
          <w:sz w:val="24"/>
          <w:szCs w:val="24"/>
        </w:rPr>
        <w:t>it of</w:t>
      </w:r>
      <w:r w:rsidR="000B4D2B" w:rsidRPr="0034487B">
        <w:rPr>
          <w:rFonts w:ascii="Times New Roman" w:hAnsi="Times New Roman" w:cs="Times New Roman"/>
          <w:sz w:val="24"/>
          <w:szCs w:val="24"/>
        </w:rPr>
        <w:t xml:space="preserve"> the deceased. Like </w:t>
      </w:r>
      <w:r w:rsidR="000B4D2B" w:rsidRPr="0034487B">
        <w:rPr>
          <w:rFonts w:ascii="Times New Roman" w:hAnsi="Times New Roman" w:cs="Times New Roman"/>
          <w:smallCaps/>
          <w:sz w:val="24"/>
          <w:szCs w:val="24"/>
        </w:rPr>
        <w:t>Mc</w:t>
      </w:r>
      <w:r w:rsidR="00D62750" w:rsidRPr="0034487B">
        <w:rPr>
          <w:rFonts w:ascii="Times New Roman" w:hAnsi="Times New Roman" w:cs="Times New Roman"/>
          <w:smallCaps/>
          <w:sz w:val="24"/>
          <w:szCs w:val="24"/>
        </w:rPr>
        <w:t>Nally JA</w:t>
      </w:r>
      <w:r w:rsidR="00D62750" w:rsidRPr="0034487B">
        <w:rPr>
          <w:rFonts w:ascii="Times New Roman" w:hAnsi="Times New Roman" w:cs="Times New Roman"/>
          <w:sz w:val="24"/>
          <w:szCs w:val="24"/>
        </w:rPr>
        <w:t xml:space="preserve"> in</w:t>
      </w:r>
      <w:r w:rsidR="00D62750" w:rsidRPr="0034487B">
        <w:rPr>
          <w:rFonts w:ascii="Times New Roman" w:hAnsi="Times New Roman" w:cs="Times New Roman"/>
          <w:i/>
          <w:sz w:val="24"/>
          <w:szCs w:val="24"/>
        </w:rPr>
        <w:t xml:space="preserve"> </w:t>
      </w:r>
      <w:r w:rsidR="000B4D2B" w:rsidRPr="0034487B">
        <w:rPr>
          <w:rFonts w:ascii="Times New Roman" w:hAnsi="Times New Roman" w:cs="Times New Roman"/>
          <w:i/>
          <w:sz w:val="24"/>
          <w:szCs w:val="24"/>
        </w:rPr>
        <w:t xml:space="preserve">S </w:t>
      </w:r>
      <w:r w:rsidR="000B4D2B" w:rsidRPr="0034487B">
        <w:rPr>
          <w:rFonts w:ascii="Times New Roman" w:hAnsi="Times New Roman" w:cs="Times New Roman"/>
          <w:sz w:val="24"/>
          <w:szCs w:val="24"/>
        </w:rPr>
        <w:t>v</w:t>
      </w:r>
      <w:r w:rsidR="000B4D2B" w:rsidRPr="0034487B">
        <w:rPr>
          <w:rFonts w:ascii="Times New Roman" w:hAnsi="Times New Roman" w:cs="Times New Roman"/>
          <w:i/>
          <w:sz w:val="24"/>
          <w:szCs w:val="24"/>
        </w:rPr>
        <w:t xml:space="preserve"> Kamusewu</w:t>
      </w:r>
      <w:r w:rsidR="000B4D2B" w:rsidRPr="0034487B">
        <w:rPr>
          <w:rFonts w:ascii="Times New Roman" w:hAnsi="Times New Roman" w:cs="Times New Roman"/>
          <w:sz w:val="24"/>
          <w:szCs w:val="24"/>
        </w:rPr>
        <w:t xml:space="preserve"> 1988 (1) ZLR 182 at 189A we found the “mindless and wanton brutality of [their] actions support the conclusion that what each accused did was done at a time when his normal inhibitions had been clouded by his consumption of alcohol.” </w:t>
      </w:r>
      <w:r w:rsidR="004718C5" w:rsidRPr="0034487B">
        <w:rPr>
          <w:rFonts w:ascii="Times New Roman" w:hAnsi="Times New Roman" w:cs="Times New Roman"/>
          <w:sz w:val="24"/>
          <w:szCs w:val="24"/>
        </w:rPr>
        <w:t xml:space="preserve">See also </w:t>
      </w:r>
      <w:r w:rsidR="004718C5" w:rsidRPr="0034487B">
        <w:rPr>
          <w:rFonts w:ascii="Times New Roman" w:hAnsi="Times New Roman" w:cs="Times New Roman"/>
          <w:i/>
          <w:sz w:val="24"/>
          <w:szCs w:val="24"/>
        </w:rPr>
        <w:t xml:space="preserve">S </w:t>
      </w:r>
      <w:r w:rsidR="004718C5" w:rsidRPr="0034487B">
        <w:rPr>
          <w:rFonts w:ascii="Times New Roman" w:hAnsi="Times New Roman" w:cs="Times New Roman"/>
          <w:sz w:val="24"/>
          <w:szCs w:val="24"/>
        </w:rPr>
        <w:t>v</w:t>
      </w:r>
      <w:r w:rsidR="004718C5" w:rsidRPr="0034487B">
        <w:rPr>
          <w:rFonts w:ascii="Times New Roman" w:hAnsi="Times New Roman" w:cs="Times New Roman"/>
          <w:i/>
          <w:sz w:val="24"/>
          <w:szCs w:val="24"/>
        </w:rPr>
        <w:t xml:space="preserve"> Tshuma</w:t>
      </w:r>
      <w:r w:rsidR="004718C5" w:rsidRPr="0034487B">
        <w:rPr>
          <w:rFonts w:ascii="Times New Roman" w:hAnsi="Times New Roman" w:cs="Times New Roman"/>
          <w:sz w:val="24"/>
          <w:szCs w:val="24"/>
        </w:rPr>
        <w:t xml:space="preserve"> 1991 (1) ZLR 166 (S) at 170C-G. </w:t>
      </w:r>
    </w:p>
    <w:p w:rsidR="00732B9E" w:rsidRPr="0034487B" w:rsidRDefault="0034487B" w:rsidP="0034487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C2B52" w:rsidRPr="0034487B">
        <w:rPr>
          <w:rFonts w:ascii="Times New Roman" w:hAnsi="Times New Roman" w:cs="Times New Roman"/>
          <w:sz w:val="24"/>
          <w:szCs w:val="24"/>
        </w:rPr>
        <w:t xml:space="preserve">The two had been drinking </w:t>
      </w:r>
      <w:r w:rsidR="00884C55" w:rsidRPr="0034487B">
        <w:rPr>
          <w:rFonts w:ascii="Times New Roman" w:hAnsi="Times New Roman" w:cs="Times New Roman"/>
          <w:sz w:val="24"/>
          <w:szCs w:val="24"/>
        </w:rPr>
        <w:t xml:space="preserve">Scheepers cane spirit and opaque beer </w:t>
      </w:r>
      <w:r w:rsidR="008C2B52" w:rsidRPr="0034487B">
        <w:rPr>
          <w:rFonts w:ascii="Times New Roman" w:hAnsi="Times New Roman" w:cs="Times New Roman"/>
          <w:sz w:val="24"/>
          <w:szCs w:val="24"/>
        </w:rPr>
        <w:t xml:space="preserve">from </w:t>
      </w:r>
      <w:r w:rsidR="00884C55" w:rsidRPr="0034487B">
        <w:rPr>
          <w:rFonts w:ascii="Times New Roman" w:hAnsi="Times New Roman" w:cs="Times New Roman"/>
          <w:sz w:val="24"/>
          <w:szCs w:val="24"/>
        </w:rPr>
        <w:t>6am and 10am respectively</w:t>
      </w:r>
      <w:r w:rsidR="008C2B52" w:rsidRPr="0034487B">
        <w:rPr>
          <w:rFonts w:ascii="Times New Roman" w:hAnsi="Times New Roman" w:cs="Times New Roman"/>
          <w:sz w:val="24"/>
          <w:szCs w:val="24"/>
        </w:rPr>
        <w:t xml:space="preserve"> until about 2 pm. Even though they knew what they were doing </w:t>
      </w:r>
      <w:r w:rsidR="00850B95" w:rsidRPr="0034487B">
        <w:rPr>
          <w:rFonts w:ascii="Times New Roman" w:hAnsi="Times New Roman" w:cs="Times New Roman"/>
          <w:sz w:val="24"/>
          <w:szCs w:val="24"/>
        </w:rPr>
        <w:t xml:space="preserve">we are satisfied that the alcohol they </w:t>
      </w:r>
      <w:r w:rsidR="008C2B52" w:rsidRPr="0034487B">
        <w:rPr>
          <w:rFonts w:ascii="Times New Roman" w:hAnsi="Times New Roman" w:cs="Times New Roman"/>
          <w:sz w:val="24"/>
          <w:szCs w:val="24"/>
        </w:rPr>
        <w:t xml:space="preserve">imbibed influenced their </w:t>
      </w:r>
      <w:r w:rsidR="00850B95" w:rsidRPr="0034487B">
        <w:rPr>
          <w:rFonts w:ascii="Times New Roman" w:hAnsi="Times New Roman" w:cs="Times New Roman"/>
          <w:sz w:val="24"/>
          <w:szCs w:val="24"/>
        </w:rPr>
        <w:t xml:space="preserve">irrational </w:t>
      </w:r>
      <w:r w:rsidR="008C2B52" w:rsidRPr="0034487B">
        <w:rPr>
          <w:rFonts w:ascii="Times New Roman" w:hAnsi="Times New Roman" w:cs="Times New Roman"/>
          <w:sz w:val="24"/>
          <w:szCs w:val="24"/>
        </w:rPr>
        <w:t>behaviour on that day</w:t>
      </w:r>
      <w:r w:rsidR="00850B95" w:rsidRPr="0034487B">
        <w:rPr>
          <w:rFonts w:ascii="Times New Roman" w:hAnsi="Times New Roman" w:cs="Times New Roman"/>
          <w:sz w:val="24"/>
          <w:szCs w:val="24"/>
        </w:rPr>
        <w:t>.</w:t>
      </w:r>
      <w:r w:rsidR="00650478" w:rsidRPr="0034487B">
        <w:rPr>
          <w:rFonts w:ascii="Times New Roman" w:hAnsi="Times New Roman" w:cs="Times New Roman"/>
          <w:sz w:val="24"/>
          <w:szCs w:val="24"/>
        </w:rPr>
        <w:t xml:space="preserve"> </w:t>
      </w:r>
      <w:r w:rsidR="00173627" w:rsidRPr="0034487B">
        <w:rPr>
          <w:rFonts w:ascii="Times New Roman" w:hAnsi="Times New Roman" w:cs="Times New Roman"/>
          <w:sz w:val="24"/>
          <w:szCs w:val="24"/>
        </w:rPr>
        <w:t>We</w:t>
      </w:r>
      <w:r w:rsidR="00650478" w:rsidRPr="0034487B">
        <w:rPr>
          <w:rFonts w:ascii="Times New Roman" w:hAnsi="Times New Roman" w:cs="Times New Roman"/>
          <w:sz w:val="24"/>
          <w:szCs w:val="24"/>
        </w:rPr>
        <w:t xml:space="preserve"> find intoxication to be an extenuating circumstance. </w:t>
      </w:r>
    </w:p>
    <w:p w:rsidR="00732B9E" w:rsidRPr="00DF653A" w:rsidRDefault="00732B9E" w:rsidP="00DF653A">
      <w:pPr>
        <w:autoSpaceDE w:val="0"/>
        <w:autoSpaceDN w:val="0"/>
        <w:adjustRightInd w:val="0"/>
        <w:spacing w:after="0" w:line="240" w:lineRule="auto"/>
        <w:jc w:val="both"/>
        <w:rPr>
          <w:rFonts w:ascii="Times New Roman" w:hAnsi="Times New Roman" w:cs="Times New Roman"/>
          <w:b/>
        </w:rPr>
      </w:pPr>
    </w:p>
    <w:p w:rsidR="00732B9E" w:rsidRPr="0034487B" w:rsidRDefault="00732B9E" w:rsidP="00DF653A">
      <w:pPr>
        <w:autoSpaceDE w:val="0"/>
        <w:autoSpaceDN w:val="0"/>
        <w:adjustRightInd w:val="0"/>
        <w:spacing w:after="0" w:line="240" w:lineRule="auto"/>
        <w:jc w:val="both"/>
        <w:rPr>
          <w:rFonts w:ascii="Times New Roman" w:hAnsi="Times New Roman" w:cs="Times New Roman"/>
          <w:sz w:val="24"/>
          <w:szCs w:val="24"/>
          <w:u w:val="single"/>
        </w:rPr>
      </w:pPr>
      <w:r w:rsidRPr="0034487B">
        <w:rPr>
          <w:rFonts w:ascii="Times New Roman" w:hAnsi="Times New Roman" w:cs="Times New Roman"/>
          <w:sz w:val="24"/>
          <w:szCs w:val="24"/>
          <w:u w:val="single"/>
        </w:rPr>
        <w:t>Final verdict</w:t>
      </w:r>
    </w:p>
    <w:p w:rsidR="00732B9E" w:rsidRPr="00DF653A" w:rsidRDefault="00732B9E" w:rsidP="00DF653A">
      <w:pPr>
        <w:autoSpaceDE w:val="0"/>
        <w:autoSpaceDN w:val="0"/>
        <w:adjustRightInd w:val="0"/>
        <w:spacing w:after="0" w:line="240" w:lineRule="auto"/>
        <w:jc w:val="both"/>
        <w:rPr>
          <w:rFonts w:ascii="Times New Roman" w:hAnsi="Times New Roman" w:cs="Times New Roman"/>
        </w:rPr>
      </w:pPr>
    </w:p>
    <w:p w:rsidR="008C2B52" w:rsidRPr="0034487B" w:rsidRDefault="0034487B" w:rsidP="00DF653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73627" w:rsidRPr="0034487B">
        <w:rPr>
          <w:rFonts w:ascii="Times New Roman" w:hAnsi="Times New Roman" w:cs="Times New Roman"/>
          <w:sz w:val="24"/>
          <w:szCs w:val="24"/>
        </w:rPr>
        <w:t>We return a final verdict of murder wit</w:t>
      </w:r>
      <w:r w:rsidR="00436F45">
        <w:rPr>
          <w:rFonts w:ascii="Times New Roman" w:hAnsi="Times New Roman" w:cs="Times New Roman"/>
          <w:sz w:val="24"/>
          <w:szCs w:val="24"/>
        </w:rPr>
        <w:t>h actual intent with extenuating circumstances</w:t>
      </w:r>
      <w:r w:rsidR="00173627" w:rsidRPr="0034487B">
        <w:rPr>
          <w:rFonts w:ascii="Times New Roman" w:hAnsi="Times New Roman" w:cs="Times New Roman"/>
          <w:sz w:val="24"/>
          <w:szCs w:val="24"/>
        </w:rPr>
        <w:t>.</w:t>
      </w:r>
    </w:p>
    <w:p w:rsidR="00E725FC" w:rsidRPr="0034487B" w:rsidRDefault="00E725FC" w:rsidP="00DF653A">
      <w:pPr>
        <w:autoSpaceDE w:val="0"/>
        <w:autoSpaceDN w:val="0"/>
        <w:adjustRightInd w:val="0"/>
        <w:spacing w:after="0" w:line="240" w:lineRule="auto"/>
        <w:jc w:val="both"/>
        <w:rPr>
          <w:rFonts w:ascii="Times New Roman" w:hAnsi="Times New Roman" w:cs="Times New Roman"/>
          <w:sz w:val="24"/>
          <w:szCs w:val="24"/>
        </w:rPr>
      </w:pPr>
    </w:p>
    <w:p w:rsidR="00E725FC" w:rsidRPr="0034487B" w:rsidRDefault="00E725FC" w:rsidP="0034487B">
      <w:pPr>
        <w:autoSpaceDE w:val="0"/>
        <w:autoSpaceDN w:val="0"/>
        <w:adjustRightInd w:val="0"/>
        <w:spacing w:after="0" w:line="360" w:lineRule="auto"/>
        <w:jc w:val="both"/>
        <w:rPr>
          <w:rFonts w:ascii="Times New Roman" w:hAnsi="Times New Roman" w:cs="Times New Roman"/>
          <w:sz w:val="24"/>
          <w:szCs w:val="24"/>
          <w:u w:val="single"/>
        </w:rPr>
      </w:pPr>
      <w:r w:rsidRPr="0034487B">
        <w:rPr>
          <w:rFonts w:ascii="Times New Roman" w:hAnsi="Times New Roman" w:cs="Times New Roman"/>
          <w:sz w:val="24"/>
          <w:szCs w:val="24"/>
          <w:u w:val="single"/>
        </w:rPr>
        <w:t>Sentence</w:t>
      </w:r>
    </w:p>
    <w:p w:rsidR="004D71B8" w:rsidRPr="0034487B" w:rsidRDefault="0034487B" w:rsidP="0034487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456AF" w:rsidRPr="0034487B">
        <w:rPr>
          <w:rFonts w:ascii="Times New Roman" w:hAnsi="Times New Roman" w:cs="Times New Roman"/>
          <w:sz w:val="24"/>
          <w:szCs w:val="24"/>
        </w:rPr>
        <w:t>The appropriate penalty in a murder with actual intent with extenuating factors is derived from an assessment of the circumstances pertaining to the offender, the offence and the interest</w:t>
      </w:r>
      <w:r w:rsidR="00530FCE">
        <w:rPr>
          <w:rFonts w:ascii="Times New Roman" w:hAnsi="Times New Roman" w:cs="Times New Roman"/>
          <w:sz w:val="24"/>
          <w:szCs w:val="24"/>
        </w:rPr>
        <w:t>s</w:t>
      </w:r>
      <w:r w:rsidR="00C456AF" w:rsidRPr="0034487B">
        <w:rPr>
          <w:rFonts w:ascii="Times New Roman" w:hAnsi="Times New Roman" w:cs="Times New Roman"/>
          <w:sz w:val="24"/>
          <w:szCs w:val="24"/>
        </w:rPr>
        <w:t xml:space="preserve"> of society. The first accused is</w:t>
      </w:r>
      <w:r w:rsidR="00A24172" w:rsidRPr="0034487B">
        <w:rPr>
          <w:rFonts w:ascii="Times New Roman" w:hAnsi="Times New Roman" w:cs="Times New Roman"/>
          <w:sz w:val="24"/>
          <w:szCs w:val="24"/>
        </w:rPr>
        <w:t xml:space="preserve"> a married man with 5 children while his younger brother, the second accused is 33 years with a wife and a child.  They are first offenders </w:t>
      </w:r>
      <w:r w:rsidR="00227AAF" w:rsidRPr="0034487B">
        <w:rPr>
          <w:rFonts w:ascii="Times New Roman" w:hAnsi="Times New Roman" w:cs="Times New Roman"/>
          <w:sz w:val="24"/>
          <w:szCs w:val="24"/>
        </w:rPr>
        <w:t>who have been deprived of a normal family life for the past 8 years. In consequence, they have been unable to participate in the nurturing of their children and the provision of love, security and sustenance of their respective families. They suffered pre-trial physical punishment in po</w:t>
      </w:r>
      <w:r w:rsidR="00DC4322">
        <w:rPr>
          <w:rFonts w:ascii="Times New Roman" w:hAnsi="Times New Roman" w:cs="Times New Roman"/>
          <w:sz w:val="24"/>
          <w:szCs w:val="24"/>
        </w:rPr>
        <w:t>lice custody and mental anguish in prison custody,</w:t>
      </w:r>
      <w:r w:rsidR="00227AAF" w:rsidRPr="0034487B">
        <w:rPr>
          <w:rFonts w:ascii="Times New Roman" w:hAnsi="Times New Roman" w:cs="Times New Roman"/>
          <w:sz w:val="24"/>
          <w:szCs w:val="24"/>
        </w:rPr>
        <w:t xml:space="preserve"> as they awaited the conclusion o</w:t>
      </w:r>
      <w:r w:rsidR="00DC4322">
        <w:rPr>
          <w:rFonts w:ascii="Times New Roman" w:hAnsi="Times New Roman" w:cs="Times New Roman"/>
          <w:sz w:val="24"/>
          <w:szCs w:val="24"/>
        </w:rPr>
        <w:t>f their trial</w:t>
      </w:r>
      <w:r w:rsidR="00227AAF" w:rsidRPr="0034487B">
        <w:rPr>
          <w:rFonts w:ascii="Times New Roman" w:hAnsi="Times New Roman" w:cs="Times New Roman"/>
          <w:sz w:val="24"/>
          <w:szCs w:val="24"/>
        </w:rPr>
        <w:t xml:space="preserve">; both of which are also highly mitigatory.  The delay was in the main occasioned by the absence of a crucial state witness who was </w:t>
      </w:r>
      <w:r w:rsidR="00ED4F75" w:rsidRPr="0034487B">
        <w:rPr>
          <w:rFonts w:ascii="Times New Roman" w:hAnsi="Times New Roman" w:cs="Times New Roman"/>
          <w:sz w:val="24"/>
          <w:szCs w:val="24"/>
        </w:rPr>
        <w:t xml:space="preserve">away </w:t>
      </w:r>
      <w:r w:rsidR="00227AAF" w:rsidRPr="0034487B">
        <w:rPr>
          <w:rFonts w:ascii="Times New Roman" w:hAnsi="Times New Roman" w:cs="Times New Roman"/>
          <w:sz w:val="24"/>
          <w:szCs w:val="24"/>
        </w:rPr>
        <w:t xml:space="preserve">on international </w:t>
      </w:r>
      <w:r w:rsidR="00ED4F75" w:rsidRPr="0034487B">
        <w:rPr>
          <w:rFonts w:ascii="Times New Roman" w:hAnsi="Times New Roman" w:cs="Times New Roman"/>
          <w:sz w:val="24"/>
          <w:szCs w:val="24"/>
        </w:rPr>
        <w:t xml:space="preserve">duty for protracted periods of time between 2011 and 2016. </w:t>
      </w:r>
    </w:p>
    <w:p w:rsidR="00C456AF" w:rsidRPr="0034487B" w:rsidRDefault="00587E39" w:rsidP="0034487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71B8" w:rsidRPr="0034487B">
        <w:rPr>
          <w:rFonts w:ascii="Times New Roman" w:hAnsi="Times New Roman" w:cs="Times New Roman"/>
          <w:sz w:val="24"/>
          <w:szCs w:val="24"/>
        </w:rPr>
        <w:t xml:space="preserve">The offence was committed with </w:t>
      </w:r>
      <w:r w:rsidR="00796799" w:rsidRPr="0034487B">
        <w:rPr>
          <w:rFonts w:ascii="Times New Roman" w:hAnsi="Times New Roman" w:cs="Times New Roman"/>
          <w:sz w:val="24"/>
          <w:szCs w:val="24"/>
        </w:rPr>
        <w:t xml:space="preserve">despicable, </w:t>
      </w:r>
      <w:r w:rsidR="004D71B8" w:rsidRPr="0034487B">
        <w:rPr>
          <w:rFonts w:ascii="Times New Roman" w:hAnsi="Times New Roman" w:cs="Times New Roman"/>
          <w:sz w:val="24"/>
          <w:szCs w:val="24"/>
        </w:rPr>
        <w:t>mindless and wanton brutality. The two brothers paid no regard to the sanctity of life</w:t>
      </w:r>
      <w:r w:rsidR="006B4658" w:rsidRPr="0034487B">
        <w:rPr>
          <w:rFonts w:ascii="Times New Roman" w:hAnsi="Times New Roman" w:cs="Times New Roman"/>
          <w:sz w:val="24"/>
          <w:szCs w:val="24"/>
        </w:rPr>
        <w:t xml:space="preserve">. They desecrated the remains of the deceased by fire, in an obvious attempt to obliterate the evidence of their cruel and evil deed. </w:t>
      </w:r>
      <w:r w:rsidR="004D71B8" w:rsidRPr="0034487B">
        <w:rPr>
          <w:rFonts w:ascii="Times New Roman" w:hAnsi="Times New Roman" w:cs="Times New Roman"/>
          <w:sz w:val="24"/>
          <w:szCs w:val="24"/>
        </w:rPr>
        <w:t xml:space="preserve">The deceased’s mission as an undercover agent had been unsuccessful. He had not found any incriminating evidence against the </w:t>
      </w:r>
      <w:r w:rsidR="006B4658" w:rsidRPr="0034487B">
        <w:rPr>
          <w:rFonts w:ascii="Times New Roman" w:hAnsi="Times New Roman" w:cs="Times New Roman"/>
          <w:sz w:val="24"/>
          <w:szCs w:val="24"/>
        </w:rPr>
        <w:t xml:space="preserve">two accused persons. He did not deserve such a shocking and </w:t>
      </w:r>
      <w:r w:rsidR="00921FDB" w:rsidRPr="0034487B">
        <w:rPr>
          <w:rFonts w:ascii="Times New Roman" w:hAnsi="Times New Roman" w:cs="Times New Roman"/>
          <w:sz w:val="24"/>
          <w:szCs w:val="24"/>
        </w:rPr>
        <w:t>terrifying</w:t>
      </w:r>
      <w:r w:rsidR="006B4658" w:rsidRPr="0034487B">
        <w:rPr>
          <w:rFonts w:ascii="Times New Roman" w:hAnsi="Times New Roman" w:cs="Times New Roman"/>
          <w:sz w:val="24"/>
          <w:szCs w:val="24"/>
        </w:rPr>
        <w:t xml:space="preserve"> end. </w:t>
      </w:r>
      <w:r w:rsidR="00884C55" w:rsidRPr="0034487B">
        <w:rPr>
          <w:rFonts w:ascii="Times New Roman" w:hAnsi="Times New Roman" w:cs="Times New Roman"/>
          <w:sz w:val="24"/>
          <w:szCs w:val="24"/>
        </w:rPr>
        <w:t>Their respective moral blameworthiness was very high.</w:t>
      </w:r>
    </w:p>
    <w:p w:rsidR="000D74DA" w:rsidRPr="0034487B" w:rsidRDefault="00587E39" w:rsidP="0034487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6799" w:rsidRPr="0034487B">
        <w:rPr>
          <w:rFonts w:ascii="Times New Roman" w:hAnsi="Times New Roman" w:cs="Times New Roman"/>
          <w:sz w:val="24"/>
          <w:szCs w:val="24"/>
        </w:rPr>
        <w:t>I agree with counsel for both accused persons and the State that their mitigatory features, esp</w:t>
      </w:r>
      <w:r w:rsidR="00A049B6">
        <w:rPr>
          <w:rFonts w:ascii="Times New Roman" w:hAnsi="Times New Roman" w:cs="Times New Roman"/>
          <w:sz w:val="24"/>
          <w:szCs w:val="24"/>
        </w:rPr>
        <w:t>ecially the long pre-trial incac</w:t>
      </w:r>
      <w:r w:rsidR="00796799" w:rsidRPr="0034487B">
        <w:rPr>
          <w:rFonts w:ascii="Times New Roman" w:hAnsi="Times New Roman" w:cs="Times New Roman"/>
          <w:sz w:val="24"/>
          <w:szCs w:val="24"/>
        </w:rPr>
        <w:t xml:space="preserve">eration and punishment militate against the imposition of life imprisonment or even the maximum term of imprisonment in the 20-25 years range that is often imposed for murder with actual intent with extenuating circumstances. </w:t>
      </w:r>
      <w:r w:rsidR="006C622C" w:rsidRPr="0034487B">
        <w:rPr>
          <w:rFonts w:ascii="Times New Roman" w:hAnsi="Times New Roman" w:cs="Times New Roman"/>
          <w:sz w:val="24"/>
          <w:szCs w:val="24"/>
        </w:rPr>
        <w:t>I will impose on each accused a sentence similar to the one imposed</w:t>
      </w:r>
      <w:r w:rsidR="00796799" w:rsidRPr="0034487B">
        <w:rPr>
          <w:rFonts w:ascii="Times New Roman" w:hAnsi="Times New Roman" w:cs="Times New Roman"/>
          <w:sz w:val="24"/>
          <w:szCs w:val="24"/>
        </w:rPr>
        <w:t xml:space="preserve"> in </w:t>
      </w:r>
      <w:r w:rsidR="00796799" w:rsidRPr="0034487B">
        <w:rPr>
          <w:rFonts w:ascii="Times New Roman" w:hAnsi="Times New Roman" w:cs="Times New Roman"/>
          <w:i/>
          <w:sz w:val="24"/>
          <w:szCs w:val="24"/>
        </w:rPr>
        <w:t xml:space="preserve">S v </w:t>
      </w:r>
      <w:r w:rsidR="006C622C" w:rsidRPr="0034487B">
        <w:rPr>
          <w:rFonts w:ascii="Times New Roman" w:hAnsi="Times New Roman" w:cs="Times New Roman"/>
          <w:i/>
          <w:sz w:val="24"/>
          <w:szCs w:val="24"/>
        </w:rPr>
        <w:t>Mutsunge</w:t>
      </w:r>
      <w:r w:rsidR="00D630A1" w:rsidRPr="0034487B">
        <w:rPr>
          <w:rFonts w:ascii="Times New Roman" w:hAnsi="Times New Roman" w:cs="Times New Roman"/>
          <w:i/>
          <w:sz w:val="24"/>
          <w:szCs w:val="24"/>
        </w:rPr>
        <w:t xml:space="preserve"> and Anor</w:t>
      </w:r>
      <w:r w:rsidR="00D630A1" w:rsidRPr="0034487B">
        <w:rPr>
          <w:rFonts w:ascii="Times New Roman" w:hAnsi="Times New Roman" w:cs="Times New Roman"/>
          <w:sz w:val="24"/>
          <w:szCs w:val="24"/>
        </w:rPr>
        <w:t xml:space="preserve"> 1987</w:t>
      </w:r>
      <w:r w:rsidR="00796799" w:rsidRPr="0034487B">
        <w:rPr>
          <w:rFonts w:ascii="Times New Roman" w:hAnsi="Times New Roman" w:cs="Times New Roman"/>
          <w:sz w:val="24"/>
          <w:szCs w:val="24"/>
        </w:rPr>
        <w:t xml:space="preserve"> (1) ZLR </w:t>
      </w:r>
      <w:r w:rsidR="00D630A1" w:rsidRPr="0034487B">
        <w:rPr>
          <w:rFonts w:ascii="Times New Roman" w:hAnsi="Times New Roman" w:cs="Times New Roman"/>
          <w:sz w:val="24"/>
          <w:szCs w:val="24"/>
        </w:rPr>
        <w:t xml:space="preserve">53 (S) at 61D </w:t>
      </w:r>
      <w:r w:rsidR="00796799" w:rsidRPr="0034487B">
        <w:rPr>
          <w:rFonts w:ascii="Times New Roman" w:hAnsi="Times New Roman" w:cs="Times New Roman"/>
          <w:sz w:val="24"/>
          <w:szCs w:val="24"/>
        </w:rPr>
        <w:t xml:space="preserve">and </w:t>
      </w:r>
      <w:r w:rsidR="00796799" w:rsidRPr="0034487B">
        <w:rPr>
          <w:rFonts w:ascii="Times New Roman" w:hAnsi="Times New Roman" w:cs="Times New Roman"/>
          <w:i/>
          <w:sz w:val="24"/>
          <w:szCs w:val="24"/>
        </w:rPr>
        <w:t xml:space="preserve">S </w:t>
      </w:r>
      <w:r w:rsidR="00796799" w:rsidRPr="00587E39">
        <w:rPr>
          <w:rFonts w:ascii="Times New Roman" w:hAnsi="Times New Roman" w:cs="Times New Roman"/>
          <w:sz w:val="24"/>
          <w:szCs w:val="24"/>
        </w:rPr>
        <w:t>v</w:t>
      </w:r>
      <w:r w:rsidR="00796799" w:rsidRPr="0034487B">
        <w:rPr>
          <w:rFonts w:ascii="Times New Roman" w:hAnsi="Times New Roman" w:cs="Times New Roman"/>
          <w:i/>
          <w:sz w:val="24"/>
          <w:szCs w:val="24"/>
        </w:rPr>
        <w:t xml:space="preserve"> Tshuma,</w:t>
      </w:r>
      <w:r w:rsidR="00796799" w:rsidRPr="0034487B">
        <w:rPr>
          <w:rFonts w:ascii="Times New Roman" w:hAnsi="Times New Roman" w:cs="Times New Roman"/>
          <w:sz w:val="24"/>
          <w:szCs w:val="24"/>
        </w:rPr>
        <w:t xml:space="preserve"> </w:t>
      </w:r>
      <w:r w:rsidR="00796799" w:rsidRPr="0034487B">
        <w:rPr>
          <w:rFonts w:ascii="Times New Roman" w:hAnsi="Times New Roman" w:cs="Times New Roman"/>
          <w:i/>
          <w:sz w:val="24"/>
          <w:szCs w:val="24"/>
        </w:rPr>
        <w:t>supra</w:t>
      </w:r>
      <w:r w:rsidR="006C622C" w:rsidRPr="0034487B">
        <w:rPr>
          <w:rFonts w:ascii="Times New Roman" w:hAnsi="Times New Roman" w:cs="Times New Roman"/>
          <w:sz w:val="24"/>
          <w:szCs w:val="24"/>
        </w:rPr>
        <w:t xml:space="preserve">.  </w:t>
      </w:r>
    </w:p>
    <w:p w:rsidR="00796799" w:rsidRPr="0034487B" w:rsidRDefault="00587E39" w:rsidP="0034487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622C" w:rsidRPr="0034487B">
        <w:rPr>
          <w:rFonts w:ascii="Times New Roman" w:hAnsi="Times New Roman" w:cs="Times New Roman"/>
          <w:sz w:val="24"/>
          <w:szCs w:val="24"/>
        </w:rPr>
        <w:t xml:space="preserve">Accordingly, after weighing their mitigatory features against their aggravating features, each accused person is sentenced to 20 years imprisonment. </w:t>
      </w:r>
      <w:r w:rsidR="00796799" w:rsidRPr="0034487B">
        <w:rPr>
          <w:rFonts w:ascii="Times New Roman" w:hAnsi="Times New Roman" w:cs="Times New Roman"/>
          <w:sz w:val="24"/>
          <w:szCs w:val="24"/>
        </w:rPr>
        <w:t xml:space="preserve"> </w:t>
      </w:r>
    </w:p>
    <w:p w:rsidR="00E725FC" w:rsidRPr="0034487B" w:rsidRDefault="00E725FC" w:rsidP="0034487B">
      <w:pPr>
        <w:autoSpaceDE w:val="0"/>
        <w:autoSpaceDN w:val="0"/>
        <w:adjustRightInd w:val="0"/>
        <w:spacing w:after="0" w:line="360" w:lineRule="auto"/>
        <w:jc w:val="both"/>
        <w:rPr>
          <w:rFonts w:ascii="Times New Roman" w:hAnsi="Times New Roman" w:cs="Times New Roman"/>
          <w:b/>
          <w:sz w:val="24"/>
          <w:szCs w:val="24"/>
        </w:rPr>
      </w:pPr>
    </w:p>
    <w:p w:rsidR="0057414E" w:rsidRDefault="0057414E" w:rsidP="0034487B">
      <w:pPr>
        <w:autoSpaceDE w:val="0"/>
        <w:autoSpaceDN w:val="0"/>
        <w:adjustRightInd w:val="0"/>
        <w:spacing w:after="0" w:line="360" w:lineRule="auto"/>
        <w:jc w:val="both"/>
        <w:rPr>
          <w:rFonts w:ascii="Times New Roman" w:hAnsi="Times New Roman" w:cs="Times New Roman"/>
          <w:i/>
          <w:sz w:val="24"/>
          <w:szCs w:val="24"/>
        </w:rPr>
      </w:pPr>
    </w:p>
    <w:p w:rsidR="00587E39" w:rsidRDefault="00587E39" w:rsidP="0034487B">
      <w:pPr>
        <w:autoSpaceDE w:val="0"/>
        <w:autoSpaceDN w:val="0"/>
        <w:adjustRightInd w:val="0"/>
        <w:spacing w:after="0" w:line="360" w:lineRule="auto"/>
        <w:jc w:val="both"/>
        <w:rPr>
          <w:rFonts w:ascii="Times New Roman" w:hAnsi="Times New Roman" w:cs="Times New Roman"/>
          <w:i/>
          <w:sz w:val="24"/>
          <w:szCs w:val="24"/>
        </w:rPr>
      </w:pPr>
    </w:p>
    <w:p w:rsidR="00587E39" w:rsidRPr="0034487B" w:rsidRDefault="00587E39" w:rsidP="0034487B">
      <w:pPr>
        <w:autoSpaceDE w:val="0"/>
        <w:autoSpaceDN w:val="0"/>
        <w:adjustRightInd w:val="0"/>
        <w:spacing w:after="0" w:line="360" w:lineRule="auto"/>
        <w:jc w:val="both"/>
        <w:rPr>
          <w:rFonts w:ascii="Times New Roman" w:hAnsi="Times New Roman" w:cs="Times New Roman"/>
          <w:i/>
          <w:sz w:val="24"/>
          <w:szCs w:val="24"/>
        </w:rPr>
      </w:pPr>
    </w:p>
    <w:p w:rsidR="003F62C8" w:rsidRPr="0034487B" w:rsidRDefault="0032166A" w:rsidP="00587E39">
      <w:pPr>
        <w:autoSpaceDE w:val="0"/>
        <w:autoSpaceDN w:val="0"/>
        <w:adjustRightInd w:val="0"/>
        <w:spacing w:after="0" w:line="240" w:lineRule="auto"/>
        <w:jc w:val="both"/>
        <w:rPr>
          <w:rFonts w:ascii="Times New Roman" w:hAnsi="Times New Roman" w:cs="Times New Roman"/>
          <w:sz w:val="24"/>
          <w:szCs w:val="24"/>
        </w:rPr>
      </w:pPr>
      <w:r w:rsidRPr="0034487B">
        <w:rPr>
          <w:rFonts w:ascii="Times New Roman" w:hAnsi="Times New Roman" w:cs="Times New Roman"/>
          <w:i/>
          <w:sz w:val="24"/>
          <w:szCs w:val="24"/>
        </w:rPr>
        <w:t>Prosecution General’s Office</w:t>
      </w:r>
      <w:r w:rsidR="003F62C8" w:rsidRPr="0034487B">
        <w:rPr>
          <w:rFonts w:ascii="Times New Roman" w:hAnsi="Times New Roman" w:cs="Times New Roman"/>
          <w:i/>
          <w:sz w:val="24"/>
          <w:szCs w:val="24"/>
        </w:rPr>
        <w:t>,</w:t>
      </w:r>
      <w:r w:rsidR="003F62C8" w:rsidRPr="0034487B">
        <w:rPr>
          <w:rFonts w:ascii="Times New Roman" w:hAnsi="Times New Roman" w:cs="Times New Roman"/>
          <w:sz w:val="24"/>
          <w:szCs w:val="24"/>
        </w:rPr>
        <w:t xml:space="preserve"> </w:t>
      </w:r>
      <w:r w:rsidRPr="0034487B">
        <w:rPr>
          <w:rFonts w:ascii="Times New Roman" w:hAnsi="Times New Roman" w:cs="Times New Roman"/>
          <w:sz w:val="24"/>
          <w:szCs w:val="24"/>
        </w:rPr>
        <w:t xml:space="preserve">State </w:t>
      </w:r>
      <w:r w:rsidR="003F62C8" w:rsidRPr="0034487B">
        <w:rPr>
          <w:rFonts w:ascii="Times New Roman" w:hAnsi="Times New Roman" w:cs="Times New Roman"/>
          <w:sz w:val="24"/>
          <w:szCs w:val="24"/>
        </w:rPr>
        <w:t>l</w:t>
      </w:r>
      <w:r w:rsidRPr="0034487B">
        <w:rPr>
          <w:rFonts w:ascii="Times New Roman" w:hAnsi="Times New Roman" w:cs="Times New Roman"/>
          <w:sz w:val="24"/>
          <w:szCs w:val="24"/>
        </w:rPr>
        <w:t>egal practitioners</w:t>
      </w:r>
    </w:p>
    <w:p w:rsidR="003F62C8" w:rsidRPr="0034487B" w:rsidRDefault="0057414E" w:rsidP="00587E39">
      <w:pPr>
        <w:autoSpaceDE w:val="0"/>
        <w:autoSpaceDN w:val="0"/>
        <w:adjustRightInd w:val="0"/>
        <w:spacing w:after="0" w:line="240" w:lineRule="auto"/>
        <w:jc w:val="both"/>
        <w:rPr>
          <w:rFonts w:ascii="Times New Roman" w:hAnsi="Times New Roman" w:cs="Times New Roman"/>
          <w:sz w:val="24"/>
          <w:szCs w:val="24"/>
        </w:rPr>
      </w:pPr>
      <w:r w:rsidRPr="0034487B">
        <w:rPr>
          <w:rFonts w:ascii="Times New Roman" w:hAnsi="Times New Roman" w:cs="Times New Roman"/>
          <w:i/>
          <w:sz w:val="24"/>
          <w:szCs w:val="24"/>
        </w:rPr>
        <w:t>Mushangwe and Company</w:t>
      </w:r>
      <w:r w:rsidRPr="0034487B">
        <w:rPr>
          <w:rFonts w:ascii="Times New Roman" w:hAnsi="Times New Roman" w:cs="Times New Roman"/>
          <w:sz w:val="24"/>
          <w:szCs w:val="24"/>
        </w:rPr>
        <w:t>, accused 1’s legal practitioners</w:t>
      </w:r>
    </w:p>
    <w:p w:rsidR="003F62C8" w:rsidRPr="0034487B" w:rsidRDefault="003F62C8" w:rsidP="00587E39">
      <w:pPr>
        <w:autoSpaceDE w:val="0"/>
        <w:autoSpaceDN w:val="0"/>
        <w:adjustRightInd w:val="0"/>
        <w:spacing w:after="0" w:line="240" w:lineRule="auto"/>
        <w:jc w:val="both"/>
        <w:rPr>
          <w:rFonts w:ascii="Times New Roman" w:hAnsi="Times New Roman" w:cs="Times New Roman"/>
          <w:sz w:val="24"/>
          <w:szCs w:val="24"/>
        </w:rPr>
      </w:pPr>
      <w:r w:rsidRPr="0034487B">
        <w:rPr>
          <w:rFonts w:ascii="Times New Roman" w:hAnsi="Times New Roman" w:cs="Times New Roman"/>
          <w:i/>
          <w:sz w:val="24"/>
          <w:szCs w:val="24"/>
        </w:rPr>
        <w:t>Chirenje Legal Practitioner,</w:t>
      </w:r>
      <w:r w:rsidRPr="0034487B">
        <w:rPr>
          <w:rFonts w:ascii="Times New Roman" w:hAnsi="Times New Roman" w:cs="Times New Roman"/>
          <w:sz w:val="24"/>
          <w:szCs w:val="24"/>
        </w:rPr>
        <w:t xml:space="preserve"> accused 2, legal practitioners </w:t>
      </w:r>
    </w:p>
    <w:p w:rsidR="00605D57" w:rsidRPr="00DF653A" w:rsidRDefault="00605D57" w:rsidP="00DF653A">
      <w:pPr>
        <w:autoSpaceDE w:val="0"/>
        <w:autoSpaceDN w:val="0"/>
        <w:adjustRightInd w:val="0"/>
        <w:spacing w:after="0" w:line="240" w:lineRule="auto"/>
        <w:jc w:val="both"/>
        <w:rPr>
          <w:rFonts w:ascii="Times New Roman" w:hAnsi="Times New Roman" w:cs="Times New Roman"/>
          <w:sz w:val="20"/>
          <w:szCs w:val="20"/>
        </w:rPr>
      </w:pPr>
    </w:p>
    <w:sectPr w:rsidR="00605D57" w:rsidRPr="00DF653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B4E" w:rsidRDefault="00C87B4E" w:rsidP="006A523A">
      <w:pPr>
        <w:spacing w:after="0" w:line="240" w:lineRule="auto"/>
      </w:pPr>
      <w:r>
        <w:separator/>
      </w:r>
    </w:p>
  </w:endnote>
  <w:endnote w:type="continuationSeparator" w:id="0">
    <w:p w:rsidR="00C87B4E" w:rsidRDefault="00C87B4E" w:rsidP="006A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B4E" w:rsidRDefault="00C87B4E" w:rsidP="006A523A">
      <w:pPr>
        <w:spacing w:after="0" w:line="240" w:lineRule="auto"/>
      </w:pPr>
      <w:r>
        <w:separator/>
      </w:r>
    </w:p>
  </w:footnote>
  <w:footnote w:type="continuationSeparator" w:id="0">
    <w:p w:rsidR="00C87B4E" w:rsidRDefault="00C87B4E" w:rsidP="006A523A">
      <w:pPr>
        <w:spacing w:after="0" w:line="240" w:lineRule="auto"/>
      </w:pPr>
      <w:r>
        <w:continuationSeparator/>
      </w:r>
    </w:p>
  </w:footnote>
  <w:footnote w:id="1">
    <w:p w:rsidR="00F16301" w:rsidRDefault="00F16301">
      <w:pPr>
        <w:pStyle w:val="FootnoteText"/>
      </w:pPr>
      <w:r>
        <w:rPr>
          <w:rStyle w:val="FootnoteReference"/>
        </w:rPr>
        <w:footnoteRef/>
      </w:r>
      <w:r>
        <w:t xml:space="preserve"> </w:t>
      </w:r>
      <w:r>
        <w:rPr>
          <w:rFonts w:ascii="Times New Roman" w:hAnsi="Times New Roman" w:cs="Times New Roman"/>
          <w:sz w:val="21"/>
          <w:szCs w:val="21"/>
        </w:rPr>
        <w:t xml:space="preserve">Constitution of Zimbabwe Amendment (No. 20) Act, 2013 </w:t>
      </w:r>
    </w:p>
  </w:footnote>
  <w:footnote w:id="2">
    <w:p w:rsidR="00D71161" w:rsidRDefault="00D71161">
      <w:pPr>
        <w:pStyle w:val="FootnoteText"/>
      </w:pPr>
      <w:r>
        <w:rPr>
          <w:rStyle w:val="FootnoteReference"/>
        </w:rPr>
        <w:footnoteRef/>
      </w:r>
      <w:r>
        <w:t xml:space="preserve"> GN 108/2016 in the Government Gazette of 1 July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404278"/>
      <w:docPartObj>
        <w:docPartGallery w:val="Page Numbers (Top of Page)"/>
        <w:docPartUnique/>
      </w:docPartObj>
    </w:sdtPr>
    <w:sdtEndPr>
      <w:rPr>
        <w:noProof/>
      </w:rPr>
    </w:sdtEndPr>
    <w:sdtContent>
      <w:p w:rsidR="00DF653A" w:rsidRDefault="00DF653A">
        <w:pPr>
          <w:pStyle w:val="Header"/>
          <w:jc w:val="right"/>
          <w:rPr>
            <w:noProof/>
          </w:rPr>
        </w:pPr>
        <w:r>
          <w:fldChar w:fldCharType="begin"/>
        </w:r>
        <w:r>
          <w:instrText xml:space="preserve"> PAGE   \* MERGEFORMAT </w:instrText>
        </w:r>
        <w:r>
          <w:fldChar w:fldCharType="separate"/>
        </w:r>
        <w:r w:rsidR="00834AD3">
          <w:rPr>
            <w:noProof/>
          </w:rPr>
          <w:t>1</w:t>
        </w:r>
        <w:r>
          <w:rPr>
            <w:noProof/>
          </w:rPr>
          <w:fldChar w:fldCharType="end"/>
        </w:r>
      </w:p>
      <w:p w:rsidR="00DF653A" w:rsidRDefault="00DF653A">
        <w:pPr>
          <w:pStyle w:val="Header"/>
          <w:jc w:val="right"/>
          <w:rPr>
            <w:noProof/>
          </w:rPr>
        </w:pPr>
        <w:r>
          <w:rPr>
            <w:noProof/>
          </w:rPr>
          <w:t>HH</w:t>
        </w:r>
        <w:r w:rsidR="00F85475">
          <w:rPr>
            <w:noProof/>
          </w:rPr>
          <w:t xml:space="preserve"> 143-18</w:t>
        </w:r>
      </w:p>
      <w:p w:rsidR="00DF653A" w:rsidRDefault="00DF653A">
        <w:pPr>
          <w:pStyle w:val="Header"/>
          <w:jc w:val="right"/>
        </w:pPr>
        <w:r>
          <w:rPr>
            <w:noProof/>
          </w:rPr>
          <w:t>CRB 53-54/2011</w:t>
        </w:r>
      </w:p>
    </w:sdtContent>
  </w:sdt>
  <w:p w:rsidR="003B2EC4" w:rsidRDefault="003B2E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75E06"/>
    <w:multiLevelType w:val="hybridMultilevel"/>
    <w:tmpl w:val="355ECE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92"/>
    <w:rsid w:val="00001A91"/>
    <w:rsid w:val="00004F1F"/>
    <w:rsid w:val="0001696B"/>
    <w:rsid w:val="0001760D"/>
    <w:rsid w:val="00021910"/>
    <w:rsid w:val="00021939"/>
    <w:rsid w:val="00024AAA"/>
    <w:rsid w:val="00026A58"/>
    <w:rsid w:val="00030550"/>
    <w:rsid w:val="00046491"/>
    <w:rsid w:val="000546E6"/>
    <w:rsid w:val="00057E97"/>
    <w:rsid w:val="000655D0"/>
    <w:rsid w:val="00074941"/>
    <w:rsid w:val="00075A95"/>
    <w:rsid w:val="000810E4"/>
    <w:rsid w:val="000837FF"/>
    <w:rsid w:val="00092C78"/>
    <w:rsid w:val="00094C7B"/>
    <w:rsid w:val="00097311"/>
    <w:rsid w:val="000A09E4"/>
    <w:rsid w:val="000A3B0A"/>
    <w:rsid w:val="000A7DD1"/>
    <w:rsid w:val="000B2CDB"/>
    <w:rsid w:val="000B4227"/>
    <w:rsid w:val="000B4D2B"/>
    <w:rsid w:val="000B5470"/>
    <w:rsid w:val="000B5DB2"/>
    <w:rsid w:val="000B6B01"/>
    <w:rsid w:val="000B6DC4"/>
    <w:rsid w:val="000C05A8"/>
    <w:rsid w:val="000C1092"/>
    <w:rsid w:val="000C3288"/>
    <w:rsid w:val="000C5076"/>
    <w:rsid w:val="000C7907"/>
    <w:rsid w:val="000C7E96"/>
    <w:rsid w:val="000D74DA"/>
    <w:rsid w:val="000E405A"/>
    <w:rsid w:val="000F1830"/>
    <w:rsid w:val="000F24CF"/>
    <w:rsid w:val="000F56E2"/>
    <w:rsid w:val="00103455"/>
    <w:rsid w:val="00104B97"/>
    <w:rsid w:val="0010719A"/>
    <w:rsid w:val="0011273E"/>
    <w:rsid w:val="00116370"/>
    <w:rsid w:val="00122681"/>
    <w:rsid w:val="00122B02"/>
    <w:rsid w:val="00124962"/>
    <w:rsid w:val="001255A7"/>
    <w:rsid w:val="00132325"/>
    <w:rsid w:val="00136EBC"/>
    <w:rsid w:val="00141045"/>
    <w:rsid w:val="001459A4"/>
    <w:rsid w:val="00151488"/>
    <w:rsid w:val="00157660"/>
    <w:rsid w:val="0016353F"/>
    <w:rsid w:val="00164147"/>
    <w:rsid w:val="00164584"/>
    <w:rsid w:val="001650BF"/>
    <w:rsid w:val="0016558E"/>
    <w:rsid w:val="0016576E"/>
    <w:rsid w:val="001675A7"/>
    <w:rsid w:val="00167DD9"/>
    <w:rsid w:val="00173627"/>
    <w:rsid w:val="001803CD"/>
    <w:rsid w:val="001830B4"/>
    <w:rsid w:val="00184AE5"/>
    <w:rsid w:val="00185FD6"/>
    <w:rsid w:val="00190659"/>
    <w:rsid w:val="00190A76"/>
    <w:rsid w:val="00191CC4"/>
    <w:rsid w:val="00194A60"/>
    <w:rsid w:val="00195671"/>
    <w:rsid w:val="00196091"/>
    <w:rsid w:val="001A0CD8"/>
    <w:rsid w:val="001A1350"/>
    <w:rsid w:val="001A3A0F"/>
    <w:rsid w:val="001A5755"/>
    <w:rsid w:val="001B0825"/>
    <w:rsid w:val="001B5706"/>
    <w:rsid w:val="001B7136"/>
    <w:rsid w:val="001B76CA"/>
    <w:rsid w:val="001C20A3"/>
    <w:rsid w:val="001C7638"/>
    <w:rsid w:val="001D0B4D"/>
    <w:rsid w:val="001D0F7D"/>
    <w:rsid w:val="001D320E"/>
    <w:rsid w:val="001D69D6"/>
    <w:rsid w:val="001E49CC"/>
    <w:rsid w:val="001E4AE2"/>
    <w:rsid w:val="001E4EFA"/>
    <w:rsid w:val="001E6C0F"/>
    <w:rsid w:val="001F2CF2"/>
    <w:rsid w:val="001F6130"/>
    <w:rsid w:val="00200433"/>
    <w:rsid w:val="002078A7"/>
    <w:rsid w:val="002079C4"/>
    <w:rsid w:val="002124C6"/>
    <w:rsid w:val="00222C8E"/>
    <w:rsid w:val="00225857"/>
    <w:rsid w:val="002261F4"/>
    <w:rsid w:val="00227AAF"/>
    <w:rsid w:val="00227BDF"/>
    <w:rsid w:val="00237DF5"/>
    <w:rsid w:val="00241D1C"/>
    <w:rsid w:val="002445AA"/>
    <w:rsid w:val="002465A8"/>
    <w:rsid w:val="0024663B"/>
    <w:rsid w:val="00246C23"/>
    <w:rsid w:val="002505F4"/>
    <w:rsid w:val="00251E0F"/>
    <w:rsid w:val="00253FC5"/>
    <w:rsid w:val="00254526"/>
    <w:rsid w:val="002553A1"/>
    <w:rsid w:val="00255DB8"/>
    <w:rsid w:val="00260F0D"/>
    <w:rsid w:val="00261054"/>
    <w:rsid w:val="002620AF"/>
    <w:rsid w:val="002624DE"/>
    <w:rsid w:val="002656AF"/>
    <w:rsid w:val="00273349"/>
    <w:rsid w:val="002817D3"/>
    <w:rsid w:val="002857E1"/>
    <w:rsid w:val="002903AF"/>
    <w:rsid w:val="002915D2"/>
    <w:rsid w:val="0029231F"/>
    <w:rsid w:val="00292A9C"/>
    <w:rsid w:val="00293073"/>
    <w:rsid w:val="002956E4"/>
    <w:rsid w:val="00296792"/>
    <w:rsid w:val="00296F21"/>
    <w:rsid w:val="002A1F57"/>
    <w:rsid w:val="002A3451"/>
    <w:rsid w:val="002A58FF"/>
    <w:rsid w:val="002A734E"/>
    <w:rsid w:val="002A7A0C"/>
    <w:rsid w:val="002B54F2"/>
    <w:rsid w:val="002C11C6"/>
    <w:rsid w:val="002C28E3"/>
    <w:rsid w:val="002C6470"/>
    <w:rsid w:val="002C76C5"/>
    <w:rsid w:val="002D1894"/>
    <w:rsid w:val="002D3122"/>
    <w:rsid w:val="002D58B0"/>
    <w:rsid w:val="002D63BA"/>
    <w:rsid w:val="002E55BB"/>
    <w:rsid w:val="002E7919"/>
    <w:rsid w:val="002F058A"/>
    <w:rsid w:val="002F20E8"/>
    <w:rsid w:val="002F445E"/>
    <w:rsid w:val="002F5ADA"/>
    <w:rsid w:val="002F6016"/>
    <w:rsid w:val="002F67D2"/>
    <w:rsid w:val="00306E13"/>
    <w:rsid w:val="00307A94"/>
    <w:rsid w:val="00307B22"/>
    <w:rsid w:val="00310146"/>
    <w:rsid w:val="00314768"/>
    <w:rsid w:val="00317830"/>
    <w:rsid w:val="00317D91"/>
    <w:rsid w:val="0032166A"/>
    <w:rsid w:val="003221BA"/>
    <w:rsid w:val="0032573C"/>
    <w:rsid w:val="00330CB1"/>
    <w:rsid w:val="00330FF4"/>
    <w:rsid w:val="00331483"/>
    <w:rsid w:val="003316E2"/>
    <w:rsid w:val="00334148"/>
    <w:rsid w:val="00337840"/>
    <w:rsid w:val="00342CD5"/>
    <w:rsid w:val="0034487B"/>
    <w:rsid w:val="00344B46"/>
    <w:rsid w:val="00346453"/>
    <w:rsid w:val="00346B9E"/>
    <w:rsid w:val="003500AC"/>
    <w:rsid w:val="003516A1"/>
    <w:rsid w:val="00351769"/>
    <w:rsid w:val="0035383A"/>
    <w:rsid w:val="003540F0"/>
    <w:rsid w:val="003543DB"/>
    <w:rsid w:val="0035513A"/>
    <w:rsid w:val="00356F42"/>
    <w:rsid w:val="00360FBA"/>
    <w:rsid w:val="0036121E"/>
    <w:rsid w:val="00362B76"/>
    <w:rsid w:val="00363DAA"/>
    <w:rsid w:val="003667C6"/>
    <w:rsid w:val="00370686"/>
    <w:rsid w:val="00370A3D"/>
    <w:rsid w:val="0037214E"/>
    <w:rsid w:val="00375E2C"/>
    <w:rsid w:val="003762E2"/>
    <w:rsid w:val="003814FC"/>
    <w:rsid w:val="00383583"/>
    <w:rsid w:val="003847A4"/>
    <w:rsid w:val="00384D7B"/>
    <w:rsid w:val="00386D63"/>
    <w:rsid w:val="00390D0E"/>
    <w:rsid w:val="0039638F"/>
    <w:rsid w:val="00396B35"/>
    <w:rsid w:val="003A2630"/>
    <w:rsid w:val="003A3C84"/>
    <w:rsid w:val="003B0D89"/>
    <w:rsid w:val="003B2EC4"/>
    <w:rsid w:val="003B2F2B"/>
    <w:rsid w:val="003B5A20"/>
    <w:rsid w:val="003C18E5"/>
    <w:rsid w:val="003C1F05"/>
    <w:rsid w:val="003C2BCD"/>
    <w:rsid w:val="003C2ECD"/>
    <w:rsid w:val="003C3148"/>
    <w:rsid w:val="003C3B23"/>
    <w:rsid w:val="003C4776"/>
    <w:rsid w:val="003C6352"/>
    <w:rsid w:val="003D1290"/>
    <w:rsid w:val="003D277A"/>
    <w:rsid w:val="003D4635"/>
    <w:rsid w:val="003D7533"/>
    <w:rsid w:val="003E289F"/>
    <w:rsid w:val="003E7763"/>
    <w:rsid w:val="003F0AB0"/>
    <w:rsid w:val="003F352A"/>
    <w:rsid w:val="003F62C8"/>
    <w:rsid w:val="0040146B"/>
    <w:rsid w:val="00403E4F"/>
    <w:rsid w:val="00407A32"/>
    <w:rsid w:val="00411643"/>
    <w:rsid w:val="0041257D"/>
    <w:rsid w:val="004140F9"/>
    <w:rsid w:val="00420415"/>
    <w:rsid w:val="00420FD2"/>
    <w:rsid w:val="004210C0"/>
    <w:rsid w:val="004221EE"/>
    <w:rsid w:val="00423A3F"/>
    <w:rsid w:val="00423EEF"/>
    <w:rsid w:val="00424B1E"/>
    <w:rsid w:val="0042640E"/>
    <w:rsid w:val="0043082B"/>
    <w:rsid w:val="00431AA2"/>
    <w:rsid w:val="00433B46"/>
    <w:rsid w:val="00434B65"/>
    <w:rsid w:val="00435993"/>
    <w:rsid w:val="00436F45"/>
    <w:rsid w:val="00437996"/>
    <w:rsid w:val="00440A95"/>
    <w:rsid w:val="004428D0"/>
    <w:rsid w:val="0045087E"/>
    <w:rsid w:val="00450A82"/>
    <w:rsid w:val="004520D0"/>
    <w:rsid w:val="0045342B"/>
    <w:rsid w:val="00454F70"/>
    <w:rsid w:val="004567B7"/>
    <w:rsid w:val="00456DD9"/>
    <w:rsid w:val="0045768A"/>
    <w:rsid w:val="004579F7"/>
    <w:rsid w:val="00463B00"/>
    <w:rsid w:val="00464F7D"/>
    <w:rsid w:val="00467372"/>
    <w:rsid w:val="00470733"/>
    <w:rsid w:val="004718C5"/>
    <w:rsid w:val="00471D1A"/>
    <w:rsid w:val="00472AA7"/>
    <w:rsid w:val="0048217D"/>
    <w:rsid w:val="004831FA"/>
    <w:rsid w:val="0048322D"/>
    <w:rsid w:val="00483FCF"/>
    <w:rsid w:val="004850D4"/>
    <w:rsid w:val="00487941"/>
    <w:rsid w:val="00491A13"/>
    <w:rsid w:val="0049231E"/>
    <w:rsid w:val="00492CE2"/>
    <w:rsid w:val="004934A5"/>
    <w:rsid w:val="004A5A70"/>
    <w:rsid w:val="004A5F16"/>
    <w:rsid w:val="004B26F6"/>
    <w:rsid w:val="004B7F16"/>
    <w:rsid w:val="004C2CF7"/>
    <w:rsid w:val="004C520D"/>
    <w:rsid w:val="004D2F36"/>
    <w:rsid w:val="004D5682"/>
    <w:rsid w:val="004D71B8"/>
    <w:rsid w:val="004E4ACF"/>
    <w:rsid w:val="004E4DE3"/>
    <w:rsid w:val="004F0FC2"/>
    <w:rsid w:val="004F4FFC"/>
    <w:rsid w:val="004F595B"/>
    <w:rsid w:val="005034A2"/>
    <w:rsid w:val="00503ADF"/>
    <w:rsid w:val="005042EB"/>
    <w:rsid w:val="00504C48"/>
    <w:rsid w:val="00512635"/>
    <w:rsid w:val="005146A1"/>
    <w:rsid w:val="00520756"/>
    <w:rsid w:val="00523FA3"/>
    <w:rsid w:val="00523FE3"/>
    <w:rsid w:val="00525F73"/>
    <w:rsid w:val="00530FCE"/>
    <w:rsid w:val="00531686"/>
    <w:rsid w:val="00533A92"/>
    <w:rsid w:val="00534DD8"/>
    <w:rsid w:val="0053520B"/>
    <w:rsid w:val="00536534"/>
    <w:rsid w:val="00541C88"/>
    <w:rsid w:val="005474EE"/>
    <w:rsid w:val="00552B20"/>
    <w:rsid w:val="00553E14"/>
    <w:rsid w:val="00570604"/>
    <w:rsid w:val="00572E18"/>
    <w:rsid w:val="00573C13"/>
    <w:rsid w:val="0057414E"/>
    <w:rsid w:val="005741DE"/>
    <w:rsid w:val="00574A90"/>
    <w:rsid w:val="00576483"/>
    <w:rsid w:val="00583FE8"/>
    <w:rsid w:val="00585DB7"/>
    <w:rsid w:val="005867A6"/>
    <w:rsid w:val="00587E39"/>
    <w:rsid w:val="00592B11"/>
    <w:rsid w:val="0059544D"/>
    <w:rsid w:val="00595E38"/>
    <w:rsid w:val="00597B68"/>
    <w:rsid w:val="005A1D00"/>
    <w:rsid w:val="005A2C2A"/>
    <w:rsid w:val="005A3A5D"/>
    <w:rsid w:val="005A4E99"/>
    <w:rsid w:val="005A4EB2"/>
    <w:rsid w:val="005A554B"/>
    <w:rsid w:val="005A7484"/>
    <w:rsid w:val="005A75DB"/>
    <w:rsid w:val="005A7B04"/>
    <w:rsid w:val="005B2973"/>
    <w:rsid w:val="005B7838"/>
    <w:rsid w:val="005C1033"/>
    <w:rsid w:val="005C21B0"/>
    <w:rsid w:val="005C4ECD"/>
    <w:rsid w:val="005C7B81"/>
    <w:rsid w:val="005D3924"/>
    <w:rsid w:val="005D4846"/>
    <w:rsid w:val="005E2CED"/>
    <w:rsid w:val="005E379D"/>
    <w:rsid w:val="005E5BC1"/>
    <w:rsid w:val="005E60EF"/>
    <w:rsid w:val="005E6A34"/>
    <w:rsid w:val="005E72C0"/>
    <w:rsid w:val="005E75EE"/>
    <w:rsid w:val="006013F2"/>
    <w:rsid w:val="00605D57"/>
    <w:rsid w:val="00606385"/>
    <w:rsid w:val="00607410"/>
    <w:rsid w:val="00620768"/>
    <w:rsid w:val="00621B25"/>
    <w:rsid w:val="00621F06"/>
    <w:rsid w:val="006227AC"/>
    <w:rsid w:val="006232FD"/>
    <w:rsid w:val="006237D5"/>
    <w:rsid w:val="00624137"/>
    <w:rsid w:val="006249F3"/>
    <w:rsid w:val="0063166E"/>
    <w:rsid w:val="006334B3"/>
    <w:rsid w:val="00636A23"/>
    <w:rsid w:val="00643315"/>
    <w:rsid w:val="00650478"/>
    <w:rsid w:val="00653847"/>
    <w:rsid w:val="00653E57"/>
    <w:rsid w:val="00655C9B"/>
    <w:rsid w:val="00657F30"/>
    <w:rsid w:val="0066080C"/>
    <w:rsid w:val="0066146D"/>
    <w:rsid w:val="00663CFA"/>
    <w:rsid w:val="00665B0D"/>
    <w:rsid w:val="00675155"/>
    <w:rsid w:val="00677E97"/>
    <w:rsid w:val="00682E7D"/>
    <w:rsid w:val="00683AAB"/>
    <w:rsid w:val="006844BB"/>
    <w:rsid w:val="006908F7"/>
    <w:rsid w:val="006A18D9"/>
    <w:rsid w:val="006A3C54"/>
    <w:rsid w:val="006A523A"/>
    <w:rsid w:val="006B054C"/>
    <w:rsid w:val="006B0FF1"/>
    <w:rsid w:val="006B4658"/>
    <w:rsid w:val="006B5319"/>
    <w:rsid w:val="006C0B75"/>
    <w:rsid w:val="006C2471"/>
    <w:rsid w:val="006C27B2"/>
    <w:rsid w:val="006C55F8"/>
    <w:rsid w:val="006C622C"/>
    <w:rsid w:val="006C70AD"/>
    <w:rsid w:val="006D03F6"/>
    <w:rsid w:val="006D241B"/>
    <w:rsid w:val="006D3625"/>
    <w:rsid w:val="006D3B9C"/>
    <w:rsid w:val="006D4178"/>
    <w:rsid w:val="006E21F1"/>
    <w:rsid w:val="006E52C1"/>
    <w:rsid w:val="006E5605"/>
    <w:rsid w:val="006F00C8"/>
    <w:rsid w:val="006F03F4"/>
    <w:rsid w:val="006F17DF"/>
    <w:rsid w:val="006F1CD7"/>
    <w:rsid w:val="006F402F"/>
    <w:rsid w:val="006F4B5D"/>
    <w:rsid w:val="006F76C1"/>
    <w:rsid w:val="007008DE"/>
    <w:rsid w:val="00701FE5"/>
    <w:rsid w:val="007029DB"/>
    <w:rsid w:val="0070384E"/>
    <w:rsid w:val="00706FA3"/>
    <w:rsid w:val="007113F8"/>
    <w:rsid w:val="00712346"/>
    <w:rsid w:val="00714BD7"/>
    <w:rsid w:val="0071738C"/>
    <w:rsid w:val="00724E17"/>
    <w:rsid w:val="00727501"/>
    <w:rsid w:val="00731E0F"/>
    <w:rsid w:val="00732B9E"/>
    <w:rsid w:val="00734575"/>
    <w:rsid w:val="007349FA"/>
    <w:rsid w:val="00734A02"/>
    <w:rsid w:val="007379C5"/>
    <w:rsid w:val="00737F0B"/>
    <w:rsid w:val="0074064F"/>
    <w:rsid w:val="00741360"/>
    <w:rsid w:val="007425B3"/>
    <w:rsid w:val="007441AA"/>
    <w:rsid w:val="00746213"/>
    <w:rsid w:val="007475D1"/>
    <w:rsid w:val="007515D9"/>
    <w:rsid w:val="0075623A"/>
    <w:rsid w:val="007668E9"/>
    <w:rsid w:val="007672A5"/>
    <w:rsid w:val="00771330"/>
    <w:rsid w:val="0077371B"/>
    <w:rsid w:val="00775CEC"/>
    <w:rsid w:val="00776916"/>
    <w:rsid w:val="00782439"/>
    <w:rsid w:val="00784467"/>
    <w:rsid w:val="007852A5"/>
    <w:rsid w:val="00795552"/>
    <w:rsid w:val="00796799"/>
    <w:rsid w:val="00797709"/>
    <w:rsid w:val="007A097A"/>
    <w:rsid w:val="007A0CFF"/>
    <w:rsid w:val="007A0D23"/>
    <w:rsid w:val="007A7A74"/>
    <w:rsid w:val="007B1185"/>
    <w:rsid w:val="007B28A1"/>
    <w:rsid w:val="007B2BFA"/>
    <w:rsid w:val="007B2E6B"/>
    <w:rsid w:val="007B75D9"/>
    <w:rsid w:val="007C14BB"/>
    <w:rsid w:val="007C2B8E"/>
    <w:rsid w:val="007C3143"/>
    <w:rsid w:val="007C32D3"/>
    <w:rsid w:val="007C4EA2"/>
    <w:rsid w:val="007D1620"/>
    <w:rsid w:val="007D1C06"/>
    <w:rsid w:val="007D1E22"/>
    <w:rsid w:val="007D2079"/>
    <w:rsid w:val="007D7517"/>
    <w:rsid w:val="007E13F6"/>
    <w:rsid w:val="007E22F7"/>
    <w:rsid w:val="007E34C5"/>
    <w:rsid w:val="007E4613"/>
    <w:rsid w:val="007E57B7"/>
    <w:rsid w:val="007E5F02"/>
    <w:rsid w:val="007F06EE"/>
    <w:rsid w:val="007F29A6"/>
    <w:rsid w:val="007F6157"/>
    <w:rsid w:val="007F6E0B"/>
    <w:rsid w:val="00801026"/>
    <w:rsid w:val="008041D3"/>
    <w:rsid w:val="00806A0B"/>
    <w:rsid w:val="00810C2D"/>
    <w:rsid w:val="00811D50"/>
    <w:rsid w:val="0081575C"/>
    <w:rsid w:val="008204A8"/>
    <w:rsid w:val="00821ABF"/>
    <w:rsid w:val="00822CC1"/>
    <w:rsid w:val="00825460"/>
    <w:rsid w:val="008267BA"/>
    <w:rsid w:val="00832D7A"/>
    <w:rsid w:val="00834AD3"/>
    <w:rsid w:val="00841014"/>
    <w:rsid w:val="00842DA5"/>
    <w:rsid w:val="008442C1"/>
    <w:rsid w:val="00846C15"/>
    <w:rsid w:val="00850B95"/>
    <w:rsid w:val="008526DB"/>
    <w:rsid w:val="00852857"/>
    <w:rsid w:val="0085541A"/>
    <w:rsid w:val="00856692"/>
    <w:rsid w:val="00856734"/>
    <w:rsid w:val="008629C8"/>
    <w:rsid w:val="00865B33"/>
    <w:rsid w:val="00873329"/>
    <w:rsid w:val="00873BC7"/>
    <w:rsid w:val="00874028"/>
    <w:rsid w:val="008741A7"/>
    <w:rsid w:val="00874E66"/>
    <w:rsid w:val="008776A8"/>
    <w:rsid w:val="0088208E"/>
    <w:rsid w:val="00884C55"/>
    <w:rsid w:val="00885010"/>
    <w:rsid w:val="00886784"/>
    <w:rsid w:val="00886D09"/>
    <w:rsid w:val="00886D41"/>
    <w:rsid w:val="0088789F"/>
    <w:rsid w:val="008951EB"/>
    <w:rsid w:val="008959B8"/>
    <w:rsid w:val="008A0112"/>
    <w:rsid w:val="008A301A"/>
    <w:rsid w:val="008A4E9A"/>
    <w:rsid w:val="008A5E0B"/>
    <w:rsid w:val="008B5D6F"/>
    <w:rsid w:val="008C0990"/>
    <w:rsid w:val="008C14E7"/>
    <w:rsid w:val="008C2B52"/>
    <w:rsid w:val="008C2F71"/>
    <w:rsid w:val="008D0E32"/>
    <w:rsid w:val="008D46DF"/>
    <w:rsid w:val="008E11B7"/>
    <w:rsid w:val="008E30C4"/>
    <w:rsid w:val="008E7B9D"/>
    <w:rsid w:val="008F01B9"/>
    <w:rsid w:val="008F2967"/>
    <w:rsid w:val="008F39F4"/>
    <w:rsid w:val="008F475B"/>
    <w:rsid w:val="008F6342"/>
    <w:rsid w:val="008F6F42"/>
    <w:rsid w:val="00910F97"/>
    <w:rsid w:val="00920101"/>
    <w:rsid w:val="00921FDB"/>
    <w:rsid w:val="00924CFF"/>
    <w:rsid w:val="00925F6F"/>
    <w:rsid w:val="0092743B"/>
    <w:rsid w:val="00931E52"/>
    <w:rsid w:val="009405DE"/>
    <w:rsid w:val="00940780"/>
    <w:rsid w:val="00941D3D"/>
    <w:rsid w:val="009502A3"/>
    <w:rsid w:val="0095371D"/>
    <w:rsid w:val="00956E0F"/>
    <w:rsid w:val="009574C9"/>
    <w:rsid w:val="00957DE3"/>
    <w:rsid w:val="009609A5"/>
    <w:rsid w:val="00960E9D"/>
    <w:rsid w:val="00961F64"/>
    <w:rsid w:val="00962331"/>
    <w:rsid w:val="0096514D"/>
    <w:rsid w:val="009655CF"/>
    <w:rsid w:val="00965FF4"/>
    <w:rsid w:val="00966220"/>
    <w:rsid w:val="009670D1"/>
    <w:rsid w:val="00972BD4"/>
    <w:rsid w:val="009747FA"/>
    <w:rsid w:val="00975B74"/>
    <w:rsid w:val="0098323C"/>
    <w:rsid w:val="009864B2"/>
    <w:rsid w:val="009865EE"/>
    <w:rsid w:val="009877E9"/>
    <w:rsid w:val="0099110D"/>
    <w:rsid w:val="00993B18"/>
    <w:rsid w:val="009951FF"/>
    <w:rsid w:val="00996283"/>
    <w:rsid w:val="009A1CAA"/>
    <w:rsid w:val="009A4400"/>
    <w:rsid w:val="009A45E4"/>
    <w:rsid w:val="009A46CA"/>
    <w:rsid w:val="009A5040"/>
    <w:rsid w:val="009B10F2"/>
    <w:rsid w:val="009B44EA"/>
    <w:rsid w:val="009B58F9"/>
    <w:rsid w:val="009C0886"/>
    <w:rsid w:val="009C2145"/>
    <w:rsid w:val="009C23FA"/>
    <w:rsid w:val="009C2C46"/>
    <w:rsid w:val="009C3FDB"/>
    <w:rsid w:val="009D4EFD"/>
    <w:rsid w:val="009E4648"/>
    <w:rsid w:val="009E4EBA"/>
    <w:rsid w:val="009F214F"/>
    <w:rsid w:val="00A02BB8"/>
    <w:rsid w:val="00A02FFE"/>
    <w:rsid w:val="00A0348D"/>
    <w:rsid w:val="00A049B6"/>
    <w:rsid w:val="00A04F6B"/>
    <w:rsid w:val="00A05021"/>
    <w:rsid w:val="00A05784"/>
    <w:rsid w:val="00A06ABE"/>
    <w:rsid w:val="00A0751E"/>
    <w:rsid w:val="00A1009E"/>
    <w:rsid w:val="00A116FE"/>
    <w:rsid w:val="00A16B68"/>
    <w:rsid w:val="00A24172"/>
    <w:rsid w:val="00A31B66"/>
    <w:rsid w:val="00A335C1"/>
    <w:rsid w:val="00A33F4B"/>
    <w:rsid w:val="00A354F7"/>
    <w:rsid w:val="00A41760"/>
    <w:rsid w:val="00A51402"/>
    <w:rsid w:val="00A5494A"/>
    <w:rsid w:val="00A5581C"/>
    <w:rsid w:val="00A60CDD"/>
    <w:rsid w:val="00A66E9D"/>
    <w:rsid w:val="00A7553C"/>
    <w:rsid w:val="00A76CA7"/>
    <w:rsid w:val="00A77F59"/>
    <w:rsid w:val="00A8172E"/>
    <w:rsid w:val="00A8188C"/>
    <w:rsid w:val="00A85C3C"/>
    <w:rsid w:val="00A86B7D"/>
    <w:rsid w:val="00A90178"/>
    <w:rsid w:val="00A90C35"/>
    <w:rsid w:val="00A95BF4"/>
    <w:rsid w:val="00AA0B55"/>
    <w:rsid w:val="00AA1A4D"/>
    <w:rsid w:val="00AA23C6"/>
    <w:rsid w:val="00AA4C1C"/>
    <w:rsid w:val="00AA4CB9"/>
    <w:rsid w:val="00AB12D6"/>
    <w:rsid w:val="00AB408A"/>
    <w:rsid w:val="00AB6E45"/>
    <w:rsid w:val="00AC0FF3"/>
    <w:rsid w:val="00AC4F07"/>
    <w:rsid w:val="00AD05C9"/>
    <w:rsid w:val="00AD3A06"/>
    <w:rsid w:val="00AD4A78"/>
    <w:rsid w:val="00AE274D"/>
    <w:rsid w:val="00AE4B16"/>
    <w:rsid w:val="00AF294C"/>
    <w:rsid w:val="00AF298B"/>
    <w:rsid w:val="00AF2C01"/>
    <w:rsid w:val="00AF3D5C"/>
    <w:rsid w:val="00B0140C"/>
    <w:rsid w:val="00B02FE8"/>
    <w:rsid w:val="00B039E3"/>
    <w:rsid w:val="00B1147F"/>
    <w:rsid w:val="00B13AC3"/>
    <w:rsid w:val="00B1579F"/>
    <w:rsid w:val="00B1755C"/>
    <w:rsid w:val="00B175FA"/>
    <w:rsid w:val="00B17F35"/>
    <w:rsid w:val="00B21063"/>
    <w:rsid w:val="00B22CE1"/>
    <w:rsid w:val="00B27FA0"/>
    <w:rsid w:val="00B320D4"/>
    <w:rsid w:val="00B3399C"/>
    <w:rsid w:val="00B355DA"/>
    <w:rsid w:val="00B41AE1"/>
    <w:rsid w:val="00B515D8"/>
    <w:rsid w:val="00B55419"/>
    <w:rsid w:val="00B56708"/>
    <w:rsid w:val="00B57989"/>
    <w:rsid w:val="00B60156"/>
    <w:rsid w:val="00B67228"/>
    <w:rsid w:val="00B673E7"/>
    <w:rsid w:val="00B70252"/>
    <w:rsid w:val="00B72931"/>
    <w:rsid w:val="00B72EFD"/>
    <w:rsid w:val="00B73466"/>
    <w:rsid w:val="00B76988"/>
    <w:rsid w:val="00B7796D"/>
    <w:rsid w:val="00B804ED"/>
    <w:rsid w:val="00B867EB"/>
    <w:rsid w:val="00B87609"/>
    <w:rsid w:val="00B905B6"/>
    <w:rsid w:val="00B9326C"/>
    <w:rsid w:val="00B9363D"/>
    <w:rsid w:val="00B973FA"/>
    <w:rsid w:val="00BA20EA"/>
    <w:rsid w:val="00BA66BF"/>
    <w:rsid w:val="00BA71CB"/>
    <w:rsid w:val="00BA78E4"/>
    <w:rsid w:val="00BB07F7"/>
    <w:rsid w:val="00BB0F35"/>
    <w:rsid w:val="00BB4ED4"/>
    <w:rsid w:val="00BB6547"/>
    <w:rsid w:val="00BC2C4B"/>
    <w:rsid w:val="00BC4665"/>
    <w:rsid w:val="00BD1E1E"/>
    <w:rsid w:val="00BD1F10"/>
    <w:rsid w:val="00BD52AC"/>
    <w:rsid w:val="00BD6734"/>
    <w:rsid w:val="00BE6898"/>
    <w:rsid w:val="00BF7379"/>
    <w:rsid w:val="00C00D02"/>
    <w:rsid w:val="00C029A5"/>
    <w:rsid w:val="00C056E6"/>
    <w:rsid w:val="00C069A7"/>
    <w:rsid w:val="00C06D24"/>
    <w:rsid w:val="00C1219D"/>
    <w:rsid w:val="00C14762"/>
    <w:rsid w:val="00C1580D"/>
    <w:rsid w:val="00C16D58"/>
    <w:rsid w:val="00C220D9"/>
    <w:rsid w:val="00C22A79"/>
    <w:rsid w:val="00C23914"/>
    <w:rsid w:val="00C24861"/>
    <w:rsid w:val="00C26266"/>
    <w:rsid w:val="00C26BDB"/>
    <w:rsid w:val="00C3049C"/>
    <w:rsid w:val="00C33604"/>
    <w:rsid w:val="00C34DC7"/>
    <w:rsid w:val="00C412B1"/>
    <w:rsid w:val="00C41B64"/>
    <w:rsid w:val="00C456AF"/>
    <w:rsid w:val="00C47F4F"/>
    <w:rsid w:val="00C5166B"/>
    <w:rsid w:val="00C63235"/>
    <w:rsid w:val="00C666BD"/>
    <w:rsid w:val="00C735D9"/>
    <w:rsid w:val="00C73A64"/>
    <w:rsid w:val="00C74475"/>
    <w:rsid w:val="00C7767E"/>
    <w:rsid w:val="00C77E6D"/>
    <w:rsid w:val="00C85976"/>
    <w:rsid w:val="00C87818"/>
    <w:rsid w:val="00C87B4E"/>
    <w:rsid w:val="00C927F0"/>
    <w:rsid w:val="00C971B7"/>
    <w:rsid w:val="00CA25A4"/>
    <w:rsid w:val="00CA359C"/>
    <w:rsid w:val="00CA3DE3"/>
    <w:rsid w:val="00CA634B"/>
    <w:rsid w:val="00CA7554"/>
    <w:rsid w:val="00CB3748"/>
    <w:rsid w:val="00CB4CE0"/>
    <w:rsid w:val="00CB7A2F"/>
    <w:rsid w:val="00CC0596"/>
    <w:rsid w:val="00CC1A94"/>
    <w:rsid w:val="00CC1CBE"/>
    <w:rsid w:val="00CC3D33"/>
    <w:rsid w:val="00CD1C60"/>
    <w:rsid w:val="00CD40A8"/>
    <w:rsid w:val="00CD4266"/>
    <w:rsid w:val="00CD6247"/>
    <w:rsid w:val="00CD72D2"/>
    <w:rsid w:val="00CD785B"/>
    <w:rsid w:val="00CE0D2D"/>
    <w:rsid w:val="00CE1891"/>
    <w:rsid w:val="00CE255F"/>
    <w:rsid w:val="00CE3360"/>
    <w:rsid w:val="00CE360E"/>
    <w:rsid w:val="00CF216F"/>
    <w:rsid w:val="00CF4CC3"/>
    <w:rsid w:val="00CF4DE8"/>
    <w:rsid w:val="00D003B0"/>
    <w:rsid w:val="00D017F9"/>
    <w:rsid w:val="00D02739"/>
    <w:rsid w:val="00D02FF1"/>
    <w:rsid w:val="00D05EF9"/>
    <w:rsid w:val="00D07C1E"/>
    <w:rsid w:val="00D15045"/>
    <w:rsid w:val="00D151C0"/>
    <w:rsid w:val="00D20294"/>
    <w:rsid w:val="00D206F8"/>
    <w:rsid w:val="00D25AC2"/>
    <w:rsid w:val="00D3388B"/>
    <w:rsid w:val="00D3604F"/>
    <w:rsid w:val="00D4244C"/>
    <w:rsid w:val="00D44F68"/>
    <w:rsid w:val="00D535A1"/>
    <w:rsid w:val="00D56A87"/>
    <w:rsid w:val="00D57011"/>
    <w:rsid w:val="00D62750"/>
    <w:rsid w:val="00D630A1"/>
    <w:rsid w:val="00D6635F"/>
    <w:rsid w:val="00D66B5D"/>
    <w:rsid w:val="00D71161"/>
    <w:rsid w:val="00D71B42"/>
    <w:rsid w:val="00D720B0"/>
    <w:rsid w:val="00D77E0D"/>
    <w:rsid w:val="00D8316D"/>
    <w:rsid w:val="00D84119"/>
    <w:rsid w:val="00D841A7"/>
    <w:rsid w:val="00D869CA"/>
    <w:rsid w:val="00D873AA"/>
    <w:rsid w:val="00D900E1"/>
    <w:rsid w:val="00D90C6F"/>
    <w:rsid w:val="00D90C72"/>
    <w:rsid w:val="00D92074"/>
    <w:rsid w:val="00D93A05"/>
    <w:rsid w:val="00D9402D"/>
    <w:rsid w:val="00D940A5"/>
    <w:rsid w:val="00D9475D"/>
    <w:rsid w:val="00D959CA"/>
    <w:rsid w:val="00D97F4A"/>
    <w:rsid w:val="00DA3AB7"/>
    <w:rsid w:val="00DA49EF"/>
    <w:rsid w:val="00DA6ADC"/>
    <w:rsid w:val="00DB1613"/>
    <w:rsid w:val="00DB65B3"/>
    <w:rsid w:val="00DC31DC"/>
    <w:rsid w:val="00DC411E"/>
    <w:rsid w:val="00DC4322"/>
    <w:rsid w:val="00DC67AB"/>
    <w:rsid w:val="00DC685F"/>
    <w:rsid w:val="00DD21B5"/>
    <w:rsid w:val="00DD2666"/>
    <w:rsid w:val="00DD67CE"/>
    <w:rsid w:val="00DD6C01"/>
    <w:rsid w:val="00DE0A31"/>
    <w:rsid w:val="00DE5E8A"/>
    <w:rsid w:val="00DE6337"/>
    <w:rsid w:val="00DE78AE"/>
    <w:rsid w:val="00DF27B6"/>
    <w:rsid w:val="00DF653A"/>
    <w:rsid w:val="00DF72FD"/>
    <w:rsid w:val="00DF77DD"/>
    <w:rsid w:val="00E02756"/>
    <w:rsid w:val="00E029B5"/>
    <w:rsid w:val="00E03544"/>
    <w:rsid w:val="00E058B5"/>
    <w:rsid w:val="00E05CFC"/>
    <w:rsid w:val="00E11395"/>
    <w:rsid w:val="00E11C73"/>
    <w:rsid w:val="00E240CF"/>
    <w:rsid w:val="00E30D4A"/>
    <w:rsid w:val="00E41A24"/>
    <w:rsid w:val="00E4352F"/>
    <w:rsid w:val="00E43865"/>
    <w:rsid w:val="00E4494D"/>
    <w:rsid w:val="00E45872"/>
    <w:rsid w:val="00E536AD"/>
    <w:rsid w:val="00E53F0A"/>
    <w:rsid w:val="00E5650F"/>
    <w:rsid w:val="00E56EB4"/>
    <w:rsid w:val="00E61837"/>
    <w:rsid w:val="00E61DE2"/>
    <w:rsid w:val="00E62B67"/>
    <w:rsid w:val="00E63009"/>
    <w:rsid w:val="00E660DB"/>
    <w:rsid w:val="00E66774"/>
    <w:rsid w:val="00E678BB"/>
    <w:rsid w:val="00E71045"/>
    <w:rsid w:val="00E72043"/>
    <w:rsid w:val="00E725E7"/>
    <w:rsid w:val="00E725FC"/>
    <w:rsid w:val="00E73189"/>
    <w:rsid w:val="00E85813"/>
    <w:rsid w:val="00E86CA3"/>
    <w:rsid w:val="00E905CB"/>
    <w:rsid w:val="00E92F02"/>
    <w:rsid w:val="00E9358E"/>
    <w:rsid w:val="00EA0C1F"/>
    <w:rsid w:val="00EA2A69"/>
    <w:rsid w:val="00EA6D53"/>
    <w:rsid w:val="00EB065F"/>
    <w:rsid w:val="00EB318C"/>
    <w:rsid w:val="00EB45E1"/>
    <w:rsid w:val="00EB5F4B"/>
    <w:rsid w:val="00EC3952"/>
    <w:rsid w:val="00EC454E"/>
    <w:rsid w:val="00EC527B"/>
    <w:rsid w:val="00EC7487"/>
    <w:rsid w:val="00ED2362"/>
    <w:rsid w:val="00ED31C9"/>
    <w:rsid w:val="00ED35CE"/>
    <w:rsid w:val="00ED4F75"/>
    <w:rsid w:val="00ED767A"/>
    <w:rsid w:val="00EE1366"/>
    <w:rsid w:val="00EE24CC"/>
    <w:rsid w:val="00EE44B4"/>
    <w:rsid w:val="00EE4599"/>
    <w:rsid w:val="00EF6531"/>
    <w:rsid w:val="00F04090"/>
    <w:rsid w:val="00F111E5"/>
    <w:rsid w:val="00F16301"/>
    <w:rsid w:val="00F22153"/>
    <w:rsid w:val="00F30FAC"/>
    <w:rsid w:val="00F3151C"/>
    <w:rsid w:val="00F31BDF"/>
    <w:rsid w:val="00F32656"/>
    <w:rsid w:val="00F32B94"/>
    <w:rsid w:val="00F40AA1"/>
    <w:rsid w:val="00F418E1"/>
    <w:rsid w:val="00F45C7C"/>
    <w:rsid w:val="00F506CC"/>
    <w:rsid w:val="00F54373"/>
    <w:rsid w:val="00F5612A"/>
    <w:rsid w:val="00F620CA"/>
    <w:rsid w:val="00F63995"/>
    <w:rsid w:val="00F6761C"/>
    <w:rsid w:val="00F7005C"/>
    <w:rsid w:val="00F7076D"/>
    <w:rsid w:val="00F7107E"/>
    <w:rsid w:val="00F71CE0"/>
    <w:rsid w:val="00F75D68"/>
    <w:rsid w:val="00F827B7"/>
    <w:rsid w:val="00F85253"/>
    <w:rsid w:val="00F85475"/>
    <w:rsid w:val="00F86779"/>
    <w:rsid w:val="00F87A51"/>
    <w:rsid w:val="00F931C1"/>
    <w:rsid w:val="00F94724"/>
    <w:rsid w:val="00F955ED"/>
    <w:rsid w:val="00FA1169"/>
    <w:rsid w:val="00FA167A"/>
    <w:rsid w:val="00FB2286"/>
    <w:rsid w:val="00FB277C"/>
    <w:rsid w:val="00FB3AFC"/>
    <w:rsid w:val="00FB3C0D"/>
    <w:rsid w:val="00FC5B6F"/>
    <w:rsid w:val="00FC7B23"/>
    <w:rsid w:val="00FD203A"/>
    <w:rsid w:val="00FD3979"/>
    <w:rsid w:val="00FD3E6F"/>
    <w:rsid w:val="00FD6BAF"/>
    <w:rsid w:val="00FE0048"/>
    <w:rsid w:val="00FE4335"/>
    <w:rsid w:val="00FE577A"/>
    <w:rsid w:val="00FF11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647AEC-6A4F-42EF-B4EB-01EDDC60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CEC"/>
    <w:pPr>
      <w:ind w:left="720"/>
      <w:contextualSpacing/>
    </w:pPr>
  </w:style>
  <w:style w:type="paragraph" w:styleId="Header">
    <w:name w:val="header"/>
    <w:basedOn w:val="Normal"/>
    <w:link w:val="HeaderChar"/>
    <w:uiPriority w:val="99"/>
    <w:unhideWhenUsed/>
    <w:rsid w:val="006A5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3A"/>
  </w:style>
  <w:style w:type="paragraph" w:styleId="Footer">
    <w:name w:val="footer"/>
    <w:basedOn w:val="Normal"/>
    <w:link w:val="FooterChar"/>
    <w:uiPriority w:val="99"/>
    <w:unhideWhenUsed/>
    <w:rsid w:val="006A5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3A"/>
  </w:style>
  <w:style w:type="paragraph" w:styleId="BalloonText">
    <w:name w:val="Balloon Text"/>
    <w:basedOn w:val="Normal"/>
    <w:link w:val="BalloonTextChar"/>
    <w:uiPriority w:val="99"/>
    <w:semiHidden/>
    <w:unhideWhenUsed/>
    <w:rsid w:val="00605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D57"/>
    <w:rPr>
      <w:rFonts w:ascii="Segoe UI" w:hAnsi="Segoe UI" w:cs="Segoe UI"/>
      <w:sz w:val="18"/>
      <w:szCs w:val="18"/>
    </w:rPr>
  </w:style>
  <w:style w:type="paragraph" w:styleId="FootnoteText">
    <w:name w:val="footnote text"/>
    <w:basedOn w:val="Normal"/>
    <w:link w:val="FootnoteTextChar"/>
    <w:uiPriority w:val="99"/>
    <w:semiHidden/>
    <w:unhideWhenUsed/>
    <w:rsid w:val="00D71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161"/>
    <w:rPr>
      <w:sz w:val="20"/>
      <w:szCs w:val="20"/>
    </w:rPr>
  </w:style>
  <w:style w:type="character" w:styleId="FootnoteReference">
    <w:name w:val="footnote reference"/>
    <w:basedOn w:val="DefaultParagraphFont"/>
    <w:uiPriority w:val="99"/>
    <w:semiHidden/>
    <w:unhideWhenUsed/>
    <w:rsid w:val="00D711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71FD5-22B3-4FC2-9115-71D2E42C5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7620</Words>
  <Characters>43434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Kudya</dc:creator>
  <cp:lastModifiedBy>JSC</cp:lastModifiedBy>
  <cp:revision>2</cp:revision>
  <cp:lastPrinted>2018-03-15T10:10:00Z</cp:lastPrinted>
  <dcterms:created xsi:type="dcterms:W3CDTF">2018-04-09T09:19:00Z</dcterms:created>
  <dcterms:modified xsi:type="dcterms:W3CDTF">2018-04-09T09:19:00Z</dcterms:modified>
</cp:coreProperties>
</file>