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E2C58" w14:textId="77777777" w:rsidR="000C3FB2" w:rsidRDefault="000C3FB2" w:rsidP="00D2403E">
      <w:pPr>
        <w:spacing w:after="0" w:line="240" w:lineRule="auto"/>
        <w:rPr>
          <w:lang w:val="en-US"/>
        </w:rPr>
      </w:pPr>
      <w:bookmarkStart w:id="0" w:name="_GoBack"/>
      <w:bookmarkEnd w:id="0"/>
      <w:r>
        <w:rPr>
          <w:lang w:val="en-US"/>
        </w:rPr>
        <w:t>STATE</w:t>
      </w:r>
    </w:p>
    <w:p w14:paraId="5427F3D3" w14:textId="7A3AE085" w:rsidR="000C3FB2" w:rsidRDefault="00D2403E" w:rsidP="00D2403E">
      <w:pPr>
        <w:spacing w:after="0" w:line="240" w:lineRule="auto"/>
        <w:rPr>
          <w:lang w:val="en-US"/>
        </w:rPr>
      </w:pPr>
      <w:proofErr w:type="gramStart"/>
      <w:r>
        <w:rPr>
          <w:lang w:val="en-US"/>
        </w:rPr>
        <w:t>versus</w:t>
      </w:r>
      <w:proofErr w:type="gramEnd"/>
    </w:p>
    <w:p w14:paraId="1BC1C6E9" w14:textId="77777777" w:rsidR="000C3FB2" w:rsidRDefault="009C1A27" w:rsidP="00D2403E">
      <w:pPr>
        <w:spacing w:after="0" w:line="240" w:lineRule="auto"/>
        <w:rPr>
          <w:lang w:val="en-US"/>
        </w:rPr>
      </w:pPr>
      <w:r>
        <w:rPr>
          <w:lang w:val="en-US"/>
        </w:rPr>
        <w:t>GEORGE MASENDU</w:t>
      </w:r>
    </w:p>
    <w:p w14:paraId="73F8A9A4" w14:textId="77777777" w:rsidR="009C1A27" w:rsidRDefault="009C1A27" w:rsidP="00D2403E">
      <w:pPr>
        <w:spacing w:after="0" w:line="240" w:lineRule="auto"/>
        <w:rPr>
          <w:lang w:val="en-US"/>
        </w:rPr>
      </w:pPr>
      <w:r>
        <w:rPr>
          <w:lang w:val="en-US"/>
        </w:rPr>
        <w:t xml:space="preserve"> </w:t>
      </w:r>
    </w:p>
    <w:p w14:paraId="3FC43E09" w14:textId="77777777" w:rsidR="00D2403E" w:rsidRDefault="00D2403E" w:rsidP="00D2403E">
      <w:pPr>
        <w:spacing w:after="0" w:line="240" w:lineRule="auto"/>
        <w:rPr>
          <w:lang w:val="en-US"/>
        </w:rPr>
      </w:pPr>
    </w:p>
    <w:p w14:paraId="2590DFFB" w14:textId="77777777" w:rsidR="009C1A27" w:rsidRDefault="009C1A27" w:rsidP="00D2403E">
      <w:pPr>
        <w:spacing w:after="0" w:line="240" w:lineRule="auto"/>
        <w:rPr>
          <w:lang w:val="en-US"/>
        </w:rPr>
      </w:pPr>
      <w:r>
        <w:rPr>
          <w:lang w:val="en-US"/>
        </w:rPr>
        <w:t>HIGH COURT OF ZIMBABWE</w:t>
      </w:r>
    </w:p>
    <w:p w14:paraId="41ED6D23" w14:textId="77777777" w:rsidR="009C1A27" w:rsidRPr="00D2403E" w:rsidRDefault="009C1A27" w:rsidP="00D2403E">
      <w:pPr>
        <w:spacing w:after="0" w:line="240" w:lineRule="auto"/>
        <w:rPr>
          <w:b/>
          <w:lang w:val="en-US"/>
        </w:rPr>
      </w:pPr>
      <w:r w:rsidRPr="00D2403E">
        <w:rPr>
          <w:b/>
          <w:lang w:val="en-US"/>
        </w:rPr>
        <w:t>MANDAZA J</w:t>
      </w:r>
    </w:p>
    <w:p w14:paraId="4C80A018" w14:textId="01E7AA17" w:rsidR="009C1A27" w:rsidRDefault="00D2403E" w:rsidP="00D2403E">
      <w:pPr>
        <w:spacing w:after="0" w:line="240" w:lineRule="auto"/>
        <w:rPr>
          <w:lang w:val="en-US"/>
        </w:rPr>
      </w:pPr>
      <w:r>
        <w:rPr>
          <w:lang w:val="en-US"/>
        </w:rPr>
        <w:t xml:space="preserve">HARARE; </w:t>
      </w:r>
      <w:r w:rsidR="009C1A27">
        <w:rPr>
          <w:lang w:val="en-US"/>
        </w:rPr>
        <w:t xml:space="preserve">29 </w:t>
      </w:r>
      <w:r>
        <w:rPr>
          <w:lang w:val="en-US"/>
        </w:rPr>
        <w:t>September</w:t>
      </w:r>
      <w:r w:rsidR="009C1A27">
        <w:rPr>
          <w:lang w:val="en-US"/>
        </w:rPr>
        <w:t xml:space="preserve"> 2025</w:t>
      </w:r>
    </w:p>
    <w:p w14:paraId="7D8AA463" w14:textId="7E43D7A8" w:rsidR="009C1A27" w:rsidRDefault="005F0A69" w:rsidP="005F0A69">
      <w:pPr>
        <w:tabs>
          <w:tab w:val="left" w:pos="5670"/>
        </w:tabs>
        <w:spacing w:after="0" w:line="240" w:lineRule="auto"/>
        <w:rPr>
          <w:lang w:val="en-US"/>
        </w:rPr>
      </w:pPr>
      <w:r>
        <w:rPr>
          <w:lang w:val="en-US"/>
        </w:rPr>
        <w:tab/>
      </w:r>
    </w:p>
    <w:p w14:paraId="668CB283" w14:textId="77777777" w:rsidR="00D2403E" w:rsidRDefault="00D2403E" w:rsidP="00D2403E">
      <w:pPr>
        <w:spacing w:after="0" w:line="240" w:lineRule="auto"/>
        <w:rPr>
          <w:lang w:val="en-US"/>
        </w:rPr>
      </w:pPr>
    </w:p>
    <w:p w14:paraId="4AD16AD7" w14:textId="0F122C6C" w:rsidR="009C1A27" w:rsidRPr="007B28BF" w:rsidRDefault="00FA0A32" w:rsidP="00D2403E">
      <w:pPr>
        <w:spacing w:after="0" w:line="240" w:lineRule="auto"/>
        <w:rPr>
          <w:b/>
          <w:i/>
          <w:lang w:val="en-US"/>
        </w:rPr>
      </w:pPr>
      <w:r w:rsidRPr="007B28BF">
        <w:rPr>
          <w:b/>
          <w:i/>
          <w:lang w:val="en-US"/>
        </w:rPr>
        <w:t xml:space="preserve">Criminal </w:t>
      </w:r>
      <w:r w:rsidR="009C1A27" w:rsidRPr="007B28BF">
        <w:rPr>
          <w:b/>
          <w:i/>
          <w:lang w:val="en-US"/>
        </w:rPr>
        <w:t xml:space="preserve">Review </w:t>
      </w:r>
    </w:p>
    <w:p w14:paraId="5EFCA421" w14:textId="77777777" w:rsidR="009C1A27" w:rsidRDefault="009C1A27" w:rsidP="00D2403E">
      <w:pPr>
        <w:spacing w:after="0"/>
        <w:rPr>
          <w:lang w:val="en-US"/>
        </w:rPr>
      </w:pPr>
    </w:p>
    <w:p w14:paraId="2F74E429" w14:textId="77777777" w:rsidR="00D2403E" w:rsidRPr="009C1A27" w:rsidRDefault="00D2403E" w:rsidP="00D2403E">
      <w:pPr>
        <w:spacing w:after="0"/>
        <w:rPr>
          <w:lang w:val="en-US"/>
        </w:rPr>
      </w:pPr>
    </w:p>
    <w:p w14:paraId="1D3160A7" w14:textId="2A8F95DA" w:rsidR="009C1A27" w:rsidRPr="009C1A27" w:rsidRDefault="007B28BF" w:rsidP="00D2403E">
      <w:pPr>
        <w:spacing w:after="0" w:line="360" w:lineRule="auto"/>
        <w:ind w:firstLine="720"/>
        <w:jc w:val="both"/>
        <w:rPr>
          <w:lang w:val="en-US"/>
        </w:rPr>
      </w:pPr>
      <w:r>
        <w:rPr>
          <w:lang w:val="en-US"/>
        </w:rPr>
        <w:t xml:space="preserve">MANDAZA J:    </w:t>
      </w:r>
      <w:r w:rsidR="009C1A27" w:rsidRPr="009C1A27">
        <w:rPr>
          <w:lang w:val="en-US"/>
        </w:rPr>
        <w:t>The above record was placed before me on automatic review of the criminal proceedings in terms of section 57(1) of the Magistrates Court Act [</w:t>
      </w:r>
      <w:r w:rsidR="009C1A27" w:rsidRPr="00D2403E">
        <w:rPr>
          <w:i/>
          <w:lang w:val="en-US"/>
        </w:rPr>
        <w:t>Chapter 7:06</w:t>
      </w:r>
      <w:r w:rsidR="009C1A27" w:rsidRPr="009C1A27">
        <w:rPr>
          <w:lang w:val="en-US"/>
        </w:rPr>
        <w:t>] as read with section 29(1) of the High Court Act [</w:t>
      </w:r>
      <w:r w:rsidR="009C1A27" w:rsidRPr="00D2403E">
        <w:rPr>
          <w:i/>
          <w:lang w:val="en-US"/>
        </w:rPr>
        <w:t>Chapter 7:06</w:t>
      </w:r>
      <w:r w:rsidR="009C1A27" w:rsidRPr="009C1A27">
        <w:rPr>
          <w:lang w:val="en-US"/>
        </w:rPr>
        <w:t xml:space="preserve">]. The accused appeared before </w:t>
      </w:r>
      <w:r w:rsidR="009C1A27">
        <w:rPr>
          <w:lang w:val="en-US"/>
        </w:rPr>
        <w:t xml:space="preserve">Harare </w:t>
      </w:r>
      <w:r w:rsidR="009C1A27" w:rsidRPr="009C1A27">
        <w:rPr>
          <w:lang w:val="en-US"/>
        </w:rPr>
        <w:t>Magistrates Court facing a ch</w:t>
      </w:r>
      <w:r w:rsidR="009C1A27">
        <w:rPr>
          <w:lang w:val="en-US"/>
        </w:rPr>
        <w:t>arge of contravening Section 131</w:t>
      </w:r>
      <w:r w:rsidR="009C1A27" w:rsidRPr="009C1A27">
        <w:rPr>
          <w:lang w:val="en-US"/>
        </w:rPr>
        <w:t>(1)(a) of the Criminal Law (Codification and Reform) Act [</w:t>
      </w:r>
      <w:r w:rsidR="009C1A27" w:rsidRPr="00D2403E">
        <w:rPr>
          <w:i/>
          <w:lang w:val="en-US"/>
        </w:rPr>
        <w:t>Chapter 9:23</w:t>
      </w:r>
      <w:r w:rsidR="009C1A27">
        <w:rPr>
          <w:lang w:val="en-US"/>
        </w:rPr>
        <w:t>] as read with Section 131</w:t>
      </w:r>
      <w:r w:rsidR="009C1A27" w:rsidRPr="009C1A27">
        <w:rPr>
          <w:lang w:val="en-US"/>
        </w:rPr>
        <w:t>(2)</w:t>
      </w:r>
      <w:r w:rsidR="004B3001">
        <w:rPr>
          <w:lang w:val="en-US"/>
        </w:rPr>
        <w:t>(a) and (e)</w:t>
      </w:r>
      <w:r w:rsidR="009C1A27" w:rsidRPr="009C1A27">
        <w:rPr>
          <w:lang w:val="en-US"/>
        </w:rPr>
        <w:t xml:space="preserve"> of the Criminal Law (Codification and Reform) Act [</w:t>
      </w:r>
      <w:r w:rsidR="009C1A27" w:rsidRPr="00D2403E">
        <w:rPr>
          <w:i/>
          <w:lang w:val="en-US"/>
        </w:rPr>
        <w:t>Chapter 9:23</w:t>
      </w:r>
      <w:r w:rsidR="009C1A27">
        <w:rPr>
          <w:lang w:val="en-US"/>
        </w:rPr>
        <w:t>]</w:t>
      </w:r>
      <w:r w:rsidR="00C846D4">
        <w:rPr>
          <w:lang w:val="en-US"/>
        </w:rPr>
        <w:t xml:space="preserve"> “Unlawful Entry in </w:t>
      </w:r>
      <w:proofErr w:type="gramStart"/>
      <w:r w:rsidR="00C846D4">
        <w:rPr>
          <w:lang w:val="en-US"/>
        </w:rPr>
        <w:t>Aggravating Circumstances”</w:t>
      </w:r>
      <w:r w:rsidR="009C1A27">
        <w:rPr>
          <w:lang w:val="en-US"/>
        </w:rPr>
        <w:t>.</w:t>
      </w:r>
      <w:proofErr w:type="gramEnd"/>
      <w:r w:rsidR="009C1A27">
        <w:rPr>
          <w:lang w:val="en-US"/>
        </w:rPr>
        <w:t xml:space="preserve"> </w:t>
      </w:r>
    </w:p>
    <w:p w14:paraId="0A55B845" w14:textId="4391E087" w:rsidR="009C1A27" w:rsidRDefault="009C1A27" w:rsidP="00D2403E">
      <w:pPr>
        <w:spacing w:after="0" w:line="360" w:lineRule="auto"/>
        <w:ind w:firstLine="720"/>
        <w:jc w:val="both"/>
        <w:rPr>
          <w:lang w:val="en-US"/>
        </w:rPr>
      </w:pPr>
      <w:r w:rsidRPr="009C1A27">
        <w:rPr>
          <w:lang w:val="en-US"/>
        </w:rPr>
        <w:t>The facts of the matter are that on</w:t>
      </w:r>
      <w:r>
        <w:rPr>
          <w:lang w:val="en-US"/>
        </w:rPr>
        <w:t xml:space="preserve"> 30 August 2025 at 6372, </w:t>
      </w:r>
      <w:proofErr w:type="spellStart"/>
      <w:r>
        <w:rPr>
          <w:lang w:val="en-US"/>
        </w:rPr>
        <w:t>Kuwadzana</w:t>
      </w:r>
      <w:proofErr w:type="spellEnd"/>
      <w:r>
        <w:rPr>
          <w:lang w:val="en-US"/>
        </w:rPr>
        <w:t xml:space="preserve"> 5, Harare, the accused unlawfully entered the </w:t>
      </w:r>
      <w:r w:rsidR="00C846D4">
        <w:rPr>
          <w:lang w:val="en-US"/>
        </w:rPr>
        <w:t>complainant’s</w:t>
      </w:r>
      <w:r>
        <w:rPr>
          <w:lang w:val="en-US"/>
        </w:rPr>
        <w:t xml:space="preserve"> premises and stole a Samsung A16</w:t>
      </w:r>
      <w:r w:rsidR="00F327FD">
        <w:rPr>
          <w:lang w:val="en-US"/>
        </w:rPr>
        <w:t>,</w:t>
      </w:r>
      <w:r>
        <w:rPr>
          <w:lang w:val="en-US"/>
        </w:rPr>
        <w:t xml:space="preserve"> cellphone which was later recovered. The accused pleaded not guilty but was duly convicted.</w:t>
      </w:r>
    </w:p>
    <w:p w14:paraId="158ADB21" w14:textId="3EF71511" w:rsidR="009C1A27" w:rsidRDefault="009C1A27" w:rsidP="00D2403E">
      <w:pPr>
        <w:spacing w:after="0" w:line="360" w:lineRule="auto"/>
        <w:ind w:firstLine="720"/>
        <w:jc w:val="both"/>
        <w:rPr>
          <w:lang w:val="en-US"/>
        </w:rPr>
      </w:pPr>
      <w:r>
        <w:rPr>
          <w:lang w:val="en-US"/>
        </w:rPr>
        <w:t xml:space="preserve">Having perused the </w:t>
      </w:r>
      <w:r w:rsidR="00565934">
        <w:rPr>
          <w:lang w:val="en-US"/>
        </w:rPr>
        <w:t>proceedings,</w:t>
      </w:r>
      <w:r>
        <w:rPr>
          <w:lang w:val="en-US"/>
        </w:rPr>
        <w:t xml:space="preserve"> I raised</w:t>
      </w:r>
      <w:r w:rsidR="00C846D4">
        <w:rPr>
          <w:lang w:val="en-US"/>
        </w:rPr>
        <w:t xml:space="preserve"> a query with the Magistrate on the sentence passed. I queried whether the Magistrate</w:t>
      </w:r>
      <w:r w:rsidR="00F327FD">
        <w:rPr>
          <w:lang w:val="en-US"/>
        </w:rPr>
        <w:t>,</w:t>
      </w:r>
      <w:r w:rsidR="00C846D4">
        <w:rPr>
          <w:lang w:val="en-US"/>
        </w:rPr>
        <w:t xml:space="preserve"> among other things</w:t>
      </w:r>
      <w:r w:rsidR="00F327FD">
        <w:rPr>
          <w:lang w:val="en-US"/>
        </w:rPr>
        <w:t>,</w:t>
      </w:r>
      <w:r w:rsidR="00C846D4">
        <w:rPr>
          <w:lang w:val="en-US"/>
        </w:rPr>
        <w:t xml:space="preserve"> had considered the presumptive penalty in such cases. I also queried her reasons for departing from the presumptive penalty. I also queried the sentence endorsed regard being had to the fact that the accused had a previous conviction. </w:t>
      </w:r>
    </w:p>
    <w:p w14:paraId="0B052CFA" w14:textId="77777777" w:rsidR="00C846D4" w:rsidRDefault="00C846D4" w:rsidP="007B28BF">
      <w:pPr>
        <w:spacing w:line="360" w:lineRule="auto"/>
        <w:ind w:firstLine="720"/>
        <w:jc w:val="both"/>
        <w:rPr>
          <w:lang w:val="en-US"/>
        </w:rPr>
      </w:pPr>
      <w:r>
        <w:rPr>
          <w:lang w:val="en-US"/>
        </w:rPr>
        <w:t>The Magistrate responded to my query as follows:</w:t>
      </w:r>
    </w:p>
    <w:p w14:paraId="609B17D5" w14:textId="1FCC5A5D" w:rsidR="00C846D4" w:rsidRPr="007B28BF" w:rsidRDefault="007B28BF" w:rsidP="007B28BF">
      <w:pPr>
        <w:spacing w:after="0" w:line="240" w:lineRule="auto"/>
        <w:ind w:left="720"/>
        <w:jc w:val="both"/>
        <w:rPr>
          <w:sz w:val="22"/>
          <w:lang w:val="en-US"/>
        </w:rPr>
      </w:pPr>
      <w:r w:rsidRPr="007B28BF">
        <w:rPr>
          <w:sz w:val="22"/>
          <w:lang w:val="en-US"/>
        </w:rPr>
        <w:t>“</w:t>
      </w:r>
      <w:r w:rsidR="00C846D4" w:rsidRPr="007B28BF">
        <w:rPr>
          <w:sz w:val="22"/>
          <w:lang w:val="en-US"/>
        </w:rPr>
        <w:t>The court has noted the query that was raised and concedes that it failed to consider the presumptive penalty and opted for a sentence that is below the one provided for and failed to also</w:t>
      </w:r>
      <w:r w:rsidR="00F327FD" w:rsidRPr="007B28BF">
        <w:rPr>
          <w:sz w:val="22"/>
          <w:lang w:val="en-US"/>
        </w:rPr>
        <w:t xml:space="preserve"> (sic)</w:t>
      </w:r>
      <w:r w:rsidR="00C846D4" w:rsidRPr="007B28BF">
        <w:rPr>
          <w:sz w:val="22"/>
          <w:lang w:val="en-US"/>
        </w:rPr>
        <w:t xml:space="preserve"> give reasons. </w:t>
      </w:r>
    </w:p>
    <w:p w14:paraId="38EE3C3E" w14:textId="37E6904B" w:rsidR="00C846D4" w:rsidRPr="007B28BF" w:rsidRDefault="00C846D4" w:rsidP="007B28BF">
      <w:pPr>
        <w:spacing w:line="240" w:lineRule="auto"/>
        <w:ind w:left="720"/>
        <w:jc w:val="both"/>
        <w:rPr>
          <w:sz w:val="22"/>
          <w:lang w:val="en-US"/>
        </w:rPr>
      </w:pPr>
      <w:r w:rsidRPr="007B28BF">
        <w:rPr>
          <w:sz w:val="22"/>
          <w:lang w:val="en-US"/>
        </w:rPr>
        <w:t>The court considered the 12 months imprisonment on the accused’s previous conviction and brought it into effect. The suspended sentence was considered in arriving at the endorsed sentence.</w:t>
      </w:r>
      <w:r w:rsidR="007B28BF" w:rsidRPr="007B28BF">
        <w:rPr>
          <w:sz w:val="22"/>
          <w:lang w:val="en-US"/>
        </w:rPr>
        <w:t>”</w:t>
      </w:r>
    </w:p>
    <w:p w14:paraId="2689E5A6" w14:textId="77777777" w:rsidR="00C846D4" w:rsidRDefault="00C846D4" w:rsidP="00D2403E">
      <w:pPr>
        <w:spacing w:after="0" w:line="360" w:lineRule="auto"/>
        <w:ind w:firstLine="720"/>
        <w:jc w:val="both"/>
        <w:rPr>
          <w:lang w:val="en-US"/>
        </w:rPr>
      </w:pPr>
      <w:r>
        <w:rPr>
          <w:lang w:val="en-US"/>
        </w:rPr>
        <w:t xml:space="preserve">I </w:t>
      </w:r>
      <w:proofErr w:type="spellStart"/>
      <w:r>
        <w:rPr>
          <w:lang w:val="en-US"/>
        </w:rPr>
        <w:t>apologise</w:t>
      </w:r>
      <w:proofErr w:type="spellEnd"/>
      <w:r>
        <w:rPr>
          <w:lang w:val="en-US"/>
        </w:rPr>
        <w:t xml:space="preserve"> for the serious oversight and I promise to guard against such in future.</w:t>
      </w:r>
    </w:p>
    <w:p w14:paraId="7BA4C886" w14:textId="44226FC8" w:rsidR="00F521C9" w:rsidRDefault="007B28BF" w:rsidP="007B28BF">
      <w:pPr>
        <w:spacing w:line="360" w:lineRule="auto"/>
        <w:jc w:val="both"/>
        <w:rPr>
          <w:lang w:val="en-US"/>
        </w:rPr>
      </w:pPr>
      <w:r>
        <w:rPr>
          <w:lang w:val="en-US"/>
        </w:rPr>
        <w:tab/>
      </w:r>
      <w:r w:rsidR="00F521C9">
        <w:rPr>
          <w:lang w:val="en-US"/>
        </w:rPr>
        <w:t xml:space="preserve">Section 5 of the Sentencing Guidelines provides as follows: </w:t>
      </w:r>
    </w:p>
    <w:p w14:paraId="7BADC86B" w14:textId="6DFCFA1B" w:rsidR="00F521C9" w:rsidRPr="007B28BF" w:rsidRDefault="007B28BF" w:rsidP="007B28BF">
      <w:pPr>
        <w:pStyle w:val="ListParagraph"/>
        <w:numPr>
          <w:ilvl w:val="0"/>
          <w:numId w:val="1"/>
        </w:numPr>
        <w:spacing w:after="0" w:line="240" w:lineRule="auto"/>
        <w:jc w:val="both"/>
        <w:rPr>
          <w:sz w:val="22"/>
          <w:lang w:val="en-US"/>
        </w:rPr>
      </w:pPr>
      <w:r w:rsidRPr="007B28BF">
        <w:rPr>
          <w:sz w:val="22"/>
          <w:lang w:val="en-US"/>
        </w:rPr>
        <w:t>“</w:t>
      </w:r>
      <w:r w:rsidR="00F521C9" w:rsidRPr="007B28BF">
        <w:rPr>
          <w:sz w:val="22"/>
          <w:lang w:val="en-US"/>
        </w:rPr>
        <w:t xml:space="preserve">Where these guidelines have provided for a presumptive penalty, </w:t>
      </w:r>
      <w:r w:rsidR="00F521C9" w:rsidRPr="007B28BF">
        <w:rPr>
          <w:b/>
          <w:sz w:val="22"/>
          <w:lang w:val="en-US"/>
        </w:rPr>
        <w:t>the courts shall pay due regard</w:t>
      </w:r>
      <w:r w:rsidR="00F521C9" w:rsidRPr="007B28BF">
        <w:rPr>
          <w:sz w:val="22"/>
          <w:lang w:val="en-US"/>
        </w:rPr>
        <w:t xml:space="preserve"> to the applicable sentencing guidelines when sentencing offenders.</w:t>
      </w:r>
    </w:p>
    <w:p w14:paraId="54EEA7EE" w14:textId="0873F720" w:rsidR="00F521C9" w:rsidRPr="007B28BF" w:rsidRDefault="00F521C9" w:rsidP="007B28BF">
      <w:pPr>
        <w:pStyle w:val="ListParagraph"/>
        <w:numPr>
          <w:ilvl w:val="0"/>
          <w:numId w:val="1"/>
        </w:numPr>
        <w:spacing w:line="240" w:lineRule="auto"/>
        <w:jc w:val="both"/>
        <w:rPr>
          <w:sz w:val="22"/>
          <w:lang w:val="en-US"/>
        </w:rPr>
      </w:pPr>
      <w:r w:rsidRPr="007B28BF">
        <w:rPr>
          <w:sz w:val="22"/>
          <w:lang w:val="en-US"/>
        </w:rPr>
        <w:lastRenderedPageBreak/>
        <w:t>Where a sentencing court departs from a prescribed presumptive penalty as provided for in these guidelines</w:t>
      </w:r>
      <w:r w:rsidR="00F327FD" w:rsidRPr="007B28BF">
        <w:rPr>
          <w:sz w:val="22"/>
          <w:lang w:val="en-US"/>
        </w:rPr>
        <w:t>,</w:t>
      </w:r>
      <w:r w:rsidRPr="007B28BF">
        <w:rPr>
          <w:sz w:val="22"/>
          <w:lang w:val="en-US"/>
        </w:rPr>
        <w:t xml:space="preserve"> it </w:t>
      </w:r>
      <w:r w:rsidRPr="007B28BF">
        <w:rPr>
          <w:b/>
          <w:sz w:val="22"/>
          <w:lang w:val="en-US"/>
        </w:rPr>
        <w:t>shall give reasons for that departure</w:t>
      </w:r>
      <w:r w:rsidRPr="007B28BF">
        <w:rPr>
          <w:sz w:val="22"/>
          <w:lang w:val="en-US"/>
        </w:rPr>
        <w:t>.</w:t>
      </w:r>
      <w:r w:rsidR="007B28BF" w:rsidRPr="007B28BF">
        <w:rPr>
          <w:sz w:val="22"/>
          <w:lang w:val="en-US"/>
        </w:rPr>
        <w:t>”</w:t>
      </w:r>
      <w:r w:rsidRPr="007B28BF">
        <w:rPr>
          <w:sz w:val="22"/>
          <w:lang w:val="en-US"/>
        </w:rPr>
        <w:t xml:space="preserve"> (Bolding is for emphasis).</w:t>
      </w:r>
    </w:p>
    <w:p w14:paraId="62AD476D" w14:textId="3261CE64" w:rsidR="00AB4F41" w:rsidRDefault="00D2403E" w:rsidP="00D2403E">
      <w:pPr>
        <w:spacing w:after="0" w:line="360" w:lineRule="auto"/>
        <w:jc w:val="both"/>
        <w:rPr>
          <w:lang w:val="en-US"/>
        </w:rPr>
      </w:pPr>
      <w:r>
        <w:rPr>
          <w:lang w:val="en-US"/>
        </w:rPr>
        <w:tab/>
      </w:r>
      <w:r w:rsidR="00AB4F41">
        <w:rPr>
          <w:lang w:val="en-US"/>
        </w:rPr>
        <w:t>Section 4 of the Sentencing Guidelines states that:</w:t>
      </w:r>
    </w:p>
    <w:p w14:paraId="2C9A0501" w14:textId="6D37A678" w:rsidR="00AB4F41" w:rsidRDefault="00AB4F41" w:rsidP="00D2403E">
      <w:pPr>
        <w:spacing w:after="0" w:line="360" w:lineRule="auto"/>
        <w:jc w:val="both"/>
        <w:rPr>
          <w:lang w:val="en-US"/>
        </w:rPr>
      </w:pPr>
      <w:r>
        <w:rPr>
          <w:lang w:val="en-US"/>
        </w:rPr>
        <w:tab/>
        <w:t xml:space="preserve">These guidelines shall apply to all criminal proceedings in the Supreme Court, High Court, </w:t>
      </w:r>
      <w:r w:rsidR="00565934">
        <w:rPr>
          <w:lang w:val="en-US"/>
        </w:rPr>
        <w:t>M</w:t>
      </w:r>
      <w:r>
        <w:rPr>
          <w:lang w:val="en-US"/>
        </w:rPr>
        <w:t>agistrates</w:t>
      </w:r>
      <w:r w:rsidR="00DE1F4E">
        <w:rPr>
          <w:lang w:val="en-US"/>
        </w:rPr>
        <w:t>’</w:t>
      </w:r>
      <w:r>
        <w:rPr>
          <w:lang w:val="en-US"/>
        </w:rPr>
        <w:t xml:space="preserve"> </w:t>
      </w:r>
      <w:r w:rsidR="00DE1F4E">
        <w:rPr>
          <w:lang w:val="en-US"/>
        </w:rPr>
        <w:t>C</w:t>
      </w:r>
      <w:r>
        <w:rPr>
          <w:lang w:val="en-US"/>
        </w:rPr>
        <w:t>ourt or any other court specified in a statute. What that means is that a Judicial Officer has no choice but to comply with the Sentencing Guidelines. Gone are the days when judicial officers could pick and choose a sentence they felt was applicable. Under the new regime</w:t>
      </w:r>
      <w:r w:rsidR="00B63B22">
        <w:rPr>
          <w:lang w:val="en-US"/>
        </w:rPr>
        <w:t>,</w:t>
      </w:r>
      <w:r>
        <w:rPr>
          <w:lang w:val="en-US"/>
        </w:rPr>
        <w:t xml:space="preserve"> the guide is the presumptive penalty prescribed. However, judicial officers are not slaves to the presumptive penalty as they are allowed to depart</w:t>
      </w:r>
      <w:r w:rsidR="00565934">
        <w:rPr>
          <w:lang w:val="en-US"/>
        </w:rPr>
        <w:t>. H</w:t>
      </w:r>
      <w:r>
        <w:rPr>
          <w:lang w:val="en-US"/>
        </w:rPr>
        <w:t>owever, the departure must be justified</w:t>
      </w:r>
      <w:r w:rsidR="00B63B22">
        <w:rPr>
          <w:lang w:val="en-US"/>
        </w:rPr>
        <w:t>,</w:t>
      </w:r>
      <w:r>
        <w:rPr>
          <w:lang w:val="en-US"/>
        </w:rPr>
        <w:t xml:space="preserve"> as can be noted by the use of the word </w:t>
      </w:r>
      <w:r w:rsidR="00B63B22">
        <w:rPr>
          <w:lang w:val="en-US"/>
        </w:rPr>
        <w:t>‘</w:t>
      </w:r>
      <w:r>
        <w:rPr>
          <w:lang w:val="en-US"/>
        </w:rPr>
        <w:t>shall</w:t>
      </w:r>
      <w:r w:rsidR="00B63B22">
        <w:rPr>
          <w:lang w:val="en-US"/>
        </w:rPr>
        <w:t>’</w:t>
      </w:r>
      <w:r>
        <w:rPr>
          <w:lang w:val="en-US"/>
        </w:rPr>
        <w:t xml:space="preserve"> in section 5(2) of the guidelines.</w:t>
      </w:r>
      <w:r w:rsidR="00565934">
        <w:rPr>
          <w:lang w:val="en-US"/>
        </w:rPr>
        <w:t xml:space="preserve"> See </w:t>
      </w:r>
      <w:r w:rsidR="00565934" w:rsidRPr="009D7922">
        <w:rPr>
          <w:i/>
          <w:iCs/>
          <w:lang w:val="en-US"/>
        </w:rPr>
        <w:t xml:space="preserve">S </w:t>
      </w:r>
      <w:r w:rsidR="00565934" w:rsidRPr="00D2403E">
        <w:rPr>
          <w:iCs/>
          <w:lang w:val="en-US"/>
        </w:rPr>
        <w:t>v</w:t>
      </w:r>
      <w:r w:rsidR="00565934" w:rsidRPr="009D7922">
        <w:rPr>
          <w:i/>
          <w:iCs/>
          <w:lang w:val="en-US"/>
        </w:rPr>
        <w:t xml:space="preserve"> Sixpence and Others </w:t>
      </w:r>
      <w:r w:rsidR="00565934" w:rsidRPr="00D2403E">
        <w:rPr>
          <w:iCs/>
          <w:lang w:val="en-US"/>
        </w:rPr>
        <w:t>HH</w:t>
      </w:r>
      <w:r w:rsidR="00D2403E">
        <w:rPr>
          <w:iCs/>
          <w:lang w:val="en-US"/>
        </w:rPr>
        <w:t xml:space="preserve"> </w:t>
      </w:r>
      <w:r w:rsidR="00565934" w:rsidRPr="00D2403E">
        <w:rPr>
          <w:iCs/>
          <w:lang w:val="en-US"/>
        </w:rPr>
        <w:t>567/23.</w:t>
      </w:r>
    </w:p>
    <w:p w14:paraId="2BBEBA20" w14:textId="4B0D3ED2" w:rsidR="00AB4F41" w:rsidRDefault="00AB4F41" w:rsidP="007B28BF">
      <w:pPr>
        <w:spacing w:line="360" w:lineRule="auto"/>
        <w:jc w:val="both"/>
        <w:rPr>
          <w:lang w:val="en-US"/>
        </w:rPr>
      </w:pPr>
      <w:r>
        <w:rPr>
          <w:lang w:val="en-US"/>
        </w:rPr>
        <w:tab/>
        <w:t xml:space="preserve">In </w:t>
      </w:r>
      <w:proofErr w:type="spellStart"/>
      <w:r w:rsidRPr="00B31F03">
        <w:rPr>
          <w:i/>
          <w:iCs/>
          <w:lang w:val="en-US"/>
        </w:rPr>
        <w:t>casu</w:t>
      </w:r>
      <w:proofErr w:type="spellEnd"/>
      <w:r>
        <w:rPr>
          <w:lang w:val="en-US"/>
        </w:rPr>
        <w:t xml:space="preserve">, the Magistrate did not state </w:t>
      </w:r>
      <w:r w:rsidR="00565934">
        <w:rPr>
          <w:lang w:val="en-US"/>
        </w:rPr>
        <w:t>the</w:t>
      </w:r>
      <w:r>
        <w:rPr>
          <w:lang w:val="en-US"/>
        </w:rPr>
        <w:t xml:space="preserve"> reasons for </w:t>
      </w:r>
      <w:r w:rsidR="00565934">
        <w:rPr>
          <w:lang w:val="en-US"/>
        </w:rPr>
        <w:t xml:space="preserve">her </w:t>
      </w:r>
      <w:r>
        <w:rPr>
          <w:lang w:val="en-US"/>
        </w:rPr>
        <w:t>departure</w:t>
      </w:r>
      <w:r w:rsidR="00565934">
        <w:rPr>
          <w:lang w:val="en-US"/>
        </w:rPr>
        <w:t xml:space="preserve"> from the presumptive penalty</w:t>
      </w:r>
      <w:r>
        <w:rPr>
          <w:lang w:val="en-US"/>
        </w:rPr>
        <w:t>. Magistrates are reminded to always state their reasons should they decide to depart from the presumptive penalty. The reasons must be clearly stated in the sentencing judgement.</w:t>
      </w:r>
      <w:r w:rsidR="00565934">
        <w:rPr>
          <w:lang w:val="en-US"/>
        </w:rPr>
        <w:t xml:space="preserve"> I</w:t>
      </w:r>
      <w:r w:rsidR="00B31F03">
        <w:rPr>
          <w:lang w:val="en-US"/>
        </w:rPr>
        <w:t>t</w:t>
      </w:r>
      <w:r w:rsidR="00565934">
        <w:rPr>
          <w:lang w:val="en-US"/>
        </w:rPr>
        <w:t xml:space="preserve"> is not for the Judge to scrounge around the sentencing judgement looking for reasons for departure.</w:t>
      </w:r>
      <w:r>
        <w:rPr>
          <w:lang w:val="en-US"/>
        </w:rPr>
        <w:t xml:space="preserve"> The Magistrate must also demonstrate that he or she is aware of the presumptive penalty. In other words, there must be a justification for the departure on purely legal grounds</w:t>
      </w:r>
      <w:r w:rsidR="00D83BDA">
        <w:rPr>
          <w:lang w:val="en-US"/>
        </w:rPr>
        <w:t xml:space="preserve"> </w:t>
      </w:r>
      <w:r w:rsidR="00565934">
        <w:rPr>
          <w:lang w:val="en-US"/>
        </w:rPr>
        <w:t>as</w:t>
      </w:r>
      <w:r w:rsidR="00D83BDA">
        <w:rPr>
          <w:lang w:val="en-US"/>
        </w:rPr>
        <w:t xml:space="preserve"> held in the case of </w:t>
      </w:r>
      <w:r w:rsidR="00D83BDA" w:rsidRPr="009D7922">
        <w:rPr>
          <w:i/>
          <w:iCs/>
          <w:lang w:val="en-US"/>
        </w:rPr>
        <w:t xml:space="preserve">S </w:t>
      </w:r>
      <w:r w:rsidR="00D83BDA" w:rsidRPr="00D2403E">
        <w:rPr>
          <w:iCs/>
          <w:lang w:val="en-US"/>
        </w:rPr>
        <w:t xml:space="preserve">v </w:t>
      </w:r>
      <w:r w:rsidR="00D83BDA" w:rsidRPr="009D7922">
        <w:rPr>
          <w:i/>
          <w:iCs/>
          <w:lang w:val="en-US"/>
        </w:rPr>
        <w:t>Sixpence and Others</w:t>
      </w:r>
      <w:r w:rsidR="00565934">
        <w:rPr>
          <w:lang w:val="en-US"/>
        </w:rPr>
        <w:t xml:space="preserve"> (</w:t>
      </w:r>
      <w:r w:rsidR="00565934" w:rsidRPr="00D2403E">
        <w:rPr>
          <w:i/>
          <w:lang w:val="en-US"/>
        </w:rPr>
        <w:t>supra</w:t>
      </w:r>
      <w:r w:rsidR="00565934">
        <w:rPr>
          <w:lang w:val="en-US"/>
        </w:rPr>
        <w:t>)</w:t>
      </w:r>
    </w:p>
    <w:p w14:paraId="4EF73165" w14:textId="08FF94BB" w:rsidR="00D83BDA" w:rsidRPr="007B28BF" w:rsidRDefault="007B28BF" w:rsidP="007B28BF">
      <w:pPr>
        <w:spacing w:line="240" w:lineRule="auto"/>
        <w:ind w:left="720"/>
        <w:jc w:val="both"/>
        <w:rPr>
          <w:sz w:val="22"/>
          <w:lang w:val="en-US"/>
        </w:rPr>
      </w:pPr>
      <w:r w:rsidRPr="007B28BF">
        <w:rPr>
          <w:sz w:val="22"/>
          <w:lang w:val="en-US"/>
        </w:rPr>
        <w:t>“</w:t>
      </w:r>
      <w:r w:rsidR="00D83BDA" w:rsidRPr="007B28BF">
        <w:rPr>
          <w:sz w:val="22"/>
          <w:lang w:val="en-US"/>
        </w:rPr>
        <w:t>As shown</w:t>
      </w:r>
      <w:r w:rsidR="00AA6B68" w:rsidRPr="007B28BF">
        <w:rPr>
          <w:sz w:val="22"/>
          <w:lang w:val="en-US"/>
        </w:rPr>
        <w:t>,</w:t>
      </w:r>
      <w:r w:rsidR="00D83BDA" w:rsidRPr="007B28BF">
        <w:rPr>
          <w:sz w:val="22"/>
          <w:lang w:val="en-US"/>
        </w:rPr>
        <w:t xml:space="preserve"> however</w:t>
      </w:r>
      <w:r w:rsidR="00B31F03" w:rsidRPr="007B28BF">
        <w:rPr>
          <w:sz w:val="22"/>
          <w:lang w:val="en-US"/>
        </w:rPr>
        <w:t>,</w:t>
      </w:r>
      <w:r w:rsidR="00D83BDA" w:rsidRPr="007B28BF">
        <w:rPr>
          <w:sz w:val="22"/>
          <w:lang w:val="en-US"/>
        </w:rPr>
        <w:t xml:space="preserve"> by the language in section 5 of the guidelines, a sentencing court is permitted to either go higher or lower than the presumptive penalty. Where the court does that, the requirement is that it must justify that departure. It need not be stated therefore that where a court fails to give not just reasons but cogent reasons for the departure such failure will constitute a gross irregularity warranting the vitiatio</w:t>
      </w:r>
      <w:r w:rsidRPr="007B28BF">
        <w:rPr>
          <w:sz w:val="22"/>
          <w:lang w:val="en-US"/>
        </w:rPr>
        <w:t>n of the sentencing proceedings”</w:t>
      </w:r>
    </w:p>
    <w:p w14:paraId="7C2ECC60" w14:textId="62756589" w:rsidR="00AB4F41" w:rsidRDefault="00AB4F41" w:rsidP="00D2403E">
      <w:pPr>
        <w:spacing w:after="0" w:line="360" w:lineRule="auto"/>
        <w:jc w:val="both"/>
        <w:rPr>
          <w:lang w:val="en-US"/>
        </w:rPr>
      </w:pPr>
      <w:r>
        <w:rPr>
          <w:lang w:val="en-US"/>
        </w:rPr>
        <w:tab/>
        <w:t xml:space="preserve">I also noted that the accused has a previous conviction. That should </w:t>
      </w:r>
      <w:r w:rsidR="00565934">
        <w:rPr>
          <w:lang w:val="en-US"/>
        </w:rPr>
        <w:t xml:space="preserve">have </w:t>
      </w:r>
      <w:r>
        <w:rPr>
          <w:lang w:val="en-US"/>
        </w:rPr>
        <w:t>be</w:t>
      </w:r>
      <w:r w:rsidR="00565934">
        <w:rPr>
          <w:lang w:val="en-US"/>
        </w:rPr>
        <w:t>en</w:t>
      </w:r>
      <w:r>
        <w:rPr>
          <w:lang w:val="en-US"/>
        </w:rPr>
        <w:t xml:space="preserve"> taken as </w:t>
      </w:r>
      <w:proofErr w:type="spellStart"/>
      <w:r>
        <w:rPr>
          <w:lang w:val="en-US"/>
        </w:rPr>
        <w:t>aggravatory</w:t>
      </w:r>
      <w:proofErr w:type="spellEnd"/>
      <w:r>
        <w:rPr>
          <w:lang w:val="en-US"/>
        </w:rPr>
        <w:t>. Section 8 of the</w:t>
      </w:r>
      <w:r w:rsidR="009D7922">
        <w:rPr>
          <w:lang w:val="en-US"/>
        </w:rPr>
        <w:t xml:space="preserve"> Sentencing</w:t>
      </w:r>
      <w:r>
        <w:rPr>
          <w:lang w:val="en-US"/>
        </w:rPr>
        <w:t xml:space="preserve"> </w:t>
      </w:r>
      <w:r w:rsidR="009D7922">
        <w:rPr>
          <w:lang w:val="en-US"/>
        </w:rPr>
        <w:t>G</w:t>
      </w:r>
      <w:r>
        <w:rPr>
          <w:lang w:val="en-US"/>
        </w:rPr>
        <w:t>uidelines state</w:t>
      </w:r>
      <w:r w:rsidR="0089497C">
        <w:rPr>
          <w:lang w:val="en-US"/>
        </w:rPr>
        <w:t>s</w:t>
      </w:r>
      <w:r>
        <w:rPr>
          <w:lang w:val="en-US"/>
        </w:rPr>
        <w:t xml:space="preserve"> that</w:t>
      </w:r>
      <w:r w:rsidR="00D83BDA">
        <w:rPr>
          <w:lang w:val="en-US"/>
        </w:rPr>
        <w:t xml:space="preserve">: Subject to the Criminal Law Code or any other law, the following circumstances shall be taken as </w:t>
      </w:r>
      <w:proofErr w:type="spellStart"/>
      <w:r w:rsidR="00D83BDA">
        <w:rPr>
          <w:lang w:val="en-US"/>
        </w:rPr>
        <w:t>aggravatory</w:t>
      </w:r>
      <w:proofErr w:type="spellEnd"/>
      <w:r w:rsidR="00D83BDA">
        <w:rPr>
          <w:lang w:val="en-US"/>
        </w:rPr>
        <w:t>-</w:t>
      </w:r>
    </w:p>
    <w:p w14:paraId="2A63732A" w14:textId="77777777" w:rsidR="00D83BDA" w:rsidRDefault="00D83BDA" w:rsidP="00D2403E">
      <w:pPr>
        <w:pStyle w:val="ListParagraph"/>
        <w:numPr>
          <w:ilvl w:val="0"/>
          <w:numId w:val="2"/>
        </w:numPr>
        <w:spacing w:after="0" w:line="360" w:lineRule="auto"/>
        <w:jc w:val="both"/>
        <w:rPr>
          <w:lang w:val="en-US"/>
        </w:rPr>
      </w:pPr>
      <w:r>
        <w:rPr>
          <w:lang w:val="en-US"/>
        </w:rPr>
        <w:t>Previous conviction(s).</w:t>
      </w:r>
    </w:p>
    <w:p w14:paraId="4445E880" w14:textId="781083AB" w:rsidR="00D83BDA" w:rsidRDefault="00D2403E" w:rsidP="00D2403E">
      <w:pPr>
        <w:spacing w:after="0" w:line="360" w:lineRule="auto"/>
        <w:jc w:val="both"/>
        <w:rPr>
          <w:lang w:val="en-US"/>
        </w:rPr>
      </w:pPr>
      <w:r>
        <w:rPr>
          <w:lang w:val="en-US"/>
        </w:rPr>
        <w:tab/>
      </w:r>
      <w:r w:rsidR="00D83BDA">
        <w:rPr>
          <w:lang w:val="en-US"/>
        </w:rPr>
        <w:t xml:space="preserve">In </w:t>
      </w:r>
      <w:proofErr w:type="spellStart"/>
      <w:r w:rsidR="00D83BDA" w:rsidRPr="007B02C0">
        <w:rPr>
          <w:i/>
          <w:iCs/>
          <w:lang w:val="en-US"/>
        </w:rPr>
        <w:t>casu</w:t>
      </w:r>
      <w:proofErr w:type="spellEnd"/>
      <w:r w:rsidR="00D83BDA">
        <w:rPr>
          <w:lang w:val="en-US"/>
        </w:rPr>
        <w:t>, the offender had a previous conviction. I queried why the Magistrate endorsed an effective jail term of 12 months imprisonment regard being to the accused’s previous conviction.  To put my query into context, the sentence is couched in the following terms:</w:t>
      </w:r>
    </w:p>
    <w:p w14:paraId="48F552F6" w14:textId="66BD3AD4" w:rsidR="00D83BDA" w:rsidRDefault="00D83BDA" w:rsidP="00D2403E">
      <w:pPr>
        <w:spacing w:after="0" w:line="360" w:lineRule="auto"/>
        <w:ind w:left="720"/>
        <w:jc w:val="both"/>
        <w:rPr>
          <w:lang w:val="en-US"/>
        </w:rPr>
      </w:pPr>
      <w:proofErr w:type="gramStart"/>
      <w:r>
        <w:rPr>
          <w:lang w:val="en-US"/>
        </w:rPr>
        <w:t>12 months imprisonment.</w:t>
      </w:r>
      <w:proofErr w:type="gramEnd"/>
      <w:r>
        <w:rPr>
          <w:lang w:val="en-US"/>
        </w:rPr>
        <w:t xml:space="preserve"> In addition</w:t>
      </w:r>
      <w:r w:rsidR="00565934">
        <w:rPr>
          <w:lang w:val="en-US"/>
        </w:rPr>
        <w:t>,</w:t>
      </w:r>
      <w:r>
        <w:rPr>
          <w:lang w:val="en-US"/>
        </w:rPr>
        <w:t xml:space="preserve"> the 12 months imprisonment is (sic) suspended under CRB</w:t>
      </w:r>
      <w:r w:rsidR="00D2403E">
        <w:rPr>
          <w:lang w:val="en-US"/>
        </w:rPr>
        <w:t xml:space="preserve"> </w:t>
      </w:r>
      <w:r>
        <w:rPr>
          <w:lang w:val="en-US"/>
        </w:rPr>
        <w:t xml:space="preserve">11218/24 and </w:t>
      </w:r>
      <w:r w:rsidR="00CC391D">
        <w:rPr>
          <w:lang w:val="en-US"/>
        </w:rPr>
        <w:t>be (sic) brought into effect. 12 months is the effective jail term.</w:t>
      </w:r>
    </w:p>
    <w:p w14:paraId="067C86C1" w14:textId="2C983886" w:rsidR="00CC391D" w:rsidRDefault="00CC391D" w:rsidP="00D2403E">
      <w:pPr>
        <w:spacing w:after="0" w:line="360" w:lineRule="auto"/>
        <w:ind w:firstLine="720"/>
        <w:jc w:val="both"/>
        <w:rPr>
          <w:lang w:val="en-US"/>
        </w:rPr>
      </w:pPr>
      <w:r>
        <w:rPr>
          <w:lang w:val="en-US"/>
        </w:rPr>
        <w:lastRenderedPageBreak/>
        <w:t xml:space="preserve">I suppose the Magistrate wanted to say: In addition, the 12 months imprisonment that </w:t>
      </w:r>
      <w:r w:rsidR="0006644D">
        <w:rPr>
          <w:lang w:val="en-US"/>
        </w:rPr>
        <w:t>wa</w:t>
      </w:r>
      <w:r>
        <w:rPr>
          <w:lang w:val="en-US"/>
        </w:rPr>
        <w:t>s suspended under CRB</w:t>
      </w:r>
      <w:r w:rsidR="00D2403E">
        <w:rPr>
          <w:lang w:val="en-US"/>
        </w:rPr>
        <w:t xml:space="preserve"> </w:t>
      </w:r>
      <w:r>
        <w:rPr>
          <w:lang w:val="en-US"/>
        </w:rPr>
        <w:t xml:space="preserve">11218/24 </w:t>
      </w:r>
      <w:r w:rsidR="0006644D">
        <w:rPr>
          <w:lang w:val="en-US"/>
        </w:rPr>
        <w:t xml:space="preserve">is </w:t>
      </w:r>
      <w:r>
        <w:rPr>
          <w:lang w:val="en-US"/>
        </w:rPr>
        <w:t>hereby brought into effect. Be that as it may, it appears to me that the total effective prison term should have been 24 months not</w:t>
      </w:r>
      <w:r w:rsidR="0006644D">
        <w:rPr>
          <w:lang w:val="en-US"/>
        </w:rPr>
        <w:t>,</w:t>
      </w:r>
      <w:r>
        <w:rPr>
          <w:lang w:val="en-US"/>
        </w:rPr>
        <w:t xml:space="preserve"> 12 months. It will be noted from the review cover that the Magistrate then went on to state that, the effective jail term was 12 months. That was a mathematical error in my view. The Magistrate did not bring into effect the suspended prison term</w:t>
      </w:r>
      <w:r w:rsidR="0006644D">
        <w:rPr>
          <w:lang w:val="en-US"/>
        </w:rPr>
        <w:t>,</w:t>
      </w:r>
      <w:r>
        <w:rPr>
          <w:lang w:val="en-US"/>
        </w:rPr>
        <w:t xml:space="preserve"> contrary to her response that the suspended jail term was brought into effect. The fact that the accused has a previous conviction aggravated the offence.</w:t>
      </w:r>
      <w:r w:rsidR="00565934">
        <w:rPr>
          <w:lang w:val="en-US"/>
        </w:rPr>
        <w:t xml:space="preserve"> Magistrates are called upon to be diligent in the discharge of their duties.</w:t>
      </w:r>
    </w:p>
    <w:p w14:paraId="724A565A" w14:textId="0486C22B" w:rsidR="00CC391D" w:rsidRDefault="00CC391D" w:rsidP="00D2403E">
      <w:pPr>
        <w:spacing w:after="0" w:line="360" w:lineRule="auto"/>
        <w:ind w:firstLine="720"/>
        <w:jc w:val="both"/>
        <w:rPr>
          <w:lang w:val="en-US"/>
        </w:rPr>
      </w:pPr>
      <w:r>
        <w:rPr>
          <w:lang w:val="en-US"/>
        </w:rPr>
        <w:t>The requirement to take into account a previous conviction for purposes of sentence after conviction is a statutory duty imposed upon the court. Section 327 of the Criminal Procedure and Evidence Act [</w:t>
      </w:r>
      <w:r w:rsidRPr="00D2403E">
        <w:rPr>
          <w:i/>
          <w:lang w:val="en-US"/>
        </w:rPr>
        <w:t>Ch</w:t>
      </w:r>
      <w:r w:rsidR="00D2403E" w:rsidRPr="00D2403E">
        <w:rPr>
          <w:i/>
          <w:lang w:val="en-US"/>
        </w:rPr>
        <w:t>apter</w:t>
      </w:r>
      <w:r w:rsidRPr="00D2403E">
        <w:rPr>
          <w:i/>
          <w:lang w:val="en-US"/>
        </w:rPr>
        <w:t xml:space="preserve"> 9:07</w:t>
      </w:r>
      <w:r>
        <w:rPr>
          <w:lang w:val="en-US"/>
        </w:rPr>
        <w:t xml:space="preserve">] generally deals with the procedure to prove </w:t>
      </w:r>
      <w:r w:rsidR="001358D7">
        <w:rPr>
          <w:lang w:val="en-US"/>
        </w:rPr>
        <w:t xml:space="preserve">a </w:t>
      </w:r>
      <w:r>
        <w:rPr>
          <w:lang w:val="en-US"/>
        </w:rPr>
        <w:t>previous conviction</w:t>
      </w:r>
      <w:r w:rsidR="001358D7">
        <w:rPr>
          <w:lang w:val="en-US"/>
        </w:rPr>
        <w:t xml:space="preserve"> or previous convictions</w:t>
      </w:r>
      <w:r>
        <w:rPr>
          <w:lang w:val="en-US"/>
        </w:rPr>
        <w:t>. Subsection (4) states that, “If on any trial any previous conviction is lawfully proved against the accused</w:t>
      </w:r>
      <w:r w:rsidR="00117715">
        <w:rPr>
          <w:lang w:val="en-US"/>
        </w:rPr>
        <w:t xml:space="preserve"> or if he confesses or has admitted such previous conviction, the court shall take it into consideration in determining sentence for the offence to which he has been found guilty”. In </w:t>
      </w:r>
      <w:proofErr w:type="spellStart"/>
      <w:r w:rsidR="00117715" w:rsidRPr="00F4482C">
        <w:rPr>
          <w:i/>
          <w:iCs/>
          <w:lang w:val="en-US"/>
        </w:rPr>
        <w:t>casu</w:t>
      </w:r>
      <w:proofErr w:type="spellEnd"/>
      <w:r w:rsidR="00117715">
        <w:rPr>
          <w:lang w:val="en-US"/>
        </w:rPr>
        <w:t>, the Magistrate did not take into account the previous conviction</w:t>
      </w:r>
      <w:r w:rsidR="00F4482C">
        <w:rPr>
          <w:lang w:val="en-US"/>
        </w:rPr>
        <w:t xml:space="preserve"> and, that was </w:t>
      </w:r>
      <w:proofErr w:type="gramStart"/>
      <w:r w:rsidR="00F4482C">
        <w:rPr>
          <w:lang w:val="en-US"/>
        </w:rPr>
        <w:t>a misdirection</w:t>
      </w:r>
      <w:proofErr w:type="gramEnd"/>
      <w:r w:rsidR="00F4482C">
        <w:rPr>
          <w:lang w:val="en-US"/>
        </w:rPr>
        <w:t>.</w:t>
      </w:r>
    </w:p>
    <w:p w14:paraId="2A4B58B7" w14:textId="295726B8" w:rsidR="00B33F0D" w:rsidRDefault="00117715" w:rsidP="00D2403E">
      <w:pPr>
        <w:spacing w:after="0" w:line="360" w:lineRule="auto"/>
        <w:ind w:firstLine="720"/>
        <w:jc w:val="both"/>
        <w:rPr>
          <w:lang w:val="en-US"/>
        </w:rPr>
      </w:pPr>
      <w:r>
        <w:rPr>
          <w:lang w:val="en-US"/>
        </w:rPr>
        <w:t xml:space="preserve">Having demonstrated that the Magistrate committed </w:t>
      </w:r>
      <w:proofErr w:type="gramStart"/>
      <w:r>
        <w:rPr>
          <w:lang w:val="en-US"/>
        </w:rPr>
        <w:t>a misdirection</w:t>
      </w:r>
      <w:proofErr w:type="gramEnd"/>
      <w:r>
        <w:rPr>
          <w:lang w:val="en-US"/>
        </w:rPr>
        <w:t xml:space="preserve"> in arriving at the appropriate sentence</w:t>
      </w:r>
      <w:r w:rsidR="00F4482C">
        <w:rPr>
          <w:lang w:val="en-US"/>
        </w:rPr>
        <w:t>,</w:t>
      </w:r>
      <w:r>
        <w:rPr>
          <w:lang w:val="en-US"/>
        </w:rPr>
        <w:t xml:space="preserve"> this court is now at large. We proceed to </w:t>
      </w:r>
      <w:r w:rsidR="00565934">
        <w:rPr>
          <w:lang w:val="en-US"/>
        </w:rPr>
        <w:t xml:space="preserve">interfere with </w:t>
      </w:r>
      <w:r>
        <w:rPr>
          <w:lang w:val="en-US"/>
        </w:rPr>
        <w:t>th</w:t>
      </w:r>
      <w:r w:rsidR="00565934">
        <w:rPr>
          <w:lang w:val="en-US"/>
        </w:rPr>
        <w:t xml:space="preserve">e sentence imposed </w:t>
      </w:r>
      <w:r>
        <w:rPr>
          <w:lang w:val="en-US"/>
        </w:rPr>
        <w:t>with the full understanding that it has been said time and again that sentencing is a matter for the exercise of discretion by the trial court</w:t>
      </w:r>
      <w:r w:rsidR="00103B5E">
        <w:rPr>
          <w:lang w:val="en-US"/>
        </w:rPr>
        <w:t xml:space="preserve"> and for superior courts to exercise restraint when reviewing proceedings from subordinate courts</w:t>
      </w:r>
      <w:r>
        <w:rPr>
          <w:lang w:val="en-US"/>
        </w:rPr>
        <w:t xml:space="preserve">. The appellate court would not interfere with the exercise of that discretion merely on the ground that it would have imposed a different sentence had it been sitting as a trial court. There has to be evidence of a serious misdirection in the assessment of </w:t>
      </w:r>
      <w:r w:rsidR="004D5477">
        <w:rPr>
          <w:lang w:val="en-US"/>
        </w:rPr>
        <w:t xml:space="preserve">the </w:t>
      </w:r>
      <w:r>
        <w:rPr>
          <w:lang w:val="en-US"/>
        </w:rPr>
        <w:t xml:space="preserve">sentence by the trial court for the appellate court to interfere </w:t>
      </w:r>
      <w:r w:rsidR="00B33F0D">
        <w:rPr>
          <w:lang w:val="en-US"/>
        </w:rPr>
        <w:t xml:space="preserve">and assess it afresh. See </w:t>
      </w:r>
      <w:proofErr w:type="spellStart"/>
      <w:r w:rsidR="00D2403E">
        <w:rPr>
          <w:i/>
          <w:iCs/>
          <w:lang w:val="en-US"/>
        </w:rPr>
        <w:t>Tichafa</w:t>
      </w:r>
      <w:proofErr w:type="spellEnd"/>
      <w:r w:rsidR="00D2403E">
        <w:rPr>
          <w:i/>
          <w:iCs/>
          <w:lang w:val="en-US"/>
        </w:rPr>
        <w:t xml:space="preserve"> </w:t>
      </w:r>
      <w:proofErr w:type="spellStart"/>
      <w:r w:rsidR="00D2403E">
        <w:rPr>
          <w:i/>
          <w:iCs/>
          <w:lang w:val="en-US"/>
        </w:rPr>
        <w:t>Muhomba</w:t>
      </w:r>
      <w:proofErr w:type="spellEnd"/>
      <w:r w:rsidR="00D2403E">
        <w:rPr>
          <w:i/>
          <w:iCs/>
          <w:lang w:val="en-US"/>
        </w:rPr>
        <w:t xml:space="preserve"> </w:t>
      </w:r>
      <w:r w:rsidR="00D2403E" w:rsidRPr="00D2403E">
        <w:rPr>
          <w:iCs/>
          <w:lang w:val="en-US"/>
        </w:rPr>
        <w:t>v</w:t>
      </w:r>
      <w:r w:rsidR="00B33F0D" w:rsidRPr="00D22074">
        <w:rPr>
          <w:i/>
          <w:iCs/>
          <w:lang w:val="en-US"/>
        </w:rPr>
        <w:t xml:space="preserve"> The State </w:t>
      </w:r>
      <w:r w:rsidR="00B33F0D" w:rsidRPr="00D2403E">
        <w:rPr>
          <w:iCs/>
          <w:lang w:val="en-US"/>
        </w:rPr>
        <w:t>SC</w:t>
      </w:r>
      <w:r w:rsidR="00D2403E">
        <w:rPr>
          <w:iCs/>
          <w:lang w:val="en-US"/>
        </w:rPr>
        <w:t xml:space="preserve"> </w:t>
      </w:r>
      <w:r w:rsidR="00B33F0D" w:rsidRPr="00D2403E">
        <w:rPr>
          <w:iCs/>
          <w:lang w:val="en-US"/>
        </w:rPr>
        <w:t>241/12</w:t>
      </w:r>
      <w:r w:rsidR="00B33F0D" w:rsidRPr="00D2403E">
        <w:rPr>
          <w:lang w:val="en-US"/>
        </w:rPr>
        <w:t xml:space="preserve"> </w:t>
      </w:r>
      <w:r w:rsidR="00B33F0D">
        <w:rPr>
          <w:lang w:val="en-US"/>
        </w:rPr>
        <w:t xml:space="preserve">per </w:t>
      </w:r>
      <w:proofErr w:type="spellStart"/>
      <w:r w:rsidR="00B33F0D" w:rsidRPr="00D2403E">
        <w:rPr>
          <w:smallCaps/>
          <w:lang w:val="en-US"/>
        </w:rPr>
        <w:t>Malaba</w:t>
      </w:r>
      <w:proofErr w:type="spellEnd"/>
      <w:r w:rsidR="00B33F0D" w:rsidRPr="00D2403E">
        <w:rPr>
          <w:smallCaps/>
          <w:lang w:val="en-US"/>
        </w:rPr>
        <w:t xml:space="preserve"> DCJ</w:t>
      </w:r>
      <w:r w:rsidR="00B33F0D">
        <w:rPr>
          <w:lang w:val="en-US"/>
        </w:rPr>
        <w:t xml:space="preserve"> (As he then was).</w:t>
      </w:r>
    </w:p>
    <w:p w14:paraId="27973F25" w14:textId="7E09606F" w:rsidR="00B33F0D" w:rsidRDefault="00B33F0D" w:rsidP="00D2403E">
      <w:pPr>
        <w:spacing w:after="0" w:line="360" w:lineRule="auto"/>
        <w:ind w:firstLine="720"/>
        <w:jc w:val="both"/>
        <w:rPr>
          <w:lang w:val="en-US"/>
        </w:rPr>
      </w:pPr>
      <w:r>
        <w:rPr>
          <w:lang w:val="en-US"/>
        </w:rPr>
        <w:t xml:space="preserve">I hold that the trial Magistrate </w:t>
      </w:r>
      <w:r w:rsidR="00126A5B">
        <w:rPr>
          <w:lang w:val="en-US"/>
        </w:rPr>
        <w:t>committed</w:t>
      </w:r>
      <w:r>
        <w:rPr>
          <w:lang w:val="en-US"/>
        </w:rPr>
        <w:t xml:space="preserve"> serious misdirection by not considering the presumptive penalty </w:t>
      </w:r>
      <w:r w:rsidR="00126A5B">
        <w:rPr>
          <w:lang w:val="en-US"/>
        </w:rPr>
        <w:t xml:space="preserve">and/or </w:t>
      </w:r>
      <w:r>
        <w:rPr>
          <w:lang w:val="en-US"/>
        </w:rPr>
        <w:t>alternatively departing from it without giving reasons</w:t>
      </w:r>
      <w:r w:rsidR="00D22074">
        <w:rPr>
          <w:lang w:val="en-US"/>
        </w:rPr>
        <w:t>,</w:t>
      </w:r>
      <w:r>
        <w:rPr>
          <w:lang w:val="en-US"/>
        </w:rPr>
        <w:t xml:space="preserve"> and secondly by failing to take into account the offender</w:t>
      </w:r>
      <w:r w:rsidR="00D22074">
        <w:rPr>
          <w:lang w:val="en-US"/>
        </w:rPr>
        <w:t>’</w:t>
      </w:r>
      <w:r>
        <w:rPr>
          <w:lang w:val="en-US"/>
        </w:rPr>
        <w:t>s</w:t>
      </w:r>
      <w:r w:rsidR="00D22074">
        <w:rPr>
          <w:lang w:val="en-US"/>
        </w:rPr>
        <w:t xml:space="preserve"> </w:t>
      </w:r>
      <w:r>
        <w:rPr>
          <w:lang w:val="en-US"/>
        </w:rPr>
        <w:t xml:space="preserve">previous conviction. </w:t>
      </w:r>
    </w:p>
    <w:p w14:paraId="705E4009" w14:textId="022CA151" w:rsidR="00B33F0D" w:rsidRDefault="00D2403E" w:rsidP="00D2403E">
      <w:pPr>
        <w:spacing w:line="360" w:lineRule="auto"/>
        <w:jc w:val="both"/>
        <w:rPr>
          <w:lang w:val="en-US"/>
        </w:rPr>
      </w:pPr>
      <w:r>
        <w:rPr>
          <w:lang w:val="en-US"/>
        </w:rPr>
        <w:tab/>
      </w:r>
      <w:r w:rsidR="00B33F0D">
        <w:rPr>
          <w:lang w:val="en-US"/>
        </w:rPr>
        <w:t xml:space="preserve">It was held in </w:t>
      </w:r>
      <w:r>
        <w:rPr>
          <w:i/>
          <w:iCs/>
          <w:lang w:val="en-US"/>
        </w:rPr>
        <w:t xml:space="preserve">S </w:t>
      </w:r>
      <w:r w:rsidRPr="00D2403E">
        <w:rPr>
          <w:iCs/>
          <w:lang w:val="en-US"/>
        </w:rPr>
        <w:t>v</w:t>
      </w:r>
      <w:r>
        <w:rPr>
          <w:i/>
          <w:iCs/>
          <w:lang w:val="en-US"/>
        </w:rPr>
        <w:t xml:space="preserve"> </w:t>
      </w:r>
      <w:proofErr w:type="spellStart"/>
      <w:r w:rsidR="00B33F0D" w:rsidRPr="00D22074">
        <w:rPr>
          <w:i/>
          <w:iCs/>
          <w:lang w:val="en-US"/>
        </w:rPr>
        <w:t>Mkombo</w:t>
      </w:r>
      <w:proofErr w:type="spellEnd"/>
      <w:r w:rsidR="00B33F0D" w:rsidRPr="00D22074">
        <w:rPr>
          <w:i/>
          <w:iCs/>
          <w:lang w:val="en-US"/>
        </w:rPr>
        <w:t xml:space="preserve"> </w:t>
      </w:r>
      <w:r w:rsidR="00B33F0D" w:rsidRPr="00D2403E">
        <w:rPr>
          <w:iCs/>
          <w:lang w:val="en-US"/>
        </w:rPr>
        <w:t>HB-140-10</w:t>
      </w:r>
      <w:r w:rsidR="00B33F0D">
        <w:rPr>
          <w:lang w:val="en-US"/>
        </w:rPr>
        <w:t xml:space="preserve"> that:</w:t>
      </w:r>
    </w:p>
    <w:p w14:paraId="6ACB920D" w14:textId="71E02F89" w:rsidR="00B33F0D" w:rsidRPr="00D2403E" w:rsidRDefault="00D2403E" w:rsidP="00D2403E">
      <w:pPr>
        <w:spacing w:line="240" w:lineRule="auto"/>
        <w:ind w:left="720"/>
        <w:jc w:val="both"/>
        <w:rPr>
          <w:sz w:val="22"/>
          <w:lang w:val="en-US"/>
        </w:rPr>
      </w:pPr>
      <w:r w:rsidRPr="00D2403E">
        <w:rPr>
          <w:sz w:val="22"/>
          <w:lang w:val="en-US"/>
        </w:rPr>
        <w:t>“</w:t>
      </w:r>
      <w:r w:rsidR="00B33F0D" w:rsidRPr="00D2403E">
        <w:rPr>
          <w:sz w:val="22"/>
          <w:lang w:val="en-US"/>
        </w:rPr>
        <w:t>The position of our law is that in sentencing a convicted person, the sentencing court has discretion in assessing an appropriate sentence. That discretion must be exercised judiciously</w:t>
      </w:r>
      <w:r w:rsidR="00231A2F" w:rsidRPr="00D2403E">
        <w:rPr>
          <w:sz w:val="22"/>
          <w:lang w:val="en-US"/>
        </w:rPr>
        <w:t>,</w:t>
      </w:r>
      <w:r w:rsidR="00B33F0D" w:rsidRPr="00D2403E">
        <w:rPr>
          <w:sz w:val="22"/>
          <w:lang w:val="en-US"/>
        </w:rPr>
        <w:t xml:space="preserve"> </w:t>
      </w:r>
      <w:r w:rsidR="00B33F0D" w:rsidRPr="00D2403E">
        <w:rPr>
          <w:sz w:val="22"/>
          <w:lang w:val="en-US"/>
        </w:rPr>
        <w:lastRenderedPageBreak/>
        <w:t xml:space="preserve">having regard to both the factors in mitigation and in aggravation. For an appellate tribunal to interfere with the trial court’s sentencing </w:t>
      </w:r>
      <w:proofErr w:type="gramStart"/>
      <w:r w:rsidR="00B33F0D" w:rsidRPr="00D2403E">
        <w:rPr>
          <w:sz w:val="22"/>
          <w:lang w:val="en-US"/>
        </w:rPr>
        <w:t>discretion</w:t>
      </w:r>
      <w:r w:rsidR="00231A2F" w:rsidRPr="00D2403E">
        <w:rPr>
          <w:sz w:val="22"/>
          <w:lang w:val="en-US"/>
        </w:rPr>
        <w:t>,</w:t>
      </w:r>
      <w:proofErr w:type="gramEnd"/>
      <w:r w:rsidR="00B33F0D" w:rsidRPr="00D2403E">
        <w:rPr>
          <w:sz w:val="22"/>
          <w:lang w:val="en-US"/>
        </w:rPr>
        <w:t xml:space="preserve"> </w:t>
      </w:r>
      <w:r w:rsidRPr="00D2403E">
        <w:rPr>
          <w:sz w:val="22"/>
          <w:lang w:val="en-US"/>
        </w:rPr>
        <w:t>there should be a misdirection”</w:t>
      </w:r>
    </w:p>
    <w:p w14:paraId="1EAEF56F" w14:textId="039A53E7" w:rsidR="00B33F0D" w:rsidRDefault="00D2403E" w:rsidP="00D2403E">
      <w:pPr>
        <w:spacing w:line="360" w:lineRule="auto"/>
        <w:jc w:val="both"/>
        <w:rPr>
          <w:lang w:val="en-US"/>
        </w:rPr>
      </w:pPr>
      <w:r>
        <w:rPr>
          <w:lang w:val="en-US"/>
        </w:rPr>
        <w:tab/>
      </w:r>
      <w:r w:rsidR="00B33F0D">
        <w:rPr>
          <w:lang w:val="en-US"/>
        </w:rPr>
        <w:t xml:space="preserve">In </w:t>
      </w:r>
      <w:r>
        <w:rPr>
          <w:i/>
          <w:iCs/>
          <w:lang w:val="en-US"/>
        </w:rPr>
        <w:t xml:space="preserve">S </w:t>
      </w:r>
      <w:r w:rsidRPr="00D2403E">
        <w:rPr>
          <w:iCs/>
          <w:lang w:val="en-US"/>
        </w:rPr>
        <w:t>v</w:t>
      </w:r>
      <w:r w:rsidR="00B33F0D" w:rsidRPr="00F24432">
        <w:rPr>
          <w:i/>
          <w:iCs/>
          <w:lang w:val="en-US"/>
        </w:rPr>
        <w:t xml:space="preserve"> </w:t>
      </w:r>
      <w:proofErr w:type="spellStart"/>
      <w:r w:rsidR="00B33F0D" w:rsidRPr="00F24432">
        <w:rPr>
          <w:i/>
          <w:iCs/>
          <w:lang w:val="en-US"/>
        </w:rPr>
        <w:t>Sidat</w:t>
      </w:r>
      <w:proofErr w:type="spellEnd"/>
      <w:r w:rsidR="00B33F0D" w:rsidRPr="00F24432">
        <w:rPr>
          <w:i/>
          <w:iCs/>
          <w:lang w:val="en-US"/>
        </w:rPr>
        <w:t xml:space="preserve"> 1997(1) ZLR 487 (S)</w:t>
      </w:r>
      <w:r w:rsidR="009D3C88" w:rsidRPr="00F24432">
        <w:rPr>
          <w:i/>
          <w:iCs/>
          <w:lang w:val="en-US"/>
        </w:rPr>
        <w:t>,</w:t>
      </w:r>
      <w:r w:rsidR="00B33F0D">
        <w:rPr>
          <w:lang w:val="en-US"/>
        </w:rPr>
        <w:t xml:space="preserve"> it was held by </w:t>
      </w:r>
      <w:proofErr w:type="spellStart"/>
      <w:r w:rsidRPr="00D2403E">
        <w:rPr>
          <w:smallCaps/>
          <w:lang w:val="en-US"/>
        </w:rPr>
        <w:t>Mcnally</w:t>
      </w:r>
      <w:proofErr w:type="spellEnd"/>
      <w:r w:rsidR="00B33F0D" w:rsidRPr="00D2403E">
        <w:rPr>
          <w:smallCaps/>
          <w:lang w:val="en-US"/>
        </w:rPr>
        <w:t xml:space="preserve"> JA</w:t>
      </w:r>
      <w:r w:rsidR="00B33F0D">
        <w:rPr>
          <w:lang w:val="en-US"/>
        </w:rPr>
        <w:t xml:space="preserve"> as follows:</w:t>
      </w:r>
    </w:p>
    <w:p w14:paraId="390A6EC7" w14:textId="1CED893E" w:rsidR="00117715" w:rsidRPr="00D2403E" w:rsidRDefault="00126A5B" w:rsidP="00D2403E">
      <w:pPr>
        <w:spacing w:line="240" w:lineRule="auto"/>
        <w:ind w:left="720"/>
        <w:jc w:val="both"/>
        <w:rPr>
          <w:sz w:val="22"/>
          <w:lang w:val="en-US"/>
        </w:rPr>
      </w:pPr>
      <w:r w:rsidRPr="00D2403E">
        <w:rPr>
          <w:sz w:val="22"/>
          <w:lang w:val="en-US"/>
        </w:rPr>
        <w:t>“Once</w:t>
      </w:r>
      <w:r w:rsidR="00B33F0D" w:rsidRPr="00D2403E">
        <w:rPr>
          <w:sz w:val="22"/>
          <w:lang w:val="en-US"/>
        </w:rPr>
        <w:t xml:space="preserve"> it is decided that there has been a </w:t>
      </w:r>
      <w:r w:rsidR="003A7C1C" w:rsidRPr="00D2403E">
        <w:rPr>
          <w:sz w:val="22"/>
          <w:lang w:val="en-US"/>
        </w:rPr>
        <w:t xml:space="preserve">material misdirection in relation to sentence then there has been a substantial miscarriage of justice. The appellate court is then at large to consider on the right facts, what an appropriate sentence should be” </w:t>
      </w:r>
      <w:r w:rsidR="00B33F0D" w:rsidRPr="00D2403E">
        <w:rPr>
          <w:sz w:val="22"/>
          <w:lang w:val="en-US"/>
        </w:rPr>
        <w:t>See also</w:t>
      </w:r>
      <w:r w:rsidR="00D2403E">
        <w:rPr>
          <w:i/>
          <w:iCs/>
          <w:sz w:val="22"/>
          <w:lang w:val="en-US"/>
        </w:rPr>
        <w:t xml:space="preserve"> S</w:t>
      </w:r>
      <w:r w:rsidR="00D2403E" w:rsidRPr="00D2403E">
        <w:rPr>
          <w:iCs/>
          <w:sz w:val="22"/>
          <w:lang w:val="en-US"/>
        </w:rPr>
        <w:t xml:space="preserve"> v</w:t>
      </w:r>
      <w:r w:rsidR="00D2403E">
        <w:rPr>
          <w:i/>
          <w:iCs/>
          <w:sz w:val="22"/>
          <w:lang w:val="en-US"/>
        </w:rPr>
        <w:t xml:space="preserve"> </w:t>
      </w:r>
      <w:proofErr w:type="spellStart"/>
      <w:r w:rsidR="00B33F0D" w:rsidRPr="00D2403E">
        <w:rPr>
          <w:i/>
          <w:iCs/>
          <w:sz w:val="22"/>
          <w:lang w:val="en-US"/>
        </w:rPr>
        <w:t>Chiweshe</w:t>
      </w:r>
      <w:proofErr w:type="spellEnd"/>
      <w:r w:rsidR="00B33F0D" w:rsidRPr="00D2403E">
        <w:rPr>
          <w:i/>
          <w:iCs/>
          <w:sz w:val="22"/>
          <w:lang w:val="en-US"/>
        </w:rPr>
        <w:t xml:space="preserve"> </w:t>
      </w:r>
      <w:r w:rsidR="00B33F0D" w:rsidRPr="00D2403E">
        <w:rPr>
          <w:iCs/>
          <w:sz w:val="22"/>
          <w:lang w:val="en-US"/>
        </w:rPr>
        <w:t xml:space="preserve">1996(1) ZLR 425 (H) </w:t>
      </w:r>
      <w:r w:rsidR="00B33F0D" w:rsidRPr="00D2403E">
        <w:rPr>
          <w:i/>
          <w:iCs/>
          <w:sz w:val="22"/>
          <w:lang w:val="en-US"/>
        </w:rPr>
        <w:t xml:space="preserve">and S </w:t>
      </w:r>
      <w:r w:rsidR="00B33F0D" w:rsidRPr="00D2403E">
        <w:rPr>
          <w:iCs/>
          <w:sz w:val="22"/>
          <w:lang w:val="en-US"/>
        </w:rPr>
        <w:t>v</w:t>
      </w:r>
      <w:r w:rsidR="00B33F0D" w:rsidRPr="00D2403E">
        <w:rPr>
          <w:i/>
          <w:iCs/>
          <w:sz w:val="22"/>
          <w:lang w:val="en-US"/>
        </w:rPr>
        <w:t xml:space="preserve"> </w:t>
      </w:r>
      <w:proofErr w:type="spellStart"/>
      <w:r w:rsidR="00B33F0D" w:rsidRPr="00D2403E">
        <w:rPr>
          <w:i/>
          <w:iCs/>
          <w:sz w:val="22"/>
          <w:lang w:val="en-US"/>
        </w:rPr>
        <w:t>Ramushu</w:t>
      </w:r>
      <w:proofErr w:type="spellEnd"/>
      <w:r w:rsidR="00B33F0D" w:rsidRPr="00D2403E">
        <w:rPr>
          <w:i/>
          <w:iCs/>
          <w:sz w:val="22"/>
          <w:lang w:val="en-US"/>
        </w:rPr>
        <w:t xml:space="preserve"> and Others </w:t>
      </w:r>
      <w:r w:rsidR="00B33F0D" w:rsidRPr="00D2403E">
        <w:rPr>
          <w:iCs/>
          <w:sz w:val="22"/>
          <w:lang w:val="en-US"/>
        </w:rPr>
        <w:t>S-25-93</w:t>
      </w:r>
      <w:r w:rsidR="00B33F0D" w:rsidRPr="00D2403E">
        <w:rPr>
          <w:sz w:val="22"/>
          <w:lang w:val="en-US"/>
        </w:rPr>
        <w:t>.</w:t>
      </w:r>
      <w:r w:rsidR="00117715" w:rsidRPr="00D2403E">
        <w:rPr>
          <w:sz w:val="22"/>
          <w:lang w:val="en-US"/>
        </w:rPr>
        <w:t xml:space="preserve"> </w:t>
      </w:r>
    </w:p>
    <w:p w14:paraId="5CFF69D7" w14:textId="546DAF45" w:rsidR="003A7C1C" w:rsidRDefault="0066215D" w:rsidP="00D2403E">
      <w:pPr>
        <w:spacing w:after="0" w:line="360" w:lineRule="auto"/>
        <w:ind w:firstLine="720"/>
        <w:jc w:val="both"/>
        <w:rPr>
          <w:lang w:val="en-US"/>
        </w:rPr>
      </w:pPr>
      <w:r>
        <w:rPr>
          <w:lang w:val="en-US"/>
        </w:rPr>
        <w:t>Having said the above, the sentence imposed by the trial Magistrate cannot stand. Section 29(2) of the High Court Act [</w:t>
      </w:r>
      <w:r w:rsidRPr="00D2403E">
        <w:rPr>
          <w:i/>
          <w:lang w:val="en-US"/>
        </w:rPr>
        <w:t>Ch</w:t>
      </w:r>
      <w:r w:rsidR="00D2403E" w:rsidRPr="00D2403E">
        <w:rPr>
          <w:i/>
          <w:lang w:val="en-US"/>
        </w:rPr>
        <w:t>apter</w:t>
      </w:r>
      <w:r w:rsidRPr="00D2403E">
        <w:rPr>
          <w:i/>
          <w:lang w:val="en-US"/>
        </w:rPr>
        <w:t xml:space="preserve"> </w:t>
      </w:r>
      <w:r w:rsidR="00F24432" w:rsidRPr="00D2403E">
        <w:rPr>
          <w:i/>
          <w:lang w:val="en-US"/>
        </w:rPr>
        <w:t>7:06</w:t>
      </w:r>
      <w:r>
        <w:rPr>
          <w:lang w:val="en-US"/>
        </w:rPr>
        <w:t>] states that if on review of any criminal proceedings the High Court considers that the proceedings are not in accordance with real and substantial justice it has the power to do various things, including the power to alter and quash the conviction or to set aside or correct the proceedings or generally give such judgment or make such order as the inferior court or tribunal ought, in terms of any law, to have given, imposed or made</w:t>
      </w:r>
      <w:r w:rsidR="00103B5E">
        <w:rPr>
          <w:lang w:val="en-US"/>
        </w:rPr>
        <w:t>.</w:t>
      </w:r>
    </w:p>
    <w:p w14:paraId="1BDEDD24" w14:textId="15C983DD" w:rsidR="0066215D" w:rsidRDefault="00D2403E" w:rsidP="00D2403E">
      <w:pPr>
        <w:spacing w:after="0" w:line="360" w:lineRule="auto"/>
        <w:ind w:firstLine="360"/>
        <w:jc w:val="both"/>
        <w:rPr>
          <w:lang w:val="en-US"/>
        </w:rPr>
      </w:pPr>
      <w:r>
        <w:rPr>
          <w:lang w:val="en-US"/>
        </w:rPr>
        <w:tab/>
      </w:r>
      <w:r w:rsidR="0066215D">
        <w:rPr>
          <w:lang w:val="en-US"/>
        </w:rPr>
        <w:t>Accordingly, I make the following order:</w:t>
      </w:r>
    </w:p>
    <w:p w14:paraId="4FD67EDA" w14:textId="77777777" w:rsidR="0066215D" w:rsidRDefault="0066215D" w:rsidP="00D2403E">
      <w:pPr>
        <w:pStyle w:val="ListParagraph"/>
        <w:numPr>
          <w:ilvl w:val="0"/>
          <w:numId w:val="3"/>
        </w:numPr>
        <w:spacing w:after="0" w:line="360" w:lineRule="auto"/>
        <w:jc w:val="both"/>
        <w:rPr>
          <w:lang w:val="en-US"/>
        </w:rPr>
      </w:pPr>
      <w:r>
        <w:rPr>
          <w:lang w:val="en-US"/>
        </w:rPr>
        <w:t>The conviction is confirmed.</w:t>
      </w:r>
    </w:p>
    <w:p w14:paraId="72CD43B0" w14:textId="77777777" w:rsidR="0066215D" w:rsidRDefault="0066215D" w:rsidP="00D2403E">
      <w:pPr>
        <w:pStyle w:val="ListParagraph"/>
        <w:numPr>
          <w:ilvl w:val="0"/>
          <w:numId w:val="3"/>
        </w:numPr>
        <w:spacing w:after="0" w:line="360" w:lineRule="auto"/>
        <w:jc w:val="both"/>
        <w:rPr>
          <w:lang w:val="en-US"/>
        </w:rPr>
      </w:pPr>
      <w:r>
        <w:rPr>
          <w:lang w:val="en-US"/>
        </w:rPr>
        <w:t>The sentence is set aside in its entirety and is substituted with the following:</w:t>
      </w:r>
    </w:p>
    <w:p w14:paraId="47AAB69D" w14:textId="0CDE1C85" w:rsidR="0066215D" w:rsidRDefault="004B3001" w:rsidP="007B28BF">
      <w:pPr>
        <w:pStyle w:val="ListParagraph"/>
        <w:spacing w:after="0" w:line="360" w:lineRule="auto"/>
        <w:ind w:left="1080"/>
        <w:jc w:val="both"/>
        <w:rPr>
          <w:lang w:val="en-US"/>
        </w:rPr>
      </w:pPr>
      <w:proofErr w:type="gramStart"/>
      <w:r>
        <w:rPr>
          <w:lang w:val="en-US"/>
        </w:rPr>
        <w:t>24 months imprisonment.</w:t>
      </w:r>
      <w:proofErr w:type="gramEnd"/>
      <w:r>
        <w:rPr>
          <w:lang w:val="en-US"/>
        </w:rPr>
        <w:t xml:space="preserve"> </w:t>
      </w:r>
      <w:r w:rsidRPr="004B3001">
        <w:rPr>
          <w:lang w:val="en-US"/>
        </w:rPr>
        <w:t>In addition, the 12 months imprisonment that was suspended under CRB</w:t>
      </w:r>
      <w:r w:rsidR="00D2403E">
        <w:rPr>
          <w:lang w:val="en-US"/>
        </w:rPr>
        <w:t xml:space="preserve"> </w:t>
      </w:r>
      <w:r w:rsidRPr="004B3001">
        <w:rPr>
          <w:lang w:val="en-US"/>
        </w:rPr>
        <w:t xml:space="preserve">11218/24 </w:t>
      </w:r>
      <w:r w:rsidR="005C5214">
        <w:rPr>
          <w:lang w:val="en-US"/>
        </w:rPr>
        <w:t>is</w:t>
      </w:r>
      <w:r w:rsidRPr="004B3001">
        <w:rPr>
          <w:lang w:val="en-US"/>
        </w:rPr>
        <w:t xml:space="preserve"> hereby brought into effect</w:t>
      </w:r>
      <w:r>
        <w:rPr>
          <w:lang w:val="en-US"/>
        </w:rPr>
        <w:t>.</w:t>
      </w:r>
      <w:r w:rsidRPr="004B3001">
        <w:rPr>
          <w:lang w:val="en-US"/>
        </w:rPr>
        <w:t xml:space="preserve"> </w:t>
      </w:r>
      <w:r>
        <w:rPr>
          <w:lang w:val="en-US"/>
        </w:rPr>
        <w:t>Effective sentence</w:t>
      </w:r>
      <w:r w:rsidR="008A0E3F">
        <w:rPr>
          <w:lang w:val="en-US"/>
        </w:rPr>
        <w:t>:</w:t>
      </w:r>
      <w:r>
        <w:rPr>
          <w:lang w:val="en-US"/>
        </w:rPr>
        <w:t xml:space="preserve"> 36 months imprisonment.</w:t>
      </w:r>
    </w:p>
    <w:p w14:paraId="272CBE09" w14:textId="77777777" w:rsidR="004B3001" w:rsidRDefault="004B3001" w:rsidP="00D2403E">
      <w:pPr>
        <w:pStyle w:val="ListParagraph"/>
        <w:numPr>
          <w:ilvl w:val="0"/>
          <w:numId w:val="3"/>
        </w:numPr>
        <w:spacing w:after="0" w:line="360" w:lineRule="auto"/>
        <w:jc w:val="both"/>
        <w:rPr>
          <w:lang w:val="en-US"/>
        </w:rPr>
      </w:pPr>
      <w:r>
        <w:rPr>
          <w:lang w:val="en-US"/>
        </w:rPr>
        <w:t>The accused is to be recalled and advised of his new sentence.</w:t>
      </w:r>
    </w:p>
    <w:p w14:paraId="1B52988E" w14:textId="531633AE" w:rsidR="00126A5B" w:rsidRPr="00126A5B" w:rsidRDefault="00D2403E" w:rsidP="00D2403E">
      <w:pPr>
        <w:spacing w:after="0" w:line="360" w:lineRule="auto"/>
        <w:jc w:val="both"/>
        <w:rPr>
          <w:lang w:val="en-US"/>
        </w:rPr>
      </w:pPr>
      <w:r>
        <w:rPr>
          <w:lang w:val="en-US"/>
        </w:rPr>
        <w:tab/>
      </w:r>
      <w:r w:rsidR="00126A5B" w:rsidRPr="00126A5B">
        <w:rPr>
          <w:lang w:val="en-US"/>
        </w:rPr>
        <w:t>I have deliberately chosen not to depart downwards from the presumptive penalty because the offender has a previous conviction</w:t>
      </w:r>
      <w:r w:rsidR="00271F32">
        <w:rPr>
          <w:lang w:val="en-US"/>
        </w:rPr>
        <w:t>;</w:t>
      </w:r>
      <w:r w:rsidR="00126A5B" w:rsidRPr="00126A5B">
        <w:rPr>
          <w:lang w:val="en-US"/>
        </w:rPr>
        <w:t xml:space="preserve"> he has simply refused to reform. </w:t>
      </w:r>
      <w:r w:rsidR="00271F32">
        <w:rPr>
          <w:lang w:val="en-US"/>
        </w:rPr>
        <w:t xml:space="preserve">Society looks up to the courts for protection from dangerous criminals. </w:t>
      </w:r>
      <w:r w:rsidR="00126A5B" w:rsidRPr="00126A5B">
        <w:rPr>
          <w:lang w:val="en-US"/>
        </w:rPr>
        <w:t xml:space="preserve">It is also </w:t>
      </w:r>
      <w:proofErr w:type="spellStart"/>
      <w:r w:rsidR="00126A5B" w:rsidRPr="00126A5B">
        <w:rPr>
          <w:lang w:val="en-US"/>
        </w:rPr>
        <w:t>aggravatory</w:t>
      </w:r>
      <w:proofErr w:type="spellEnd"/>
      <w:r w:rsidR="00126A5B" w:rsidRPr="00126A5B">
        <w:rPr>
          <w:lang w:val="en-US"/>
        </w:rPr>
        <w:t xml:space="preserve"> that he entered a dwelling house for purposes of stealing.</w:t>
      </w:r>
    </w:p>
    <w:p w14:paraId="32D3879A" w14:textId="1A95BCD8" w:rsidR="00126A5B" w:rsidRDefault="00D2403E" w:rsidP="00D2403E">
      <w:pPr>
        <w:spacing w:after="0" w:line="360" w:lineRule="auto"/>
        <w:rPr>
          <w:lang w:val="en-US"/>
        </w:rPr>
      </w:pPr>
      <w:r>
        <w:rPr>
          <w:lang w:val="en-US"/>
        </w:rPr>
        <w:tab/>
      </w:r>
      <w:r w:rsidR="00126A5B" w:rsidRPr="00126A5B">
        <w:rPr>
          <w:lang w:val="en-US"/>
        </w:rPr>
        <w:t xml:space="preserve">I have sought the views of my learned brother </w:t>
      </w:r>
      <w:proofErr w:type="spellStart"/>
      <w:r w:rsidR="00126A5B" w:rsidRPr="00D2403E">
        <w:rPr>
          <w:smallCaps/>
          <w:lang w:val="en-US"/>
        </w:rPr>
        <w:t>Mambara</w:t>
      </w:r>
      <w:proofErr w:type="spellEnd"/>
      <w:r w:rsidR="00126A5B" w:rsidRPr="00D2403E">
        <w:rPr>
          <w:smallCaps/>
          <w:lang w:val="en-US"/>
        </w:rPr>
        <w:t xml:space="preserve"> J</w:t>
      </w:r>
      <w:r w:rsidR="00126A5B" w:rsidRPr="00126A5B">
        <w:rPr>
          <w:lang w:val="en-US"/>
        </w:rPr>
        <w:t xml:space="preserve"> </w:t>
      </w:r>
      <w:r w:rsidR="001468EF">
        <w:rPr>
          <w:lang w:val="en-US"/>
        </w:rPr>
        <w:t>a</w:t>
      </w:r>
      <w:r w:rsidR="00126A5B" w:rsidRPr="00126A5B">
        <w:rPr>
          <w:lang w:val="en-US"/>
        </w:rPr>
        <w:t>nd he agrees with me.</w:t>
      </w:r>
    </w:p>
    <w:p w14:paraId="4906AB32" w14:textId="478A0E7A" w:rsidR="00126A5B" w:rsidRPr="00126A5B" w:rsidRDefault="00D2403E" w:rsidP="00D2403E">
      <w:pPr>
        <w:spacing w:after="0" w:line="360" w:lineRule="auto"/>
        <w:rPr>
          <w:lang w:val="en-US"/>
        </w:rPr>
      </w:pPr>
      <w:r>
        <w:rPr>
          <w:lang w:val="en-US"/>
        </w:rPr>
        <w:tab/>
      </w:r>
      <w:r w:rsidR="00126A5B">
        <w:rPr>
          <w:lang w:val="en-US"/>
        </w:rPr>
        <w:t xml:space="preserve">The accused must be recalled and his new sentence read to him. </w:t>
      </w:r>
    </w:p>
    <w:p w14:paraId="1365649B" w14:textId="77777777" w:rsidR="00126A5B" w:rsidRDefault="00126A5B" w:rsidP="00D2403E">
      <w:pPr>
        <w:pStyle w:val="ListParagraph"/>
        <w:spacing w:after="0"/>
        <w:jc w:val="both"/>
        <w:rPr>
          <w:lang w:val="en-US"/>
        </w:rPr>
      </w:pPr>
    </w:p>
    <w:p w14:paraId="7A832B52" w14:textId="77777777" w:rsidR="004B3001" w:rsidRDefault="004B3001" w:rsidP="00D2403E">
      <w:pPr>
        <w:spacing w:after="0"/>
        <w:jc w:val="both"/>
        <w:rPr>
          <w:lang w:val="en-US"/>
        </w:rPr>
      </w:pPr>
    </w:p>
    <w:p w14:paraId="1521D0A5" w14:textId="77777777" w:rsidR="004B3001" w:rsidRDefault="004B3001" w:rsidP="00D2403E">
      <w:pPr>
        <w:spacing w:after="0"/>
        <w:jc w:val="both"/>
        <w:rPr>
          <w:lang w:val="en-US"/>
        </w:rPr>
      </w:pPr>
    </w:p>
    <w:p w14:paraId="4D4DF420" w14:textId="4EDB1795" w:rsidR="004B3001" w:rsidRDefault="007B28BF" w:rsidP="00D2403E">
      <w:pPr>
        <w:spacing w:after="0"/>
        <w:jc w:val="both"/>
        <w:rPr>
          <w:lang w:val="en-US"/>
        </w:rPr>
      </w:pPr>
      <w:proofErr w:type="spellStart"/>
      <w:r w:rsidRPr="007B28BF">
        <w:rPr>
          <w:b/>
          <w:smallCaps/>
          <w:lang w:val="en-US"/>
        </w:rPr>
        <w:t>Mandaza</w:t>
      </w:r>
      <w:proofErr w:type="spellEnd"/>
      <w:r w:rsidRPr="007B28BF">
        <w:rPr>
          <w:b/>
          <w:smallCaps/>
          <w:lang w:val="en-US"/>
        </w:rPr>
        <w:t xml:space="preserve"> J</w:t>
      </w:r>
      <w:r>
        <w:rPr>
          <w:lang w:val="en-US"/>
        </w:rPr>
        <w:t>:</w:t>
      </w:r>
      <w:r w:rsidR="004B3001">
        <w:rPr>
          <w:lang w:val="en-US"/>
        </w:rPr>
        <w:t xml:space="preserve"> …………………………</w:t>
      </w:r>
      <w:r>
        <w:rPr>
          <w:lang w:val="en-US"/>
        </w:rPr>
        <w:t>…………….</w:t>
      </w:r>
    </w:p>
    <w:p w14:paraId="46249781" w14:textId="77777777" w:rsidR="007B28BF" w:rsidRDefault="007B28BF" w:rsidP="00D2403E">
      <w:pPr>
        <w:spacing w:after="0"/>
        <w:jc w:val="both"/>
        <w:rPr>
          <w:lang w:val="en-US"/>
        </w:rPr>
      </w:pPr>
    </w:p>
    <w:p w14:paraId="7C076E61" w14:textId="77777777" w:rsidR="007B28BF" w:rsidRDefault="007B28BF" w:rsidP="00D2403E">
      <w:pPr>
        <w:spacing w:after="0"/>
        <w:jc w:val="both"/>
        <w:rPr>
          <w:lang w:val="en-US"/>
        </w:rPr>
      </w:pPr>
    </w:p>
    <w:p w14:paraId="04D50AAE" w14:textId="77777777" w:rsidR="007B28BF" w:rsidRDefault="007B28BF" w:rsidP="00D2403E">
      <w:pPr>
        <w:spacing w:after="0"/>
        <w:jc w:val="both"/>
        <w:rPr>
          <w:lang w:val="en-US"/>
        </w:rPr>
      </w:pPr>
    </w:p>
    <w:p w14:paraId="5BE23A71" w14:textId="451045BD" w:rsidR="004B3001" w:rsidRPr="007B28BF" w:rsidRDefault="007B28BF" w:rsidP="00D2403E">
      <w:pPr>
        <w:spacing w:after="0"/>
        <w:jc w:val="both"/>
        <w:rPr>
          <w:b/>
          <w:lang w:val="en-US"/>
        </w:rPr>
      </w:pPr>
      <w:proofErr w:type="spellStart"/>
      <w:r w:rsidRPr="007B28BF">
        <w:rPr>
          <w:b/>
          <w:smallCaps/>
          <w:lang w:val="en-US"/>
        </w:rPr>
        <w:t>Mambara</w:t>
      </w:r>
      <w:proofErr w:type="spellEnd"/>
      <w:r w:rsidRPr="007B28BF">
        <w:rPr>
          <w:b/>
          <w:smallCaps/>
          <w:lang w:val="en-US"/>
        </w:rPr>
        <w:t xml:space="preserve"> J</w:t>
      </w:r>
      <w:r>
        <w:rPr>
          <w:lang w:val="en-US"/>
        </w:rPr>
        <w:t>:</w:t>
      </w:r>
      <w:r w:rsidR="004B3001">
        <w:rPr>
          <w:lang w:val="en-US"/>
        </w:rPr>
        <w:t xml:space="preserve"> ……………………</w:t>
      </w:r>
      <w:r>
        <w:rPr>
          <w:lang w:val="en-US"/>
        </w:rPr>
        <w:t xml:space="preserve">…………………. </w:t>
      </w:r>
      <w:r w:rsidRPr="007B28BF">
        <w:rPr>
          <w:b/>
          <w:lang w:val="en-US"/>
        </w:rPr>
        <w:t>Agrees</w:t>
      </w:r>
    </w:p>
    <w:p w14:paraId="10E8ED8D" w14:textId="77777777" w:rsidR="00CC391D" w:rsidRDefault="00CC391D" w:rsidP="00D2403E">
      <w:pPr>
        <w:spacing w:after="0"/>
        <w:jc w:val="both"/>
        <w:rPr>
          <w:lang w:val="en-US"/>
        </w:rPr>
      </w:pPr>
    </w:p>
    <w:p w14:paraId="52EDEE4C" w14:textId="77777777" w:rsidR="00CC391D" w:rsidRDefault="00CC391D" w:rsidP="00D2403E">
      <w:pPr>
        <w:spacing w:after="0"/>
        <w:ind w:left="720"/>
        <w:jc w:val="both"/>
        <w:rPr>
          <w:lang w:val="en-US"/>
        </w:rPr>
      </w:pPr>
    </w:p>
    <w:p w14:paraId="0CDBBCAB" w14:textId="77777777" w:rsidR="00CC391D" w:rsidRPr="00D83BDA" w:rsidRDefault="00CC391D" w:rsidP="00D2403E">
      <w:pPr>
        <w:spacing w:after="0"/>
        <w:ind w:left="720"/>
        <w:jc w:val="both"/>
        <w:rPr>
          <w:lang w:val="en-US"/>
        </w:rPr>
      </w:pPr>
    </w:p>
    <w:sectPr w:rsidR="00CC391D" w:rsidRPr="00D83BD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49422" w14:textId="77777777" w:rsidR="00881DF0" w:rsidRDefault="00881DF0" w:rsidP="003A7C1C">
      <w:pPr>
        <w:spacing w:after="0" w:line="240" w:lineRule="auto"/>
      </w:pPr>
      <w:r>
        <w:separator/>
      </w:r>
    </w:p>
  </w:endnote>
  <w:endnote w:type="continuationSeparator" w:id="0">
    <w:p w14:paraId="4E502DAF" w14:textId="77777777" w:rsidR="00881DF0" w:rsidRDefault="00881DF0" w:rsidP="003A7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567CC" w14:textId="77777777" w:rsidR="00881DF0" w:rsidRDefault="00881DF0" w:rsidP="003A7C1C">
      <w:pPr>
        <w:spacing w:after="0" w:line="240" w:lineRule="auto"/>
      </w:pPr>
      <w:r>
        <w:separator/>
      </w:r>
    </w:p>
  </w:footnote>
  <w:footnote w:type="continuationSeparator" w:id="0">
    <w:p w14:paraId="45D57128" w14:textId="77777777" w:rsidR="00881DF0" w:rsidRDefault="00881DF0" w:rsidP="003A7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2"/>
      </w:rPr>
      <w:id w:val="-534109951"/>
      <w:docPartObj>
        <w:docPartGallery w:val="Page Numbers (Top of Page)"/>
        <w:docPartUnique/>
      </w:docPartObj>
    </w:sdtPr>
    <w:sdtEndPr>
      <w:rPr>
        <w:noProof/>
      </w:rPr>
    </w:sdtEndPr>
    <w:sdtContent>
      <w:p w14:paraId="3F6B4646" w14:textId="77777777" w:rsidR="00D2403E" w:rsidRDefault="0066215D">
        <w:pPr>
          <w:pStyle w:val="Header"/>
          <w:jc w:val="right"/>
          <w:rPr>
            <w:rFonts w:asciiTheme="minorHAnsi" w:hAnsiTheme="minorHAnsi" w:cstheme="minorHAnsi"/>
            <w:noProof/>
            <w:sz w:val="22"/>
          </w:rPr>
        </w:pPr>
        <w:r w:rsidRPr="00D2403E">
          <w:rPr>
            <w:rFonts w:asciiTheme="minorHAnsi" w:hAnsiTheme="minorHAnsi" w:cstheme="minorHAnsi"/>
            <w:sz w:val="22"/>
          </w:rPr>
          <w:fldChar w:fldCharType="begin"/>
        </w:r>
        <w:r w:rsidRPr="00D2403E">
          <w:rPr>
            <w:rFonts w:asciiTheme="minorHAnsi" w:hAnsiTheme="minorHAnsi" w:cstheme="minorHAnsi"/>
            <w:sz w:val="22"/>
          </w:rPr>
          <w:instrText xml:space="preserve"> PAGE   \* MERGEFORMAT </w:instrText>
        </w:r>
        <w:r w:rsidRPr="00D2403E">
          <w:rPr>
            <w:rFonts w:asciiTheme="minorHAnsi" w:hAnsiTheme="minorHAnsi" w:cstheme="minorHAnsi"/>
            <w:sz w:val="22"/>
          </w:rPr>
          <w:fldChar w:fldCharType="separate"/>
        </w:r>
        <w:r w:rsidR="006A196E">
          <w:rPr>
            <w:rFonts w:asciiTheme="minorHAnsi" w:hAnsiTheme="minorHAnsi" w:cstheme="minorHAnsi"/>
            <w:noProof/>
            <w:sz w:val="22"/>
          </w:rPr>
          <w:t>1</w:t>
        </w:r>
        <w:r w:rsidRPr="00D2403E">
          <w:rPr>
            <w:rFonts w:asciiTheme="minorHAnsi" w:hAnsiTheme="minorHAnsi" w:cstheme="minorHAnsi"/>
            <w:noProof/>
            <w:sz w:val="22"/>
          </w:rPr>
          <w:fldChar w:fldCharType="end"/>
        </w:r>
      </w:p>
      <w:p w14:paraId="47E0D11E" w14:textId="7D8E2B16" w:rsidR="005F0A69" w:rsidRDefault="005F0A69">
        <w:pPr>
          <w:pStyle w:val="Header"/>
          <w:jc w:val="right"/>
          <w:rPr>
            <w:rFonts w:asciiTheme="minorHAnsi" w:hAnsiTheme="minorHAnsi" w:cstheme="minorHAnsi"/>
            <w:noProof/>
            <w:sz w:val="22"/>
          </w:rPr>
        </w:pPr>
        <w:r>
          <w:rPr>
            <w:rFonts w:asciiTheme="minorHAnsi" w:hAnsiTheme="minorHAnsi" w:cstheme="minorHAnsi"/>
            <w:noProof/>
            <w:sz w:val="22"/>
          </w:rPr>
          <w:t>HH 647 - 25</w:t>
        </w:r>
      </w:p>
      <w:p w14:paraId="33503BA7" w14:textId="57D254FA" w:rsidR="0066215D" w:rsidRPr="00D2403E" w:rsidRDefault="00D2403E">
        <w:pPr>
          <w:pStyle w:val="Header"/>
          <w:jc w:val="right"/>
          <w:rPr>
            <w:rFonts w:asciiTheme="minorHAnsi" w:hAnsiTheme="minorHAnsi" w:cstheme="minorHAnsi"/>
            <w:sz w:val="22"/>
          </w:rPr>
        </w:pPr>
        <w:r>
          <w:rPr>
            <w:rFonts w:asciiTheme="minorHAnsi" w:hAnsiTheme="minorHAnsi" w:cstheme="minorHAnsi"/>
            <w:noProof/>
            <w:sz w:val="22"/>
          </w:rPr>
          <w:t>HCHCR 5341/25</w:t>
        </w:r>
      </w:p>
    </w:sdtContent>
  </w:sdt>
  <w:p w14:paraId="280D3E33" w14:textId="77777777" w:rsidR="0066215D" w:rsidRDefault="006621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41723"/>
    <w:multiLevelType w:val="hybridMultilevel"/>
    <w:tmpl w:val="E7E252B2"/>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D1B38DD"/>
    <w:multiLevelType w:val="hybridMultilevel"/>
    <w:tmpl w:val="89DC52A2"/>
    <w:lvl w:ilvl="0" w:tplc="306C28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4FD025F"/>
    <w:multiLevelType w:val="hybridMultilevel"/>
    <w:tmpl w:val="B6707762"/>
    <w:lvl w:ilvl="0" w:tplc="7DC0984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FB2"/>
    <w:rsid w:val="0006644D"/>
    <w:rsid w:val="000C3FB2"/>
    <w:rsid w:val="00103B5E"/>
    <w:rsid w:val="00117715"/>
    <w:rsid w:val="00126A5B"/>
    <w:rsid w:val="001358D7"/>
    <w:rsid w:val="001468EF"/>
    <w:rsid w:val="00231A2F"/>
    <w:rsid w:val="00271F32"/>
    <w:rsid w:val="002841EF"/>
    <w:rsid w:val="002C2AB9"/>
    <w:rsid w:val="003A7C1C"/>
    <w:rsid w:val="004A2468"/>
    <w:rsid w:val="004B3001"/>
    <w:rsid w:val="004D5477"/>
    <w:rsid w:val="00565934"/>
    <w:rsid w:val="005C5214"/>
    <w:rsid w:val="005F0A69"/>
    <w:rsid w:val="0066215D"/>
    <w:rsid w:val="006A196E"/>
    <w:rsid w:val="007B02C0"/>
    <w:rsid w:val="007B143B"/>
    <w:rsid w:val="007B28BF"/>
    <w:rsid w:val="00822B56"/>
    <w:rsid w:val="00852048"/>
    <w:rsid w:val="00881DF0"/>
    <w:rsid w:val="0089497C"/>
    <w:rsid w:val="008A0E3F"/>
    <w:rsid w:val="009655C2"/>
    <w:rsid w:val="009C1A27"/>
    <w:rsid w:val="009D3C88"/>
    <w:rsid w:val="009D7922"/>
    <w:rsid w:val="00AA6B68"/>
    <w:rsid w:val="00AB4F41"/>
    <w:rsid w:val="00B31F03"/>
    <w:rsid w:val="00B33F0D"/>
    <w:rsid w:val="00B63B22"/>
    <w:rsid w:val="00B74E79"/>
    <w:rsid w:val="00C846D4"/>
    <w:rsid w:val="00CC391D"/>
    <w:rsid w:val="00D22074"/>
    <w:rsid w:val="00D2403E"/>
    <w:rsid w:val="00D83BDA"/>
    <w:rsid w:val="00DE0D2F"/>
    <w:rsid w:val="00DE1F4E"/>
    <w:rsid w:val="00F24432"/>
    <w:rsid w:val="00F327FD"/>
    <w:rsid w:val="00F4482C"/>
    <w:rsid w:val="00F521C9"/>
    <w:rsid w:val="00F6687C"/>
    <w:rsid w:val="00FA0A32"/>
    <w:rsid w:val="00FB2B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1C9"/>
    <w:pPr>
      <w:ind w:left="720"/>
      <w:contextualSpacing/>
    </w:pPr>
  </w:style>
  <w:style w:type="paragraph" w:styleId="Header">
    <w:name w:val="header"/>
    <w:basedOn w:val="Normal"/>
    <w:link w:val="HeaderChar"/>
    <w:uiPriority w:val="99"/>
    <w:unhideWhenUsed/>
    <w:rsid w:val="003A7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C1C"/>
  </w:style>
  <w:style w:type="paragraph" w:styleId="Footer">
    <w:name w:val="footer"/>
    <w:basedOn w:val="Normal"/>
    <w:link w:val="FooterChar"/>
    <w:uiPriority w:val="99"/>
    <w:unhideWhenUsed/>
    <w:rsid w:val="003A7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1C9"/>
    <w:pPr>
      <w:ind w:left="720"/>
      <w:contextualSpacing/>
    </w:pPr>
  </w:style>
  <w:style w:type="paragraph" w:styleId="Header">
    <w:name w:val="header"/>
    <w:basedOn w:val="Normal"/>
    <w:link w:val="HeaderChar"/>
    <w:uiPriority w:val="99"/>
    <w:unhideWhenUsed/>
    <w:rsid w:val="003A7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C1C"/>
  </w:style>
  <w:style w:type="paragraph" w:styleId="Footer">
    <w:name w:val="footer"/>
    <w:basedOn w:val="Normal"/>
    <w:link w:val="FooterChar"/>
    <w:uiPriority w:val="99"/>
    <w:unhideWhenUsed/>
    <w:rsid w:val="003A7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User</cp:lastModifiedBy>
  <cp:revision>2</cp:revision>
  <dcterms:created xsi:type="dcterms:W3CDTF">2025-10-24T09:36:00Z</dcterms:created>
  <dcterms:modified xsi:type="dcterms:W3CDTF">2025-10-24T09:36:00Z</dcterms:modified>
</cp:coreProperties>
</file>