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53477" w14:textId="77777777" w:rsidR="009E5502" w:rsidRDefault="009E5502" w:rsidP="009E5502">
      <w:pPr>
        <w:jc w:val="both"/>
        <w:rPr>
          <w:rFonts w:ascii="Arial" w:hAnsi="Arial" w:cs="Arial"/>
          <w:b/>
          <w:bCs/>
          <w:sz w:val="24"/>
          <w:szCs w:val="24"/>
          <w:lang w:val="en-GB"/>
        </w:rPr>
      </w:pPr>
      <w:bookmarkStart w:id="0" w:name="_GoBack"/>
      <w:bookmarkEnd w:id="0"/>
    </w:p>
    <w:p w14:paraId="5E4A69B5" w14:textId="77777777" w:rsidR="009E5502" w:rsidRDefault="009E5502" w:rsidP="009E5502">
      <w:pPr>
        <w:jc w:val="both"/>
        <w:rPr>
          <w:rFonts w:ascii="Arial" w:hAnsi="Arial" w:cs="Arial"/>
          <w:b/>
          <w:bCs/>
          <w:sz w:val="24"/>
          <w:szCs w:val="24"/>
          <w:lang w:val="en-GB"/>
        </w:rPr>
      </w:pPr>
    </w:p>
    <w:p w14:paraId="67C63299" w14:textId="77777777" w:rsidR="009E5502" w:rsidRDefault="009E5502" w:rsidP="009E5502">
      <w:pPr>
        <w:jc w:val="both"/>
        <w:rPr>
          <w:rFonts w:ascii="Arial" w:hAnsi="Arial" w:cs="Arial"/>
          <w:b/>
          <w:bCs/>
          <w:sz w:val="24"/>
          <w:szCs w:val="24"/>
          <w:lang w:val="en-GB"/>
        </w:rPr>
      </w:pPr>
    </w:p>
    <w:p w14:paraId="398FFC5C" w14:textId="77777777" w:rsidR="009E5502" w:rsidRDefault="009E5502" w:rsidP="009E5502">
      <w:pPr>
        <w:jc w:val="both"/>
        <w:rPr>
          <w:rFonts w:ascii="Arial" w:hAnsi="Arial" w:cs="Arial"/>
          <w:b/>
          <w:bCs/>
          <w:sz w:val="24"/>
          <w:szCs w:val="24"/>
          <w:lang w:val="en-GB"/>
        </w:rPr>
      </w:pPr>
    </w:p>
    <w:p w14:paraId="63D13B06" w14:textId="77777777" w:rsidR="009E5502" w:rsidRDefault="009E5502" w:rsidP="009E5502">
      <w:pPr>
        <w:jc w:val="both"/>
        <w:rPr>
          <w:rFonts w:ascii="Arial" w:hAnsi="Arial" w:cs="Arial"/>
          <w:b/>
          <w:bCs/>
          <w:sz w:val="24"/>
          <w:szCs w:val="24"/>
          <w:lang w:val="en-GB"/>
        </w:rPr>
      </w:pPr>
    </w:p>
    <w:p w14:paraId="6CD23AB5" w14:textId="77777777" w:rsidR="009E5502" w:rsidRDefault="00F91396" w:rsidP="009E5502">
      <w:pPr>
        <w:jc w:val="both"/>
        <w:rPr>
          <w:rFonts w:ascii="Times New Roman" w:eastAsiaTheme="minorHAnsi" w:hAnsi="Times New Roman" w:cs="Times New Roman"/>
          <w:sz w:val="24"/>
          <w:szCs w:val="24"/>
        </w:rPr>
      </w:pPr>
      <w:r>
        <w:rPr>
          <w:rFonts w:ascii="Times New Roman" w:hAnsi="Times New Roman" w:cs="Times New Roman"/>
          <w:sz w:val="24"/>
          <w:szCs w:val="24"/>
        </w:rPr>
        <w:t>STATE</w:t>
      </w:r>
    </w:p>
    <w:p w14:paraId="58231050" w14:textId="77777777" w:rsidR="009E5502" w:rsidRDefault="009E5502" w:rsidP="009E5502">
      <w:pPr>
        <w:jc w:val="both"/>
        <w:rPr>
          <w:rFonts w:ascii="Times New Roman" w:hAnsi="Times New Roman" w:cs="Times New Roman"/>
          <w:sz w:val="24"/>
          <w:szCs w:val="24"/>
        </w:rPr>
      </w:pPr>
      <w:r>
        <w:rPr>
          <w:rFonts w:ascii="Times New Roman" w:hAnsi="Times New Roman" w:cs="Times New Roman"/>
          <w:sz w:val="24"/>
          <w:szCs w:val="24"/>
        </w:rPr>
        <w:t>versus</w:t>
      </w:r>
    </w:p>
    <w:p w14:paraId="5435AFE4" w14:textId="77777777" w:rsidR="009E5502" w:rsidRDefault="00F91396" w:rsidP="009E5502">
      <w:pPr>
        <w:jc w:val="both"/>
        <w:rPr>
          <w:rFonts w:ascii="Times New Roman" w:hAnsi="Times New Roman" w:cs="Times New Roman"/>
          <w:sz w:val="24"/>
          <w:szCs w:val="24"/>
        </w:rPr>
      </w:pPr>
      <w:r>
        <w:rPr>
          <w:rFonts w:ascii="Times New Roman" w:hAnsi="Times New Roman" w:cs="Times New Roman"/>
          <w:sz w:val="24"/>
          <w:szCs w:val="24"/>
        </w:rPr>
        <w:t>CHAK ENTERPRISE</w:t>
      </w:r>
    </w:p>
    <w:p w14:paraId="2AA9AE13" w14:textId="77777777" w:rsidR="009E5502" w:rsidRDefault="009E5502" w:rsidP="009E5502">
      <w:pPr>
        <w:spacing w:line="360" w:lineRule="auto"/>
        <w:jc w:val="both"/>
        <w:rPr>
          <w:rFonts w:ascii="Times New Roman" w:hAnsi="Times New Roman" w:cs="Times New Roman"/>
          <w:sz w:val="24"/>
          <w:szCs w:val="24"/>
        </w:rPr>
      </w:pPr>
    </w:p>
    <w:p w14:paraId="4A87C620" w14:textId="77777777" w:rsidR="009E5502" w:rsidRDefault="009E5502" w:rsidP="009E5502">
      <w:pPr>
        <w:spacing w:line="360" w:lineRule="auto"/>
        <w:jc w:val="both"/>
        <w:rPr>
          <w:rFonts w:ascii="Times New Roman" w:hAnsi="Times New Roman" w:cs="Times New Roman"/>
          <w:sz w:val="24"/>
          <w:szCs w:val="24"/>
        </w:rPr>
      </w:pPr>
    </w:p>
    <w:p w14:paraId="55C88E71" w14:textId="77777777" w:rsidR="009E5502" w:rsidRDefault="009E5502" w:rsidP="009E5502">
      <w:pPr>
        <w:jc w:val="both"/>
        <w:rPr>
          <w:rFonts w:ascii="Times New Roman" w:hAnsi="Times New Roman" w:cs="Times New Roman"/>
          <w:sz w:val="24"/>
          <w:szCs w:val="24"/>
        </w:rPr>
      </w:pPr>
      <w:r>
        <w:rPr>
          <w:rFonts w:ascii="Times New Roman" w:hAnsi="Times New Roman" w:cs="Times New Roman"/>
          <w:sz w:val="24"/>
          <w:szCs w:val="24"/>
        </w:rPr>
        <w:t>HIGH COURT OF ZIMBABWE</w:t>
      </w:r>
    </w:p>
    <w:p w14:paraId="0A0D7692" w14:textId="77777777" w:rsidR="009E5502" w:rsidRDefault="009E5502" w:rsidP="009E5502">
      <w:pPr>
        <w:jc w:val="both"/>
        <w:rPr>
          <w:rFonts w:ascii="Times New Roman" w:hAnsi="Times New Roman" w:cs="Times New Roman"/>
          <w:sz w:val="24"/>
          <w:szCs w:val="24"/>
        </w:rPr>
      </w:pPr>
      <w:r>
        <w:rPr>
          <w:rFonts w:ascii="Times New Roman" w:hAnsi="Times New Roman" w:cs="Times New Roman"/>
          <w:sz w:val="24"/>
          <w:szCs w:val="24"/>
        </w:rPr>
        <w:t xml:space="preserve">ZISENGWE J </w:t>
      </w:r>
    </w:p>
    <w:p w14:paraId="418A79A2" w14:textId="65D8411C" w:rsidR="009E5502" w:rsidRDefault="0078098A" w:rsidP="009E5502">
      <w:pPr>
        <w:jc w:val="both"/>
        <w:rPr>
          <w:rFonts w:ascii="Times New Roman" w:hAnsi="Times New Roman" w:cs="Times New Roman"/>
          <w:sz w:val="24"/>
          <w:szCs w:val="24"/>
        </w:rPr>
      </w:pPr>
      <w:r>
        <w:rPr>
          <w:rFonts w:ascii="Times New Roman" w:hAnsi="Times New Roman" w:cs="Times New Roman"/>
          <w:sz w:val="24"/>
          <w:szCs w:val="24"/>
        </w:rPr>
        <w:t>MASVINGO,</w:t>
      </w:r>
      <w:r w:rsidR="009E5502">
        <w:rPr>
          <w:rFonts w:ascii="Times New Roman" w:hAnsi="Times New Roman" w:cs="Times New Roman"/>
          <w:sz w:val="24"/>
          <w:szCs w:val="24"/>
        </w:rPr>
        <w:t xml:space="preserve"> </w:t>
      </w:r>
      <w:r w:rsidR="00E53BD5">
        <w:rPr>
          <w:rFonts w:ascii="Times New Roman" w:hAnsi="Times New Roman" w:cs="Times New Roman"/>
          <w:sz w:val="24"/>
          <w:szCs w:val="24"/>
        </w:rPr>
        <w:t xml:space="preserve">10 March </w:t>
      </w:r>
      <w:r w:rsidR="009E5502">
        <w:rPr>
          <w:rFonts w:ascii="Times New Roman" w:hAnsi="Times New Roman" w:cs="Times New Roman"/>
          <w:sz w:val="24"/>
          <w:szCs w:val="24"/>
        </w:rPr>
        <w:t>2025</w:t>
      </w:r>
    </w:p>
    <w:p w14:paraId="78691756" w14:textId="2A94976E" w:rsidR="009E5502" w:rsidRDefault="009E5502" w:rsidP="009E5502">
      <w:pPr>
        <w:jc w:val="both"/>
        <w:rPr>
          <w:rFonts w:ascii="Times New Roman" w:hAnsi="Times New Roman" w:cs="Times New Roman"/>
          <w:sz w:val="24"/>
          <w:szCs w:val="24"/>
        </w:rPr>
      </w:pPr>
    </w:p>
    <w:p w14:paraId="72B13620" w14:textId="77777777" w:rsidR="009E5502" w:rsidRDefault="009E5502" w:rsidP="009E5502">
      <w:pPr>
        <w:spacing w:line="360" w:lineRule="auto"/>
        <w:jc w:val="both"/>
        <w:rPr>
          <w:rFonts w:ascii="Times New Roman" w:hAnsi="Times New Roman" w:cs="Times New Roman"/>
        </w:rPr>
      </w:pPr>
    </w:p>
    <w:p w14:paraId="58F12FB3" w14:textId="73D2C267" w:rsidR="009E5502" w:rsidRPr="00E53BD5" w:rsidRDefault="00F91396" w:rsidP="009E5502">
      <w:pPr>
        <w:spacing w:line="360" w:lineRule="auto"/>
        <w:jc w:val="both"/>
        <w:rPr>
          <w:rFonts w:ascii="Times New Roman" w:hAnsi="Times New Roman" w:cs="Times New Roman"/>
          <w:b/>
          <w:sz w:val="24"/>
          <w:szCs w:val="24"/>
        </w:rPr>
      </w:pPr>
      <w:r w:rsidRPr="00F91396">
        <w:rPr>
          <w:rFonts w:ascii="Times New Roman" w:hAnsi="Times New Roman" w:cs="Times New Roman"/>
          <w:b/>
          <w:sz w:val="24"/>
          <w:szCs w:val="24"/>
        </w:rPr>
        <w:t>Criminal</w:t>
      </w:r>
      <w:r w:rsidR="00823385">
        <w:rPr>
          <w:rFonts w:ascii="Times New Roman" w:hAnsi="Times New Roman" w:cs="Times New Roman"/>
          <w:b/>
          <w:sz w:val="24"/>
          <w:szCs w:val="24"/>
        </w:rPr>
        <w:t xml:space="preserve"> </w:t>
      </w:r>
      <w:r w:rsidR="00C15C06">
        <w:rPr>
          <w:rFonts w:ascii="Times New Roman" w:hAnsi="Times New Roman" w:cs="Times New Roman"/>
          <w:b/>
          <w:sz w:val="24"/>
          <w:szCs w:val="24"/>
        </w:rPr>
        <w:t>Rev</w:t>
      </w:r>
      <w:r w:rsidR="00E53BD5">
        <w:rPr>
          <w:rFonts w:ascii="Times New Roman" w:hAnsi="Times New Roman" w:cs="Times New Roman"/>
          <w:b/>
          <w:sz w:val="24"/>
          <w:szCs w:val="24"/>
        </w:rPr>
        <w:t>iew</w:t>
      </w:r>
    </w:p>
    <w:p w14:paraId="37BFCA35" w14:textId="77777777" w:rsidR="009E5502" w:rsidRDefault="009E5502" w:rsidP="009E5502">
      <w:pPr>
        <w:jc w:val="both"/>
        <w:rPr>
          <w:rFonts w:ascii="Arial" w:hAnsi="Arial" w:cs="Arial"/>
          <w:b/>
          <w:bCs/>
          <w:sz w:val="24"/>
          <w:szCs w:val="24"/>
          <w:lang w:val="en-GB"/>
        </w:rPr>
      </w:pPr>
    </w:p>
    <w:p w14:paraId="1AA02D18" w14:textId="77777777" w:rsidR="009E5502" w:rsidRDefault="009E5502" w:rsidP="009E5502">
      <w:pPr>
        <w:jc w:val="both"/>
        <w:rPr>
          <w:rFonts w:ascii="Arial" w:hAnsi="Arial" w:cs="Arial"/>
          <w:b/>
          <w:bCs/>
          <w:sz w:val="24"/>
          <w:szCs w:val="24"/>
          <w:lang w:val="en-GB"/>
        </w:rPr>
      </w:pPr>
    </w:p>
    <w:p w14:paraId="18CBAE9F" w14:textId="77777777" w:rsidR="009E5502" w:rsidRPr="00E53BD5" w:rsidRDefault="009E5502" w:rsidP="009E5502">
      <w:pPr>
        <w:jc w:val="both"/>
        <w:rPr>
          <w:rFonts w:ascii="Times New Roman" w:hAnsi="Times New Roman" w:cs="Times New Roman"/>
          <w:b/>
          <w:bCs/>
          <w:sz w:val="24"/>
          <w:szCs w:val="24"/>
          <w:lang w:val="en-GB"/>
        </w:rPr>
      </w:pPr>
    </w:p>
    <w:p w14:paraId="613A69F7" w14:textId="74CED0AF" w:rsidR="0065764F" w:rsidRPr="0065764F" w:rsidRDefault="00435A98" w:rsidP="0065764F">
      <w:pPr>
        <w:spacing w:line="360" w:lineRule="auto"/>
        <w:ind w:firstLine="720"/>
        <w:jc w:val="both"/>
        <w:rPr>
          <w:rFonts w:ascii="Times New Roman" w:hAnsi="Times New Roman" w:cs="Times New Roman"/>
          <w:sz w:val="24"/>
          <w:szCs w:val="24"/>
          <w:lang w:val="en-GB"/>
        </w:rPr>
      </w:pPr>
      <w:r w:rsidRPr="00E53BD5">
        <w:rPr>
          <w:rFonts w:ascii="Times New Roman" w:hAnsi="Times New Roman" w:cs="Times New Roman"/>
          <w:sz w:val="24"/>
          <w:szCs w:val="24"/>
        </w:rPr>
        <w:t>ZISENGWE J</w:t>
      </w:r>
      <w:r w:rsidR="00E53BD5">
        <w:rPr>
          <w:rFonts w:ascii="Times New Roman" w:hAnsi="Times New Roman" w:cs="Times New Roman"/>
          <w:sz w:val="24"/>
          <w:szCs w:val="24"/>
        </w:rPr>
        <w:t>.</w:t>
      </w:r>
      <w:r w:rsidR="00E53BD5" w:rsidRPr="00E53BD5">
        <w:rPr>
          <w:rFonts w:ascii="Times New Roman" w:hAnsi="Times New Roman" w:cs="Times New Roman"/>
          <w:sz w:val="24"/>
          <w:szCs w:val="24"/>
        </w:rPr>
        <w:t xml:space="preserve"> </w:t>
      </w:r>
      <w:r w:rsidR="00E53BD5" w:rsidRPr="00E53BD5">
        <w:rPr>
          <w:rFonts w:ascii="Times New Roman" w:hAnsi="Times New Roman" w:cs="Times New Roman"/>
          <w:sz w:val="24"/>
          <w:szCs w:val="24"/>
          <w:lang w:val="en-GB"/>
        </w:rPr>
        <w:t xml:space="preserve">Care must </w:t>
      </w:r>
      <w:r w:rsidR="00060D41">
        <w:rPr>
          <w:rFonts w:ascii="Times New Roman" w:hAnsi="Times New Roman" w:cs="Times New Roman"/>
          <w:sz w:val="24"/>
          <w:szCs w:val="24"/>
          <w:lang w:val="en-GB"/>
        </w:rPr>
        <w:t xml:space="preserve">always </w:t>
      </w:r>
      <w:r w:rsidR="00E53BD5" w:rsidRPr="00E53BD5">
        <w:rPr>
          <w:rFonts w:ascii="Times New Roman" w:hAnsi="Times New Roman" w:cs="Times New Roman"/>
          <w:sz w:val="24"/>
          <w:szCs w:val="24"/>
          <w:lang w:val="en-GB"/>
        </w:rPr>
        <w:t xml:space="preserve">be taken when prosecuting a corporation. </w:t>
      </w:r>
      <w:r w:rsidR="00C60F2A">
        <w:rPr>
          <w:rFonts w:ascii="Times New Roman" w:hAnsi="Times New Roman" w:cs="Times New Roman"/>
          <w:sz w:val="24"/>
          <w:szCs w:val="24"/>
          <w:lang w:val="en-GB"/>
        </w:rPr>
        <w:t xml:space="preserve">There are various </w:t>
      </w:r>
      <w:r w:rsidR="007A6FAB">
        <w:rPr>
          <w:rFonts w:ascii="Times New Roman" w:hAnsi="Times New Roman" w:cs="Times New Roman"/>
          <w:sz w:val="24"/>
          <w:szCs w:val="24"/>
          <w:lang w:val="en-GB"/>
        </w:rPr>
        <w:t xml:space="preserve">special </w:t>
      </w:r>
      <w:r w:rsidR="00C60F2A">
        <w:rPr>
          <w:rFonts w:ascii="Times New Roman" w:hAnsi="Times New Roman" w:cs="Times New Roman"/>
          <w:sz w:val="24"/>
          <w:szCs w:val="24"/>
          <w:lang w:val="en-GB"/>
        </w:rPr>
        <w:t xml:space="preserve">provisions in the Criminal Procedure and Evidence Act, [Chapter 9:07] (“The CPEA”) and the </w:t>
      </w:r>
      <w:r w:rsidR="0065764F" w:rsidRPr="0065764F">
        <w:rPr>
          <w:rFonts w:ascii="Times New Roman" w:hAnsi="Times New Roman" w:cs="Times New Roman"/>
          <w:sz w:val="24"/>
          <w:szCs w:val="24"/>
          <w:lang w:val="en-GB"/>
        </w:rPr>
        <w:t>Criminal Law (Codification and Reform) Act [Chapter 9:23]</w:t>
      </w:r>
      <w:r w:rsidR="0065764F">
        <w:rPr>
          <w:rFonts w:ascii="Times New Roman" w:hAnsi="Times New Roman" w:cs="Times New Roman"/>
          <w:sz w:val="24"/>
          <w:szCs w:val="24"/>
          <w:lang w:val="en-GB"/>
        </w:rPr>
        <w:t xml:space="preserve"> (“the criminal law code”) which regulate the matter in which a corporation is to be prosecuted, as distinct from the prosecution of a natural person. </w:t>
      </w:r>
    </w:p>
    <w:p w14:paraId="7CE6B1BC" w14:textId="56B8C1F4" w:rsidR="009E5502" w:rsidRPr="00E53BD5" w:rsidRDefault="009E5502" w:rsidP="00E96FBE">
      <w:pPr>
        <w:spacing w:line="360" w:lineRule="auto"/>
        <w:ind w:firstLine="720"/>
        <w:jc w:val="both"/>
        <w:rPr>
          <w:rFonts w:ascii="Times New Roman" w:hAnsi="Times New Roman" w:cs="Times New Roman"/>
          <w:sz w:val="24"/>
          <w:szCs w:val="24"/>
          <w:lang w:val="en-GB"/>
        </w:rPr>
      </w:pPr>
      <w:r w:rsidRPr="00E53BD5">
        <w:rPr>
          <w:rFonts w:ascii="Times New Roman" w:hAnsi="Times New Roman" w:cs="Times New Roman"/>
          <w:sz w:val="24"/>
          <w:szCs w:val="24"/>
          <w:lang w:val="en-GB"/>
        </w:rPr>
        <w:t>The accused</w:t>
      </w:r>
      <w:r w:rsidR="0065764F">
        <w:rPr>
          <w:rFonts w:ascii="Times New Roman" w:hAnsi="Times New Roman" w:cs="Times New Roman"/>
          <w:sz w:val="24"/>
          <w:szCs w:val="24"/>
          <w:lang w:val="en-GB"/>
        </w:rPr>
        <w:t>, a business</w:t>
      </w:r>
      <w:r w:rsidRPr="00E53BD5">
        <w:rPr>
          <w:rFonts w:ascii="Times New Roman" w:hAnsi="Times New Roman" w:cs="Times New Roman"/>
          <w:sz w:val="24"/>
          <w:szCs w:val="24"/>
          <w:lang w:val="en-GB"/>
        </w:rPr>
        <w:t xml:space="preserve"> </w:t>
      </w:r>
      <w:r w:rsidR="0065764F">
        <w:rPr>
          <w:rFonts w:ascii="Times New Roman" w:hAnsi="Times New Roman" w:cs="Times New Roman"/>
          <w:sz w:val="24"/>
          <w:szCs w:val="24"/>
          <w:lang w:val="en-GB"/>
        </w:rPr>
        <w:t>enterprise,</w:t>
      </w:r>
      <w:r w:rsidRPr="00E53BD5">
        <w:rPr>
          <w:rFonts w:ascii="Times New Roman" w:hAnsi="Times New Roman" w:cs="Times New Roman"/>
          <w:sz w:val="24"/>
          <w:szCs w:val="24"/>
          <w:lang w:val="en-GB"/>
        </w:rPr>
        <w:t xml:space="preserve"> was charged with contravening s 78 (19) (a) of the Forestry Act [</w:t>
      </w:r>
      <w:r w:rsidRPr="00E96FBE">
        <w:rPr>
          <w:rFonts w:ascii="Times New Roman" w:hAnsi="Times New Roman" w:cs="Times New Roman"/>
          <w:i/>
          <w:iCs/>
          <w:sz w:val="24"/>
          <w:szCs w:val="24"/>
          <w:lang w:val="en-GB"/>
        </w:rPr>
        <w:t>Chapter 20:19</w:t>
      </w:r>
      <w:r w:rsidRPr="00E53BD5">
        <w:rPr>
          <w:rFonts w:ascii="Times New Roman" w:hAnsi="Times New Roman" w:cs="Times New Roman"/>
          <w:sz w:val="24"/>
          <w:szCs w:val="24"/>
          <w:lang w:val="en-GB"/>
        </w:rPr>
        <w:t xml:space="preserve">]. The allegations </w:t>
      </w:r>
      <w:r w:rsidR="00DA0214">
        <w:rPr>
          <w:rFonts w:ascii="Times New Roman" w:hAnsi="Times New Roman" w:cs="Times New Roman"/>
          <w:sz w:val="24"/>
          <w:szCs w:val="24"/>
          <w:lang w:val="en-GB"/>
        </w:rPr>
        <w:t>being</w:t>
      </w:r>
      <w:r w:rsidRPr="00E53BD5">
        <w:rPr>
          <w:rFonts w:ascii="Times New Roman" w:hAnsi="Times New Roman" w:cs="Times New Roman"/>
          <w:sz w:val="24"/>
          <w:szCs w:val="24"/>
          <w:lang w:val="en-GB"/>
        </w:rPr>
        <w:t xml:space="preserve"> that on a date unknown to the prosecutor but </w:t>
      </w:r>
      <w:r w:rsidR="007A6FAB">
        <w:rPr>
          <w:rFonts w:ascii="Times New Roman" w:hAnsi="Times New Roman" w:cs="Times New Roman"/>
          <w:sz w:val="24"/>
          <w:szCs w:val="24"/>
          <w:lang w:val="en-GB"/>
        </w:rPr>
        <w:t xml:space="preserve">during the period </w:t>
      </w:r>
      <w:r w:rsidRPr="00E53BD5">
        <w:rPr>
          <w:rFonts w:ascii="Times New Roman" w:hAnsi="Times New Roman" w:cs="Times New Roman"/>
          <w:sz w:val="24"/>
          <w:szCs w:val="24"/>
          <w:lang w:val="en-GB"/>
        </w:rPr>
        <w:t>extending from August 2024 to 5 of September 2024</w:t>
      </w:r>
      <w:r w:rsidR="007A6FAB">
        <w:rPr>
          <w:rFonts w:ascii="Times New Roman" w:hAnsi="Times New Roman" w:cs="Times New Roman"/>
          <w:sz w:val="24"/>
          <w:szCs w:val="24"/>
          <w:lang w:val="en-GB"/>
        </w:rPr>
        <w:t>,</w:t>
      </w:r>
      <w:r w:rsidRPr="00E53BD5">
        <w:rPr>
          <w:rFonts w:ascii="Times New Roman" w:hAnsi="Times New Roman" w:cs="Times New Roman"/>
          <w:sz w:val="24"/>
          <w:szCs w:val="24"/>
          <w:lang w:val="en-GB"/>
        </w:rPr>
        <w:t xml:space="preserve"> in the Save Valley Conservancy along </w:t>
      </w:r>
      <w:proofErr w:type="spellStart"/>
      <w:r w:rsidRPr="00E53BD5">
        <w:rPr>
          <w:rFonts w:ascii="Times New Roman" w:hAnsi="Times New Roman" w:cs="Times New Roman"/>
          <w:sz w:val="24"/>
          <w:szCs w:val="24"/>
          <w:lang w:val="en-GB"/>
        </w:rPr>
        <w:t>Nesinanga</w:t>
      </w:r>
      <w:proofErr w:type="spellEnd"/>
      <w:r w:rsidRPr="00E53BD5">
        <w:rPr>
          <w:rFonts w:ascii="Times New Roman" w:hAnsi="Times New Roman" w:cs="Times New Roman"/>
          <w:sz w:val="24"/>
          <w:szCs w:val="24"/>
          <w:lang w:val="en-GB"/>
        </w:rPr>
        <w:t xml:space="preserve"> Wildlife Ranch and </w:t>
      </w:r>
      <w:proofErr w:type="spellStart"/>
      <w:r w:rsidRPr="00E53BD5">
        <w:rPr>
          <w:rFonts w:ascii="Times New Roman" w:hAnsi="Times New Roman" w:cs="Times New Roman"/>
          <w:sz w:val="24"/>
          <w:szCs w:val="24"/>
          <w:lang w:val="en-GB"/>
        </w:rPr>
        <w:t>Chegwite</w:t>
      </w:r>
      <w:proofErr w:type="spellEnd"/>
      <w:r w:rsidRPr="00E53BD5">
        <w:rPr>
          <w:rFonts w:ascii="Times New Roman" w:hAnsi="Times New Roman" w:cs="Times New Roman"/>
          <w:sz w:val="24"/>
          <w:szCs w:val="24"/>
          <w:lang w:val="en-GB"/>
        </w:rPr>
        <w:t xml:space="preserve"> Resettlement </w:t>
      </w:r>
      <w:proofErr w:type="spellStart"/>
      <w:r w:rsidRPr="00E53BD5">
        <w:rPr>
          <w:rFonts w:ascii="Times New Roman" w:hAnsi="Times New Roman" w:cs="Times New Roman"/>
          <w:sz w:val="24"/>
          <w:szCs w:val="24"/>
          <w:lang w:val="en-GB"/>
        </w:rPr>
        <w:t>Mkwasine</w:t>
      </w:r>
      <w:proofErr w:type="spellEnd"/>
      <w:r w:rsidRPr="00E53BD5">
        <w:rPr>
          <w:rFonts w:ascii="Times New Roman" w:hAnsi="Times New Roman" w:cs="Times New Roman"/>
          <w:sz w:val="24"/>
          <w:szCs w:val="24"/>
          <w:lang w:val="en-GB"/>
        </w:rPr>
        <w:t xml:space="preserve">, </w:t>
      </w:r>
      <w:proofErr w:type="spellStart"/>
      <w:r w:rsidRPr="00E53BD5">
        <w:rPr>
          <w:rFonts w:ascii="Times New Roman" w:hAnsi="Times New Roman" w:cs="Times New Roman"/>
          <w:sz w:val="24"/>
          <w:szCs w:val="24"/>
          <w:lang w:val="en-GB"/>
        </w:rPr>
        <w:t>Chiredzi</w:t>
      </w:r>
      <w:proofErr w:type="spellEnd"/>
      <w:r w:rsidRPr="00E53BD5">
        <w:rPr>
          <w:rFonts w:ascii="Times New Roman" w:hAnsi="Times New Roman" w:cs="Times New Roman"/>
          <w:sz w:val="24"/>
          <w:szCs w:val="24"/>
          <w:lang w:val="en-GB"/>
        </w:rPr>
        <w:t>, the accused corporation unlawfully without a permit or authority as provided for in the Forestry Act cut, injured, collected, took and removed trees processing them into charcoal.</w:t>
      </w:r>
    </w:p>
    <w:p w14:paraId="73A64139" w14:textId="073BEBCC" w:rsidR="009E5502" w:rsidRPr="00E53BD5" w:rsidRDefault="0065764F" w:rsidP="000A2CE3">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During its prosecution</w:t>
      </w:r>
      <w:r w:rsidR="007A6FAB">
        <w:rPr>
          <w:rFonts w:ascii="Times New Roman" w:hAnsi="Times New Roman" w:cs="Times New Roman"/>
          <w:sz w:val="24"/>
          <w:szCs w:val="24"/>
          <w:lang w:val="en-GB"/>
        </w:rPr>
        <w:t>, the accused corporation</w:t>
      </w:r>
      <w:r>
        <w:rPr>
          <w:rFonts w:ascii="Times New Roman" w:hAnsi="Times New Roman" w:cs="Times New Roman"/>
          <w:sz w:val="24"/>
          <w:szCs w:val="24"/>
          <w:lang w:val="en-GB"/>
        </w:rPr>
        <w:t xml:space="preserve"> was represented by one Martin Bungu. </w:t>
      </w:r>
      <w:r w:rsidR="009E5502" w:rsidRPr="00E53BD5">
        <w:rPr>
          <w:rFonts w:ascii="Times New Roman" w:hAnsi="Times New Roman" w:cs="Times New Roman"/>
          <w:sz w:val="24"/>
          <w:szCs w:val="24"/>
          <w:lang w:val="en-GB"/>
        </w:rPr>
        <w:t>Initially, M</w:t>
      </w:r>
      <w:r>
        <w:rPr>
          <w:rFonts w:ascii="Times New Roman" w:hAnsi="Times New Roman" w:cs="Times New Roman"/>
          <w:sz w:val="24"/>
          <w:szCs w:val="24"/>
          <w:lang w:val="en-GB"/>
        </w:rPr>
        <w:t>r</w:t>
      </w:r>
      <w:r w:rsidR="009E5502" w:rsidRPr="00E53BD5">
        <w:rPr>
          <w:rFonts w:ascii="Times New Roman" w:hAnsi="Times New Roman" w:cs="Times New Roman"/>
          <w:sz w:val="24"/>
          <w:szCs w:val="24"/>
          <w:lang w:val="en-GB"/>
        </w:rPr>
        <w:t xml:space="preserve"> Bungu, </w:t>
      </w:r>
      <w:r w:rsidR="000A2CE3">
        <w:rPr>
          <w:rFonts w:ascii="Times New Roman" w:hAnsi="Times New Roman" w:cs="Times New Roman"/>
          <w:sz w:val="24"/>
          <w:szCs w:val="24"/>
          <w:lang w:val="en-GB"/>
        </w:rPr>
        <w:t xml:space="preserve">ostensibly </w:t>
      </w:r>
      <w:r>
        <w:rPr>
          <w:rFonts w:ascii="Times New Roman" w:hAnsi="Times New Roman" w:cs="Times New Roman"/>
          <w:sz w:val="24"/>
          <w:szCs w:val="24"/>
          <w:lang w:val="en-GB"/>
        </w:rPr>
        <w:t>on behalf of the</w:t>
      </w:r>
      <w:r w:rsidR="000A2CE3">
        <w:rPr>
          <w:rFonts w:ascii="Times New Roman" w:hAnsi="Times New Roman" w:cs="Times New Roman"/>
          <w:sz w:val="24"/>
          <w:szCs w:val="24"/>
          <w:lang w:val="en-GB"/>
        </w:rPr>
        <w:t xml:space="preserve"> accused enterprise</w:t>
      </w:r>
      <w:r w:rsidR="007A6FAB">
        <w:rPr>
          <w:rFonts w:ascii="Times New Roman" w:hAnsi="Times New Roman" w:cs="Times New Roman"/>
          <w:sz w:val="24"/>
          <w:szCs w:val="24"/>
          <w:lang w:val="en-GB"/>
        </w:rPr>
        <w:t>,</w:t>
      </w:r>
      <w:r w:rsidR="009E5502" w:rsidRPr="00E53BD5">
        <w:rPr>
          <w:rFonts w:ascii="Times New Roman" w:hAnsi="Times New Roman" w:cs="Times New Roman"/>
          <w:sz w:val="24"/>
          <w:szCs w:val="24"/>
          <w:lang w:val="en-GB"/>
        </w:rPr>
        <w:t xml:space="preserve"> </w:t>
      </w:r>
      <w:r w:rsidR="000A2CE3">
        <w:rPr>
          <w:rFonts w:ascii="Times New Roman" w:hAnsi="Times New Roman" w:cs="Times New Roman"/>
          <w:sz w:val="24"/>
          <w:szCs w:val="24"/>
          <w:lang w:val="en-GB"/>
        </w:rPr>
        <w:t>denied</w:t>
      </w:r>
      <w:r w:rsidR="009E5502" w:rsidRPr="00E53BD5">
        <w:rPr>
          <w:rFonts w:ascii="Times New Roman" w:hAnsi="Times New Roman" w:cs="Times New Roman"/>
          <w:sz w:val="24"/>
          <w:szCs w:val="24"/>
          <w:lang w:val="en-GB"/>
        </w:rPr>
        <w:t xml:space="preserve"> the charge</w:t>
      </w:r>
      <w:r w:rsidR="000A2CE3">
        <w:rPr>
          <w:rFonts w:ascii="Times New Roman" w:hAnsi="Times New Roman" w:cs="Times New Roman"/>
          <w:sz w:val="24"/>
          <w:szCs w:val="24"/>
          <w:lang w:val="en-GB"/>
        </w:rPr>
        <w:t xml:space="preserve">. </w:t>
      </w:r>
      <w:r w:rsidR="009E5502" w:rsidRPr="00E53BD5">
        <w:rPr>
          <w:rFonts w:ascii="Times New Roman" w:hAnsi="Times New Roman" w:cs="Times New Roman"/>
          <w:sz w:val="24"/>
          <w:szCs w:val="24"/>
          <w:lang w:val="en-GB"/>
        </w:rPr>
        <w:t xml:space="preserve"> </w:t>
      </w:r>
      <w:r w:rsidR="00060D41">
        <w:rPr>
          <w:rFonts w:ascii="Times New Roman" w:hAnsi="Times New Roman" w:cs="Times New Roman"/>
          <w:sz w:val="24"/>
          <w:szCs w:val="24"/>
          <w:lang w:val="en-GB"/>
        </w:rPr>
        <w:t xml:space="preserve">In his defence outline he </w:t>
      </w:r>
      <w:r>
        <w:rPr>
          <w:rFonts w:ascii="Times New Roman" w:hAnsi="Times New Roman" w:cs="Times New Roman"/>
          <w:sz w:val="24"/>
          <w:szCs w:val="24"/>
          <w:lang w:val="en-GB"/>
        </w:rPr>
        <w:t>stated</w:t>
      </w:r>
      <w:r w:rsidR="00060D41">
        <w:rPr>
          <w:rFonts w:ascii="Times New Roman" w:hAnsi="Times New Roman" w:cs="Times New Roman"/>
          <w:sz w:val="24"/>
          <w:szCs w:val="24"/>
          <w:lang w:val="en-GB"/>
        </w:rPr>
        <w:t xml:space="preserve"> that the company had a Memorandum of understanding (MOU) with the Chiredzi rural district Council for the construction of road</w:t>
      </w:r>
      <w:r>
        <w:rPr>
          <w:rFonts w:ascii="Times New Roman" w:hAnsi="Times New Roman" w:cs="Times New Roman"/>
          <w:sz w:val="24"/>
          <w:szCs w:val="24"/>
          <w:lang w:val="en-GB"/>
        </w:rPr>
        <w:t>s</w:t>
      </w:r>
      <w:r w:rsidR="00060D41">
        <w:rPr>
          <w:rFonts w:ascii="Times New Roman" w:hAnsi="Times New Roman" w:cs="Times New Roman"/>
          <w:sz w:val="24"/>
          <w:szCs w:val="24"/>
          <w:lang w:val="en-GB"/>
        </w:rPr>
        <w:t xml:space="preserve"> in the latter’s area of jurisdiction, which M.O.U. it believed</w:t>
      </w:r>
      <w:r w:rsidR="008237F3">
        <w:rPr>
          <w:rFonts w:ascii="Times New Roman" w:hAnsi="Times New Roman" w:cs="Times New Roman"/>
          <w:sz w:val="24"/>
          <w:szCs w:val="24"/>
          <w:lang w:val="en-GB"/>
        </w:rPr>
        <w:t>,</w:t>
      </w:r>
      <w:r w:rsidR="00060D41">
        <w:rPr>
          <w:rFonts w:ascii="Times New Roman" w:hAnsi="Times New Roman" w:cs="Times New Roman"/>
          <w:sz w:val="24"/>
          <w:szCs w:val="24"/>
          <w:lang w:val="en-GB"/>
        </w:rPr>
        <w:t xml:space="preserve"> authori</w:t>
      </w:r>
      <w:r>
        <w:rPr>
          <w:rFonts w:ascii="Times New Roman" w:hAnsi="Times New Roman" w:cs="Times New Roman"/>
          <w:sz w:val="24"/>
          <w:szCs w:val="24"/>
          <w:lang w:val="en-GB"/>
        </w:rPr>
        <w:t>sed it</w:t>
      </w:r>
      <w:r w:rsidR="00060D41">
        <w:rPr>
          <w:rFonts w:ascii="Times New Roman" w:hAnsi="Times New Roman" w:cs="Times New Roman"/>
          <w:sz w:val="24"/>
          <w:szCs w:val="24"/>
          <w:lang w:val="en-GB"/>
        </w:rPr>
        <w:t xml:space="preserve"> to cut down trees. However,</w:t>
      </w:r>
      <w:r w:rsidR="009E5502" w:rsidRPr="00E53BD5">
        <w:rPr>
          <w:rFonts w:ascii="Times New Roman" w:hAnsi="Times New Roman" w:cs="Times New Roman"/>
          <w:sz w:val="24"/>
          <w:szCs w:val="24"/>
          <w:lang w:val="en-GB"/>
        </w:rPr>
        <w:t xml:space="preserve"> </w:t>
      </w:r>
      <w:r w:rsidR="00296754">
        <w:rPr>
          <w:rFonts w:ascii="Times New Roman" w:hAnsi="Times New Roman" w:cs="Times New Roman"/>
          <w:sz w:val="24"/>
          <w:szCs w:val="24"/>
          <w:lang w:val="en-GB"/>
        </w:rPr>
        <w:t xml:space="preserve">halfway through the trial, after </w:t>
      </w:r>
      <w:r w:rsidR="00060D41">
        <w:rPr>
          <w:rFonts w:ascii="Times New Roman" w:hAnsi="Times New Roman" w:cs="Times New Roman"/>
          <w:sz w:val="24"/>
          <w:szCs w:val="24"/>
          <w:lang w:val="en-GB"/>
        </w:rPr>
        <w:t>one</w:t>
      </w:r>
      <w:r w:rsidR="00296754">
        <w:rPr>
          <w:rFonts w:ascii="Times New Roman" w:hAnsi="Times New Roman" w:cs="Times New Roman"/>
          <w:sz w:val="24"/>
          <w:szCs w:val="24"/>
          <w:lang w:val="en-GB"/>
        </w:rPr>
        <w:t xml:space="preserve"> witness had testified for the State, </w:t>
      </w:r>
      <w:r w:rsidR="00060D41">
        <w:rPr>
          <w:rFonts w:ascii="Times New Roman" w:hAnsi="Times New Roman" w:cs="Times New Roman"/>
          <w:sz w:val="24"/>
          <w:szCs w:val="24"/>
          <w:lang w:val="en-GB"/>
        </w:rPr>
        <w:t>Mr Bungu</w:t>
      </w:r>
      <w:r w:rsidR="00296754">
        <w:rPr>
          <w:rFonts w:ascii="Times New Roman" w:hAnsi="Times New Roman" w:cs="Times New Roman"/>
          <w:sz w:val="24"/>
          <w:szCs w:val="24"/>
          <w:lang w:val="en-GB"/>
        </w:rPr>
        <w:t xml:space="preserve"> made an about turn</w:t>
      </w:r>
      <w:r w:rsidR="009E5502" w:rsidRPr="00E53BD5">
        <w:rPr>
          <w:rFonts w:ascii="Times New Roman" w:hAnsi="Times New Roman" w:cs="Times New Roman"/>
          <w:sz w:val="24"/>
          <w:szCs w:val="24"/>
          <w:lang w:val="en-GB"/>
        </w:rPr>
        <w:t xml:space="preserve"> </w:t>
      </w:r>
      <w:r w:rsidR="00296754">
        <w:rPr>
          <w:rFonts w:ascii="Times New Roman" w:hAnsi="Times New Roman" w:cs="Times New Roman"/>
          <w:sz w:val="24"/>
          <w:szCs w:val="24"/>
          <w:lang w:val="en-GB"/>
        </w:rPr>
        <w:t xml:space="preserve">and tendered a plea of guilty to </w:t>
      </w:r>
      <w:r w:rsidR="00296754">
        <w:rPr>
          <w:rFonts w:ascii="Times New Roman" w:hAnsi="Times New Roman" w:cs="Times New Roman"/>
          <w:sz w:val="24"/>
          <w:szCs w:val="24"/>
          <w:lang w:val="en-GB"/>
        </w:rPr>
        <w:lastRenderedPageBreak/>
        <w:t xml:space="preserve">the charge. </w:t>
      </w:r>
      <w:r w:rsidR="00060D41">
        <w:rPr>
          <w:rFonts w:ascii="Times New Roman" w:hAnsi="Times New Roman" w:cs="Times New Roman"/>
          <w:sz w:val="24"/>
          <w:szCs w:val="24"/>
          <w:lang w:val="en-GB"/>
        </w:rPr>
        <w:t>He indicated that in the absence of proper documentation authorising the accused co</w:t>
      </w:r>
      <w:r w:rsidR="008237F3">
        <w:rPr>
          <w:rFonts w:ascii="Times New Roman" w:hAnsi="Times New Roman" w:cs="Times New Roman"/>
          <w:sz w:val="24"/>
          <w:szCs w:val="24"/>
          <w:lang w:val="en-GB"/>
        </w:rPr>
        <w:t>rporation</w:t>
      </w:r>
      <w:r w:rsidR="00060D41">
        <w:rPr>
          <w:rFonts w:ascii="Times New Roman" w:hAnsi="Times New Roman" w:cs="Times New Roman"/>
          <w:sz w:val="24"/>
          <w:szCs w:val="24"/>
          <w:lang w:val="en-GB"/>
        </w:rPr>
        <w:t xml:space="preserve"> to fell trees, its defence was unsustainable. </w:t>
      </w:r>
      <w:r w:rsidR="00296754">
        <w:rPr>
          <w:rFonts w:ascii="Times New Roman" w:hAnsi="Times New Roman" w:cs="Times New Roman"/>
          <w:sz w:val="24"/>
          <w:szCs w:val="24"/>
          <w:lang w:val="en-GB"/>
        </w:rPr>
        <w:t>The court then purportedly put the charge</w:t>
      </w:r>
      <w:r w:rsidR="00060D41">
        <w:rPr>
          <w:rFonts w:ascii="Times New Roman" w:hAnsi="Times New Roman" w:cs="Times New Roman"/>
          <w:sz w:val="24"/>
          <w:szCs w:val="24"/>
          <w:lang w:val="en-GB"/>
        </w:rPr>
        <w:t xml:space="preserve"> once</w:t>
      </w:r>
      <w:r w:rsidR="00296754">
        <w:rPr>
          <w:rFonts w:ascii="Times New Roman" w:hAnsi="Times New Roman" w:cs="Times New Roman"/>
          <w:sz w:val="24"/>
          <w:szCs w:val="24"/>
          <w:lang w:val="en-GB"/>
        </w:rPr>
        <w:t xml:space="preserve"> again </w:t>
      </w:r>
      <w:r w:rsidR="00060D41">
        <w:rPr>
          <w:rFonts w:ascii="Times New Roman" w:hAnsi="Times New Roman" w:cs="Times New Roman"/>
          <w:sz w:val="24"/>
          <w:szCs w:val="24"/>
          <w:lang w:val="en-GB"/>
        </w:rPr>
        <w:t xml:space="preserve">to Mr Bungu </w:t>
      </w:r>
      <w:r w:rsidR="00296754">
        <w:rPr>
          <w:rFonts w:ascii="Times New Roman" w:hAnsi="Times New Roman" w:cs="Times New Roman"/>
          <w:sz w:val="24"/>
          <w:szCs w:val="24"/>
          <w:lang w:val="en-GB"/>
        </w:rPr>
        <w:t xml:space="preserve">whereupon </w:t>
      </w:r>
      <w:r w:rsidR="008237F3">
        <w:rPr>
          <w:rFonts w:ascii="Times New Roman" w:hAnsi="Times New Roman" w:cs="Times New Roman"/>
          <w:sz w:val="24"/>
          <w:szCs w:val="24"/>
          <w:lang w:val="en-GB"/>
        </w:rPr>
        <w:t xml:space="preserve">it </w:t>
      </w:r>
      <w:r w:rsidR="009E5502" w:rsidRPr="00E53BD5">
        <w:rPr>
          <w:rFonts w:ascii="Times New Roman" w:hAnsi="Times New Roman" w:cs="Times New Roman"/>
          <w:sz w:val="24"/>
          <w:szCs w:val="24"/>
          <w:lang w:val="en-GB"/>
        </w:rPr>
        <w:t>altered the plea</w:t>
      </w:r>
      <w:r w:rsidR="00060D41">
        <w:rPr>
          <w:rFonts w:ascii="Times New Roman" w:hAnsi="Times New Roman" w:cs="Times New Roman"/>
          <w:sz w:val="24"/>
          <w:szCs w:val="24"/>
          <w:lang w:val="en-GB"/>
        </w:rPr>
        <w:t xml:space="preserve"> of Not guilty</w:t>
      </w:r>
      <w:r w:rsidR="009E5502" w:rsidRPr="00E53BD5">
        <w:rPr>
          <w:rFonts w:ascii="Times New Roman" w:hAnsi="Times New Roman" w:cs="Times New Roman"/>
          <w:sz w:val="24"/>
          <w:szCs w:val="24"/>
          <w:lang w:val="en-GB"/>
        </w:rPr>
        <w:t xml:space="preserve"> to one of guilty. </w:t>
      </w:r>
      <w:r w:rsidR="00060D41">
        <w:rPr>
          <w:rFonts w:ascii="Times New Roman" w:hAnsi="Times New Roman" w:cs="Times New Roman"/>
          <w:sz w:val="24"/>
          <w:szCs w:val="24"/>
          <w:lang w:val="en-GB"/>
        </w:rPr>
        <w:t xml:space="preserve">The court then purported to proceed in terms of s 271 (2) (b) of the Act before returning a verdict of guilty. </w:t>
      </w:r>
    </w:p>
    <w:p w14:paraId="2F94A0ED" w14:textId="3DE84872" w:rsidR="009E5502" w:rsidRPr="00E53BD5" w:rsidRDefault="009E5502" w:rsidP="009E5502">
      <w:pPr>
        <w:jc w:val="both"/>
        <w:rPr>
          <w:rFonts w:ascii="Times New Roman" w:hAnsi="Times New Roman" w:cs="Times New Roman"/>
          <w:b/>
          <w:bCs/>
          <w:sz w:val="24"/>
          <w:szCs w:val="24"/>
          <w:lang w:val="en-GB"/>
        </w:rPr>
      </w:pPr>
    </w:p>
    <w:p w14:paraId="73EE7637" w14:textId="3EB1E6F1" w:rsidR="009E5502" w:rsidRPr="00E53BD5" w:rsidRDefault="009E5502" w:rsidP="00060D41">
      <w:pPr>
        <w:spacing w:line="360" w:lineRule="auto"/>
        <w:ind w:firstLine="720"/>
        <w:jc w:val="both"/>
        <w:rPr>
          <w:rFonts w:ascii="Times New Roman" w:hAnsi="Times New Roman" w:cs="Times New Roman"/>
          <w:sz w:val="24"/>
          <w:szCs w:val="24"/>
          <w:lang w:val="en-GB"/>
        </w:rPr>
      </w:pPr>
      <w:r w:rsidRPr="00E53BD5">
        <w:rPr>
          <w:rFonts w:ascii="Times New Roman" w:hAnsi="Times New Roman" w:cs="Times New Roman"/>
          <w:sz w:val="24"/>
          <w:szCs w:val="24"/>
          <w:lang w:val="en-GB"/>
        </w:rPr>
        <w:t xml:space="preserve">Following </w:t>
      </w:r>
      <w:r w:rsidR="008237F3">
        <w:rPr>
          <w:rFonts w:ascii="Times New Roman" w:hAnsi="Times New Roman" w:cs="Times New Roman"/>
          <w:sz w:val="24"/>
          <w:szCs w:val="24"/>
          <w:lang w:val="en-GB"/>
        </w:rPr>
        <w:t>its</w:t>
      </w:r>
      <w:r w:rsidRPr="00E53BD5">
        <w:rPr>
          <w:rFonts w:ascii="Times New Roman" w:hAnsi="Times New Roman" w:cs="Times New Roman"/>
          <w:sz w:val="24"/>
          <w:szCs w:val="24"/>
          <w:lang w:val="en-GB"/>
        </w:rPr>
        <w:t xml:space="preserve"> conviction, the </w:t>
      </w:r>
      <w:r w:rsidR="008237F3">
        <w:rPr>
          <w:rFonts w:ascii="Times New Roman" w:hAnsi="Times New Roman" w:cs="Times New Roman"/>
          <w:sz w:val="24"/>
          <w:szCs w:val="24"/>
          <w:lang w:val="en-GB"/>
        </w:rPr>
        <w:t xml:space="preserve">accused </w:t>
      </w:r>
      <w:r w:rsidRPr="00E53BD5">
        <w:rPr>
          <w:rFonts w:ascii="Times New Roman" w:hAnsi="Times New Roman" w:cs="Times New Roman"/>
          <w:sz w:val="24"/>
          <w:szCs w:val="24"/>
          <w:lang w:val="en-GB"/>
        </w:rPr>
        <w:t>corporation was sentenced as follows</w:t>
      </w:r>
      <w:r w:rsidR="00060D41">
        <w:rPr>
          <w:rFonts w:ascii="Times New Roman" w:hAnsi="Times New Roman" w:cs="Times New Roman"/>
          <w:sz w:val="24"/>
          <w:szCs w:val="24"/>
          <w:lang w:val="en-GB"/>
        </w:rPr>
        <w:t>:</w:t>
      </w:r>
    </w:p>
    <w:p w14:paraId="1E3A1F2F" w14:textId="1D34DC2B" w:rsidR="009E5502" w:rsidRPr="00060D41" w:rsidRDefault="009E5502" w:rsidP="00060D41">
      <w:pPr>
        <w:spacing w:line="276" w:lineRule="auto"/>
        <w:ind w:left="1440"/>
        <w:jc w:val="both"/>
        <w:rPr>
          <w:rFonts w:ascii="Times New Roman" w:hAnsi="Times New Roman" w:cs="Times New Roman"/>
          <w:lang w:val="en-GB"/>
        </w:rPr>
      </w:pPr>
      <w:r w:rsidRPr="00060D41">
        <w:rPr>
          <w:rFonts w:ascii="Times New Roman" w:hAnsi="Times New Roman" w:cs="Times New Roman"/>
          <w:lang w:val="en-GB"/>
        </w:rPr>
        <w:t>“To pay a fine of US$400 through the Clerk of Court, Chiredzi Provincial Court. Time to pay is the 30</w:t>
      </w:r>
      <w:r w:rsidRPr="00060D41">
        <w:rPr>
          <w:rFonts w:ascii="Times New Roman" w:hAnsi="Times New Roman" w:cs="Times New Roman"/>
          <w:vertAlign w:val="superscript"/>
          <w:lang w:val="en-GB"/>
        </w:rPr>
        <w:t>th</w:t>
      </w:r>
      <w:r w:rsidRPr="00060D41">
        <w:rPr>
          <w:rFonts w:ascii="Times New Roman" w:hAnsi="Times New Roman" w:cs="Times New Roman"/>
          <w:lang w:val="en-GB"/>
        </w:rPr>
        <w:t xml:space="preserve"> of September 2024, in default of payment 90 days imprisonment.”</w:t>
      </w:r>
    </w:p>
    <w:p w14:paraId="0FEF3152" w14:textId="77777777" w:rsidR="000A2CE3" w:rsidRPr="00060D41" w:rsidRDefault="000A2CE3" w:rsidP="00060D41">
      <w:pPr>
        <w:spacing w:line="360" w:lineRule="auto"/>
        <w:jc w:val="both"/>
        <w:rPr>
          <w:rFonts w:ascii="Times New Roman" w:hAnsi="Times New Roman" w:cs="Times New Roman"/>
          <w:lang w:val="en-GB"/>
        </w:rPr>
      </w:pPr>
    </w:p>
    <w:p w14:paraId="36CB03A6" w14:textId="0F471DD6" w:rsidR="009E5502" w:rsidRPr="00E53BD5" w:rsidRDefault="00060D41" w:rsidP="00060D41">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When the record of proceedings was submitted to this court in the ordinary course, I observed a number of errors prompting me to direct a query to the trial magistrate</w:t>
      </w:r>
      <w:r w:rsidR="00C60F2A">
        <w:rPr>
          <w:rFonts w:ascii="Times New Roman" w:hAnsi="Times New Roman" w:cs="Times New Roman"/>
          <w:sz w:val="24"/>
          <w:szCs w:val="24"/>
          <w:lang w:val="en-GB"/>
        </w:rPr>
        <w:t xml:space="preserve"> in the </w:t>
      </w:r>
      <w:r w:rsidR="008237F3">
        <w:rPr>
          <w:rFonts w:ascii="Times New Roman" w:hAnsi="Times New Roman" w:cs="Times New Roman"/>
          <w:sz w:val="24"/>
          <w:szCs w:val="24"/>
          <w:lang w:val="en-GB"/>
        </w:rPr>
        <w:t xml:space="preserve">following </w:t>
      </w:r>
      <w:r w:rsidR="00C60F2A">
        <w:rPr>
          <w:rFonts w:ascii="Times New Roman" w:hAnsi="Times New Roman" w:cs="Times New Roman"/>
          <w:sz w:val="24"/>
          <w:szCs w:val="24"/>
          <w:lang w:val="en-GB"/>
        </w:rPr>
        <w:t>terms:</w:t>
      </w:r>
    </w:p>
    <w:p w14:paraId="40EA3108" w14:textId="48695A6C" w:rsidR="009E5502" w:rsidRPr="008237F3" w:rsidRDefault="00C60F2A" w:rsidP="008237F3">
      <w:pPr>
        <w:pStyle w:val="ListParagraph"/>
        <w:numPr>
          <w:ilvl w:val="0"/>
          <w:numId w:val="2"/>
        </w:numPr>
        <w:spacing w:line="276" w:lineRule="auto"/>
        <w:jc w:val="both"/>
        <w:rPr>
          <w:rFonts w:ascii="Times New Roman" w:hAnsi="Times New Roman" w:cs="Times New Roman"/>
          <w:lang w:val="en-GB"/>
        </w:rPr>
      </w:pPr>
      <w:r w:rsidRPr="008237F3">
        <w:rPr>
          <w:rFonts w:ascii="Times New Roman" w:hAnsi="Times New Roman" w:cs="Times New Roman"/>
          <w:lang w:val="en-GB"/>
        </w:rPr>
        <w:t xml:space="preserve"> </w:t>
      </w:r>
      <w:r w:rsidR="009E5502" w:rsidRPr="008237F3">
        <w:rPr>
          <w:rFonts w:ascii="Times New Roman" w:hAnsi="Times New Roman" w:cs="Times New Roman"/>
          <w:lang w:val="en-GB"/>
        </w:rPr>
        <w:t>“Were the provisions of s 385 (3) of the Criminal Procedure and Evidence Act [Chapter 7:07] followed, in that</w:t>
      </w:r>
      <w:r w:rsidR="008237F3" w:rsidRPr="008237F3">
        <w:rPr>
          <w:rFonts w:ascii="Times New Roman" w:hAnsi="Times New Roman" w:cs="Times New Roman"/>
          <w:lang w:val="en-GB"/>
        </w:rPr>
        <w:t>:</w:t>
      </w:r>
    </w:p>
    <w:p w14:paraId="7367DC24" w14:textId="77777777" w:rsidR="009E5502" w:rsidRPr="008237F3" w:rsidRDefault="009E5502" w:rsidP="008237F3">
      <w:pPr>
        <w:pStyle w:val="ListParagraph"/>
        <w:numPr>
          <w:ilvl w:val="0"/>
          <w:numId w:val="1"/>
        </w:numPr>
        <w:spacing w:line="276" w:lineRule="auto"/>
        <w:jc w:val="both"/>
        <w:rPr>
          <w:rFonts w:ascii="Times New Roman" w:hAnsi="Times New Roman" w:cs="Times New Roman"/>
          <w:lang w:val="en-GB"/>
        </w:rPr>
      </w:pPr>
      <w:r w:rsidRPr="008237F3">
        <w:rPr>
          <w:rFonts w:ascii="Times New Roman" w:hAnsi="Times New Roman" w:cs="Times New Roman"/>
          <w:lang w:val="en-GB"/>
        </w:rPr>
        <w:t>Was a director or employee of the body corporate acted as a representative thereof</w:t>
      </w:r>
    </w:p>
    <w:p w14:paraId="727541EB" w14:textId="4209C9AE" w:rsidR="009E5502" w:rsidRPr="008237F3" w:rsidRDefault="009E5502" w:rsidP="008237F3">
      <w:pPr>
        <w:pStyle w:val="ListParagraph"/>
        <w:numPr>
          <w:ilvl w:val="0"/>
          <w:numId w:val="1"/>
        </w:numPr>
        <w:spacing w:line="276" w:lineRule="auto"/>
        <w:jc w:val="both"/>
        <w:rPr>
          <w:rFonts w:ascii="Times New Roman" w:hAnsi="Times New Roman" w:cs="Times New Roman"/>
          <w:lang w:val="en-GB"/>
        </w:rPr>
      </w:pPr>
      <w:r w:rsidRPr="008237F3">
        <w:rPr>
          <w:rFonts w:ascii="Times New Roman" w:hAnsi="Times New Roman" w:cs="Times New Roman"/>
          <w:lang w:val="en-GB"/>
        </w:rPr>
        <w:t>Was it competent to impose a term of imprisonment as an alternative to payment of a fine (see s 385 (3) (iv))?</w:t>
      </w:r>
      <w:r w:rsidR="008237F3" w:rsidRPr="008237F3">
        <w:rPr>
          <w:rFonts w:ascii="Times New Roman" w:hAnsi="Times New Roman" w:cs="Times New Roman"/>
          <w:lang w:val="en-GB"/>
        </w:rPr>
        <w:t>”</w:t>
      </w:r>
    </w:p>
    <w:p w14:paraId="176EC37E" w14:textId="77777777" w:rsidR="009E5502" w:rsidRPr="00E53BD5" w:rsidRDefault="009E5502" w:rsidP="009E5502">
      <w:pPr>
        <w:jc w:val="both"/>
        <w:rPr>
          <w:rFonts w:ascii="Times New Roman" w:hAnsi="Times New Roman" w:cs="Times New Roman"/>
          <w:sz w:val="24"/>
          <w:szCs w:val="24"/>
          <w:lang w:val="en-GB"/>
        </w:rPr>
      </w:pPr>
    </w:p>
    <w:p w14:paraId="0F4E7AA4" w14:textId="501DABB2" w:rsidR="009E5502" w:rsidRPr="00E53BD5" w:rsidRDefault="009E5502" w:rsidP="00C60F2A">
      <w:pPr>
        <w:spacing w:line="360" w:lineRule="auto"/>
        <w:jc w:val="both"/>
        <w:rPr>
          <w:rFonts w:ascii="Times New Roman" w:hAnsi="Times New Roman" w:cs="Times New Roman"/>
          <w:b/>
          <w:bCs/>
          <w:sz w:val="24"/>
          <w:szCs w:val="24"/>
          <w:lang w:val="en-GB"/>
        </w:rPr>
      </w:pPr>
    </w:p>
    <w:p w14:paraId="50C38C17" w14:textId="2C6BB679" w:rsidR="009E5502" w:rsidRDefault="009E5502" w:rsidP="00C60F2A">
      <w:pPr>
        <w:spacing w:line="360" w:lineRule="auto"/>
        <w:ind w:firstLine="720"/>
        <w:jc w:val="both"/>
        <w:rPr>
          <w:rFonts w:ascii="Times New Roman" w:hAnsi="Times New Roman" w:cs="Times New Roman"/>
          <w:sz w:val="24"/>
          <w:szCs w:val="24"/>
          <w:lang w:val="en-GB"/>
        </w:rPr>
      </w:pPr>
      <w:r w:rsidRPr="00E53BD5">
        <w:rPr>
          <w:rFonts w:ascii="Times New Roman" w:hAnsi="Times New Roman" w:cs="Times New Roman"/>
          <w:sz w:val="24"/>
          <w:szCs w:val="24"/>
          <w:lang w:val="en-GB"/>
        </w:rPr>
        <w:t xml:space="preserve">In her response to the query, the trial Magistrate graciously conceded </w:t>
      </w:r>
      <w:r w:rsidR="0065764F">
        <w:rPr>
          <w:rFonts w:ascii="Times New Roman" w:hAnsi="Times New Roman" w:cs="Times New Roman"/>
          <w:sz w:val="24"/>
          <w:szCs w:val="24"/>
          <w:lang w:val="en-GB"/>
        </w:rPr>
        <w:t xml:space="preserve">having made </w:t>
      </w:r>
      <w:r w:rsidR="00C60F2A">
        <w:rPr>
          <w:rFonts w:ascii="Times New Roman" w:hAnsi="Times New Roman" w:cs="Times New Roman"/>
          <w:sz w:val="24"/>
          <w:szCs w:val="24"/>
          <w:lang w:val="en-GB"/>
        </w:rPr>
        <w:t xml:space="preserve">the </w:t>
      </w:r>
      <w:r w:rsidRPr="00E53BD5">
        <w:rPr>
          <w:rFonts w:ascii="Times New Roman" w:hAnsi="Times New Roman" w:cs="Times New Roman"/>
          <w:sz w:val="24"/>
          <w:szCs w:val="24"/>
          <w:lang w:val="en-GB"/>
        </w:rPr>
        <w:t>error</w:t>
      </w:r>
      <w:r w:rsidR="00C60F2A">
        <w:rPr>
          <w:rFonts w:ascii="Times New Roman" w:hAnsi="Times New Roman" w:cs="Times New Roman"/>
          <w:sz w:val="24"/>
          <w:szCs w:val="24"/>
          <w:lang w:val="en-GB"/>
        </w:rPr>
        <w:t>s</w:t>
      </w:r>
      <w:r w:rsidR="0065764F">
        <w:rPr>
          <w:rFonts w:ascii="Times New Roman" w:hAnsi="Times New Roman" w:cs="Times New Roman"/>
          <w:sz w:val="24"/>
          <w:szCs w:val="24"/>
          <w:lang w:val="en-GB"/>
        </w:rPr>
        <w:t xml:space="preserve"> identified in that minute</w:t>
      </w:r>
      <w:r w:rsidR="00C60F2A">
        <w:rPr>
          <w:rFonts w:ascii="Times New Roman" w:hAnsi="Times New Roman" w:cs="Times New Roman"/>
          <w:sz w:val="24"/>
          <w:szCs w:val="24"/>
          <w:lang w:val="en-GB"/>
        </w:rPr>
        <w:t>.</w:t>
      </w:r>
      <w:r w:rsidRPr="00E53BD5">
        <w:rPr>
          <w:rFonts w:ascii="Times New Roman" w:hAnsi="Times New Roman" w:cs="Times New Roman"/>
          <w:sz w:val="24"/>
          <w:szCs w:val="24"/>
          <w:lang w:val="en-GB"/>
        </w:rPr>
        <w:t xml:space="preserve"> </w:t>
      </w:r>
    </w:p>
    <w:p w14:paraId="78E23621" w14:textId="77777777" w:rsidR="009E5502" w:rsidRPr="00E53BD5" w:rsidRDefault="009E5502" w:rsidP="009E5502">
      <w:pPr>
        <w:jc w:val="both"/>
        <w:rPr>
          <w:rFonts w:ascii="Times New Roman" w:hAnsi="Times New Roman" w:cs="Times New Roman"/>
          <w:b/>
          <w:bCs/>
          <w:sz w:val="24"/>
          <w:szCs w:val="24"/>
          <w:lang w:val="en-GB"/>
        </w:rPr>
      </w:pPr>
    </w:p>
    <w:p w14:paraId="32FA5992" w14:textId="68D4B8F3" w:rsidR="00C60F2A" w:rsidRDefault="00C60F2A" w:rsidP="0065764F">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are </w:t>
      </w:r>
      <w:r w:rsidR="0065764F">
        <w:rPr>
          <w:rFonts w:ascii="Times New Roman" w:hAnsi="Times New Roman" w:cs="Times New Roman"/>
          <w:sz w:val="24"/>
          <w:szCs w:val="24"/>
          <w:lang w:val="en-GB"/>
        </w:rPr>
        <w:t xml:space="preserve">indeed </w:t>
      </w:r>
      <w:r>
        <w:rPr>
          <w:rFonts w:ascii="Times New Roman" w:hAnsi="Times New Roman" w:cs="Times New Roman"/>
          <w:sz w:val="24"/>
          <w:szCs w:val="24"/>
          <w:lang w:val="en-GB"/>
        </w:rPr>
        <w:t>a number of procedural errors afflicting the proceedings. These will be briefly discussed below.</w:t>
      </w:r>
      <w:r w:rsidR="00AE4002">
        <w:rPr>
          <w:rFonts w:ascii="Times New Roman" w:hAnsi="Times New Roman" w:cs="Times New Roman"/>
          <w:sz w:val="24"/>
          <w:szCs w:val="24"/>
          <w:lang w:val="en-GB"/>
        </w:rPr>
        <w:t xml:space="preserve"> The provisions of subsection 1 &amp; 3 of s 385 of the CPEA are particularly relevant. They read:</w:t>
      </w:r>
    </w:p>
    <w:p w14:paraId="2C880040" w14:textId="787E5D3B" w:rsidR="00AE4002" w:rsidRDefault="00AE4002" w:rsidP="0065764F">
      <w:pPr>
        <w:spacing w:line="360" w:lineRule="auto"/>
        <w:ind w:firstLine="720"/>
        <w:jc w:val="both"/>
        <w:rPr>
          <w:rFonts w:ascii="Times New Roman" w:hAnsi="Times New Roman" w:cs="Times New Roman"/>
          <w:sz w:val="24"/>
          <w:szCs w:val="24"/>
          <w:lang w:val="en-GB"/>
        </w:rPr>
      </w:pPr>
    </w:p>
    <w:p w14:paraId="1D71D98F" w14:textId="77777777" w:rsidR="00AE4002" w:rsidRPr="00AE4002" w:rsidRDefault="00AE4002" w:rsidP="00AE4002">
      <w:pPr>
        <w:spacing w:line="360" w:lineRule="auto"/>
        <w:ind w:firstLine="720"/>
        <w:jc w:val="both"/>
        <w:rPr>
          <w:rFonts w:ascii="Times New Roman" w:hAnsi="Times New Roman" w:cs="Times New Roman"/>
          <w:b/>
          <w:sz w:val="24"/>
          <w:szCs w:val="24"/>
          <w:lang w:val="en-GB"/>
        </w:rPr>
      </w:pPr>
      <w:r w:rsidRPr="00AE4002">
        <w:rPr>
          <w:rFonts w:ascii="Times New Roman" w:hAnsi="Times New Roman" w:cs="Times New Roman"/>
          <w:b/>
          <w:sz w:val="24"/>
          <w:szCs w:val="24"/>
          <w:lang w:val="en-GB"/>
        </w:rPr>
        <w:t>385</w:t>
      </w:r>
      <w:r w:rsidRPr="00AE4002">
        <w:rPr>
          <w:rFonts w:ascii="Times New Roman" w:hAnsi="Times New Roman" w:cs="Times New Roman"/>
          <w:b/>
          <w:sz w:val="24"/>
          <w:szCs w:val="24"/>
          <w:lang w:val="en-GB"/>
        </w:rPr>
        <w:tab/>
        <w:t>Prosecution of corporations and members of associations</w:t>
      </w:r>
    </w:p>
    <w:p w14:paraId="33B4015E" w14:textId="77777777"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(1)  In this section—</w:t>
      </w:r>
    </w:p>
    <w:p w14:paraId="1BA53264" w14:textId="77777777" w:rsidR="00AE4002" w:rsidRPr="00AE4002" w:rsidRDefault="00AE4002" w:rsidP="00AE4002">
      <w:pPr>
        <w:spacing w:line="276" w:lineRule="auto"/>
        <w:ind w:left="2160" w:firstLine="720"/>
        <w:jc w:val="both"/>
        <w:rPr>
          <w:rFonts w:ascii="Times New Roman" w:hAnsi="Times New Roman" w:cs="Times New Roman"/>
          <w:lang w:val="en-GB"/>
        </w:rPr>
      </w:pPr>
      <w:r w:rsidRPr="00AE4002">
        <w:rPr>
          <w:rFonts w:ascii="Times New Roman" w:hAnsi="Times New Roman" w:cs="Times New Roman"/>
          <w:lang w:val="en-GB"/>
        </w:rPr>
        <w:t>“</w:t>
      </w:r>
      <w:r w:rsidRPr="00AE4002">
        <w:rPr>
          <w:rFonts w:ascii="Times New Roman" w:hAnsi="Times New Roman" w:cs="Times New Roman"/>
          <w:b/>
          <w:lang w:val="en-GB"/>
        </w:rPr>
        <w:t>director</w:t>
      </w:r>
      <w:r w:rsidRPr="00AE4002">
        <w:rPr>
          <w:rFonts w:ascii="Times New Roman" w:hAnsi="Times New Roman" w:cs="Times New Roman"/>
          <w:lang w:val="en-GB"/>
        </w:rPr>
        <w:t>”, in relation to a corporate body, means a person who</w:t>
      </w:r>
      <w:r w:rsidRPr="00AE4002">
        <w:rPr>
          <w:rFonts w:ascii="Times New Roman" w:hAnsi="Times New Roman" w:cs="Times New Roman"/>
          <w:lang w:val="en-GB"/>
        </w:rPr>
        <w:sym w:font="Symbol" w:char="F0BE"/>
      </w:r>
    </w:p>
    <w:p w14:paraId="2B8AE57F" w14:textId="7B3AB26A"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(a)</w:t>
      </w:r>
      <w:r w:rsidRPr="00AE4002">
        <w:rPr>
          <w:rFonts w:ascii="Times New Roman" w:hAnsi="Times New Roman" w:cs="Times New Roman"/>
          <w:lang w:val="en-ZA"/>
        </w:rPr>
        <w:tab/>
        <w:t>controls or governs that corporate body, whether lawfully or otherwise; or</w:t>
      </w:r>
    </w:p>
    <w:p w14:paraId="0A92F156" w14:textId="42E5F3AA"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(b)</w:t>
      </w:r>
      <w:r w:rsidRPr="00AE4002">
        <w:rPr>
          <w:rFonts w:ascii="Times New Roman" w:hAnsi="Times New Roman" w:cs="Times New Roman"/>
          <w:lang w:val="en-ZA"/>
        </w:rPr>
        <w:tab/>
        <w:t xml:space="preserve">is a member of a body or group of persons which controls or governs that corporate body, whether lawfully or </w:t>
      </w:r>
      <w:r w:rsidR="007A6FAB" w:rsidRPr="00AE4002">
        <w:rPr>
          <w:rFonts w:ascii="Times New Roman" w:hAnsi="Times New Roman" w:cs="Times New Roman"/>
          <w:lang w:val="en-ZA"/>
        </w:rPr>
        <w:t>otherwise; or</w:t>
      </w:r>
    </w:p>
    <w:p w14:paraId="1B2FA61F" w14:textId="784A2968"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(c)</w:t>
      </w:r>
      <w:r w:rsidRPr="00AE4002">
        <w:rPr>
          <w:rFonts w:ascii="Times New Roman" w:hAnsi="Times New Roman" w:cs="Times New Roman"/>
          <w:lang w:val="en-ZA"/>
        </w:rPr>
        <w:tab/>
        <w:t>where there is no body or group such as is referred to in paragraph (b), who is a member of the corporate body.</w:t>
      </w:r>
    </w:p>
    <w:p w14:paraId="0E04C576" w14:textId="77777777"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lastRenderedPageBreak/>
        <w:t>(3)  In any criminal proceedings against a corporate body, a director or employee of that corporate body shall be cited, as representative of that corporate body, as the offender, and thereupon the person so cited may, as such representative, be dealt with as if he were the person accused of having committed the offence in question:</w:t>
      </w:r>
    </w:p>
    <w:p w14:paraId="6817FD4E" w14:textId="77777777" w:rsidR="00AE4002" w:rsidRPr="00AE4002" w:rsidRDefault="00AE4002" w:rsidP="00AE4002">
      <w:pPr>
        <w:spacing w:line="276" w:lineRule="auto"/>
        <w:ind w:left="2160" w:firstLine="720"/>
        <w:jc w:val="both"/>
        <w:rPr>
          <w:rFonts w:ascii="Times New Roman" w:hAnsi="Times New Roman" w:cs="Times New Roman"/>
          <w:lang w:val="en-GB"/>
        </w:rPr>
      </w:pPr>
      <w:r w:rsidRPr="00AE4002">
        <w:rPr>
          <w:rFonts w:ascii="Times New Roman" w:hAnsi="Times New Roman" w:cs="Times New Roman"/>
          <w:lang w:val="en-GB"/>
        </w:rPr>
        <w:t>Provided that—</w:t>
      </w:r>
    </w:p>
    <w:p w14:paraId="7B5D9770" w14:textId="77777777"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w:t>
      </w:r>
      <w:proofErr w:type="spellStart"/>
      <w:r w:rsidRPr="00AE4002">
        <w:rPr>
          <w:rFonts w:ascii="Times New Roman" w:hAnsi="Times New Roman" w:cs="Times New Roman"/>
          <w:lang w:val="en-ZA"/>
        </w:rPr>
        <w:t>i</w:t>
      </w:r>
      <w:proofErr w:type="spellEnd"/>
      <w:r w:rsidRPr="00AE4002">
        <w:rPr>
          <w:rFonts w:ascii="Times New Roman" w:hAnsi="Times New Roman" w:cs="Times New Roman"/>
          <w:lang w:val="en-ZA"/>
        </w:rPr>
        <w:t>)</w:t>
      </w:r>
      <w:r w:rsidRPr="00AE4002">
        <w:rPr>
          <w:rFonts w:ascii="Times New Roman" w:hAnsi="Times New Roman" w:cs="Times New Roman"/>
          <w:lang w:val="en-ZA"/>
        </w:rPr>
        <w:tab/>
        <w:t>if the said person pleads guilty, the plea shall not be valid unless the corporate body authorized him to plead guilty;</w:t>
      </w:r>
    </w:p>
    <w:p w14:paraId="5087986D" w14:textId="3EF1B300"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(ii)</w:t>
      </w:r>
      <w:r w:rsidR="007A6FAB">
        <w:rPr>
          <w:rFonts w:ascii="Times New Roman" w:hAnsi="Times New Roman" w:cs="Times New Roman"/>
          <w:lang w:val="en-ZA"/>
        </w:rPr>
        <w:t>…….. [</w:t>
      </w:r>
      <w:r w:rsidR="007A6FAB" w:rsidRPr="008237F3">
        <w:rPr>
          <w:rFonts w:ascii="Times New Roman" w:hAnsi="Times New Roman" w:cs="Times New Roman"/>
          <w:i/>
          <w:iCs/>
          <w:lang w:val="en-ZA"/>
        </w:rPr>
        <w:t>Not relevant</w:t>
      </w:r>
      <w:r w:rsidR="007A6FAB">
        <w:rPr>
          <w:rFonts w:ascii="Times New Roman" w:hAnsi="Times New Roman" w:cs="Times New Roman"/>
          <w:lang w:val="en-ZA"/>
        </w:rPr>
        <w:t>]</w:t>
      </w:r>
    </w:p>
    <w:p w14:paraId="7CEF676F" w14:textId="77777777" w:rsidR="00AE4002" w:rsidRP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(iii)</w:t>
      </w:r>
      <w:r w:rsidRPr="00AE4002">
        <w:rPr>
          <w:rFonts w:ascii="Times New Roman" w:hAnsi="Times New Roman" w:cs="Times New Roman"/>
          <w:lang w:val="en-ZA"/>
        </w:rPr>
        <w:tab/>
        <w:t>if the said person, as representing the corporate body, is committed for trial, he shall not be committed to prison but shall be released on his own recognizance to stand trial;</w:t>
      </w:r>
    </w:p>
    <w:p w14:paraId="0760055D" w14:textId="6298C23D" w:rsidR="00AE4002" w:rsidRDefault="00AE4002" w:rsidP="00AE4002">
      <w:pPr>
        <w:spacing w:line="276" w:lineRule="auto"/>
        <w:ind w:left="2160" w:firstLine="720"/>
        <w:jc w:val="both"/>
        <w:rPr>
          <w:rFonts w:ascii="Times New Roman" w:hAnsi="Times New Roman" w:cs="Times New Roman"/>
          <w:lang w:val="en-ZA"/>
        </w:rPr>
      </w:pPr>
      <w:r w:rsidRPr="00AE4002">
        <w:rPr>
          <w:rFonts w:ascii="Times New Roman" w:hAnsi="Times New Roman" w:cs="Times New Roman"/>
          <w:lang w:val="en-ZA"/>
        </w:rPr>
        <w:tab/>
        <w:t>(iv)</w:t>
      </w:r>
      <w:r w:rsidRPr="00AE4002">
        <w:rPr>
          <w:rFonts w:ascii="Times New Roman" w:hAnsi="Times New Roman" w:cs="Times New Roman"/>
          <w:lang w:val="en-ZA"/>
        </w:rPr>
        <w:tab/>
        <w:t xml:space="preserve">if the said person, as representing the corporate body, is convicted, the court convicting him shall not impose upon him in his representative capacity any punishment, whether direct or as an alternative, other than a fine, even if the relevant enactment makes no provision for the imposition of a fine in respect of the offence in question, and such fine shall be payable by the corporate body and may be recovered by attachment and sale of any property of the corporate body in terms of section </w:t>
      </w:r>
      <w:r w:rsidRPr="00AE4002">
        <w:rPr>
          <w:rFonts w:ascii="Times New Roman" w:hAnsi="Times New Roman" w:cs="Times New Roman"/>
          <w:i/>
          <w:lang w:val="en-ZA"/>
        </w:rPr>
        <w:t>three hundred and forty-eight</w:t>
      </w:r>
      <w:r w:rsidRPr="00AE4002">
        <w:rPr>
          <w:rFonts w:ascii="Times New Roman" w:hAnsi="Times New Roman" w:cs="Times New Roman"/>
          <w:lang w:val="en-ZA"/>
        </w:rPr>
        <w:t>;</w:t>
      </w:r>
    </w:p>
    <w:p w14:paraId="19609992" w14:textId="77777777" w:rsidR="00AE4002" w:rsidRDefault="00AE4002" w:rsidP="00AE4002">
      <w:pPr>
        <w:spacing w:line="276" w:lineRule="auto"/>
        <w:ind w:left="2160" w:firstLine="720"/>
        <w:jc w:val="both"/>
        <w:rPr>
          <w:rFonts w:ascii="Times New Roman" w:hAnsi="Times New Roman" w:cs="Times New Roman"/>
          <w:lang w:val="en-ZA"/>
        </w:rPr>
      </w:pPr>
    </w:p>
    <w:p w14:paraId="729765F9" w14:textId="77AD13D3" w:rsidR="00AE4002" w:rsidRPr="00AE4002" w:rsidRDefault="00AE4002" w:rsidP="00AE4002">
      <w:pPr>
        <w:spacing w:line="276" w:lineRule="auto"/>
        <w:jc w:val="both"/>
        <w:rPr>
          <w:rFonts w:ascii="Times New Roman" w:hAnsi="Times New Roman" w:cs="Times New Roman"/>
          <w:sz w:val="24"/>
          <w:szCs w:val="24"/>
          <w:lang w:val="en-ZA"/>
        </w:rPr>
      </w:pPr>
      <w:r w:rsidRPr="00AE4002">
        <w:rPr>
          <w:rFonts w:ascii="Times New Roman" w:hAnsi="Times New Roman" w:cs="Times New Roman"/>
          <w:sz w:val="24"/>
          <w:szCs w:val="24"/>
          <w:lang w:val="en-ZA"/>
        </w:rPr>
        <w:t>From these provisions several issues arise</w:t>
      </w:r>
      <w:r>
        <w:rPr>
          <w:rFonts w:ascii="Times New Roman" w:hAnsi="Times New Roman" w:cs="Times New Roman"/>
          <w:sz w:val="24"/>
          <w:szCs w:val="24"/>
          <w:lang w:val="en-ZA"/>
        </w:rPr>
        <w:t>. These will be dealt with in turn.</w:t>
      </w:r>
    </w:p>
    <w:p w14:paraId="22CB934D" w14:textId="77777777" w:rsidR="00AE4002" w:rsidRPr="00AE4002" w:rsidRDefault="00AE4002" w:rsidP="00AE4002">
      <w:pPr>
        <w:spacing w:line="276" w:lineRule="auto"/>
        <w:ind w:left="1440" w:firstLine="720"/>
        <w:jc w:val="both"/>
        <w:rPr>
          <w:rFonts w:ascii="Times New Roman" w:hAnsi="Times New Roman" w:cs="Times New Roman"/>
          <w:lang w:val="en-GB"/>
        </w:rPr>
      </w:pPr>
    </w:p>
    <w:p w14:paraId="4E9D4DEE" w14:textId="180836D9" w:rsidR="00A452A9" w:rsidRPr="005E1D95" w:rsidRDefault="00C60F2A" w:rsidP="005E1D95">
      <w:pPr>
        <w:pStyle w:val="ListParagraph"/>
        <w:numPr>
          <w:ilvl w:val="0"/>
          <w:numId w:val="7"/>
        </w:numPr>
        <w:spacing w:line="360" w:lineRule="auto"/>
        <w:jc w:val="both"/>
        <w:rPr>
          <w:rFonts w:ascii="Times New Roman" w:hAnsi="Times New Roman" w:cs="Times New Roman"/>
          <w:b/>
          <w:bCs/>
          <w:sz w:val="24"/>
          <w:szCs w:val="24"/>
        </w:rPr>
      </w:pPr>
      <w:r w:rsidRPr="005E1D95">
        <w:rPr>
          <w:rFonts w:ascii="Times New Roman" w:hAnsi="Times New Roman" w:cs="Times New Roman"/>
          <w:b/>
          <w:bCs/>
          <w:sz w:val="24"/>
          <w:szCs w:val="24"/>
        </w:rPr>
        <w:t>Failure to ob</w:t>
      </w:r>
      <w:r w:rsidR="00AE4002" w:rsidRPr="005E1D95">
        <w:rPr>
          <w:rFonts w:ascii="Times New Roman" w:hAnsi="Times New Roman" w:cs="Times New Roman"/>
          <w:b/>
          <w:bCs/>
          <w:sz w:val="24"/>
          <w:szCs w:val="24"/>
        </w:rPr>
        <w:t>tain proof of the accused entity’s corporate nature</w:t>
      </w:r>
      <w:r w:rsidRPr="005E1D95">
        <w:rPr>
          <w:rFonts w:ascii="Times New Roman" w:hAnsi="Times New Roman" w:cs="Times New Roman"/>
          <w:b/>
          <w:bCs/>
          <w:sz w:val="24"/>
          <w:szCs w:val="24"/>
        </w:rPr>
        <w:t xml:space="preserve"> </w:t>
      </w:r>
    </w:p>
    <w:p w14:paraId="4F94A363" w14:textId="79EFBA81" w:rsidR="00F47C72" w:rsidRDefault="00AE4002" w:rsidP="00634AF9">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First and foremost, it</w:t>
      </w:r>
      <w:r w:rsidR="00634AF9">
        <w:rPr>
          <w:rFonts w:ascii="Times New Roman" w:hAnsi="Times New Roman" w:cs="Times New Roman"/>
          <w:sz w:val="24"/>
          <w:szCs w:val="24"/>
          <w:lang w:val="en-GB"/>
        </w:rPr>
        <w:t xml:space="preserve"> </w:t>
      </w:r>
      <w:r w:rsidR="008237F3">
        <w:rPr>
          <w:rFonts w:ascii="Times New Roman" w:hAnsi="Times New Roman" w:cs="Times New Roman"/>
          <w:sz w:val="24"/>
          <w:szCs w:val="24"/>
          <w:lang w:val="en-GB"/>
        </w:rPr>
        <w:t xml:space="preserve">was </w:t>
      </w:r>
      <w:r w:rsidR="00634AF9">
        <w:rPr>
          <w:rFonts w:ascii="Times New Roman" w:hAnsi="Times New Roman" w:cs="Times New Roman"/>
          <w:sz w:val="24"/>
          <w:szCs w:val="24"/>
          <w:lang w:val="en-GB"/>
        </w:rPr>
        <w:t>incumbent on the</w:t>
      </w:r>
      <w:r w:rsidR="008237F3">
        <w:rPr>
          <w:rFonts w:ascii="Times New Roman" w:hAnsi="Times New Roman" w:cs="Times New Roman"/>
          <w:sz w:val="24"/>
          <w:szCs w:val="24"/>
          <w:lang w:val="en-GB"/>
        </w:rPr>
        <w:t xml:space="preserve"> part of the</w:t>
      </w:r>
      <w:r w:rsidR="00634AF9">
        <w:rPr>
          <w:rFonts w:ascii="Times New Roman" w:hAnsi="Times New Roman" w:cs="Times New Roman"/>
          <w:sz w:val="24"/>
          <w:szCs w:val="24"/>
          <w:lang w:val="en-GB"/>
        </w:rPr>
        <w:t xml:space="preserve"> court to ensure</w:t>
      </w:r>
      <w:r w:rsidR="00F47C72">
        <w:rPr>
          <w:rFonts w:ascii="Times New Roman" w:hAnsi="Times New Roman" w:cs="Times New Roman"/>
          <w:sz w:val="24"/>
          <w:szCs w:val="24"/>
          <w:lang w:val="en-GB"/>
        </w:rPr>
        <w:t xml:space="preserve"> that there was proof</w:t>
      </w:r>
      <w:r w:rsidR="00634AF9">
        <w:rPr>
          <w:rFonts w:ascii="Times New Roman" w:hAnsi="Times New Roman" w:cs="Times New Roman"/>
          <w:sz w:val="24"/>
          <w:szCs w:val="24"/>
          <w:lang w:val="en-GB"/>
        </w:rPr>
        <w:t xml:space="preserve"> the accuse</w:t>
      </w:r>
      <w:r w:rsidR="00F47C72">
        <w:rPr>
          <w:rFonts w:ascii="Times New Roman" w:hAnsi="Times New Roman" w:cs="Times New Roman"/>
          <w:sz w:val="24"/>
          <w:szCs w:val="24"/>
          <w:lang w:val="en-GB"/>
        </w:rPr>
        <w:t>d company’s corporate nature. This could have been done through the production by the State of the accused company’s</w:t>
      </w:r>
      <w:r w:rsidR="00634AF9">
        <w:rPr>
          <w:rFonts w:ascii="Times New Roman" w:hAnsi="Times New Roman" w:cs="Times New Roman"/>
          <w:sz w:val="24"/>
          <w:szCs w:val="24"/>
          <w:lang w:val="en-GB"/>
        </w:rPr>
        <w:t xml:space="preserve"> registration papers</w:t>
      </w:r>
      <w:r w:rsidR="00F47C72">
        <w:rPr>
          <w:rFonts w:ascii="Times New Roman" w:hAnsi="Times New Roman" w:cs="Times New Roman"/>
          <w:sz w:val="24"/>
          <w:szCs w:val="24"/>
          <w:lang w:val="en-GB"/>
        </w:rPr>
        <w:t xml:space="preserve">, notably the certificate of incorporation issued by the Registrar of Companies. </w:t>
      </w:r>
      <w:r>
        <w:rPr>
          <w:rFonts w:ascii="Times New Roman" w:hAnsi="Times New Roman" w:cs="Times New Roman"/>
          <w:sz w:val="24"/>
          <w:szCs w:val="24"/>
          <w:lang w:val="en-GB"/>
        </w:rPr>
        <w:t xml:space="preserve">It was improper to assume that the accused </w:t>
      </w:r>
      <w:r w:rsidR="00EE0259">
        <w:rPr>
          <w:rFonts w:ascii="Times New Roman" w:hAnsi="Times New Roman" w:cs="Times New Roman"/>
          <w:sz w:val="24"/>
          <w:szCs w:val="24"/>
          <w:lang w:val="en-GB"/>
        </w:rPr>
        <w:t>corporation</w:t>
      </w:r>
      <w:r>
        <w:rPr>
          <w:rFonts w:ascii="Times New Roman" w:hAnsi="Times New Roman" w:cs="Times New Roman"/>
          <w:sz w:val="24"/>
          <w:szCs w:val="24"/>
          <w:lang w:val="en-GB"/>
        </w:rPr>
        <w:t xml:space="preserve"> held that status.</w:t>
      </w:r>
      <w:r w:rsidR="008237F3">
        <w:rPr>
          <w:rFonts w:ascii="Times New Roman" w:hAnsi="Times New Roman" w:cs="Times New Roman"/>
          <w:sz w:val="24"/>
          <w:szCs w:val="24"/>
          <w:lang w:val="en-GB"/>
        </w:rPr>
        <w:t xml:space="preserve"> Failure to so ensure that these documents amounted a material misdirection, for then it was not clear whether the accused corporation was duly incorporated</w:t>
      </w:r>
      <w:r w:rsidR="00EE0259">
        <w:rPr>
          <w:rFonts w:ascii="Times New Roman" w:hAnsi="Times New Roman" w:cs="Times New Roman"/>
          <w:sz w:val="24"/>
          <w:szCs w:val="24"/>
          <w:lang w:val="en-GB"/>
        </w:rPr>
        <w:t xml:space="preserve"> and therefore deserved the legal protection accorded to it.</w:t>
      </w:r>
    </w:p>
    <w:p w14:paraId="07748B2E" w14:textId="77777777" w:rsidR="005E1D95" w:rsidRDefault="005E1D95" w:rsidP="00634AF9">
      <w:pPr>
        <w:spacing w:line="360" w:lineRule="auto"/>
        <w:ind w:firstLine="720"/>
        <w:jc w:val="both"/>
        <w:rPr>
          <w:rFonts w:ascii="Times New Roman" w:hAnsi="Times New Roman" w:cs="Times New Roman"/>
          <w:sz w:val="24"/>
          <w:szCs w:val="24"/>
          <w:lang w:val="en-GB"/>
        </w:rPr>
      </w:pPr>
    </w:p>
    <w:p w14:paraId="616D46C6" w14:textId="6EF5165A" w:rsidR="00AE4002" w:rsidRPr="005E1D95" w:rsidRDefault="00AE4002" w:rsidP="005E1D95">
      <w:pPr>
        <w:pStyle w:val="ListParagraph"/>
        <w:numPr>
          <w:ilvl w:val="0"/>
          <w:numId w:val="7"/>
        </w:numPr>
        <w:spacing w:line="360" w:lineRule="auto"/>
        <w:jc w:val="both"/>
        <w:rPr>
          <w:rFonts w:ascii="Times New Roman" w:hAnsi="Times New Roman" w:cs="Times New Roman"/>
          <w:b/>
          <w:bCs/>
          <w:sz w:val="24"/>
          <w:szCs w:val="24"/>
          <w:lang w:val="en-GB"/>
        </w:rPr>
      </w:pPr>
      <w:r w:rsidRPr="005E1D95">
        <w:rPr>
          <w:rFonts w:ascii="Times New Roman" w:hAnsi="Times New Roman" w:cs="Times New Roman"/>
          <w:b/>
          <w:bCs/>
          <w:sz w:val="24"/>
          <w:szCs w:val="24"/>
          <w:lang w:val="en-GB"/>
        </w:rPr>
        <w:t>Failure to obtain proof of the represent</w:t>
      </w:r>
      <w:r w:rsidR="005E1D95" w:rsidRPr="005E1D95">
        <w:rPr>
          <w:rFonts w:ascii="Times New Roman" w:hAnsi="Times New Roman" w:cs="Times New Roman"/>
          <w:b/>
          <w:bCs/>
          <w:sz w:val="24"/>
          <w:szCs w:val="24"/>
          <w:lang w:val="en-GB"/>
        </w:rPr>
        <w:t>at</w:t>
      </w:r>
      <w:r w:rsidRPr="005E1D95">
        <w:rPr>
          <w:rFonts w:ascii="Times New Roman" w:hAnsi="Times New Roman" w:cs="Times New Roman"/>
          <w:b/>
          <w:bCs/>
          <w:sz w:val="24"/>
          <w:szCs w:val="24"/>
          <w:lang w:val="en-GB"/>
        </w:rPr>
        <w:t xml:space="preserve">ive’s </w:t>
      </w:r>
      <w:r w:rsidR="005E1D95" w:rsidRPr="005E1D95">
        <w:rPr>
          <w:rFonts w:ascii="Times New Roman" w:hAnsi="Times New Roman" w:cs="Times New Roman"/>
          <w:b/>
          <w:bCs/>
          <w:sz w:val="24"/>
          <w:szCs w:val="24"/>
          <w:lang w:val="en-GB"/>
        </w:rPr>
        <w:t>status</w:t>
      </w:r>
      <w:r w:rsidR="00EE0259">
        <w:rPr>
          <w:rFonts w:ascii="Times New Roman" w:hAnsi="Times New Roman" w:cs="Times New Roman"/>
          <w:b/>
          <w:bCs/>
          <w:sz w:val="24"/>
          <w:szCs w:val="24"/>
          <w:lang w:val="en-GB"/>
        </w:rPr>
        <w:t xml:space="preserve"> vis a vis the accused corporation.</w:t>
      </w:r>
    </w:p>
    <w:p w14:paraId="01A457E3" w14:textId="358A98B1" w:rsidR="00C60F2A" w:rsidRDefault="00F47C72" w:rsidP="00634AF9">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Secondly, there was need to prove</w:t>
      </w:r>
      <w:r w:rsidR="00634AF9">
        <w:rPr>
          <w:rFonts w:ascii="Times New Roman" w:hAnsi="Times New Roman" w:cs="Times New Roman"/>
          <w:sz w:val="24"/>
          <w:szCs w:val="24"/>
          <w:lang w:val="en-GB"/>
        </w:rPr>
        <w:t xml:space="preserve"> the capacity in which Mr Bungu purported to represent </w:t>
      </w:r>
      <w:r w:rsidR="005E1D95">
        <w:rPr>
          <w:rFonts w:ascii="Times New Roman" w:hAnsi="Times New Roman" w:cs="Times New Roman"/>
          <w:sz w:val="24"/>
          <w:szCs w:val="24"/>
          <w:lang w:val="en-GB"/>
        </w:rPr>
        <w:t>the accused entity</w:t>
      </w:r>
      <w:r w:rsidR="00634AF9">
        <w:rPr>
          <w:rFonts w:ascii="Times New Roman" w:hAnsi="Times New Roman" w:cs="Times New Roman"/>
          <w:sz w:val="24"/>
          <w:szCs w:val="24"/>
          <w:lang w:val="en-GB"/>
        </w:rPr>
        <w:t>. In the latter regard it</w:t>
      </w:r>
      <w:r w:rsidR="00C60F2A" w:rsidRPr="00C60F2A">
        <w:rPr>
          <w:rFonts w:ascii="Times New Roman" w:hAnsi="Times New Roman" w:cs="Times New Roman"/>
          <w:sz w:val="24"/>
          <w:szCs w:val="24"/>
          <w:lang w:val="en-GB"/>
        </w:rPr>
        <w:t xml:space="preserve"> remain</w:t>
      </w:r>
      <w:r w:rsidR="00EE0259">
        <w:rPr>
          <w:rFonts w:ascii="Times New Roman" w:hAnsi="Times New Roman" w:cs="Times New Roman"/>
          <w:sz w:val="24"/>
          <w:szCs w:val="24"/>
          <w:lang w:val="en-GB"/>
        </w:rPr>
        <w:t>ed</w:t>
      </w:r>
      <w:r w:rsidR="00C60F2A" w:rsidRPr="00C60F2A">
        <w:rPr>
          <w:rFonts w:ascii="Times New Roman" w:hAnsi="Times New Roman" w:cs="Times New Roman"/>
          <w:sz w:val="24"/>
          <w:szCs w:val="24"/>
          <w:lang w:val="en-GB"/>
        </w:rPr>
        <w:t xml:space="preserve"> unclear if he is a is a director or an employee of the accused corporation or whether he hold</w:t>
      </w:r>
      <w:r w:rsidR="00634AF9">
        <w:rPr>
          <w:rFonts w:ascii="Times New Roman" w:hAnsi="Times New Roman" w:cs="Times New Roman"/>
          <w:sz w:val="24"/>
          <w:szCs w:val="24"/>
          <w:lang w:val="en-GB"/>
        </w:rPr>
        <w:t>s</w:t>
      </w:r>
      <w:r w:rsidR="00C60F2A" w:rsidRPr="00C60F2A">
        <w:rPr>
          <w:rFonts w:ascii="Times New Roman" w:hAnsi="Times New Roman" w:cs="Times New Roman"/>
          <w:sz w:val="24"/>
          <w:szCs w:val="24"/>
          <w:lang w:val="en-GB"/>
        </w:rPr>
        <w:t xml:space="preserve"> some other position in that entity.</w:t>
      </w:r>
      <w:r>
        <w:rPr>
          <w:rFonts w:ascii="Times New Roman" w:hAnsi="Times New Roman" w:cs="Times New Roman"/>
          <w:sz w:val="24"/>
          <w:szCs w:val="24"/>
          <w:lang w:val="en-GB"/>
        </w:rPr>
        <w:t xml:space="preserve"> If Mr Bungu is a Director of the accused company, a certified copy </w:t>
      </w:r>
      <w:r w:rsidR="00EE0259">
        <w:rPr>
          <w:rFonts w:ascii="Times New Roman" w:hAnsi="Times New Roman" w:cs="Times New Roman"/>
          <w:sz w:val="24"/>
          <w:szCs w:val="24"/>
          <w:lang w:val="en-GB"/>
        </w:rPr>
        <w:t xml:space="preserve">of the </w:t>
      </w:r>
      <w:r>
        <w:rPr>
          <w:rFonts w:ascii="Times New Roman" w:hAnsi="Times New Roman" w:cs="Times New Roman"/>
          <w:sz w:val="24"/>
          <w:szCs w:val="24"/>
          <w:lang w:val="en-GB"/>
        </w:rPr>
        <w:t xml:space="preserve">CR14 showing him to be such a director </w:t>
      </w:r>
      <w:r>
        <w:rPr>
          <w:rFonts w:ascii="Times New Roman" w:hAnsi="Times New Roman" w:cs="Times New Roman"/>
          <w:sz w:val="24"/>
          <w:szCs w:val="24"/>
          <w:lang w:val="en-GB"/>
        </w:rPr>
        <w:lastRenderedPageBreak/>
        <w:t>needed to be submitted by the prosecutor from the bar. If</w:t>
      </w:r>
      <w:r w:rsidR="00F50B2E">
        <w:rPr>
          <w:rFonts w:ascii="Times New Roman" w:hAnsi="Times New Roman" w:cs="Times New Roman"/>
          <w:sz w:val="24"/>
          <w:szCs w:val="24"/>
          <w:lang w:val="en-GB"/>
        </w:rPr>
        <w:t>,</w:t>
      </w:r>
      <w:r>
        <w:rPr>
          <w:rFonts w:ascii="Times New Roman" w:hAnsi="Times New Roman" w:cs="Times New Roman"/>
          <w:sz w:val="24"/>
          <w:szCs w:val="24"/>
          <w:lang w:val="en-GB"/>
        </w:rPr>
        <w:t xml:space="preserve"> however, he occupies some other position other that of director there was need for proof that he is a member, employee</w:t>
      </w:r>
      <w:r w:rsidR="00F50B2E">
        <w:rPr>
          <w:rFonts w:ascii="Times New Roman" w:hAnsi="Times New Roman" w:cs="Times New Roman"/>
          <w:sz w:val="24"/>
          <w:szCs w:val="24"/>
          <w:lang w:val="en-GB"/>
        </w:rPr>
        <w:t xml:space="preserve"> or servant of the accused company.</w:t>
      </w:r>
      <w:r w:rsidR="00C60F2A" w:rsidRPr="00C60F2A">
        <w:rPr>
          <w:rFonts w:ascii="Times New Roman" w:hAnsi="Times New Roman" w:cs="Times New Roman"/>
          <w:sz w:val="24"/>
          <w:szCs w:val="24"/>
          <w:lang w:val="en-GB"/>
        </w:rPr>
        <w:t xml:space="preserve"> </w:t>
      </w:r>
      <w:r w:rsidR="00593FBD">
        <w:rPr>
          <w:rFonts w:ascii="Times New Roman" w:hAnsi="Times New Roman" w:cs="Times New Roman"/>
          <w:sz w:val="24"/>
          <w:szCs w:val="24"/>
          <w:lang w:val="en-GB"/>
        </w:rPr>
        <w:t>The State outline was equally unhelpful as i</w:t>
      </w:r>
      <w:r w:rsidR="00EE0259">
        <w:rPr>
          <w:rFonts w:ascii="Times New Roman" w:hAnsi="Times New Roman" w:cs="Times New Roman"/>
          <w:sz w:val="24"/>
          <w:szCs w:val="24"/>
          <w:lang w:val="en-GB"/>
        </w:rPr>
        <w:t>t</w:t>
      </w:r>
      <w:r w:rsidR="00593FBD">
        <w:rPr>
          <w:rFonts w:ascii="Times New Roman" w:hAnsi="Times New Roman" w:cs="Times New Roman"/>
          <w:sz w:val="24"/>
          <w:szCs w:val="24"/>
          <w:lang w:val="en-GB"/>
        </w:rPr>
        <w:t xml:space="preserve"> did not disclose the relationship between Mr </w:t>
      </w:r>
      <w:proofErr w:type="spellStart"/>
      <w:r w:rsidR="00593FBD">
        <w:rPr>
          <w:rFonts w:ascii="Times New Roman" w:hAnsi="Times New Roman" w:cs="Times New Roman"/>
          <w:sz w:val="24"/>
          <w:szCs w:val="24"/>
          <w:lang w:val="en-GB"/>
        </w:rPr>
        <w:t>Bungu</w:t>
      </w:r>
      <w:proofErr w:type="spellEnd"/>
      <w:r w:rsidR="00593FBD">
        <w:rPr>
          <w:rFonts w:ascii="Times New Roman" w:hAnsi="Times New Roman" w:cs="Times New Roman"/>
          <w:sz w:val="24"/>
          <w:szCs w:val="24"/>
          <w:lang w:val="en-GB"/>
        </w:rPr>
        <w:t xml:space="preserve"> and </w:t>
      </w:r>
      <w:proofErr w:type="spellStart"/>
      <w:r w:rsidR="00593FBD">
        <w:rPr>
          <w:rFonts w:ascii="Times New Roman" w:hAnsi="Times New Roman" w:cs="Times New Roman"/>
          <w:sz w:val="24"/>
          <w:szCs w:val="24"/>
          <w:lang w:val="en-GB"/>
        </w:rPr>
        <w:t>Chak</w:t>
      </w:r>
      <w:proofErr w:type="spellEnd"/>
      <w:r w:rsidR="00593FBD">
        <w:rPr>
          <w:rFonts w:ascii="Times New Roman" w:hAnsi="Times New Roman" w:cs="Times New Roman"/>
          <w:sz w:val="24"/>
          <w:szCs w:val="24"/>
          <w:lang w:val="en-GB"/>
        </w:rPr>
        <w:t xml:space="preserve"> Enterprises.</w:t>
      </w:r>
    </w:p>
    <w:p w14:paraId="37D838B1" w14:textId="5D808B02" w:rsidR="009E5502" w:rsidRDefault="00593FBD" w:rsidP="0059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Due regard also needed to be had to the provisions of s 277 of the Criminal law code. </w:t>
      </w:r>
      <w:r>
        <w:rPr>
          <w:rFonts w:ascii="Times New Roman" w:hAnsi="Times New Roman" w:cs="Times New Roman"/>
          <w:sz w:val="24"/>
          <w:szCs w:val="24"/>
        </w:rPr>
        <w:t xml:space="preserve">The said provision </w:t>
      </w:r>
      <w:r w:rsidR="009E5502" w:rsidRPr="00E53BD5">
        <w:rPr>
          <w:rFonts w:ascii="Times New Roman" w:hAnsi="Times New Roman" w:cs="Times New Roman"/>
          <w:sz w:val="24"/>
          <w:szCs w:val="24"/>
          <w:lang w:val="en-GB"/>
        </w:rPr>
        <w:t xml:space="preserve">deals with the criminal liability of corporations and associations and </w:t>
      </w:r>
      <w:r>
        <w:rPr>
          <w:rFonts w:ascii="Times New Roman" w:hAnsi="Times New Roman" w:cs="Times New Roman"/>
          <w:sz w:val="24"/>
          <w:szCs w:val="24"/>
          <w:lang w:val="en-GB"/>
        </w:rPr>
        <w:t>that</w:t>
      </w:r>
      <w:r w:rsidR="009E5502" w:rsidRPr="00E53BD5">
        <w:rPr>
          <w:rFonts w:ascii="Times New Roman" w:hAnsi="Times New Roman" w:cs="Times New Roman"/>
          <w:sz w:val="24"/>
          <w:szCs w:val="24"/>
          <w:lang w:val="en-GB"/>
        </w:rPr>
        <w:t xml:space="preserve"> of their members, employees.</w:t>
      </w:r>
      <w:r>
        <w:rPr>
          <w:rFonts w:ascii="Times New Roman" w:hAnsi="Times New Roman" w:cs="Times New Roman"/>
          <w:sz w:val="24"/>
          <w:szCs w:val="24"/>
          <w:lang w:val="en-GB"/>
        </w:rPr>
        <w:t xml:space="preserve"> </w:t>
      </w:r>
      <w:r w:rsidRPr="00593FBD">
        <w:rPr>
          <w:rFonts w:ascii="Times New Roman" w:hAnsi="Times New Roman" w:cs="Times New Roman"/>
          <w:sz w:val="24"/>
          <w:szCs w:val="24"/>
          <w:lang w:val="en-GB"/>
        </w:rPr>
        <w:t>In</w:t>
      </w:r>
      <w:r>
        <w:rPr>
          <w:rFonts w:ascii="Times New Roman" w:hAnsi="Times New Roman" w:cs="Times New Roman"/>
          <w:sz w:val="24"/>
          <w:szCs w:val="24"/>
          <w:lang w:val="en-GB"/>
        </w:rPr>
        <w:t xml:space="preserve"> </w:t>
      </w:r>
      <w:r w:rsidR="00EE0259">
        <w:rPr>
          <w:rFonts w:ascii="Times New Roman" w:hAnsi="Times New Roman" w:cs="Times New Roman"/>
          <w:sz w:val="24"/>
          <w:szCs w:val="24"/>
          <w:lang w:val="en-GB"/>
        </w:rPr>
        <w:t>provides that –</w:t>
      </w:r>
      <w:r>
        <w:rPr>
          <w:rFonts w:ascii="Times New Roman" w:hAnsi="Times New Roman" w:cs="Times New Roman"/>
          <w:sz w:val="24"/>
          <w:szCs w:val="24"/>
          <w:lang w:val="en-GB"/>
        </w:rPr>
        <w:t xml:space="preserve"> </w:t>
      </w:r>
      <w:r w:rsidR="00EE0259">
        <w:rPr>
          <w:rFonts w:ascii="Times New Roman" w:hAnsi="Times New Roman" w:cs="Times New Roman"/>
          <w:sz w:val="24"/>
          <w:szCs w:val="24"/>
          <w:lang w:val="en-GB"/>
        </w:rPr>
        <w:t>“</w:t>
      </w:r>
      <w:r>
        <w:rPr>
          <w:rFonts w:ascii="Times New Roman" w:hAnsi="Times New Roman" w:cs="Times New Roman"/>
          <w:sz w:val="24"/>
          <w:szCs w:val="24"/>
        </w:rPr>
        <w:t>f</w:t>
      </w:r>
      <w:r w:rsidR="009E5502" w:rsidRPr="00593FBD">
        <w:rPr>
          <w:rFonts w:ascii="Times New Roman" w:hAnsi="Times New Roman" w:cs="Times New Roman"/>
          <w:sz w:val="24"/>
          <w:szCs w:val="24"/>
        </w:rPr>
        <w:t>or the purposes of imposing criminal liability upon a corporate body, any conduct on the part of</w:t>
      </w:r>
      <w:r>
        <w:rPr>
          <w:sz w:val="24"/>
          <w:szCs w:val="24"/>
        </w:rPr>
        <w:t xml:space="preserve"> </w:t>
      </w:r>
      <w:r w:rsidRPr="00593FBD">
        <w:rPr>
          <w:rFonts w:ascii="Times New Roman" w:hAnsi="Times New Roman" w:cs="Times New Roman"/>
          <w:sz w:val="24"/>
          <w:szCs w:val="24"/>
        </w:rPr>
        <w:t xml:space="preserve">- </w:t>
      </w:r>
      <w:r w:rsidR="009E5502" w:rsidRPr="00593FBD">
        <w:rPr>
          <w:rFonts w:ascii="Times New Roman" w:hAnsi="Times New Roman" w:cs="Times New Roman"/>
          <w:sz w:val="24"/>
          <w:szCs w:val="24"/>
        </w:rPr>
        <w:t>(a)</w:t>
      </w:r>
      <w:r>
        <w:rPr>
          <w:rFonts w:ascii="Times New Roman" w:hAnsi="Times New Roman" w:cs="Times New Roman"/>
          <w:sz w:val="24"/>
          <w:szCs w:val="24"/>
        </w:rPr>
        <w:t xml:space="preserve"> </w:t>
      </w:r>
      <w:r w:rsidR="009E5502" w:rsidRPr="00593FBD">
        <w:rPr>
          <w:rFonts w:ascii="Times New Roman" w:hAnsi="Times New Roman" w:cs="Times New Roman"/>
          <w:sz w:val="24"/>
          <w:szCs w:val="24"/>
        </w:rPr>
        <w:t>a director or employee of the corporate body; or</w:t>
      </w:r>
      <w:r w:rsidRPr="00593FBD">
        <w:rPr>
          <w:rFonts w:ascii="Times New Roman" w:hAnsi="Times New Roman" w:cs="Times New Roman"/>
          <w:sz w:val="24"/>
          <w:szCs w:val="24"/>
        </w:rPr>
        <w:t xml:space="preserve"> </w:t>
      </w:r>
      <w:r w:rsidR="009E5502" w:rsidRPr="00593FBD">
        <w:rPr>
          <w:rFonts w:ascii="Times New Roman" w:hAnsi="Times New Roman" w:cs="Times New Roman"/>
          <w:sz w:val="24"/>
          <w:szCs w:val="24"/>
        </w:rPr>
        <w:t>(b)</w:t>
      </w:r>
      <w:r w:rsidR="00EE0259">
        <w:rPr>
          <w:rFonts w:ascii="Times New Roman" w:hAnsi="Times New Roman" w:cs="Times New Roman"/>
          <w:sz w:val="24"/>
          <w:szCs w:val="24"/>
        </w:rPr>
        <w:t xml:space="preserve"> </w:t>
      </w:r>
      <w:r w:rsidR="009E5502" w:rsidRPr="00593FBD">
        <w:rPr>
          <w:rFonts w:ascii="Times New Roman" w:hAnsi="Times New Roman" w:cs="Times New Roman"/>
          <w:sz w:val="24"/>
          <w:szCs w:val="24"/>
        </w:rPr>
        <w:t>any person acting on instructions or with permission, express or implied, given by a director or employee of the corporate body</w:t>
      </w:r>
      <w:r>
        <w:rPr>
          <w:rFonts w:ascii="Times New Roman" w:hAnsi="Times New Roman" w:cs="Times New Roman"/>
          <w:sz w:val="24"/>
          <w:szCs w:val="24"/>
        </w:rPr>
        <w:t xml:space="preserve"> </w:t>
      </w:r>
      <w:r w:rsidR="009E5502" w:rsidRPr="00F50B2E">
        <w:rPr>
          <w:rFonts w:ascii="Times New Roman" w:hAnsi="Times New Roman" w:cs="Times New Roman"/>
          <w:sz w:val="24"/>
          <w:szCs w:val="24"/>
        </w:rPr>
        <w:t xml:space="preserve">in the exercise of his or her power or in the performance of his or her duties as such a director, employee or </w:t>
      </w:r>
      <w:proofErr w:type="spellStart"/>
      <w:r w:rsidR="009E5502" w:rsidRPr="00F50B2E">
        <w:rPr>
          <w:rFonts w:ascii="Times New Roman" w:hAnsi="Times New Roman" w:cs="Times New Roman"/>
          <w:sz w:val="24"/>
          <w:szCs w:val="24"/>
        </w:rPr>
        <w:t>authorised</w:t>
      </w:r>
      <w:proofErr w:type="spellEnd"/>
      <w:r w:rsidR="009E5502" w:rsidRPr="00F50B2E">
        <w:rPr>
          <w:rFonts w:ascii="Times New Roman" w:hAnsi="Times New Roman" w:cs="Times New Roman"/>
          <w:sz w:val="24"/>
          <w:szCs w:val="24"/>
        </w:rPr>
        <w:t xml:space="preserve"> person, or in furthering or </w:t>
      </w:r>
      <w:proofErr w:type="spellStart"/>
      <w:r w:rsidR="009E5502" w:rsidRPr="00F50B2E">
        <w:rPr>
          <w:rFonts w:ascii="Times New Roman" w:hAnsi="Times New Roman" w:cs="Times New Roman"/>
          <w:sz w:val="24"/>
          <w:szCs w:val="24"/>
        </w:rPr>
        <w:t>endeavouring</w:t>
      </w:r>
      <w:proofErr w:type="spellEnd"/>
      <w:r w:rsidR="009E5502" w:rsidRPr="00F50B2E">
        <w:rPr>
          <w:rFonts w:ascii="Times New Roman" w:hAnsi="Times New Roman" w:cs="Times New Roman"/>
          <w:sz w:val="24"/>
          <w:szCs w:val="24"/>
        </w:rPr>
        <w:t xml:space="preserve"> to further the interests of the corporate body, shall be deemed to have been the conduct of the corporate body, and if the conduct was accompanied by any intention on the part of the director, employee or </w:t>
      </w:r>
      <w:proofErr w:type="spellStart"/>
      <w:r w:rsidR="009E5502" w:rsidRPr="00F50B2E">
        <w:rPr>
          <w:rFonts w:ascii="Times New Roman" w:hAnsi="Times New Roman" w:cs="Times New Roman"/>
          <w:sz w:val="24"/>
          <w:szCs w:val="24"/>
        </w:rPr>
        <w:t>authorised</w:t>
      </w:r>
      <w:proofErr w:type="spellEnd"/>
      <w:r w:rsidR="009E5502" w:rsidRPr="00F50B2E">
        <w:rPr>
          <w:rFonts w:ascii="Times New Roman" w:hAnsi="Times New Roman" w:cs="Times New Roman"/>
          <w:sz w:val="24"/>
          <w:szCs w:val="24"/>
        </w:rPr>
        <w:t xml:space="preserve"> person, that intention shall be deemed to have been the intention of the corporate body.</w:t>
      </w:r>
      <w:r w:rsidR="00EE0259">
        <w:rPr>
          <w:rFonts w:ascii="Times New Roman" w:hAnsi="Times New Roman" w:cs="Times New Roman"/>
          <w:sz w:val="24"/>
          <w:szCs w:val="24"/>
        </w:rPr>
        <w:t>”</w:t>
      </w:r>
    </w:p>
    <w:p w14:paraId="5CF31195" w14:textId="1E7BB09C" w:rsidR="00F50B2E" w:rsidRDefault="00F50B2E" w:rsidP="00593FBD">
      <w:pPr>
        <w:spacing w:line="360" w:lineRule="auto"/>
        <w:ind w:firstLine="720"/>
        <w:jc w:val="both"/>
        <w:rPr>
          <w:rFonts w:ascii="Times New Roman" w:hAnsi="Times New Roman" w:cs="Times New Roman"/>
          <w:sz w:val="24"/>
          <w:szCs w:val="24"/>
        </w:rPr>
      </w:pPr>
    </w:p>
    <w:p w14:paraId="0A33019B" w14:textId="77777777" w:rsidR="009770DD" w:rsidRDefault="009770DD" w:rsidP="00593FBD">
      <w:pPr>
        <w:spacing w:line="360" w:lineRule="auto"/>
        <w:ind w:firstLine="720"/>
        <w:jc w:val="both"/>
        <w:rPr>
          <w:rFonts w:ascii="Times New Roman" w:hAnsi="Times New Roman" w:cs="Times New Roman"/>
          <w:sz w:val="24"/>
          <w:szCs w:val="24"/>
        </w:rPr>
      </w:pPr>
    </w:p>
    <w:p w14:paraId="7D03B07E" w14:textId="1106C46C" w:rsidR="009E5502" w:rsidRPr="005E1D95" w:rsidRDefault="00F50B2E" w:rsidP="005E1D95">
      <w:pPr>
        <w:pStyle w:val="ListParagraph"/>
        <w:numPr>
          <w:ilvl w:val="0"/>
          <w:numId w:val="7"/>
        </w:numPr>
        <w:spacing w:line="360" w:lineRule="auto"/>
        <w:jc w:val="both"/>
        <w:rPr>
          <w:rFonts w:ascii="Times New Roman" w:hAnsi="Times New Roman" w:cs="Times New Roman"/>
          <w:b/>
          <w:bCs/>
          <w:sz w:val="24"/>
          <w:szCs w:val="24"/>
        </w:rPr>
      </w:pPr>
      <w:r w:rsidRPr="005E1D95">
        <w:rPr>
          <w:rFonts w:ascii="Times New Roman" w:hAnsi="Times New Roman" w:cs="Times New Roman"/>
          <w:b/>
          <w:bCs/>
          <w:sz w:val="24"/>
          <w:szCs w:val="24"/>
        </w:rPr>
        <w:t>Failure to ascertain authority to plead guilty on behalf of a corporation</w:t>
      </w:r>
    </w:p>
    <w:p w14:paraId="5118C318" w14:textId="0D30A369" w:rsidR="00F50B2E" w:rsidRDefault="005E1D95" w:rsidP="005E1D95">
      <w:pPr>
        <w:pStyle w:val="LG-para2"/>
        <w:spacing w:line="360" w:lineRule="auto"/>
        <w:rPr>
          <w:sz w:val="24"/>
          <w:szCs w:val="24"/>
        </w:rPr>
      </w:pPr>
      <w:r>
        <w:rPr>
          <w:sz w:val="24"/>
          <w:szCs w:val="24"/>
        </w:rPr>
        <w:t>P</w:t>
      </w:r>
      <w:r w:rsidR="00F50B2E">
        <w:rPr>
          <w:sz w:val="24"/>
          <w:szCs w:val="24"/>
        </w:rPr>
        <w:t xml:space="preserve">roviso </w:t>
      </w:r>
      <w:r>
        <w:rPr>
          <w:sz w:val="24"/>
          <w:szCs w:val="24"/>
        </w:rPr>
        <w:t>(</w:t>
      </w:r>
      <w:proofErr w:type="spellStart"/>
      <w:r>
        <w:rPr>
          <w:sz w:val="24"/>
          <w:szCs w:val="24"/>
        </w:rPr>
        <w:t>i</w:t>
      </w:r>
      <w:proofErr w:type="spellEnd"/>
      <w:r>
        <w:rPr>
          <w:sz w:val="24"/>
          <w:szCs w:val="24"/>
        </w:rPr>
        <w:t xml:space="preserve">) </w:t>
      </w:r>
      <w:r w:rsidR="00F50B2E">
        <w:rPr>
          <w:sz w:val="24"/>
          <w:szCs w:val="24"/>
        </w:rPr>
        <w:t>to s 385 (3) of the CPEA</w:t>
      </w:r>
      <w:r>
        <w:rPr>
          <w:sz w:val="24"/>
          <w:szCs w:val="24"/>
        </w:rPr>
        <w:t>, above</w:t>
      </w:r>
      <w:r w:rsidR="00EE0259">
        <w:rPr>
          <w:sz w:val="24"/>
          <w:szCs w:val="24"/>
        </w:rPr>
        <w:t xml:space="preserve">, </w:t>
      </w:r>
      <w:r w:rsidR="00F50B2E">
        <w:rPr>
          <w:sz w:val="24"/>
          <w:szCs w:val="24"/>
        </w:rPr>
        <w:t>is self-explanatory</w:t>
      </w:r>
      <w:r>
        <w:rPr>
          <w:sz w:val="24"/>
          <w:szCs w:val="24"/>
        </w:rPr>
        <w:t xml:space="preserve"> and hardly needs elaboration. The failure to obtain the requisite authority renders the plea </w:t>
      </w:r>
      <w:r w:rsidR="00EE0259">
        <w:rPr>
          <w:sz w:val="24"/>
          <w:szCs w:val="24"/>
        </w:rPr>
        <w:t xml:space="preserve">of guilty </w:t>
      </w:r>
      <w:r>
        <w:rPr>
          <w:sz w:val="24"/>
          <w:szCs w:val="24"/>
        </w:rPr>
        <w:t xml:space="preserve">(and hence the entire proceedings) a nullity. </w:t>
      </w:r>
      <w:r w:rsidRPr="005E1D95">
        <w:rPr>
          <w:sz w:val="24"/>
          <w:szCs w:val="24"/>
          <w:lang w:val="en-US"/>
        </w:rPr>
        <w:t xml:space="preserve">The reasons for this are not too far to find. Any conviction of a company </w:t>
      </w:r>
      <w:r>
        <w:rPr>
          <w:sz w:val="24"/>
          <w:szCs w:val="24"/>
          <w:lang w:val="en-US"/>
        </w:rPr>
        <w:t>may</w:t>
      </w:r>
      <w:r w:rsidRPr="005E1D95">
        <w:rPr>
          <w:sz w:val="24"/>
          <w:szCs w:val="24"/>
          <w:lang w:val="en-US"/>
        </w:rPr>
        <w:t xml:space="preserve"> have far reaching consequences</w:t>
      </w:r>
      <w:r>
        <w:rPr>
          <w:sz w:val="24"/>
          <w:szCs w:val="24"/>
          <w:lang w:val="en-US"/>
        </w:rPr>
        <w:t>. It is therefore</w:t>
      </w:r>
      <w:r w:rsidR="00EE0259">
        <w:rPr>
          <w:sz w:val="24"/>
          <w:szCs w:val="24"/>
          <w:lang w:val="en-US"/>
        </w:rPr>
        <w:t xml:space="preserve"> necessary</w:t>
      </w:r>
      <w:r>
        <w:rPr>
          <w:sz w:val="24"/>
          <w:szCs w:val="24"/>
          <w:lang w:val="en-US"/>
        </w:rPr>
        <w:t xml:space="preserve"> to </w:t>
      </w:r>
      <w:r w:rsidR="00EE0259">
        <w:rPr>
          <w:sz w:val="24"/>
          <w:szCs w:val="24"/>
          <w:lang w:val="en-US"/>
        </w:rPr>
        <w:t>ascertain</w:t>
      </w:r>
      <w:r>
        <w:rPr>
          <w:sz w:val="24"/>
          <w:szCs w:val="24"/>
          <w:lang w:val="en-US"/>
        </w:rPr>
        <w:t xml:space="preserve"> that the representative </w:t>
      </w:r>
      <w:r w:rsidR="00EE0259">
        <w:rPr>
          <w:sz w:val="24"/>
          <w:szCs w:val="24"/>
          <w:lang w:val="en-US"/>
        </w:rPr>
        <w:t>i</w:t>
      </w:r>
      <w:r>
        <w:rPr>
          <w:sz w:val="24"/>
          <w:szCs w:val="24"/>
          <w:lang w:val="en-US"/>
        </w:rPr>
        <w:t xml:space="preserve">s not on </w:t>
      </w:r>
      <w:r w:rsidR="00EC4FC3">
        <w:rPr>
          <w:sz w:val="24"/>
          <w:szCs w:val="24"/>
          <w:lang w:val="en-US"/>
        </w:rPr>
        <w:t>a frolic of his own when he tender</w:t>
      </w:r>
      <w:r w:rsidR="00EE0259">
        <w:rPr>
          <w:sz w:val="24"/>
          <w:szCs w:val="24"/>
          <w:lang w:val="en-US"/>
        </w:rPr>
        <w:t>s</w:t>
      </w:r>
      <w:r w:rsidR="00EC4FC3">
        <w:rPr>
          <w:sz w:val="24"/>
          <w:szCs w:val="24"/>
          <w:lang w:val="en-US"/>
        </w:rPr>
        <w:t xml:space="preserve"> a plea of guilty. </w:t>
      </w:r>
      <w:r w:rsidR="00B87DC8">
        <w:rPr>
          <w:sz w:val="24"/>
          <w:szCs w:val="24"/>
        </w:rPr>
        <w:t>The moment Mr Bungu</w:t>
      </w:r>
      <w:r w:rsidR="00EC4FC3">
        <w:rPr>
          <w:sz w:val="24"/>
          <w:szCs w:val="24"/>
        </w:rPr>
        <w:t xml:space="preserve">, therefore, </w:t>
      </w:r>
      <w:r w:rsidR="00B87DC8">
        <w:rPr>
          <w:sz w:val="24"/>
          <w:szCs w:val="24"/>
        </w:rPr>
        <w:t>purported to alter his plea from one of not guilty to one of guilty, the trial court needed to pause to enquire whether he had the requisite authority to plead guilty to the charge as contemplated by the above proviso and to demand proof of such authority</w:t>
      </w:r>
      <w:r w:rsidR="00EE0259">
        <w:rPr>
          <w:sz w:val="24"/>
          <w:szCs w:val="24"/>
        </w:rPr>
        <w:t>. The failure to do so rendered the proceedings a nullity.</w:t>
      </w:r>
    </w:p>
    <w:p w14:paraId="1DF9A1D4" w14:textId="0CC1FBB7" w:rsidR="00EE0259" w:rsidRDefault="00EE0259" w:rsidP="005E1D95">
      <w:pPr>
        <w:pStyle w:val="LG-para2"/>
        <w:spacing w:line="360" w:lineRule="auto"/>
        <w:rPr>
          <w:sz w:val="24"/>
          <w:szCs w:val="24"/>
        </w:rPr>
      </w:pPr>
    </w:p>
    <w:p w14:paraId="08E249B7" w14:textId="6C32A7BA" w:rsidR="00EE0259" w:rsidRDefault="00EE0259" w:rsidP="005E1D95">
      <w:pPr>
        <w:pStyle w:val="LG-para2"/>
        <w:spacing w:line="360" w:lineRule="auto"/>
        <w:rPr>
          <w:sz w:val="24"/>
          <w:szCs w:val="24"/>
        </w:rPr>
      </w:pPr>
    </w:p>
    <w:p w14:paraId="6E5977E3" w14:textId="77777777" w:rsidR="00EE0259" w:rsidRDefault="00EE0259" w:rsidP="005E1D95">
      <w:pPr>
        <w:pStyle w:val="LG-para2"/>
        <w:spacing w:line="360" w:lineRule="auto"/>
        <w:rPr>
          <w:sz w:val="24"/>
          <w:szCs w:val="24"/>
        </w:rPr>
      </w:pPr>
    </w:p>
    <w:p w14:paraId="3D26F1F2" w14:textId="77777777" w:rsidR="00EC4FC3" w:rsidRDefault="00EC4FC3" w:rsidP="005E1D95">
      <w:pPr>
        <w:pStyle w:val="LG-para2"/>
        <w:spacing w:line="360" w:lineRule="auto"/>
        <w:rPr>
          <w:sz w:val="24"/>
          <w:szCs w:val="24"/>
        </w:rPr>
      </w:pPr>
    </w:p>
    <w:p w14:paraId="1B8823EB" w14:textId="3C9B9486" w:rsidR="00B87DC8" w:rsidRPr="005E1D95" w:rsidRDefault="00EC4FC3" w:rsidP="009E5502">
      <w:pPr>
        <w:pStyle w:val="LG-a-"/>
        <w:rPr>
          <w:b/>
          <w:bCs/>
          <w:sz w:val="24"/>
          <w:szCs w:val="24"/>
        </w:rPr>
      </w:pPr>
      <w:r>
        <w:rPr>
          <w:b/>
          <w:bCs/>
          <w:sz w:val="24"/>
          <w:szCs w:val="24"/>
        </w:rPr>
        <w:tab/>
      </w:r>
      <w:r>
        <w:rPr>
          <w:b/>
          <w:bCs/>
          <w:sz w:val="24"/>
          <w:szCs w:val="24"/>
        </w:rPr>
        <w:tab/>
        <w:t xml:space="preserve">d) </w:t>
      </w:r>
      <w:r w:rsidR="00B87DC8" w:rsidRPr="005E1D95">
        <w:rPr>
          <w:b/>
          <w:bCs/>
          <w:sz w:val="24"/>
          <w:szCs w:val="24"/>
        </w:rPr>
        <w:t xml:space="preserve">The incompetent imposition of a term of imprisonment </w:t>
      </w:r>
      <w:r w:rsidR="005E1D95">
        <w:rPr>
          <w:b/>
          <w:bCs/>
          <w:sz w:val="24"/>
          <w:szCs w:val="24"/>
        </w:rPr>
        <w:t xml:space="preserve">in default of the payment of </w:t>
      </w:r>
      <w:r>
        <w:rPr>
          <w:b/>
          <w:bCs/>
          <w:sz w:val="24"/>
          <w:szCs w:val="24"/>
        </w:rPr>
        <w:t>the</w:t>
      </w:r>
      <w:r w:rsidR="005E1D95">
        <w:rPr>
          <w:b/>
          <w:bCs/>
          <w:sz w:val="24"/>
          <w:szCs w:val="24"/>
        </w:rPr>
        <w:t xml:space="preserve"> fine</w:t>
      </w:r>
    </w:p>
    <w:p w14:paraId="59DCFC06" w14:textId="77777777" w:rsidR="00B87DC8" w:rsidRPr="005E1D95" w:rsidRDefault="00B87DC8" w:rsidP="009E5502">
      <w:pPr>
        <w:pStyle w:val="LG-a-"/>
        <w:rPr>
          <w:b/>
          <w:bCs/>
          <w:sz w:val="24"/>
          <w:szCs w:val="24"/>
        </w:rPr>
      </w:pPr>
    </w:p>
    <w:p w14:paraId="0E1A2F98" w14:textId="4A24B34B" w:rsidR="009E5502" w:rsidRPr="00E53BD5" w:rsidRDefault="009E5502" w:rsidP="00EC4FC3">
      <w:pPr>
        <w:pStyle w:val="LG-a-"/>
        <w:spacing w:line="360" w:lineRule="auto"/>
        <w:rPr>
          <w:b/>
          <w:noProof/>
          <w:sz w:val="24"/>
          <w:szCs w:val="24"/>
        </w:rPr>
      </w:pPr>
      <w:r w:rsidRPr="00E53BD5">
        <w:rPr>
          <w:sz w:val="24"/>
          <w:szCs w:val="24"/>
        </w:rPr>
        <w:tab/>
      </w:r>
      <w:r w:rsidR="00EC4FC3">
        <w:rPr>
          <w:sz w:val="24"/>
          <w:szCs w:val="24"/>
        </w:rPr>
        <w:tab/>
      </w:r>
    </w:p>
    <w:p w14:paraId="7C31D750" w14:textId="77777777" w:rsidR="009E5502" w:rsidRPr="00E53BD5" w:rsidRDefault="009E5502" w:rsidP="009E5502">
      <w:pPr>
        <w:pStyle w:val="LG-a-"/>
        <w:ind w:left="300" w:firstLine="0"/>
        <w:rPr>
          <w:sz w:val="24"/>
          <w:szCs w:val="24"/>
        </w:rPr>
      </w:pPr>
    </w:p>
    <w:p w14:paraId="1F1E1858" w14:textId="7B126EC6" w:rsidR="009E5502" w:rsidRDefault="00EC4FC3" w:rsidP="00EC4FC3">
      <w:pPr>
        <w:pStyle w:val="Header"/>
        <w:spacing w:line="360" w:lineRule="auto"/>
        <w:jc w:val="both"/>
        <w:rPr>
          <w:rFonts w:ascii="Times New Roman" w:hAnsi="Times New Roman" w:cs="Times New Roman"/>
          <w:bCs/>
          <w:noProof/>
          <w:sz w:val="24"/>
          <w:szCs w:val="24"/>
        </w:rPr>
      </w:pPr>
      <w:r>
        <w:rPr>
          <w:rFonts w:ascii="Times New Roman" w:hAnsi="Times New Roman" w:cs="Times New Roman"/>
          <w:bCs/>
          <w:sz w:val="24"/>
          <w:szCs w:val="24"/>
          <w:lang w:val="en-ZA"/>
        </w:rPr>
        <w:tab/>
        <w:t xml:space="preserve">              </w:t>
      </w:r>
      <w:r w:rsidRPr="00EC4FC3">
        <w:rPr>
          <w:rFonts w:ascii="Times New Roman" w:hAnsi="Times New Roman" w:cs="Times New Roman"/>
          <w:bCs/>
          <w:sz w:val="24"/>
          <w:szCs w:val="24"/>
          <w:lang w:val="en-ZA"/>
        </w:rPr>
        <w:t>Proviso (iv) of s 385 (3) makes it abundantly clear that it is incompetent to impose a term of imprisonment, even as an alternative to the payment of a fine.</w:t>
      </w:r>
      <w:r>
        <w:rPr>
          <w:rFonts w:ascii="Times New Roman" w:hAnsi="Times New Roman" w:cs="Times New Roman"/>
          <w:bCs/>
          <w:sz w:val="24"/>
          <w:szCs w:val="24"/>
          <w:lang w:val="en-ZA"/>
        </w:rPr>
        <w:t xml:space="preserve"> This is in keeping with two obvious considerations. Firstly, a corporation is an artificial persona. </w:t>
      </w:r>
      <w:r w:rsidR="00791146">
        <w:rPr>
          <w:rFonts w:ascii="Times New Roman" w:hAnsi="Times New Roman" w:cs="Times New Roman"/>
          <w:bCs/>
          <w:sz w:val="24"/>
          <w:szCs w:val="24"/>
          <w:lang w:val="en-ZA"/>
        </w:rPr>
        <w:t xml:space="preserve">It is a fictitious person. </w:t>
      </w:r>
      <w:r>
        <w:rPr>
          <w:rFonts w:ascii="Times New Roman" w:hAnsi="Times New Roman" w:cs="Times New Roman"/>
          <w:bCs/>
          <w:sz w:val="24"/>
          <w:szCs w:val="24"/>
          <w:lang w:val="en-ZA"/>
        </w:rPr>
        <w:t>It</w:t>
      </w:r>
      <w:r w:rsidR="00791146">
        <w:rPr>
          <w:rFonts w:ascii="Times New Roman" w:hAnsi="Times New Roman" w:cs="Times New Roman"/>
          <w:bCs/>
          <w:sz w:val="24"/>
          <w:szCs w:val="24"/>
          <w:lang w:val="en-ZA"/>
        </w:rPr>
        <w:t xml:space="preserve"> therefore</w:t>
      </w:r>
      <w:r>
        <w:rPr>
          <w:rFonts w:ascii="Times New Roman" w:hAnsi="Times New Roman" w:cs="Times New Roman"/>
          <w:bCs/>
          <w:sz w:val="24"/>
          <w:szCs w:val="24"/>
          <w:lang w:val="en-ZA"/>
        </w:rPr>
        <w:t xml:space="preserve"> cannot be impriso</w:t>
      </w:r>
      <w:r w:rsidR="00791146">
        <w:rPr>
          <w:rFonts w:ascii="Times New Roman" w:hAnsi="Times New Roman" w:cs="Times New Roman"/>
          <w:bCs/>
          <w:sz w:val="24"/>
          <w:szCs w:val="24"/>
          <w:lang w:val="en-ZA"/>
        </w:rPr>
        <w:t xml:space="preserve">ned. Secondly, any person cited in his representative capacity cannot be imprisoned for the crimes of the corporation. </w:t>
      </w:r>
      <w:r w:rsidR="00EE0259">
        <w:rPr>
          <w:rFonts w:ascii="Times New Roman" w:hAnsi="Times New Roman" w:cs="Times New Roman"/>
          <w:bCs/>
          <w:sz w:val="24"/>
          <w:szCs w:val="24"/>
          <w:lang w:val="en-ZA"/>
        </w:rPr>
        <w:t xml:space="preserve">This is on account of the well-known legal position of separate legal personality of corporations. </w:t>
      </w:r>
      <w:r>
        <w:rPr>
          <w:rFonts w:ascii="Times New Roman" w:hAnsi="Times New Roman" w:cs="Times New Roman"/>
          <w:bCs/>
          <w:sz w:val="24"/>
          <w:szCs w:val="24"/>
          <w:lang w:val="en-ZA"/>
        </w:rPr>
        <w:t xml:space="preserve">See </w:t>
      </w:r>
      <w:r w:rsidR="009E5502" w:rsidRPr="00E53BD5">
        <w:rPr>
          <w:rFonts w:ascii="Times New Roman" w:hAnsi="Times New Roman" w:cs="Times New Roman"/>
          <w:bCs/>
          <w:i/>
          <w:iCs/>
          <w:sz w:val="24"/>
          <w:szCs w:val="24"/>
        </w:rPr>
        <w:t xml:space="preserve">S v Simon </w:t>
      </w:r>
      <w:proofErr w:type="spellStart"/>
      <w:r w:rsidR="009E5502" w:rsidRPr="00E53BD5">
        <w:rPr>
          <w:rFonts w:ascii="Times New Roman" w:hAnsi="Times New Roman" w:cs="Times New Roman"/>
          <w:bCs/>
          <w:i/>
          <w:iCs/>
          <w:sz w:val="24"/>
          <w:szCs w:val="24"/>
        </w:rPr>
        <w:t>Gamha</w:t>
      </w:r>
      <w:proofErr w:type="spellEnd"/>
      <w:r w:rsidR="009E5502" w:rsidRPr="00E53BD5">
        <w:rPr>
          <w:rFonts w:ascii="Times New Roman" w:hAnsi="Times New Roman" w:cs="Times New Roman"/>
          <w:bCs/>
          <w:i/>
          <w:iCs/>
          <w:sz w:val="24"/>
          <w:szCs w:val="24"/>
        </w:rPr>
        <w:t xml:space="preserve"> N.O.</w:t>
      </w:r>
      <w:r w:rsidR="009E5502" w:rsidRPr="00E53BD5">
        <w:rPr>
          <w:rFonts w:ascii="Times New Roman" w:hAnsi="Times New Roman" w:cs="Times New Roman"/>
          <w:bCs/>
          <w:i/>
          <w:iCs/>
          <w:noProof/>
          <w:sz w:val="24"/>
          <w:szCs w:val="24"/>
        </w:rPr>
        <w:t xml:space="preserve"> </w:t>
      </w:r>
      <w:r w:rsidR="009E5502" w:rsidRPr="00791146">
        <w:rPr>
          <w:rFonts w:ascii="Times New Roman" w:hAnsi="Times New Roman" w:cs="Times New Roman"/>
          <w:bCs/>
          <w:noProof/>
          <w:sz w:val="24"/>
          <w:szCs w:val="24"/>
        </w:rPr>
        <w:t>HB</w:t>
      </w:r>
      <w:r w:rsidR="00791146">
        <w:rPr>
          <w:rFonts w:ascii="Times New Roman" w:hAnsi="Times New Roman" w:cs="Times New Roman"/>
          <w:bCs/>
          <w:noProof/>
          <w:sz w:val="24"/>
          <w:szCs w:val="24"/>
        </w:rPr>
        <w:t>-</w:t>
      </w:r>
      <w:r w:rsidR="009E5502" w:rsidRPr="00791146">
        <w:rPr>
          <w:rFonts w:ascii="Times New Roman" w:hAnsi="Times New Roman" w:cs="Times New Roman"/>
          <w:bCs/>
          <w:noProof/>
          <w:sz w:val="24"/>
          <w:szCs w:val="24"/>
        </w:rPr>
        <w:t>10</w:t>
      </w:r>
      <w:r w:rsidR="00791146">
        <w:rPr>
          <w:rFonts w:ascii="Times New Roman" w:hAnsi="Times New Roman" w:cs="Times New Roman"/>
          <w:bCs/>
          <w:noProof/>
          <w:sz w:val="24"/>
          <w:szCs w:val="24"/>
        </w:rPr>
        <w:t>-</w:t>
      </w:r>
      <w:r w:rsidR="009E5502" w:rsidRPr="00791146">
        <w:rPr>
          <w:rFonts w:ascii="Times New Roman" w:hAnsi="Times New Roman" w:cs="Times New Roman"/>
          <w:bCs/>
          <w:noProof/>
          <w:sz w:val="24"/>
          <w:szCs w:val="24"/>
        </w:rPr>
        <w:t>24</w:t>
      </w:r>
      <w:r w:rsidR="00791146">
        <w:rPr>
          <w:rFonts w:ascii="Times New Roman" w:hAnsi="Times New Roman" w:cs="Times New Roman"/>
          <w:bCs/>
          <w:noProof/>
          <w:sz w:val="24"/>
          <w:szCs w:val="24"/>
        </w:rPr>
        <w:t>.</w:t>
      </w:r>
      <w:r w:rsidR="009E5502" w:rsidRPr="00791146">
        <w:rPr>
          <w:rFonts w:ascii="Times New Roman" w:hAnsi="Times New Roman" w:cs="Times New Roman"/>
          <w:bCs/>
          <w:noProof/>
          <w:sz w:val="24"/>
          <w:szCs w:val="24"/>
        </w:rPr>
        <w:t xml:space="preserve"> </w:t>
      </w:r>
      <w:r w:rsidR="00791146">
        <w:rPr>
          <w:rFonts w:ascii="Times New Roman" w:hAnsi="Times New Roman" w:cs="Times New Roman"/>
          <w:bCs/>
          <w:noProof/>
          <w:sz w:val="24"/>
          <w:szCs w:val="24"/>
        </w:rPr>
        <w:t>I must however hasten to point out that</w:t>
      </w:r>
      <w:r w:rsidR="004C61E2">
        <w:rPr>
          <w:rFonts w:ascii="Times New Roman" w:hAnsi="Times New Roman" w:cs="Times New Roman"/>
          <w:bCs/>
          <w:noProof/>
          <w:sz w:val="24"/>
          <w:szCs w:val="24"/>
        </w:rPr>
        <w:t xml:space="preserve"> in terms of s 277 (3) of the Criminal law code, a director or other employee of the corporation may, </w:t>
      </w:r>
      <w:r w:rsidR="00791146">
        <w:rPr>
          <w:rFonts w:ascii="Times New Roman" w:hAnsi="Times New Roman" w:cs="Times New Roman"/>
          <w:bCs/>
          <w:noProof/>
          <w:sz w:val="24"/>
          <w:szCs w:val="24"/>
        </w:rPr>
        <w:t>in appropraite situations,</w:t>
      </w:r>
      <w:r w:rsidR="004C61E2">
        <w:rPr>
          <w:rFonts w:ascii="Times New Roman" w:hAnsi="Times New Roman" w:cs="Times New Roman"/>
          <w:bCs/>
          <w:noProof/>
          <w:sz w:val="24"/>
          <w:szCs w:val="24"/>
        </w:rPr>
        <w:t xml:space="preserve"> </w:t>
      </w:r>
      <w:r w:rsidR="004C61E2" w:rsidRPr="004C61E2">
        <w:rPr>
          <w:rFonts w:ascii="Times New Roman" w:hAnsi="Times New Roman" w:cs="Times New Roman"/>
          <w:bCs/>
          <w:noProof/>
          <w:sz w:val="24"/>
          <w:szCs w:val="24"/>
        </w:rPr>
        <w:t xml:space="preserve">be jointly liable with </w:t>
      </w:r>
      <w:r w:rsidR="004C61E2">
        <w:rPr>
          <w:rFonts w:ascii="Times New Roman" w:hAnsi="Times New Roman" w:cs="Times New Roman"/>
          <w:bCs/>
          <w:noProof/>
          <w:sz w:val="24"/>
          <w:szCs w:val="24"/>
        </w:rPr>
        <w:t>the</w:t>
      </w:r>
      <w:r w:rsidR="00791146">
        <w:rPr>
          <w:rFonts w:ascii="Times New Roman" w:hAnsi="Times New Roman" w:cs="Times New Roman"/>
          <w:bCs/>
          <w:noProof/>
          <w:sz w:val="24"/>
          <w:szCs w:val="24"/>
        </w:rPr>
        <w:t xml:space="preserve"> accused </w:t>
      </w:r>
      <w:r w:rsidR="00EE0259">
        <w:rPr>
          <w:rFonts w:ascii="Times New Roman" w:hAnsi="Times New Roman" w:cs="Times New Roman"/>
          <w:bCs/>
          <w:noProof/>
          <w:sz w:val="24"/>
          <w:szCs w:val="24"/>
        </w:rPr>
        <w:t>corporation</w:t>
      </w:r>
      <w:r w:rsidR="004C61E2">
        <w:rPr>
          <w:rFonts w:ascii="Times New Roman" w:hAnsi="Times New Roman" w:cs="Times New Roman"/>
          <w:bCs/>
          <w:noProof/>
          <w:sz w:val="24"/>
          <w:szCs w:val="24"/>
        </w:rPr>
        <w:t>.</w:t>
      </w:r>
    </w:p>
    <w:p w14:paraId="33C793CB" w14:textId="5F079F4F" w:rsidR="00791146" w:rsidRPr="00EC4FC3" w:rsidRDefault="00791146" w:rsidP="00EC4FC3">
      <w:pPr>
        <w:pStyle w:val="Header"/>
        <w:spacing w:line="360" w:lineRule="auto"/>
        <w:jc w:val="both"/>
        <w:rPr>
          <w:rFonts w:ascii="Times New Roman" w:hAnsi="Times New Roman" w:cs="Times New Roman"/>
          <w:bCs/>
          <w:sz w:val="24"/>
          <w:szCs w:val="24"/>
          <w:lang w:val="en-ZA"/>
        </w:rPr>
      </w:pPr>
      <w:r>
        <w:rPr>
          <w:rFonts w:ascii="Times New Roman" w:hAnsi="Times New Roman" w:cs="Times New Roman"/>
          <w:bCs/>
          <w:noProof/>
          <w:sz w:val="24"/>
          <w:szCs w:val="24"/>
        </w:rPr>
        <w:tab/>
      </w:r>
      <w:r w:rsidR="00BF7FBF">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Separately, there was the improper procedure adopted when the </w:t>
      </w:r>
      <w:r w:rsidR="004C61E2">
        <w:rPr>
          <w:rFonts w:ascii="Times New Roman" w:hAnsi="Times New Roman" w:cs="Times New Roman"/>
          <w:bCs/>
          <w:noProof/>
          <w:sz w:val="24"/>
          <w:szCs w:val="24"/>
        </w:rPr>
        <w:t xml:space="preserve">accused changed his attitude towards the charge midstream </w:t>
      </w:r>
      <w:r>
        <w:rPr>
          <w:rFonts w:ascii="Times New Roman" w:hAnsi="Times New Roman" w:cs="Times New Roman"/>
          <w:bCs/>
          <w:noProof/>
          <w:sz w:val="24"/>
          <w:szCs w:val="24"/>
        </w:rPr>
        <w:t>al</w:t>
      </w:r>
      <w:r w:rsidR="004C61E2">
        <w:rPr>
          <w:rFonts w:ascii="Times New Roman" w:hAnsi="Times New Roman" w:cs="Times New Roman"/>
          <w:bCs/>
          <w:noProof/>
          <w:sz w:val="24"/>
          <w:szCs w:val="24"/>
        </w:rPr>
        <w:t>t</w:t>
      </w:r>
      <w:r>
        <w:rPr>
          <w:rFonts w:ascii="Times New Roman" w:hAnsi="Times New Roman" w:cs="Times New Roman"/>
          <w:bCs/>
          <w:noProof/>
          <w:sz w:val="24"/>
          <w:szCs w:val="24"/>
        </w:rPr>
        <w:t>er</w:t>
      </w:r>
      <w:r w:rsidR="004C61E2">
        <w:rPr>
          <w:rFonts w:ascii="Times New Roman" w:hAnsi="Times New Roman" w:cs="Times New Roman"/>
          <w:bCs/>
          <w:noProof/>
          <w:sz w:val="24"/>
          <w:szCs w:val="24"/>
        </w:rPr>
        <w:t>ing</w:t>
      </w:r>
      <w:r>
        <w:rPr>
          <w:rFonts w:ascii="Times New Roman" w:hAnsi="Times New Roman" w:cs="Times New Roman"/>
          <w:bCs/>
          <w:noProof/>
          <w:sz w:val="24"/>
          <w:szCs w:val="24"/>
        </w:rPr>
        <w:t xml:space="preserve"> of a plea of not guilty to one of guilty</w:t>
      </w:r>
      <w:r w:rsidR="004C61E2">
        <w:rPr>
          <w:rFonts w:ascii="Times New Roman" w:hAnsi="Times New Roman" w:cs="Times New Roman"/>
          <w:bCs/>
          <w:noProof/>
          <w:sz w:val="24"/>
          <w:szCs w:val="24"/>
        </w:rPr>
        <w:t xml:space="preserve">. It was incompetent to put the charge afresh to the representative of the accused company. While it is settled law that an accused may change his plea from one of not guilty to one of guilty at any stage during the trial before sentence, the correct procedure in those circumstances is not to put the charge afresh to the accused, but rather to seek admissions of fact in terms of s 314 of the CPEA.  </w:t>
      </w:r>
    </w:p>
    <w:p w14:paraId="59623827" w14:textId="77777777" w:rsidR="009E5502" w:rsidRPr="00E53BD5" w:rsidRDefault="009E5502" w:rsidP="009E5502">
      <w:pPr>
        <w:pStyle w:val="LG-a-"/>
        <w:rPr>
          <w:sz w:val="24"/>
          <w:szCs w:val="24"/>
        </w:rPr>
      </w:pPr>
    </w:p>
    <w:p w14:paraId="030ADE62" w14:textId="41F119C7" w:rsidR="00BF7FBF" w:rsidRDefault="009E5502" w:rsidP="00BF7FBF">
      <w:pPr>
        <w:ind w:firstLine="720"/>
        <w:jc w:val="both"/>
        <w:rPr>
          <w:rFonts w:ascii="Times New Roman" w:hAnsi="Times New Roman" w:cs="Times New Roman"/>
          <w:b/>
          <w:bCs/>
          <w:sz w:val="24"/>
          <w:szCs w:val="24"/>
          <w:lang w:val="en-GB"/>
        </w:rPr>
      </w:pPr>
      <w:r w:rsidRPr="00E53BD5">
        <w:rPr>
          <w:rFonts w:ascii="Times New Roman" w:hAnsi="Times New Roman" w:cs="Times New Roman"/>
          <w:b/>
          <w:bCs/>
          <w:sz w:val="24"/>
          <w:szCs w:val="24"/>
          <w:lang w:val="en-GB"/>
        </w:rPr>
        <w:t>DISPOSITION</w:t>
      </w:r>
    </w:p>
    <w:p w14:paraId="5976B764" w14:textId="77777777" w:rsidR="0019293F" w:rsidRDefault="0019293F" w:rsidP="00BF7FBF">
      <w:pPr>
        <w:ind w:firstLine="720"/>
        <w:jc w:val="both"/>
        <w:rPr>
          <w:rFonts w:ascii="Times New Roman" w:hAnsi="Times New Roman" w:cs="Times New Roman"/>
          <w:b/>
          <w:bCs/>
          <w:sz w:val="24"/>
          <w:szCs w:val="24"/>
          <w:lang w:val="en-GB"/>
        </w:rPr>
      </w:pPr>
    </w:p>
    <w:p w14:paraId="28724D10" w14:textId="2482498A" w:rsidR="009E5502" w:rsidRDefault="00BF7FBF" w:rsidP="00BF7FBF">
      <w:pPr>
        <w:spacing w:line="360" w:lineRule="auto"/>
        <w:jc w:val="both"/>
        <w:rPr>
          <w:rFonts w:ascii="Times New Roman" w:hAnsi="Times New Roman" w:cs="Times New Roman"/>
          <w:sz w:val="24"/>
          <w:szCs w:val="24"/>
          <w:lang w:val="en-GB"/>
        </w:rPr>
      </w:pPr>
      <w:r w:rsidRPr="00BF7FBF">
        <w:rPr>
          <w:rFonts w:ascii="Times New Roman" w:hAnsi="Times New Roman" w:cs="Times New Roman"/>
          <w:sz w:val="24"/>
          <w:szCs w:val="24"/>
          <w:lang w:val="en-GB"/>
        </w:rPr>
        <w:t xml:space="preserve">The proceedings were therefore blighted by a </w:t>
      </w:r>
      <w:r w:rsidR="009E5502" w:rsidRPr="00BF7FBF">
        <w:rPr>
          <w:rFonts w:ascii="Times New Roman" w:hAnsi="Times New Roman" w:cs="Times New Roman"/>
          <w:sz w:val="24"/>
          <w:szCs w:val="24"/>
          <w:lang w:val="en-GB"/>
        </w:rPr>
        <w:t xml:space="preserve">  </w:t>
      </w:r>
      <w:r>
        <w:rPr>
          <w:rFonts w:ascii="Times New Roman" w:hAnsi="Times New Roman" w:cs="Times New Roman"/>
          <w:sz w:val="24"/>
          <w:szCs w:val="24"/>
          <w:lang w:val="en-GB"/>
        </w:rPr>
        <w:t>number of procedural irregularities and cannot be allowed to stand.  Appropriate remedial action needs to be taken. Accordingly, the following order is hereby made:</w:t>
      </w:r>
    </w:p>
    <w:p w14:paraId="354C0482" w14:textId="41449C91" w:rsidR="00BF7FBF" w:rsidRDefault="00BF7FBF" w:rsidP="00BF7FBF">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conviction is hereby set aside and the sentence quashed.</w:t>
      </w:r>
    </w:p>
    <w:p w14:paraId="44033A3A" w14:textId="0180B4B4" w:rsidR="009E5502" w:rsidRDefault="009E5502" w:rsidP="00BF7FBF">
      <w:pPr>
        <w:pStyle w:val="ListParagraph"/>
        <w:numPr>
          <w:ilvl w:val="0"/>
          <w:numId w:val="8"/>
        </w:numPr>
        <w:spacing w:line="360" w:lineRule="auto"/>
        <w:jc w:val="both"/>
        <w:rPr>
          <w:rFonts w:ascii="Times New Roman" w:hAnsi="Times New Roman" w:cs="Times New Roman"/>
          <w:sz w:val="24"/>
          <w:szCs w:val="24"/>
          <w:lang w:val="en-GB"/>
        </w:rPr>
      </w:pPr>
      <w:r w:rsidRPr="00BF7FBF">
        <w:rPr>
          <w:rFonts w:ascii="Times New Roman" w:hAnsi="Times New Roman" w:cs="Times New Roman"/>
          <w:sz w:val="24"/>
          <w:szCs w:val="24"/>
          <w:lang w:val="en-GB"/>
        </w:rPr>
        <w:t xml:space="preserve">The matter is remitted to the Magistrate’s Court </w:t>
      </w:r>
      <w:r w:rsidRPr="00BF7FBF">
        <w:rPr>
          <w:rFonts w:ascii="Times New Roman" w:hAnsi="Times New Roman" w:cs="Times New Roman"/>
          <w:sz w:val="24"/>
          <w:szCs w:val="24"/>
        </w:rPr>
        <w:t xml:space="preserve">for a fresh trial </w:t>
      </w:r>
      <w:r w:rsidRPr="00BF7FBF">
        <w:rPr>
          <w:rFonts w:ascii="Times New Roman" w:hAnsi="Times New Roman" w:cs="Times New Roman"/>
          <w:sz w:val="24"/>
          <w:szCs w:val="24"/>
          <w:lang w:val="en-GB"/>
        </w:rPr>
        <w:t>w</w:t>
      </w:r>
      <w:r w:rsidR="00BF7FBF">
        <w:rPr>
          <w:rFonts w:ascii="Times New Roman" w:hAnsi="Times New Roman" w:cs="Times New Roman"/>
          <w:sz w:val="24"/>
          <w:szCs w:val="24"/>
          <w:lang w:val="en-GB"/>
        </w:rPr>
        <w:t>hich shall take due regard to all the provisions dealing with the prosecution of a corporation.</w:t>
      </w:r>
    </w:p>
    <w:p w14:paraId="41A10507" w14:textId="54B1BE3D" w:rsidR="00BF7FBF" w:rsidRDefault="00BF7FBF" w:rsidP="00BF7FBF">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event of a conviction the sentence to be imposed shall not be more severe than the one originally imposed.</w:t>
      </w:r>
    </w:p>
    <w:p w14:paraId="41DBFC0F" w14:textId="0AC18BFD" w:rsidR="00BF7FBF" w:rsidRDefault="00BF7FBF" w:rsidP="00BF7FBF">
      <w:pPr>
        <w:pStyle w:val="ListParagraph"/>
        <w:numPr>
          <w:ilvl w:val="0"/>
          <w:numId w:val="8"/>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accused </w:t>
      </w:r>
      <w:r w:rsidR="00DD1BEC">
        <w:rPr>
          <w:rFonts w:ascii="Times New Roman" w:hAnsi="Times New Roman" w:cs="Times New Roman"/>
          <w:sz w:val="24"/>
          <w:szCs w:val="24"/>
          <w:lang w:val="en-GB"/>
        </w:rPr>
        <w:t xml:space="preserve">representative of the accused corporation </w:t>
      </w:r>
      <w:r>
        <w:rPr>
          <w:rFonts w:ascii="Times New Roman" w:hAnsi="Times New Roman" w:cs="Times New Roman"/>
          <w:sz w:val="24"/>
          <w:szCs w:val="24"/>
          <w:lang w:val="en-GB"/>
        </w:rPr>
        <w:t xml:space="preserve">to be brought </w:t>
      </w:r>
      <w:r w:rsidR="00DD1BEC">
        <w:rPr>
          <w:rFonts w:ascii="Times New Roman" w:hAnsi="Times New Roman" w:cs="Times New Roman"/>
          <w:sz w:val="24"/>
          <w:szCs w:val="24"/>
          <w:lang w:val="en-GB"/>
        </w:rPr>
        <w:t>before the court without undue delay to be informed of the outcome of this matter on review.</w:t>
      </w:r>
    </w:p>
    <w:p w14:paraId="3E242A79" w14:textId="77777777" w:rsidR="007A6FAB" w:rsidRDefault="007A6FAB" w:rsidP="007A6FAB">
      <w:pPr>
        <w:pStyle w:val="ListParagraph"/>
        <w:spacing w:line="360" w:lineRule="auto"/>
        <w:ind w:left="1080"/>
        <w:jc w:val="both"/>
        <w:rPr>
          <w:rFonts w:ascii="Times New Roman" w:hAnsi="Times New Roman" w:cs="Times New Roman"/>
          <w:sz w:val="24"/>
          <w:szCs w:val="24"/>
          <w:lang w:val="en-GB"/>
        </w:rPr>
      </w:pPr>
    </w:p>
    <w:p w14:paraId="0FE00D1C" w14:textId="0C7E3B54" w:rsidR="007A6FAB" w:rsidRDefault="007A6FAB" w:rsidP="007A6F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ZISENGWE J…………..</w:t>
      </w:r>
    </w:p>
    <w:p w14:paraId="61B6B10C" w14:textId="77777777" w:rsidR="007A6FAB" w:rsidRDefault="007A6FAB" w:rsidP="007A6FAB">
      <w:pPr>
        <w:spacing w:line="360" w:lineRule="auto"/>
        <w:jc w:val="both"/>
        <w:rPr>
          <w:rFonts w:ascii="Times New Roman" w:hAnsi="Times New Roman" w:cs="Times New Roman"/>
          <w:sz w:val="24"/>
          <w:szCs w:val="24"/>
          <w:lang w:val="en-GB"/>
        </w:rPr>
      </w:pPr>
    </w:p>
    <w:p w14:paraId="44003C5A" w14:textId="581812B9" w:rsidR="007A6FAB" w:rsidRDefault="007A6FAB" w:rsidP="007A6FAB">
      <w:pPr>
        <w:spacing w:line="360" w:lineRule="auto"/>
        <w:jc w:val="both"/>
        <w:rPr>
          <w:rFonts w:ascii="Times New Roman" w:hAnsi="Times New Roman" w:cs="Times New Roman"/>
          <w:sz w:val="24"/>
          <w:szCs w:val="24"/>
          <w:lang w:val="en-GB"/>
        </w:rPr>
      </w:pPr>
    </w:p>
    <w:p w14:paraId="2E932EBB" w14:textId="07838035" w:rsidR="007A6FAB" w:rsidRPr="007A6FAB" w:rsidRDefault="007A6FAB" w:rsidP="007A6FA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CHAREWA J agrees……………………</w:t>
      </w:r>
    </w:p>
    <w:p w14:paraId="4ADDA4A0" w14:textId="77777777" w:rsidR="009E5502" w:rsidRPr="00E53BD5" w:rsidRDefault="009E5502" w:rsidP="00BF7FBF">
      <w:pPr>
        <w:spacing w:line="360" w:lineRule="auto"/>
        <w:jc w:val="both"/>
        <w:rPr>
          <w:rFonts w:ascii="Times New Roman" w:hAnsi="Times New Roman" w:cs="Times New Roman"/>
          <w:sz w:val="24"/>
          <w:szCs w:val="24"/>
          <w:lang w:val="en-GB"/>
        </w:rPr>
      </w:pPr>
    </w:p>
    <w:p w14:paraId="34017AFF" w14:textId="77777777" w:rsidR="00F45C1E" w:rsidRPr="00E53BD5" w:rsidRDefault="00F45C1E">
      <w:pPr>
        <w:rPr>
          <w:rFonts w:ascii="Times New Roman" w:hAnsi="Times New Roman" w:cs="Times New Roman"/>
          <w:sz w:val="24"/>
          <w:szCs w:val="24"/>
        </w:rPr>
      </w:pPr>
    </w:p>
    <w:sectPr w:rsidR="00F45C1E" w:rsidRPr="00E53B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7F1CC" w14:textId="77777777" w:rsidR="003C28E3" w:rsidRDefault="003C28E3" w:rsidP="009E5502">
      <w:r>
        <w:separator/>
      </w:r>
    </w:p>
  </w:endnote>
  <w:endnote w:type="continuationSeparator" w:id="0">
    <w:p w14:paraId="1D43275A" w14:textId="77777777" w:rsidR="003C28E3" w:rsidRDefault="003C28E3" w:rsidP="009E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2BFE9" w14:textId="77777777" w:rsidR="003C28E3" w:rsidRDefault="003C28E3" w:rsidP="009E5502">
      <w:r>
        <w:separator/>
      </w:r>
    </w:p>
  </w:footnote>
  <w:footnote w:type="continuationSeparator" w:id="0">
    <w:p w14:paraId="1F2E06DC" w14:textId="77777777" w:rsidR="003C28E3" w:rsidRDefault="003C28E3" w:rsidP="009E5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EFFD" w14:textId="77777777" w:rsidR="009E5502" w:rsidRDefault="009E5502">
    <w:pPr>
      <w:pStyle w:val="Header"/>
    </w:pPr>
  </w:p>
  <w:p w14:paraId="795D6884" w14:textId="77777777" w:rsidR="009E5502" w:rsidRDefault="009E5502" w:rsidP="009E5502">
    <w:pPr>
      <w:jc w:val="right"/>
      <w:rPr>
        <w:rFonts w:ascii="Times New Roman" w:hAnsi="Times New Roman" w:cs="Times New Roman"/>
        <w:sz w:val="24"/>
        <w:szCs w:val="24"/>
      </w:rPr>
    </w:pPr>
    <w:r w:rsidRPr="009E5502">
      <w:rPr>
        <w:rFonts w:ascii="Times New Roman" w:hAnsi="Times New Roman" w:cs="Times New Roman"/>
        <w:sz w:val="24"/>
        <w:szCs w:val="24"/>
      </w:rPr>
      <w:t>HCMSCR 1321-24</w:t>
    </w:r>
  </w:p>
  <w:p w14:paraId="0F7F8538" w14:textId="77777777" w:rsidR="009E5502" w:rsidRPr="009E5502" w:rsidRDefault="009E5502" w:rsidP="009E5502">
    <w:pPr>
      <w:jc w:val="right"/>
      <w:rPr>
        <w:rFonts w:ascii="Times New Roman" w:hAnsi="Times New Roman" w:cs="Times New Roman"/>
        <w:sz w:val="24"/>
        <w:szCs w:val="24"/>
      </w:rPr>
    </w:pPr>
    <w:r>
      <w:rPr>
        <w:rFonts w:ascii="Times New Roman" w:hAnsi="Times New Roman" w:cs="Times New Roman"/>
        <w:sz w:val="24"/>
        <w:szCs w:val="24"/>
      </w:rPr>
      <w:t>HMA 09-25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C689E"/>
    <w:multiLevelType w:val="hybridMultilevel"/>
    <w:tmpl w:val="5D1EC0BC"/>
    <w:lvl w:ilvl="0" w:tplc="BE00B0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5840AA"/>
    <w:multiLevelType w:val="hybridMultilevel"/>
    <w:tmpl w:val="FBDA7256"/>
    <w:lvl w:ilvl="0" w:tplc="03288258">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nsid w:val="20C96809"/>
    <w:multiLevelType w:val="hybridMultilevel"/>
    <w:tmpl w:val="03EE139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2986CBC"/>
    <w:multiLevelType w:val="hybridMultilevel"/>
    <w:tmpl w:val="B50042E2"/>
    <w:lvl w:ilvl="0" w:tplc="204A13CA">
      <w:start w:val="1"/>
      <w:numFmt w:val="lowerRoman"/>
      <w:lvlText w:val="(%1)"/>
      <w:lvlJc w:val="left"/>
      <w:pPr>
        <w:ind w:left="2155" w:hanging="720"/>
      </w:pPr>
      <w:rPr>
        <w:rFonts w:hint="default"/>
      </w:rPr>
    </w:lvl>
    <w:lvl w:ilvl="1" w:tplc="30090019" w:tentative="1">
      <w:start w:val="1"/>
      <w:numFmt w:val="lowerLetter"/>
      <w:lvlText w:val="%2."/>
      <w:lvlJc w:val="left"/>
      <w:pPr>
        <w:ind w:left="2515" w:hanging="360"/>
      </w:pPr>
    </w:lvl>
    <w:lvl w:ilvl="2" w:tplc="3009001B" w:tentative="1">
      <w:start w:val="1"/>
      <w:numFmt w:val="lowerRoman"/>
      <w:lvlText w:val="%3."/>
      <w:lvlJc w:val="right"/>
      <w:pPr>
        <w:ind w:left="3235" w:hanging="180"/>
      </w:pPr>
    </w:lvl>
    <w:lvl w:ilvl="3" w:tplc="3009000F" w:tentative="1">
      <w:start w:val="1"/>
      <w:numFmt w:val="decimal"/>
      <w:lvlText w:val="%4."/>
      <w:lvlJc w:val="left"/>
      <w:pPr>
        <w:ind w:left="3955" w:hanging="360"/>
      </w:pPr>
    </w:lvl>
    <w:lvl w:ilvl="4" w:tplc="30090019" w:tentative="1">
      <w:start w:val="1"/>
      <w:numFmt w:val="lowerLetter"/>
      <w:lvlText w:val="%5."/>
      <w:lvlJc w:val="left"/>
      <w:pPr>
        <w:ind w:left="4675" w:hanging="360"/>
      </w:pPr>
    </w:lvl>
    <w:lvl w:ilvl="5" w:tplc="3009001B" w:tentative="1">
      <w:start w:val="1"/>
      <w:numFmt w:val="lowerRoman"/>
      <w:lvlText w:val="%6."/>
      <w:lvlJc w:val="right"/>
      <w:pPr>
        <w:ind w:left="5395" w:hanging="180"/>
      </w:pPr>
    </w:lvl>
    <w:lvl w:ilvl="6" w:tplc="3009000F" w:tentative="1">
      <w:start w:val="1"/>
      <w:numFmt w:val="decimal"/>
      <w:lvlText w:val="%7."/>
      <w:lvlJc w:val="left"/>
      <w:pPr>
        <w:ind w:left="6115" w:hanging="360"/>
      </w:pPr>
    </w:lvl>
    <w:lvl w:ilvl="7" w:tplc="30090019" w:tentative="1">
      <w:start w:val="1"/>
      <w:numFmt w:val="lowerLetter"/>
      <w:lvlText w:val="%8."/>
      <w:lvlJc w:val="left"/>
      <w:pPr>
        <w:ind w:left="6835" w:hanging="360"/>
      </w:pPr>
    </w:lvl>
    <w:lvl w:ilvl="8" w:tplc="3009001B" w:tentative="1">
      <w:start w:val="1"/>
      <w:numFmt w:val="lowerRoman"/>
      <w:lvlText w:val="%9."/>
      <w:lvlJc w:val="right"/>
      <w:pPr>
        <w:ind w:left="7555" w:hanging="180"/>
      </w:pPr>
    </w:lvl>
  </w:abstractNum>
  <w:abstractNum w:abstractNumId="4">
    <w:nsid w:val="3C9B4686"/>
    <w:multiLevelType w:val="hybridMultilevel"/>
    <w:tmpl w:val="BEC66D68"/>
    <w:lvl w:ilvl="0" w:tplc="2BF228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E942195"/>
    <w:multiLevelType w:val="hybridMultilevel"/>
    <w:tmpl w:val="DBE444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61D3E89"/>
    <w:multiLevelType w:val="hybridMultilevel"/>
    <w:tmpl w:val="BE5C6868"/>
    <w:lvl w:ilvl="0" w:tplc="72CC7910">
      <w:start w:val="1"/>
      <w:numFmt w:val="lowerRoman"/>
      <w:lvlText w:val="(%1)"/>
      <w:lvlJc w:val="left"/>
      <w:pPr>
        <w:ind w:left="1020" w:hanging="720"/>
      </w:pPr>
      <w:rPr>
        <w:rFonts w:hint="default"/>
      </w:rPr>
    </w:lvl>
    <w:lvl w:ilvl="1" w:tplc="30090019" w:tentative="1">
      <w:start w:val="1"/>
      <w:numFmt w:val="lowerLetter"/>
      <w:lvlText w:val="%2."/>
      <w:lvlJc w:val="left"/>
      <w:pPr>
        <w:ind w:left="1380" w:hanging="360"/>
      </w:pPr>
    </w:lvl>
    <w:lvl w:ilvl="2" w:tplc="3009001B" w:tentative="1">
      <w:start w:val="1"/>
      <w:numFmt w:val="lowerRoman"/>
      <w:lvlText w:val="%3."/>
      <w:lvlJc w:val="right"/>
      <w:pPr>
        <w:ind w:left="2100" w:hanging="180"/>
      </w:pPr>
    </w:lvl>
    <w:lvl w:ilvl="3" w:tplc="3009000F" w:tentative="1">
      <w:start w:val="1"/>
      <w:numFmt w:val="decimal"/>
      <w:lvlText w:val="%4."/>
      <w:lvlJc w:val="left"/>
      <w:pPr>
        <w:ind w:left="2820" w:hanging="360"/>
      </w:pPr>
    </w:lvl>
    <w:lvl w:ilvl="4" w:tplc="30090019" w:tentative="1">
      <w:start w:val="1"/>
      <w:numFmt w:val="lowerLetter"/>
      <w:lvlText w:val="%5."/>
      <w:lvlJc w:val="left"/>
      <w:pPr>
        <w:ind w:left="3540" w:hanging="360"/>
      </w:pPr>
    </w:lvl>
    <w:lvl w:ilvl="5" w:tplc="3009001B" w:tentative="1">
      <w:start w:val="1"/>
      <w:numFmt w:val="lowerRoman"/>
      <w:lvlText w:val="%6."/>
      <w:lvlJc w:val="right"/>
      <w:pPr>
        <w:ind w:left="4260" w:hanging="180"/>
      </w:pPr>
    </w:lvl>
    <w:lvl w:ilvl="6" w:tplc="3009000F" w:tentative="1">
      <w:start w:val="1"/>
      <w:numFmt w:val="decimal"/>
      <w:lvlText w:val="%7."/>
      <w:lvlJc w:val="left"/>
      <w:pPr>
        <w:ind w:left="4980" w:hanging="360"/>
      </w:pPr>
    </w:lvl>
    <w:lvl w:ilvl="7" w:tplc="30090019" w:tentative="1">
      <w:start w:val="1"/>
      <w:numFmt w:val="lowerLetter"/>
      <w:lvlText w:val="%8."/>
      <w:lvlJc w:val="left"/>
      <w:pPr>
        <w:ind w:left="5700" w:hanging="360"/>
      </w:pPr>
    </w:lvl>
    <w:lvl w:ilvl="8" w:tplc="3009001B" w:tentative="1">
      <w:start w:val="1"/>
      <w:numFmt w:val="lowerRoman"/>
      <w:lvlText w:val="%9."/>
      <w:lvlJc w:val="right"/>
      <w:pPr>
        <w:ind w:left="6420" w:hanging="180"/>
      </w:pPr>
    </w:lvl>
  </w:abstractNum>
  <w:abstractNum w:abstractNumId="7">
    <w:nsid w:val="6DF64EE1"/>
    <w:multiLevelType w:val="hybridMultilevel"/>
    <w:tmpl w:val="F0569B4A"/>
    <w:lvl w:ilvl="0" w:tplc="A7747B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7"/>
  </w:num>
  <w:num w:numId="3">
    <w:abstractNumId w:val="6"/>
  </w:num>
  <w:num w:numId="4">
    <w:abstractNumId w:val="5"/>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02"/>
    <w:rsid w:val="00060D41"/>
    <w:rsid w:val="000A2CE3"/>
    <w:rsid w:val="0019293F"/>
    <w:rsid w:val="001D6482"/>
    <w:rsid w:val="002370DA"/>
    <w:rsid w:val="00296754"/>
    <w:rsid w:val="003C28E3"/>
    <w:rsid w:val="00435A98"/>
    <w:rsid w:val="004C61E2"/>
    <w:rsid w:val="00593FBD"/>
    <w:rsid w:val="005E1D95"/>
    <w:rsid w:val="00634AF9"/>
    <w:rsid w:val="0065764F"/>
    <w:rsid w:val="0078098A"/>
    <w:rsid w:val="00791146"/>
    <w:rsid w:val="007A6FAB"/>
    <w:rsid w:val="00823385"/>
    <w:rsid w:val="008237F3"/>
    <w:rsid w:val="009770DD"/>
    <w:rsid w:val="009E5502"/>
    <w:rsid w:val="00A452A9"/>
    <w:rsid w:val="00AE4002"/>
    <w:rsid w:val="00B87DC8"/>
    <w:rsid w:val="00BF7FBF"/>
    <w:rsid w:val="00C15C06"/>
    <w:rsid w:val="00C60F2A"/>
    <w:rsid w:val="00DA0214"/>
    <w:rsid w:val="00DD1BEC"/>
    <w:rsid w:val="00E53BD5"/>
    <w:rsid w:val="00E96FBE"/>
    <w:rsid w:val="00EC4FC3"/>
    <w:rsid w:val="00EE0259"/>
    <w:rsid w:val="00F45C1E"/>
    <w:rsid w:val="00F47C72"/>
    <w:rsid w:val="00F50B2E"/>
    <w:rsid w:val="00F9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93AF"/>
  <w15:chartTrackingRefBased/>
  <w15:docId w15:val="{FC56EA9B-F273-48C5-9BCE-1E302FBD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02"/>
    <w:pPr>
      <w:widowControl w:val="0"/>
      <w:autoSpaceDE w:val="0"/>
      <w:autoSpaceDN w:val="0"/>
      <w:spacing w:after="0" w:line="240" w:lineRule="auto"/>
    </w:pPr>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02"/>
    <w:pPr>
      <w:widowControl/>
      <w:autoSpaceDE/>
      <w:autoSpaceDN/>
      <w:spacing w:after="160" w:line="259" w:lineRule="auto"/>
      <w:ind w:left="720"/>
      <w:contextualSpacing/>
    </w:pPr>
    <w:rPr>
      <w:rFonts w:asciiTheme="minorHAnsi" w:eastAsiaTheme="minorHAnsi" w:hAnsiTheme="minorHAnsi" w:cstheme="minorBidi"/>
      <w:kern w:val="2"/>
      <w:lang w:val="en-ZW"/>
      <w14:ligatures w14:val="standardContextual"/>
    </w:rPr>
  </w:style>
  <w:style w:type="paragraph" w:styleId="Header">
    <w:name w:val="header"/>
    <w:basedOn w:val="Normal"/>
    <w:link w:val="HeaderChar"/>
    <w:uiPriority w:val="99"/>
    <w:unhideWhenUsed/>
    <w:rsid w:val="009E5502"/>
    <w:pPr>
      <w:tabs>
        <w:tab w:val="center" w:pos="4513"/>
        <w:tab w:val="right" w:pos="9026"/>
      </w:tabs>
    </w:pPr>
  </w:style>
  <w:style w:type="character" w:customStyle="1" w:styleId="HeaderChar">
    <w:name w:val="Header Char"/>
    <w:basedOn w:val="DefaultParagraphFont"/>
    <w:link w:val="Header"/>
    <w:uiPriority w:val="99"/>
    <w:rsid w:val="009E5502"/>
    <w:rPr>
      <w:rFonts w:ascii="Arial MT" w:eastAsia="Arial MT" w:hAnsi="Arial MT" w:cs="Arial MT"/>
    </w:rPr>
  </w:style>
  <w:style w:type="paragraph" w:customStyle="1" w:styleId="LG-a-">
    <w:name w:val="LG-a-"/>
    <w:basedOn w:val="Normal"/>
    <w:rsid w:val="009E5502"/>
    <w:pPr>
      <w:widowControl/>
      <w:tabs>
        <w:tab w:val="right" w:pos="513"/>
        <w:tab w:val="left" w:pos="684"/>
      </w:tabs>
      <w:overflowPunct w:val="0"/>
      <w:adjustRightInd w:val="0"/>
      <w:ind w:left="684" w:hanging="684"/>
      <w:jc w:val="both"/>
      <w:textAlignment w:val="baseline"/>
    </w:pPr>
    <w:rPr>
      <w:rFonts w:ascii="Times New Roman" w:eastAsia="Times New Roman" w:hAnsi="Times New Roman" w:cs="Times New Roman"/>
      <w:szCs w:val="20"/>
      <w:lang w:val="en-ZA"/>
    </w:rPr>
  </w:style>
  <w:style w:type="paragraph" w:customStyle="1" w:styleId="LG-para2">
    <w:name w:val="LG-para2"/>
    <w:basedOn w:val="Normal"/>
    <w:rsid w:val="009E5502"/>
    <w:pPr>
      <w:widowControl/>
      <w:overflowPunct w:val="0"/>
      <w:adjustRightInd w:val="0"/>
      <w:spacing w:before="40"/>
      <w:ind w:firstLine="170"/>
      <w:jc w:val="both"/>
      <w:textAlignment w:val="baseline"/>
    </w:pPr>
    <w:rPr>
      <w:rFonts w:ascii="Times New Roman" w:eastAsia="Times New Roman" w:hAnsi="Times New Roman" w:cs="Times New Roman"/>
      <w:szCs w:val="20"/>
      <w:lang w:val="en-GB"/>
    </w:rPr>
  </w:style>
  <w:style w:type="paragraph" w:customStyle="1" w:styleId="LG-para3">
    <w:name w:val="LG-para3"/>
    <w:basedOn w:val="Normal"/>
    <w:link w:val="LG-para3Char"/>
    <w:rsid w:val="009E5502"/>
    <w:pPr>
      <w:widowControl/>
      <w:tabs>
        <w:tab w:val="left" w:pos="513"/>
      </w:tabs>
      <w:overflowPunct w:val="0"/>
      <w:adjustRightInd w:val="0"/>
      <w:spacing w:before="40"/>
      <w:ind w:firstLine="170"/>
      <w:jc w:val="both"/>
      <w:textAlignment w:val="baseline"/>
    </w:pPr>
    <w:rPr>
      <w:rFonts w:ascii="Times New Roman" w:eastAsia="Times New Roman" w:hAnsi="Times New Roman" w:cs="Times New Roman"/>
      <w:lang w:val="en-ZA"/>
    </w:rPr>
  </w:style>
  <w:style w:type="character" w:customStyle="1" w:styleId="LG-para3Char">
    <w:name w:val="LG-para3 Char"/>
    <w:link w:val="LG-para3"/>
    <w:rsid w:val="009E5502"/>
    <w:rPr>
      <w:rFonts w:ascii="Times New Roman" w:eastAsia="Times New Roman" w:hAnsi="Times New Roman" w:cs="Times New Roman"/>
      <w:lang w:val="en-ZA"/>
    </w:rPr>
  </w:style>
  <w:style w:type="paragraph" w:customStyle="1" w:styleId="lrnormal">
    <w:name w:val="lr normal"/>
    <w:basedOn w:val="Normal"/>
    <w:rsid w:val="009E5502"/>
    <w:pPr>
      <w:widowControl/>
      <w:tabs>
        <w:tab w:val="left" w:pos="426"/>
      </w:tabs>
      <w:autoSpaceDE/>
      <w:autoSpaceDN/>
      <w:spacing w:after="80" w:line="300" w:lineRule="exact"/>
      <w:jc w:val="both"/>
    </w:pPr>
    <w:rPr>
      <w:rFonts w:ascii="Times New Roman" w:eastAsia="Times New Roman" w:hAnsi="Times New Roman" w:cs="Times New Roman"/>
      <w:szCs w:val="20"/>
      <w:lang w:val="en-ZA"/>
    </w:rPr>
  </w:style>
  <w:style w:type="paragraph" w:customStyle="1" w:styleId="lrsection">
    <w:name w:val="lr section"/>
    <w:basedOn w:val="lrnormal"/>
    <w:rsid w:val="009E5502"/>
    <w:pPr>
      <w:tabs>
        <w:tab w:val="clear" w:pos="426"/>
        <w:tab w:val="left" w:pos="369"/>
      </w:tabs>
      <w:ind w:firstLine="369"/>
    </w:pPr>
  </w:style>
  <w:style w:type="paragraph" w:customStyle="1" w:styleId="lrpara-a">
    <w:name w:val="lr para-a"/>
    <w:basedOn w:val="lrnormal"/>
    <w:rsid w:val="009E5502"/>
    <w:pPr>
      <w:tabs>
        <w:tab w:val="clear" w:pos="426"/>
        <w:tab w:val="right" w:pos="680"/>
        <w:tab w:val="left" w:pos="822"/>
        <w:tab w:val="left" w:pos="1276"/>
      </w:tabs>
      <w:ind w:left="822" w:hanging="822"/>
    </w:pPr>
  </w:style>
  <w:style w:type="paragraph" w:styleId="Footer">
    <w:name w:val="footer"/>
    <w:basedOn w:val="Normal"/>
    <w:link w:val="FooterChar"/>
    <w:uiPriority w:val="99"/>
    <w:unhideWhenUsed/>
    <w:rsid w:val="009E5502"/>
    <w:pPr>
      <w:tabs>
        <w:tab w:val="center" w:pos="4680"/>
        <w:tab w:val="right" w:pos="9360"/>
      </w:tabs>
    </w:pPr>
  </w:style>
  <w:style w:type="character" w:customStyle="1" w:styleId="FooterChar">
    <w:name w:val="Footer Char"/>
    <w:basedOn w:val="DefaultParagraphFont"/>
    <w:link w:val="Footer"/>
    <w:uiPriority w:val="99"/>
    <w:rsid w:val="009E550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79448">
      <w:bodyDiv w:val="1"/>
      <w:marLeft w:val="0"/>
      <w:marRight w:val="0"/>
      <w:marTop w:val="0"/>
      <w:marBottom w:val="0"/>
      <w:divBdr>
        <w:top w:val="none" w:sz="0" w:space="0" w:color="auto"/>
        <w:left w:val="none" w:sz="0" w:space="0" w:color="auto"/>
        <w:bottom w:val="none" w:sz="0" w:space="0" w:color="auto"/>
        <w:right w:val="none" w:sz="0" w:space="0" w:color="auto"/>
      </w:divBdr>
    </w:div>
    <w:div w:id="20204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Barbra</dc:creator>
  <cp:keywords/>
  <dc:description/>
  <cp:lastModifiedBy>Barbra</cp:lastModifiedBy>
  <cp:revision>2</cp:revision>
  <dcterms:created xsi:type="dcterms:W3CDTF">2025-03-20T07:30:00Z</dcterms:created>
  <dcterms:modified xsi:type="dcterms:W3CDTF">2025-03-20T07:30:00Z</dcterms:modified>
</cp:coreProperties>
</file>