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BC8" w:rsidRDefault="00A51DA1" w:rsidP="00393B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93BC8">
        <w:rPr>
          <w:rFonts w:ascii="Times New Roman" w:hAnsi="Times New Roman" w:cs="Times New Roman"/>
          <w:sz w:val="24"/>
          <w:szCs w:val="24"/>
        </w:rPr>
        <w:t>STATE</w:t>
      </w:r>
    </w:p>
    <w:p w:rsidR="00393BC8" w:rsidRDefault="00393BC8" w:rsidP="00393BC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393BC8" w:rsidRDefault="00393BC8" w:rsidP="00393BC8">
      <w:pPr>
        <w:spacing w:after="0" w:line="240" w:lineRule="auto"/>
        <w:rPr>
          <w:rFonts w:ascii="Times New Roman" w:hAnsi="Times New Roman" w:cs="Times New Roman"/>
          <w:sz w:val="24"/>
          <w:szCs w:val="24"/>
        </w:rPr>
      </w:pPr>
      <w:r>
        <w:rPr>
          <w:rFonts w:ascii="Times New Roman" w:hAnsi="Times New Roman" w:cs="Times New Roman"/>
          <w:sz w:val="24"/>
          <w:szCs w:val="24"/>
        </w:rPr>
        <w:t>BENETA BHUNU</w:t>
      </w:r>
    </w:p>
    <w:p w:rsidR="00393BC8" w:rsidRDefault="00A51DA1" w:rsidP="00393B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93BC8" w:rsidRDefault="00A51DA1" w:rsidP="00A51DA1">
      <w:pPr>
        <w:tabs>
          <w:tab w:val="left" w:pos="56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393BC8" w:rsidRDefault="00393BC8" w:rsidP="00393B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393BC8" w:rsidRDefault="00393BC8" w:rsidP="00393BC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393BC8" w:rsidRDefault="00393BC8" w:rsidP="00393BC8">
      <w:pPr>
        <w:spacing w:after="0" w:line="240" w:lineRule="auto"/>
        <w:rPr>
          <w:rFonts w:ascii="Times New Roman" w:hAnsi="Times New Roman" w:cs="Times New Roman"/>
          <w:sz w:val="24"/>
          <w:szCs w:val="24"/>
        </w:rPr>
      </w:pPr>
      <w:r>
        <w:rPr>
          <w:rFonts w:ascii="Times New Roman" w:hAnsi="Times New Roman" w:cs="Times New Roman"/>
          <w:sz w:val="24"/>
          <w:szCs w:val="24"/>
        </w:rPr>
        <w:t>MUTARE, 13 May 2021 and 03, 11 and 18 June 2021</w:t>
      </w:r>
      <w:r w:rsidR="009028C6">
        <w:rPr>
          <w:rFonts w:ascii="Times New Roman" w:hAnsi="Times New Roman" w:cs="Times New Roman"/>
          <w:sz w:val="24"/>
          <w:szCs w:val="24"/>
        </w:rPr>
        <w:t xml:space="preserve"> and 13 September 2021</w:t>
      </w:r>
    </w:p>
    <w:p w:rsidR="00393BC8" w:rsidRDefault="00393BC8" w:rsidP="00393BC8">
      <w:pPr>
        <w:spacing w:after="0" w:line="240" w:lineRule="auto"/>
        <w:rPr>
          <w:rFonts w:ascii="Times New Roman" w:hAnsi="Times New Roman" w:cs="Times New Roman"/>
          <w:sz w:val="24"/>
          <w:szCs w:val="24"/>
        </w:rPr>
      </w:pPr>
    </w:p>
    <w:p w:rsidR="00393BC8" w:rsidRDefault="00393BC8" w:rsidP="00393BC8">
      <w:pPr>
        <w:spacing w:after="0" w:line="240" w:lineRule="auto"/>
        <w:jc w:val="center"/>
        <w:rPr>
          <w:rFonts w:ascii="Times New Roman" w:hAnsi="Times New Roman" w:cs="Times New Roman"/>
          <w:sz w:val="24"/>
          <w:szCs w:val="24"/>
        </w:rPr>
      </w:pPr>
    </w:p>
    <w:p w:rsidR="00393BC8" w:rsidRDefault="00393BC8" w:rsidP="00393BC8">
      <w:pPr>
        <w:spacing w:after="0" w:line="240" w:lineRule="auto"/>
        <w:rPr>
          <w:rFonts w:ascii="Times New Roman" w:hAnsi="Times New Roman" w:cs="Times New Roman"/>
          <w:sz w:val="24"/>
          <w:szCs w:val="24"/>
        </w:rPr>
      </w:pPr>
      <w:r>
        <w:rPr>
          <w:rFonts w:ascii="Times New Roman" w:hAnsi="Times New Roman" w:cs="Times New Roman"/>
          <w:sz w:val="24"/>
          <w:szCs w:val="24"/>
        </w:rPr>
        <w:t>ASSESSORS:  1. M</w:t>
      </w:r>
      <w:r w:rsidR="0093788E">
        <w:rPr>
          <w:rFonts w:ascii="Times New Roman" w:hAnsi="Times New Roman" w:cs="Times New Roman"/>
          <w:sz w:val="24"/>
          <w:szCs w:val="24"/>
        </w:rPr>
        <w:t>r</w:t>
      </w:r>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93788E">
        <w:rPr>
          <w:rFonts w:ascii="Times New Roman" w:hAnsi="Times New Roman" w:cs="Times New Roman"/>
          <w:sz w:val="24"/>
          <w:szCs w:val="24"/>
        </w:rPr>
        <w:t>agorokosho</w:t>
      </w:r>
      <w:proofErr w:type="spellEnd"/>
      <w:r w:rsidR="0093788E">
        <w:rPr>
          <w:rFonts w:ascii="Times New Roman" w:hAnsi="Times New Roman" w:cs="Times New Roman"/>
          <w:sz w:val="24"/>
          <w:szCs w:val="24"/>
        </w:rPr>
        <w:t xml:space="preserve"> </w:t>
      </w:r>
      <w:r w:rsidR="00A51DA1">
        <w:rPr>
          <w:rFonts w:ascii="Times New Roman" w:hAnsi="Times New Roman" w:cs="Times New Roman"/>
          <w:sz w:val="24"/>
          <w:szCs w:val="24"/>
        </w:rPr>
        <w:t xml:space="preserve">                                      </w:t>
      </w:r>
    </w:p>
    <w:p w:rsidR="00393BC8" w:rsidRPr="00A51DA1" w:rsidRDefault="00A51DA1" w:rsidP="00A51DA1">
      <w:pPr>
        <w:tabs>
          <w:tab w:val="left" w:pos="1470"/>
          <w:tab w:val="left" w:pos="709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M</w:t>
      </w:r>
      <w:r w:rsidR="004048CA">
        <w:rPr>
          <w:rFonts w:ascii="Times New Roman" w:hAnsi="Times New Roman" w:cs="Times New Roman"/>
          <w:sz w:val="24"/>
          <w:szCs w:val="24"/>
        </w:rPr>
        <w:t xml:space="preserve">rs </w:t>
      </w:r>
      <w:proofErr w:type="spellStart"/>
      <w:r w:rsidR="004048CA">
        <w:rPr>
          <w:rFonts w:ascii="Times New Roman" w:hAnsi="Times New Roman" w:cs="Times New Roman"/>
          <w:sz w:val="24"/>
          <w:szCs w:val="24"/>
        </w:rPr>
        <w:t>M</w:t>
      </w:r>
      <w:r w:rsidR="0093788E">
        <w:rPr>
          <w:rFonts w:ascii="Times New Roman" w:hAnsi="Times New Roman" w:cs="Times New Roman"/>
          <w:sz w:val="24"/>
          <w:szCs w:val="24"/>
        </w:rPr>
        <w:t>awoneke</w:t>
      </w:r>
      <w:proofErr w:type="spellEnd"/>
      <w:r w:rsidR="0093788E">
        <w:rPr>
          <w:rFonts w:ascii="Times New Roman" w:hAnsi="Times New Roman" w:cs="Times New Roman"/>
          <w:sz w:val="24"/>
          <w:szCs w:val="24"/>
        </w:rPr>
        <w:t xml:space="preserve">                                    </w:t>
      </w:r>
    </w:p>
    <w:p w:rsidR="00393BC8" w:rsidRDefault="00A51DA1" w:rsidP="00393B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93BC8" w:rsidRDefault="00393BC8" w:rsidP="00904FEE">
      <w:pPr>
        <w:spacing w:after="0" w:line="240" w:lineRule="auto"/>
        <w:jc w:val="both"/>
        <w:rPr>
          <w:rFonts w:ascii="Times New Roman" w:hAnsi="Times New Roman" w:cs="Times New Roman"/>
          <w:sz w:val="24"/>
          <w:szCs w:val="24"/>
        </w:rPr>
      </w:pPr>
    </w:p>
    <w:p w:rsidR="00A51DA1" w:rsidRDefault="00A51DA1" w:rsidP="00904FEE">
      <w:pPr>
        <w:spacing w:after="0" w:line="240" w:lineRule="auto"/>
        <w:jc w:val="both"/>
        <w:rPr>
          <w:rFonts w:ascii="Times New Roman" w:hAnsi="Times New Roman" w:cs="Times New Roman"/>
          <w:sz w:val="24"/>
          <w:szCs w:val="24"/>
        </w:rPr>
      </w:pPr>
      <w:r w:rsidRPr="00A51DA1">
        <w:rPr>
          <w:rFonts w:ascii="Times New Roman" w:hAnsi="Times New Roman" w:cs="Times New Roman"/>
          <w:i/>
          <w:sz w:val="24"/>
          <w:szCs w:val="24"/>
        </w:rPr>
        <w:t xml:space="preserve">Ms T.L </w:t>
      </w:r>
      <w:proofErr w:type="spellStart"/>
      <w:r w:rsidRPr="00A51DA1">
        <w:rPr>
          <w:rFonts w:ascii="Times New Roman" w:hAnsi="Times New Roman" w:cs="Times New Roman"/>
          <w:i/>
          <w:sz w:val="24"/>
          <w:szCs w:val="24"/>
        </w:rPr>
        <w:t>Katsiru</w:t>
      </w:r>
      <w:proofErr w:type="spellEnd"/>
      <w:r>
        <w:rPr>
          <w:rFonts w:ascii="Times New Roman" w:hAnsi="Times New Roman" w:cs="Times New Roman"/>
          <w:sz w:val="24"/>
          <w:szCs w:val="24"/>
        </w:rPr>
        <w:t>, for the State</w:t>
      </w:r>
    </w:p>
    <w:p w:rsidR="00A51DA1" w:rsidRDefault="00A51DA1" w:rsidP="00904FEE">
      <w:pPr>
        <w:spacing w:after="0" w:line="240" w:lineRule="auto"/>
        <w:jc w:val="both"/>
        <w:rPr>
          <w:rFonts w:ascii="Times New Roman" w:hAnsi="Times New Roman" w:cs="Times New Roman"/>
          <w:sz w:val="24"/>
          <w:szCs w:val="24"/>
        </w:rPr>
      </w:pPr>
      <w:r w:rsidRPr="00A51DA1">
        <w:rPr>
          <w:rFonts w:ascii="Times New Roman" w:hAnsi="Times New Roman" w:cs="Times New Roman"/>
          <w:i/>
          <w:sz w:val="24"/>
          <w:szCs w:val="24"/>
        </w:rPr>
        <w:t>Mrs Y Chapata</w:t>
      </w:r>
      <w:r>
        <w:rPr>
          <w:rFonts w:ascii="Times New Roman" w:hAnsi="Times New Roman" w:cs="Times New Roman"/>
          <w:sz w:val="24"/>
          <w:szCs w:val="24"/>
        </w:rPr>
        <w:t>, for the Accused</w:t>
      </w:r>
    </w:p>
    <w:p w:rsidR="00A51DA1" w:rsidRDefault="00A51DA1" w:rsidP="00904FEE">
      <w:pPr>
        <w:spacing w:after="0" w:line="240" w:lineRule="auto"/>
        <w:jc w:val="both"/>
        <w:rPr>
          <w:rFonts w:ascii="Times New Roman" w:hAnsi="Times New Roman" w:cs="Times New Roman"/>
          <w:sz w:val="24"/>
          <w:szCs w:val="24"/>
        </w:rPr>
      </w:pPr>
    </w:p>
    <w:p w:rsidR="00A51DA1" w:rsidRDefault="00A51DA1" w:rsidP="00904FEE">
      <w:pPr>
        <w:spacing w:after="0" w:line="240" w:lineRule="auto"/>
        <w:jc w:val="both"/>
        <w:rPr>
          <w:rFonts w:ascii="Times New Roman" w:hAnsi="Times New Roman" w:cs="Times New Roman"/>
          <w:sz w:val="24"/>
          <w:szCs w:val="24"/>
        </w:rPr>
      </w:pPr>
    </w:p>
    <w:p w:rsidR="000B6E6B" w:rsidRDefault="00393BC8" w:rsidP="007215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 The accused pleaded not guilty to a charge of Murder as defined in s 47 1(a) or (b) of the Criminal Law (Codification and Reform) Act [</w:t>
      </w:r>
      <w:r w:rsidRPr="00393BC8">
        <w:rPr>
          <w:rFonts w:ascii="Times New Roman" w:hAnsi="Times New Roman" w:cs="Times New Roman"/>
          <w:i/>
          <w:sz w:val="24"/>
          <w:szCs w:val="24"/>
        </w:rPr>
        <w:t>Chapter 9:23</w:t>
      </w:r>
      <w:r>
        <w:rPr>
          <w:rFonts w:ascii="Times New Roman" w:hAnsi="Times New Roman" w:cs="Times New Roman"/>
          <w:sz w:val="24"/>
          <w:szCs w:val="24"/>
        </w:rPr>
        <w:t xml:space="preserve">]. It is alleged by the state, that on </w:t>
      </w:r>
      <w:r w:rsidR="00693902">
        <w:rPr>
          <w:rFonts w:ascii="Times New Roman" w:hAnsi="Times New Roman" w:cs="Times New Roman"/>
          <w:sz w:val="24"/>
          <w:szCs w:val="24"/>
        </w:rPr>
        <w:t>7 October 2019 and at L</w:t>
      </w:r>
      <w:r>
        <w:rPr>
          <w:rFonts w:ascii="Times New Roman" w:hAnsi="Times New Roman" w:cs="Times New Roman"/>
          <w:sz w:val="24"/>
          <w:szCs w:val="24"/>
        </w:rPr>
        <w:t xml:space="preserve">2, </w:t>
      </w:r>
      <w:proofErr w:type="spellStart"/>
      <w:r>
        <w:rPr>
          <w:rFonts w:ascii="Times New Roman" w:hAnsi="Times New Roman" w:cs="Times New Roman"/>
          <w:sz w:val="24"/>
          <w:szCs w:val="24"/>
        </w:rPr>
        <w:t>Rukudzo</w:t>
      </w:r>
      <w:proofErr w:type="spellEnd"/>
      <w:r>
        <w:rPr>
          <w:rFonts w:ascii="Times New Roman" w:hAnsi="Times New Roman" w:cs="Times New Roman"/>
          <w:sz w:val="24"/>
          <w:szCs w:val="24"/>
        </w:rPr>
        <w:t xml:space="preserve"> Village, Chief </w:t>
      </w:r>
      <w:proofErr w:type="spellStart"/>
      <w:r>
        <w:rPr>
          <w:rFonts w:ascii="Times New Roman" w:hAnsi="Times New Roman" w:cs="Times New Roman"/>
          <w:sz w:val="24"/>
          <w:szCs w:val="24"/>
        </w:rPr>
        <w:t>Marange</w:t>
      </w:r>
      <w:proofErr w:type="spellEnd"/>
      <w:r>
        <w:rPr>
          <w:rFonts w:ascii="Times New Roman" w:hAnsi="Times New Roman" w:cs="Times New Roman"/>
          <w:sz w:val="24"/>
          <w:szCs w:val="24"/>
        </w:rPr>
        <w:t xml:space="preserve">, Odzi, the accused unlawfully </w:t>
      </w:r>
      <w:r w:rsidR="00904FEE">
        <w:rPr>
          <w:rFonts w:ascii="Times New Roman" w:hAnsi="Times New Roman" w:cs="Times New Roman"/>
          <w:sz w:val="24"/>
          <w:szCs w:val="24"/>
        </w:rPr>
        <w:t>c</w:t>
      </w:r>
      <w:r w:rsidR="00693902">
        <w:rPr>
          <w:rFonts w:ascii="Times New Roman" w:hAnsi="Times New Roman" w:cs="Times New Roman"/>
          <w:sz w:val="24"/>
          <w:szCs w:val="24"/>
        </w:rPr>
        <w:t>aused the death of Norber</w:t>
      </w:r>
      <w:r w:rsidR="00904FEE">
        <w:rPr>
          <w:rFonts w:ascii="Times New Roman" w:hAnsi="Times New Roman" w:cs="Times New Roman"/>
          <w:sz w:val="24"/>
          <w:szCs w:val="24"/>
        </w:rPr>
        <w:t xml:space="preserve">t </w:t>
      </w:r>
      <w:proofErr w:type="spellStart"/>
      <w:r w:rsidR="00904FEE">
        <w:rPr>
          <w:rFonts w:ascii="Times New Roman" w:hAnsi="Times New Roman" w:cs="Times New Roman"/>
          <w:sz w:val="24"/>
          <w:szCs w:val="24"/>
        </w:rPr>
        <w:t>Kavharo</w:t>
      </w:r>
      <w:proofErr w:type="spellEnd"/>
      <w:r w:rsidR="00904FEE">
        <w:rPr>
          <w:rFonts w:ascii="Times New Roman" w:hAnsi="Times New Roman" w:cs="Times New Roman"/>
          <w:sz w:val="24"/>
          <w:szCs w:val="24"/>
        </w:rPr>
        <w:t xml:space="preserve"> by striking him with a stick on the head, hands, abdomen, back and buttocks several times with intent to kill him or realising that there was a real risk or possibility that the conduct might cause death and continued to engage in that conduct despite the risk or possibility thereby causing injuries from which Norbert </w:t>
      </w:r>
      <w:proofErr w:type="spellStart"/>
      <w:r w:rsidR="00904FEE">
        <w:rPr>
          <w:rFonts w:ascii="Times New Roman" w:hAnsi="Times New Roman" w:cs="Times New Roman"/>
          <w:sz w:val="24"/>
          <w:szCs w:val="24"/>
        </w:rPr>
        <w:t>Kavharo</w:t>
      </w:r>
      <w:proofErr w:type="spellEnd"/>
      <w:r w:rsidR="00904FEE">
        <w:rPr>
          <w:rFonts w:ascii="Times New Roman" w:hAnsi="Times New Roman" w:cs="Times New Roman"/>
          <w:sz w:val="24"/>
          <w:szCs w:val="24"/>
        </w:rPr>
        <w:t xml:space="preserve"> died.</w:t>
      </w:r>
    </w:p>
    <w:p w:rsidR="00932FD3" w:rsidRDefault="00904FEE" w:rsidP="007215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brief allegations per the state summary is that the deceased who was coming from a beer drink passed by the accused’s homestead. The deceased chided the accused for denying her husband his conjugal rights. The accused then took a stick and struck the deceased on the head, hands, abdomen and buttocks several times. The deceased died </w:t>
      </w:r>
      <w:r w:rsidR="00932FD3">
        <w:rPr>
          <w:rFonts w:ascii="Times New Roman" w:hAnsi="Times New Roman" w:cs="Times New Roman"/>
          <w:sz w:val="24"/>
          <w:szCs w:val="24"/>
        </w:rPr>
        <w:t xml:space="preserve">early </w:t>
      </w:r>
      <w:r w:rsidR="00211009">
        <w:rPr>
          <w:rFonts w:ascii="Times New Roman" w:hAnsi="Times New Roman" w:cs="Times New Roman"/>
          <w:sz w:val="24"/>
          <w:szCs w:val="24"/>
        </w:rPr>
        <w:t xml:space="preserve">hours </w:t>
      </w:r>
      <w:r w:rsidR="00CF7CF0">
        <w:rPr>
          <w:rFonts w:ascii="Times New Roman" w:hAnsi="Times New Roman" w:cs="Times New Roman"/>
          <w:sz w:val="24"/>
          <w:szCs w:val="24"/>
        </w:rPr>
        <w:t xml:space="preserve">at around 0200 hours on </w:t>
      </w:r>
      <w:r w:rsidR="00932FD3">
        <w:rPr>
          <w:rFonts w:ascii="Times New Roman" w:hAnsi="Times New Roman" w:cs="Times New Roman"/>
          <w:sz w:val="24"/>
          <w:szCs w:val="24"/>
        </w:rPr>
        <w:t>8 October 2019. A post mortem conducted on the deceased could not determine the cause of death.</w:t>
      </w:r>
    </w:p>
    <w:p w:rsidR="00932FD3" w:rsidRPr="00211009" w:rsidRDefault="00B04A1F" w:rsidP="007215CF">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Defence </w:t>
      </w:r>
      <w:r w:rsidR="00932FD3" w:rsidRPr="00211009">
        <w:rPr>
          <w:rFonts w:ascii="Times New Roman" w:hAnsi="Times New Roman" w:cs="Times New Roman"/>
          <w:sz w:val="24"/>
          <w:szCs w:val="24"/>
          <w:u w:val="single"/>
        </w:rPr>
        <w:t>Evidence</w:t>
      </w:r>
    </w:p>
    <w:p w:rsidR="00BB1952" w:rsidRDefault="00932FD3" w:rsidP="007215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denied the allegations pointing out that she had no intention legal or actual to kill the deceased. In summary the deceased approached her coming from a beer drink. The deceased then accused her of feigning illness to avoid sexual intercourse with her husband. He then offered to be intimate with her remarking that he had a bigger penis than her husband. Despite her protestations the deceased continued to insult her using vulgar language. The </w:t>
      </w:r>
      <w:r>
        <w:rPr>
          <w:rFonts w:ascii="Times New Roman" w:hAnsi="Times New Roman" w:cs="Times New Roman"/>
          <w:sz w:val="24"/>
          <w:szCs w:val="24"/>
        </w:rPr>
        <w:lastRenderedPageBreak/>
        <w:t xml:space="preserve">accused was extremely provoked and in a fit of rage </w:t>
      </w:r>
      <w:r w:rsidR="00633E83">
        <w:rPr>
          <w:rFonts w:ascii="Times New Roman" w:hAnsi="Times New Roman" w:cs="Times New Roman"/>
          <w:sz w:val="24"/>
          <w:szCs w:val="24"/>
        </w:rPr>
        <w:t xml:space="preserve">she picked a stick which she then used to </w:t>
      </w:r>
      <w:r w:rsidR="00211009">
        <w:rPr>
          <w:rFonts w:ascii="Times New Roman" w:hAnsi="Times New Roman" w:cs="Times New Roman"/>
          <w:sz w:val="24"/>
          <w:szCs w:val="24"/>
        </w:rPr>
        <w:t>hit</w:t>
      </w:r>
      <w:r w:rsidR="00633E83">
        <w:rPr>
          <w:rFonts w:ascii="Times New Roman" w:hAnsi="Times New Roman" w:cs="Times New Roman"/>
          <w:sz w:val="24"/>
          <w:szCs w:val="24"/>
        </w:rPr>
        <w:t xml:space="preserve"> the </w:t>
      </w:r>
      <w:r w:rsidR="00CF7CF0">
        <w:rPr>
          <w:rFonts w:ascii="Times New Roman" w:hAnsi="Times New Roman" w:cs="Times New Roman"/>
          <w:sz w:val="24"/>
          <w:szCs w:val="24"/>
        </w:rPr>
        <w:t>deceased, as</w:t>
      </w:r>
      <w:r w:rsidR="00633E83">
        <w:rPr>
          <w:rFonts w:ascii="Times New Roman" w:hAnsi="Times New Roman" w:cs="Times New Roman"/>
          <w:sz w:val="24"/>
          <w:szCs w:val="24"/>
        </w:rPr>
        <w:t xml:space="preserve"> an expression of her dislike of what he was saying to her. When the deceased fell down she left him lying on the ground now in the company of one Phoebe </w:t>
      </w:r>
      <w:proofErr w:type="spellStart"/>
      <w:r w:rsidR="00633E83">
        <w:rPr>
          <w:rFonts w:ascii="Times New Roman" w:hAnsi="Times New Roman" w:cs="Times New Roman"/>
          <w:sz w:val="24"/>
          <w:szCs w:val="24"/>
        </w:rPr>
        <w:t>Mupotaringa</w:t>
      </w:r>
      <w:proofErr w:type="spellEnd"/>
      <w:r w:rsidR="009D7C21">
        <w:rPr>
          <w:rFonts w:ascii="Times New Roman" w:hAnsi="Times New Roman" w:cs="Times New Roman"/>
          <w:sz w:val="24"/>
          <w:szCs w:val="24"/>
        </w:rPr>
        <w:t xml:space="preserve"> who had been drawn to the scene by noise</w:t>
      </w:r>
      <w:r w:rsidR="00633E83">
        <w:rPr>
          <w:rFonts w:ascii="Times New Roman" w:hAnsi="Times New Roman" w:cs="Times New Roman"/>
          <w:sz w:val="24"/>
          <w:szCs w:val="24"/>
        </w:rPr>
        <w:t xml:space="preserve">. The accused denied having hit the deceased to the extent of causing his death. The accused maintained her version during the defence case and she adopted her defence outline as evidence in chief. </w:t>
      </w:r>
    </w:p>
    <w:p w:rsidR="00932FD3" w:rsidRDefault="00633E83" w:rsidP="007215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accused’s husband one Charles </w:t>
      </w:r>
      <w:proofErr w:type="spellStart"/>
      <w:r>
        <w:rPr>
          <w:rFonts w:ascii="Times New Roman" w:hAnsi="Times New Roman" w:cs="Times New Roman"/>
          <w:sz w:val="24"/>
          <w:szCs w:val="24"/>
        </w:rPr>
        <w:t>Mamvura’s</w:t>
      </w:r>
      <w:proofErr w:type="spellEnd"/>
      <w:r>
        <w:rPr>
          <w:rFonts w:ascii="Times New Roman" w:hAnsi="Times New Roman" w:cs="Times New Roman"/>
          <w:sz w:val="24"/>
          <w:szCs w:val="24"/>
        </w:rPr>
        <w:t xml:space="preserve"> evidence was formerly admitted by consent as it appears on the defence outline. The evidence was basically to the effect that after receiving a report from his wife</w:t>
      </w:r>
      <w:r w:rsidR="007B0BD4">
        <w:rPr>
          <w:rFonts w:ascii="Times New Roman" w:hAnsi="Times New Roman" w:cs="Times New Roman"/>
          <w:sz w:val="24"/>
          <w:szCs w:val="24"/>
        </w:rPr>
        <w:t xml:space="preserve">, the accused, </w:t>
      </w:r>
      <w:r>
        <w:rPr>
          <w:rFonts w:ascii="Times New Roman" w:hAnsi="Times New Roman" w:cs="Times New Roman"/>
          <w:sz w:val="24"/>
          <w:szCs w:val="24"/>
        </w:rPr>
        <w:t>the witness made a follow up with the deceased. The lat</w:t>
      </w:r>
      <w:r w:rsidR="007B0BD4">
        <w:rPr>
          <w:rFonts w:ascii="Times New Roman" w:hAnsi="Times New Roman" w:cs="Times New Roman"/>
          <w:sz w:val="24"/>
          <w:szCs w:val="24"/>
        </w:rPr>
        <w:t>t</w:t>
      </w:r>
      <w:r>
        <w:rPr>
          <w:rFonts w:ascii="Times New Roman" w:hAnsi="Times New Roman" w:cs="Times New Roman"/>
          <w:sz w:val="24"/>
          <w:szCs w:val="24"/>
        </w:rPr>
        <w:t xml:space="preserve">er was no longer </w:t>
      </w:r>
      <w:r w:rsidR="0042097A">
        <w:rPr>
          <w:rFonts w:ascii="Times New Roman" w:hAnsi="Times New Roman" w:cs="Times New Roman"/>
          <w:sz w:val="24"/>
          <w:szCs w:val="24"/>
        </w:rPr>
        <w:t>at the spot where he had been assaulted thus the witness went to his house for purposes of finding out why the deceased had insulted his wife. Upon reaching the deceased’s house the la</w:t>
      </w:r>
      <w:r w:rsidR="00B16129">
        <w:rPr>
          <w:rFonts w:ascii="Times New Roman" w:hAnsi="Times New Roman" w:cs="Times New Roman"/>
          <w:sz w:val="24"/>
          <w:szCs w:val="24"/>
        </w:rPr>
        <w:t>t</w:t>
      </w:r>
      <w:r w:rsidR="0042097A">
        <w:rPr>
          <w:rFonts w:ascii="Times New Roman" w:hAnsi="Times New Roman" w:cs="Times New Roman"/>
          <w:sz w:val="24"/>
          <w:szCs w:val="24"/>
        </w:rPr>
        <w:t xml:space="preserve">ter was not </w:t>
      </w:r>
      <w:r w:rsidR="007B0BD4">
        <w:rPr>
          <w:rFonts w:ascii="Times New Roman" w:hAnsi="Times New Roman" w:cs="Times New Roman"/>
          <w:sz w:val="24"/>
          <w:szCs w:val="24"/>
        </w:rPr>
        <w:t>there. When the witness was leavi</w:t>
      </w:r>
      <w:r w:rsidR="00B16129">
        <w:rPr>
          <w:rFonts w:ascii="Times New Roman" w:hAnsi="Times New Roman" w:cs="Times New Roman"/>
          <w:sz w:val="24"/>
          <w:szCs w:val="24"/>
        </w:rPr>
        <w:t>ng</w:t>
      </w:r>
      <w:r w:rsidR="007B0BD4">
        <w:rPr>
          <w:rFonts w:ascii="Times New Roman" w:hAnsi="Times New Roman" w:cs="Times New Roman"/>
          <w:sz w:val="24"/>
          <w:szCs w:val="24"/>
        </w:rPr>
        <w:t>,</w:t>
      </w:r>
      <w:r w:rsidR="00B16129">
        <w:rPr>
          <w:rFonts w:ascii="Times New Roman" w:hAnsi="Times New Roman" w:cs="Times New Roman"/>
          <w:sz w:val="24"/>
          <w:szCs w:val="24"/>
        </w:rPr>
        <w:t xml:space="preserve"> the deceased arrived home in the company of one </w:t>
      </w:r>
      <w:proofErr w:type="spellStart"/>
      <w:r w:rsidR="00B16129">
        <w:rPr>
          <w:rFonts w:ascii="Times New Roman" w:hAnsi="Times New Roman" w:cs="Times New Roman"/>
          <w:sz w:val="24"/>
          <w:szCs w:val="24"/>
        </w:rPr>
        <w:t>Chimikai</w:t>
      </w:r>
      <w:proofErr w:type="spellEnd"/>
      <w:r w:rsidR="00B16129">
        <w:rPr>
          <w:rFonts w:ascii="Times New Roman" w:hAnsi="Times New Roman" w:cs="Times New Roman"/>
          <w:sz w:val="24"/>
          <w:szCs w:val="24"/>
        </w:rPr>
        <w:t xml:space="preserve">. The witness observed that deceased was drunk so he decided not to confront him until the following morning. Early morning hours he was advised of the demise of the deceased. According to the witness’s version the deceased’s body was smelly hours after he passed on. The accused as a witness maintained that she assaulted the deceased using a stick as a way of reprimanding him for misbehaving by requesting a married woman to be intimate with him. It is worth noting that the </w:t>
      </w:r>
      <w:proofErr w:type="gramStart"/>
      <w:r w:rsidR="00B16129">
        <w:rPr>
          <w:rFonts w:ascii="Times New Roman" w:hAnsi="Times New Roman" w:cs="Times New Roman"/>
          <w:sz w:val="24"/>
          <w:szCs w:val="24"/>
        </w:rPr>
        <w:t>accused’s</w:t>
      </w:r>
      <w:proofErr w:type="gramEnd"/>
      <w:r w:rsidR="00B16129">
        <w:rPr>
          <w:rFonts w:ascii="Times New Roman" w:hAnsi="Times New Roman" w:cs="Times New Roman"/>
          <w:sz w:val="24"/>
          <w:szCs w:val="24"/>
        </w:rPr>
        <w:t xml:space="preserve"> confirmed warned and cautioned statement which was tendered as </w:t>
      </w:r>
      <w:proofErr w:type="spellStart"/>
      <w:r w:rsidR="00B16129">
        <w:rPr>
          <w:rFonts w:ascii="Times New Roman" w:hAnsi="Times New Roman" w:cs="Times New Roman"/>
          <w:sz w:val="24"/>
          <w:szCs w:val="24"/>
        </w:rPr>
        <w:t>exh</w:t>
      </w:r>
      <w:proofErr w:type="spellEnd"/>
      <w:r w:rsidR="00B16129">
        <w:rPr>
          <w:rFonts w:ascii="Times New Roman" w:hAnsi="Times New Roman" w:cs="Times New Roman"/>
          <w:sz w:val="24"/>
          <w:szCs w:val="24"/>
        </w:rPr>
        <w:t xml:space="preserve"> 1 by consent also reflected the same explanation as proffered by the accused in her defence outline and evidence in chief.</w:t>
      </w:r>
    </w:p>
    <w:p w:rsidR="007215CF" w:rsidRDefault="007215CF" w:rsidP="007215CF">
      <w:pPr>
        <w:spacing w:after="0" w:line="360" w:lineRule="auto"/>
        <w:jc w:val="both"/>
        <w:rPr>
          <w:rFonts w:ascii="Times New Roman" w:hAnsi="Times New Roman" w:cs="Times New Roman"/>
          <w:sz w:val="24"/>
          <w:szCs w:val="24"/>
          <w:u w:val="single"/>
        </w:rPr>
      </w:pPr>
    </w:p>
    <w:p w:rsidR="00B16129" w:rsidRPr="00211009" w:rsidRDefault="00211009" w:rsidP="007215CF">
      <w:pPr>
        <w:spacing w:after="0" w:line="360" w:lineRule="auto"/>
        <w:jc w:val="both"/>
        <w:rPr>
          <w:rFonts w:ascii="Times New Roman" w:hAnsi="Times New Roman" w:cs="Times New Roman"/>
          <w:sz w:val="24"/>
          <w:szCs w:val="24"/>
          <w:u w:val="single"/>
        </w:rPr>
      </w:pPr>
      <w:r w:rsidRPr="00211009">
        <w:rPr>
          <w:rFonts w:ascii="Times New Roman" w:hAnsi="Times New Roman" w:cs="Times New Roman"/>
          <w:sz w:val="24"/>
          <w:szCs w:val="24"/>
          <w:u w:val="single"/>
        </w:rPr>
        <w:t>State E</w:t>
      </w:r>
      <w:r w:rsidR="00B16129" w:rsidRPr="00211009">
        <w:rPr>
          <w:rFonts w:ascii="Times New Roman" w:hAnsi="Times New Roman" w:cs="Times New Roman"/>
          <w:sz w:val="24"/>
          <w:szCs w:val="24"/>
          <w:u w:val="single"/>
        </w:rPr>
        <w:t>vidence</w:t>
      </w:r>
    </w:p>
    <w:p w:rsidR="00B16129" w:rsidRDefault="000610A7" w:rsidP="007215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10 state witnesses was admitted as it appears on the summary of the</w:t>
      </w:r>
      <w:r w:rsidR="00A05466">
        <w:rPr>
          <w:rFonts w:ascii="Times New Roman" w:hAnsi="Times New Roman" w:cs="Times New Roman"/>
          <w:sz w:val="24"/>
          <w:szCs w:val="24"/>
        </w:rPr>
        <w:t xml:space="preserve"> state case as it was none contentiou</w:t>
      </w:r>
      <w:r>
        <w:rPr>
          <w:rFonts w:ascii="Times New Roman" w:hAnsi="Times New Roman" w:cs="Times New Roman"/>
          <w:sz w:val="24"/>
          <w:szCs w:val="24"/>
        </w:rPr>
        <w:t xml:space="preserve">s. Only one witness Dr Melanie </w:t>
      </w:r>
      <w:proofErr w:type="spellStart"/>
      <w:r>
        <w:rPr>
          <w:rFonts w:ascii="Times New Roman" w:hAnsi="Times New Roman" w:cs="Times New Roman"/>
          <w:sz w:val="24"/>
          <w:szCs w:val="24"/>
        </w:rPr>
        <w:t>Chibwowa</w:t>
      </w:r>
      <w:proofErr w:type="spellEnd"/>
      <w:r>
        <w:rPr>
          <w:rFonts w:ascii="Times New Roman" w:hAnsi="Times New Roman" w:cs="Times New Roman"/>
          <w:sz w:val="24"/>
          <w:szCs w:val="24"/>
        </w:rPr>
        <w:t xml:space="preserve"> gave oral evidence. The first witness Phoebe </w:t>
      </w:r>
      <w:proofErr w:type="spellStart"/>
      <w:r>
        <w:rPr>
          <w:rFonts w:ascii="Times New Roman" w:hAnsi="Times New Roman" w:cs="Times New Roman"/>
          <w:sz w:val="24"/>
          <w:szCs w:val="24"/>
        </w:rPr>
        <w:t>Mupotaringa’s</w:t>
      </w:r>
      <w:proofErr w:type="spellEnd"/>
      <w:r>
        <w:rPr>
          <w:rFonts w:ascii="Times New Roman" w:hAnsi="Times New Roman" w:cs="Times New Roman"/>
          <w:sz w:val="24"/>
          <w:szCs w:val="24"/>
        </w:rPr>
        <w:t xml:space="preserve"> evidence was basically that she was drawn to the scene because of thudding sound of something being pounded. The witness found out that the accused was assaulting the deceased who was lying on his stomach alleging that he had insulted her. She then alerted </w:t>
      </w:r>
      <w:proofErr w:type="spellStart"/>
      <w:r>
        <w:rPr>
          <w:rFonts w:ascii="Times New Roman" w:hAnsi="Times New Roman" w:cs="Times New Roman"/>
          <w:sz w:val="24"/>
          <w:szCs w:val="24"/>
        </w:rPr>
        <w:t>Chimikai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Sarumhungwe</w:t>
      </w:r>
      <w:proofErr w:type="spellEnd"/>
      <w:r>
        <w:rPr>
          <w:rFonts w:ascii="Times New Roman" w:hAnsi="Times New Roman" w:cs="Times New Roman"/>
          <w:sz w:val="24"/>
          <w:szCs w:val="24"/>
        </w:rPr>
        <w:t xml:space="preserve"> after failing to restrain accused. She later the following morning learnt of the passing on of the deceased. </w:t>
      </w:r>
    </w:p>
    <w:p w:rsidR="000610A7" w:rsidRDefault="000610A7" w:rsidP="007215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witness </w:t>
      </w:r>
      <w:proofErr w:type="spellStart"/>
      <w:r>
        <w:rPr>
          <w:rFonts w:ascii="Times New Roman" w:hAnsi="Times New Roman" w:cs="Times New Roman"/>
          <w:sz w:val="24"/>
          <w:szCs w:val="24"/>
        </w:rPr>
        <w:t>Chimikai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Sarumhungwe</w:t>
      </w:r>
      <w:proofErr w:type="spellEnd"/>
      <w:r>
        <w:rPr>
          <w:rFonts w:ascii="Times New Roman" w:hAnsi="Times New Roman" w:cs="Times New Roman"/>
          <w:sz w:val="24"/>
          <w:szCs w:val="24"/>
        </w:rPr>
        <w:t xml:space="preserve"> confirmed being alerted of the incident of accused assaulting deceased by Phoebe </w:t>
      </w:r>
      <w:proofErr w:type="spellStart"/>
      <w:r w:rsidR="00932B10">
        <w:rPr>
          <w:rFonts w:ascii="Times New Roman" w:hAnsi="Times New Roman" w:cs="Times New Roman"/>
          <w:sz w:val="24"/>
          <w:szCs w:val="24"/>
        </w:rPr>
        <w:t>Mupotaringa</w:t>
      </w:r>
      <w:proofErr w:type="spellEnd"/>
      <w:r w:rsidR="00932B10">
        <w:rPr>
          <w:rFonts w:ascii="Times New Roman" w:hAnsi="Times New Roman" w:cs="Times New Roman"/>
          <w:sz w:val="24"/>
          <w:szCs w:val="24"/>
        </w:rPr>
        <w:t xml:space="preserve">. The witness arrived at the scene when the accused had left the scene. The deceased was lying on his stomach groaning in pain. He carried deceased to his home where upon he met accused’s husband who was shouting on top </w:t>
      </w:r>
      <w:r w:rsidR="00932B10">
        <w:rPr>
          <w:rFonts w:ascii="Times New Roman" w:hAnsi="Times New Roman" w:cs="Times New Roman"/>
          <w:sz w:val="24"/>
          <w:szCs w:val="24"/>
        </w:rPr>
        <w:lastRenderedPageBreak/>
        <w:t xml:space="preserve">of his voice </w:t>
      </w:r>
      <w:r w:rsidR="00110A7A">
        <w:rPr>
          <w:rFonts w:ascii="Times New Roman" w:hAnsi="Times New Roman" w:cs="Times New Roman"/>
          <w:sz w:val="24"/>
          <w:szCs w:val="24"/>
        </w:rPr>
        <w:t>accusing deceased of causing disunity in his family. The witness later reported the assault to the village chairman John Gore. John Gore in turn went to vi</w:t>
      </w:r>
      <w:r w:rsidR="00D2166E">
        <w:rPr>
          <w:rFonts w:ascii="Times New Roman" w:hAnsi="Times New Roman" w:cs="Times New Roman"/>
          <w:sz w:val="24"/>
          <w:szCs w:val="24"/>
        </w:rPr>
        <w:t>sit the deceased and applied som</w:t>
      </w:r>
      <w:r w:rsidR="00110A7A">
        <w:rPr>
          <w:rFonts w:ascii="Times New Roman" w:hAnsi="Times New Roman" w:cs="Times New Roman"/>
          <w:sz w:val="24"/>
          <w:szCs w:val="24"/>
        </w:rPr>
        <w:t xml:space="preserve">e first aid before going back to his home. Also formerly admitted is the evidence of </w:t>
      </w:r>
      <w:proofErr w:type="spellStart"/>
      <w:r w:rsidR="00110A7A">
        <w:rPr>
          <w:rFonts w:ascii="Times New Roman" w:hAnsi="Times New Roman" w:cs="Times New Roman"/>
          <w:sz w:val="24"/>
          <w:szCs w:val="24"/>
        </w:rPr>
        <w:t>Fungisai</w:t>
      </w:r>
      <w:proofErr w:type="spellEnd"/>
      <w:r w:rsidR="00110A7A">
        <w:rPr>
          <w:rFonts w:ascii="Times New Roman" w:hAnsi="Times New Roman" w:cs="Times New Roman"/>
          <w:sz w:val="24"/>
          <w:szCs w:val="24"/>
        </w:rPr>
        <w:t xml:space="preserve"> </w:t>
      </w:r>
      <w:proofErr w:type="spellStart"/>
      <w:r w:rsidR="00110A7A">
        <w:rPr>
          <w:rFonts w:ascii="Times New Roman" w:hAnsi="Times New Roman" w:cs="Times New Roman"/>
          <w:sz w:val="24"/>
          <w:szCs w:val="24"/>
        </w:rPr>
        <w:t>Shonhiwa</w:t>
      </w:r>
      <w:proofErr w:type="spellEnd"/>
      <w:r w:rsidR="00110A7A">
        <w:rPr>
          <w:rFonts w:ascii="Times New Roman" w:hAnsi="Times New Roman" w:cs="Times New Roman"/>
          <w:sz w:val="24"/>
          <w:szCs w:val="24"/>
        </w:rPr>
        <w:t xml:space="preserve"> the wife of the deceased. She just like </w:t>
      </w:r>
      <w:proofErr w:type="spellStart"/>
      <w:r w:rsidR="00110A7A">
        <w:rPr>
          <w:rFonts w:ascii="Times New Roman" w:hAnsi="Times New Roman" w:cs="Times New Roman"/>
          <w:sz w:val="24"/>
          <w:szCs w:val="24"/>
        </w:rPr>
        <w:t>Chimikai</w:t>
      </w:r>
      <w:proofErr w:type="spellEnd"/>
      <w:r w:rsidR="00110A7A">
        <w:rPr>
          <w:rFonts w:ascii="Times New Roman" w:hAnsi="Times New Roman" w:cs="Times New Roman"/>
          <w:sz w:val="24"/>
          <w:szCs w:val="24"/>
        </w:rPr>
        <w:t xml:space="preserve"> </w:t>
      </w:r>
      <w:proofErr w:type="spellStart"/>
      <w:r w:rsidR="00110A7A">
        <w:rPr>
          <w:rFonts w:ascii="Times New Roman" w:hAnsi="Times New Roman" w:cs="Times New Roman"/>
          <w:sz w:val="24"/>
          <w:szCs w:val="24"/>
        </w:rPr>
        <w:t>Sarumhungwe</w:t>
      </w:r>
      <w:proofErr w:type="spellEnd"/>
      <w:r w:rsidR="00110A7A">
        <w:rPr>
          <w:rFonts w:ascii="Times New Roman" w:hAnsi="Times New Roman" w:cs="Times New Roman"/>
          <w:sz w:val="24"/>
          <w:szCs w:val="24"/>
        </w:rPr>
        <w:t xml:space="preserve"> observed injuries on the deceased a wound on the back of the head, the forehead, top eye and bruises on the left side of the stomach. </w:t>
      </w:r>
      <w:r w:rsidR="008358B8">
        <w:rPr>
          <w:rFonts w:ascii="Times New Roman" w:hAnsi="Times New Roman" w:cs="Times New Roman"/>
          <w:sz w:val="24"/>
          <w:szCs w:val="24"/>
        </w:rPr>
        <w:t xml:space="preserve">The evidence of </w:t>
      </w:r>
      <w:proofErr w:type="spellStart"/>
      <w:r w:rsidR="008358B8">
        <w:rPr>
          <w:rFonts w:ascii="Times New Roman" w:hAnsi="Times New Roman" w:cs="Times New Roman"/>
          <w:sz w:val="24"/>
          <w:szCs w:val="24"/>
        </w:rPr>
        <w:t>Nyasha</w:t>
      </w:r>
      <w:proofErr w:type="spellEnd"/>
      <w:r w:rsidR="008358B8">
        <w:rPr>
          <w:rFonts w:ascii="Times New Roman" w:hAnsi="Times New Roman" w:cs="Times New Roman"/>
          <w:sz w:val="24"/>
          <w:szCs w:val="24"/>
        </w:rPr>
        <w:t xml:space="preserve"> </w:t>
      </w:r>
      <w:proofErr w:type="spellStart"/>
      <w:r w:rsidR="008358B8">
        <w:rPr>
          <w:rFonts w:ascii="Times New Roman" w:hAnsi="Times New Roman" w:cs="Times New Roman"/>
          <w:sz w:val="24"/>
          <w:szCs w:val="24"/>
        </w:rPr>
        <w:t>Mamvura</w:t>
      </w:r>
      <w:proofErr w:type="spellEnd"/>
      <w:r w:rsidR="008358B8">
        <w:rPr>
          <w:rFonts w:ascii="Times New Roman" w:hAnsi="Times New Roman" w:cs="Times New Roman"/>
          <w:sz w:val="24"/>
          <w:szCs w:val="24"/>
        </w:rPr>
        <w:t xml:space="preserve"> a 14 year old who was at home with accused tallied with accused and other state </w:t>
      </w:r>
      <w:r w:rsidR="00AE4486">
        <w:rPr>
          <w:rFonts w:ascii="Times New Roman" w:hAnsi="Times New Roman" w:cs="Times New Roman"/>
          <w:sz w:val="24"/>
          <w:szCs w:val="24"/>
        </w:rPr>
        <w:t>witnesses’</w:t>
      </w:r>
      <w:r w:rsidR="008358B8">
        <w:rPr>
          <w:rFonts w:ascii="Times New Roman" w:hAnsi="Times New Roman" w:cs="Times New Roman"/>
          <w:sz w:val="24"/>
          <w:szCs w:val="24"/>
        </w:rPr>
        <w:t xml:space="preserve"> evidence on material aspects. It was essentially that accused was insulted by deceased and she took a stick which she used to assault him expressing her displeasure on his utterances. </w:t>
      </w:r>
    </w:p>
    <w:p w:rsidR="00B062C3" w:rsidRDefault="008358B8" w:rsidP="002236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the police details w</w:t>
      </w:r>
      <w:r w:rsidR="00D2166E">
        <w:rPr>
          <w:rFonts w:ascii="Times New Roman" w:hAnsi="Times New Roman" w:cs="Times New Roman"/>
          <w:sz w:val="24"/>
          <w:szCs w:val="24"/>
        </w:rPr>
        <w:t>as formerly admitted as it was o</w:t>
      </w:r>
      <w:r>
        <w:rPr>
          <w:rFonts w:ascii="Times New Roman" w:hAnsi="Times New Roman" w:cs="Times New Roman"/>
          <w:sz w:val="24"/>
          <w:szCs w:val="24"/>
        </w:rPr>
        <w:t xml:space="preserve">n common cause aspects. The police recovered the stick used to assault the deceased and caused it </w:t>
      </w:r>
      <w:r w:rsidR="00D2166E">
        <w:rPr>
          <w:rFonts w:ascii="Times New Roman" w:hAnsi="Times New Roman" w:cs="Times New Roman"/>
          <w:sz w:val="24"/>
          <w:szCs w:val="24"/>
        </w:rPr>
        <w:t>to be weighed at the post office</w:t>
      </w:r>
      <w:r>
        <w:rPr>
          <w:rFonts w:ascii="Times New Roman" w:hAnsi="Times New Roman" w:cs="Times New Roman"/>
          <w:sz w:val="24"/>
          <w:szCs w:val="24"/>
        </w:rPr>
        <w:t xml:space="preserve">. The details drew a sketch plan and identified the deceased’s body for post mortem examination. The police details also observed injuries on the deceased’s head, above the left eye and on the abdomen. Also adduced in evidence was the certificate of weight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2 reflecting the stick weighing 0.4kg and 117cm long with circumference ranging 7 to 8.5cm. </w:t>
      </w:r>
      <w:r w:rsidR="0066451E">
        <w:rPr>
          <w:rFonts w:ascii="Times New Roman" w:hAnsi="Times New Roman" w:cs="Times New Roman"/>
          <w:sz w:val="24"/>
          <w:szCs w:val="24"/>
        </w:rPr>
        <w:t>The</w:t>
      </w:r>
      <w:r>
        <w:rPr>
          <w:rFonts w:ascii="Times New Roman" w:hAnsi="Times New Roman" w:cs="Times New Roman"/>
          <w:sz w:val="24"/>
          <w:szCs w:val="24"/>
        </w:rPr>
        <w:t xml:space="preserve"> stick itself </w:t>
      </w:r>
      <w:r w:rsidR="0066451E">
        <w:rPr>
          <w:rFonts w:ascii="Times New Roman" w:hAnsi="Times New Roman" w:cs="Times New Roman"/>
          <w:sz w:val="24"/>
          <w:szCs w:val="24"/>
        </w:rPr>
        <w:t xml:space="preserve">was also produced as </w:t>
      </w:r>
      <w:proofErr w:type="spellStart"/>
      <w:r w:rsidR="0066451E">
        <w:rPr>
          <w:rFonts w:ascii="Times New Roman" w:hAnsi="Times New Roman" w:cs="Times New Roman"/>
          <w:sz w:val="24"/>
          <w:szCs w:val="24"/>
        </w:rPr>
        <w:t>exh</w:t>
      </w:r>
      <w:proofErr w:type="spellEnd"/>
      <w:r w:rsidR="0066451E">
        <w:rPr>
          <w:rFonts w:ascii="Times New Roman" w:hAnsi="Times New Roman" w:cs="Times New Roman"/>
          <w:sz w:val="24"/>
          <w:szCs w:val="24"/>
        </w:rPr>
        <w:t xml:space="preserve"> 2(a).  The sketch plan was tendered as </w:t>
      </w:r>
      <w:proofErr w:type="spellStart"/>
      <w:r w:rsidR="0066451E">
        <w:rPr>
          <w:rFonts w:ascii="Times New Roman" w:hAnsi="Times New Roman" w:cs="Times New Roman"/>
          <w:sz w:val="24"/>
          <w:szCs w:val="24"/>
        </w:rPr>
        <w:t>exh</w:t>
      </w:r>
      <w:proofErr w:type="spellEnd"/>
      <w:r w:rsidR="0066451E">
        <w:rPr>
          <w:rFonts w:ascii="Times New Roman" w:hAnsi="Times New Roman" w:cs="Times New Roman"/>
          <w:sz w:val="24"/>
          <w:szCs w:val="24"/>
        </w:rPr>
        <w:t xml:space="preserve"> 3 by consent and the post mortem report </w:t>
      </w:r>
      <w:proofErr w:type="spellStart"/>
      <w:r w:rsidR="0066451E">
        <w:rPr>
          <w:rFonts w:ascii="Times New Roman" w:hAnsi="Times New Roman" w:cs="Times New Roman"/>
          <w:sz w:val="24"/>
          <w:szCs w:val="24"/>
        </w:rPr>
        <w:t>exh</w:t>
      </w:r>
      <w:proofErr w:type="spellEnd"/>
      <w:r w:rsidR="0066451E">
        <w:rPr>
          <w:rFonts w:ascii="Times New Roman" w:hAnsi="Times New Roman" w:cs="Times New Roman"/>
          <w:sz w:val="24"/>
          <w:szCs w:val="24"/>
        </w:rPr>
        <w:t xml:space="preserve"> 4 by consent. </w:t>
      </w:r>
    </w:p>
    <w:p w:rsidR="008358B8" w:rsidRDefault="0066451E" w:rsidP="002236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only witness who gave </w:t>
      </w:r>
      <w:r w:rsidR="0022361E">
        <w:rPr>
          <w:rFonts w:ascii="Times New Roman" w:hAnsi="Times New Roman" w:cs="Times New Roman"/>
          <w:sz w:val="24"/>
          <w:szCs w:val="24"/>
        </w:rPr>
        <w:t xml:space="preserve">oral </w:t>
      </w:r>
      <w:r>
        <w:rPr>
          <w:rFonts w:ascii="Times New Roman" w:hAnsi="Times New Roman" w:cs="Times New Roman"/>
          <w:sz w:val="24"/>
          <w:szCs w:val="24"/>
        </w:rPr>
        <w:t xml:space="preserve">evidence is Dr Melanie </w:t>
      </w:r>
      <w:proofErr w:type="spellStart"/>
      <w:r>
        <w:rPr>
          <w:rFonts w:ascii="Times New Roman" w:hAnsi="Times New Roman" w:cs="Times New Roman"/>
          <w:sz w:val="24"/>
          <w:szCs w:val="24"/>
        </w:rPr>
        <w:t>Chibwowa</w:t>
      </w:r>
      <w:proofErr w:type="spellEnd"/>
      <w:r>
        <w:rPr>
          <w:rFonts w:ascii="Times New Roman" w:hAnsi="Times New Roman" w:cs="Times New Roman"/>
          <w:sz w:val="24"/>
          <w:szCs w:val="24"/>
        </w:rPr>
        <w:t xml:space="preserve">. The doctor confirmed having compiled the post mortem report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4 refers. She narrated that she carried out both external and internal examination of the body. She also stated that she received history of alleged assault of the deceased. Conspicuously missing from the post mortem report is the recording of history and doctor’s observations. The doctor unlike the other witnesses did not observe injuries on the head or she did no</w:t>
      </w:r>
      <w:r w:rsidR="007400B7">
        <w:rPr>
          <w:rFonts w:ascii="Times New Roman" w:hAnsi="Times New Roman" w:cs="Times New Roman"/>
          <w:sz w:val="24"/>
          <w:szCs w:val="24"/>
        </w:rPr>
        <w:t>t w</w:t>
      </w:r>
      <w:r w:rsidR="00B062C3">
        <w:rPr>
          <w:rFonts w:ascii="Times New Roman" w:hAnsi="Times New Roman" w:cs="Times New Roman"/>
          <w:sz w:val="24"/>
          <w:szCs w:val="24"/>
        </w:rPr>
        <w:t>rite as evidence</w:t>
      </w:r>
      <w:r w:rsidR="001A6ADD">
        <w:rPr>
          <w:rFonts w:ascii="Times New Roman" w:hAnsi="Times New Roman" w:cs="Times New Roman"/>
          <w:sz w:val="24"/>
          <w:szCs w:val="24"/>
        </w:rPr>
        <w:t>d</w:t>
      </w:r>
      <w:r w:rsidR="00B062C3">
        <w:rPr>
          <w:rFonts w:ascii="Times New Roman" w:hAnsi="Times New Roman" w:cs="Times New Roman"/>
          <w:sz w:val="24"/>
          <w:szCs w:val="24"/>
        </w:rPr>
        <w:t xml:space="preserve"> by the lack of</w:t>
      </w:r>
      <w:r w:rsidR="007400B7">
        <w:rPr>
          <w:rFonts w:ascii="Times New Roman" w:hAnsi="Times New Roman" w:cs="Times New Roman"/>
          <w:sz w:val="24"/>
          <w:szCs w:val="24"/>
        </w:rPr>
        <w:t xml:space="preserve"> </w:t>
      </w:r>
      <w:r>
        <w:rPr>
          <w:rFonts w:ascii="Times New Roman" w:hAnsi="Times New Roman" w:cs="Times New Roman"/>
          <w:sz w:val="24"/>
          <w:szCs w:val="24"/>
        </w:rPr>
        <w:t xml:space="preserve">notations on the post mortem report. The doctor actually advised the court that </w:t>
      </w:r>
      <w:r w:rsidR="00A225D4">
        <w:rPr>
          <w:rFonts w:ascii="Times New Roman" w:hAnsi="Times New Roman" w:cs="Times New Roman"/>
          <w:sz w:val="24"/>
          <w:szCs w:val="24"/>
        </w:rPr>
        <w:t>she was reminded of the history of assault by the police who subpoenaed her for court. In giving evidence after having been reminded by the police the doctor told the court she observed bruises on the deceased’s stomach she opened up the deceased and noted that the internal organs, that is the liver, stomach, kidneys and spleen had decomposed. This again is glaring</w:t>
      </w:r>
      <w:r w:rsidR="006F5FE7">
        <w:rPr>
          <w:rFonts w:ascii="Times New Roman" w:hAnsi="Times New Roman" w:cs="Times New Roman"/>
          <w:sz w:val="24"/>
          <w:szCs w:val="24"/>
        </w:rPr>
        <w:t>ly</w:t>
      </w:r>
      <w:r w:rsidR="00A225D4">
        <w:rPr>
          <w:rFonts w:ascii="Times New Roman" w:hAnsi="Times New Roman" w:cs="Times New Roman"/>
          <w:sz w:val="24"/>
          <w:szCs w:val="24"/>
        </w:rPr>
        <w:t xml:space="preserve"> not recorded on </w:t>
      </w:r>
      <w:proofErr w:type="spellStart"/>
      <w:r w:rsidR="00A225D4">
        <w:rPr>
          <w:rFonts w:ascii="Times New Roman" w:hAnsi="Times New Roman" w:cs="Times New Roman"/>
          <w:sz w:val="24"/>
          <w:szCs w:val="24"/>
        </w:rPr>
        <w:t>exh</w:t>
      </w:r>
      <w:proofErr w:type="spellEnd"/>
      <w:r w:rsidR="00A225D4">
        <w:rPr>
          <w:rFonts w:ascii="Times New Roman" w:hAnsi="Times New Roman" w:cs="Times New Roman"/>
          <w:sz w:val="24"/>
          <w:szCs w:val="24"/>
        </w:rPr>
        <w:t xml:space="preserve"> 4. The doctor noted as </w:t>
      </w:r>
      <w:r w:rsidR="007400B7" w:rsidRPr="007400B7">
        <w:rPr>
          <w:rFonts w:ascii="Times New Roman" w:hAnsi="Times New Roman" w:cs="Times New Roman"/>
          <w:sz w:val="24"/>
          <w:szCs w:val="24"/>
        </w:rPr>
        <w:t>follows</w:t>
      </w:r>
      <w:r w:rsidR="00A225D4">
        <w:rPr>
          <w:rFonts w:ascii="Times New Roman" w:hAnsi="Times New Roman" w:cs="Times New Roman"/>
          <w:sz w:val="24"/>
          <w:szCs w:val="24"/>
        </w:rPr>
        <w:t xml:space="preserve"> on </w:t>
      </w:r>
      <w:proofErr w:type="spellStart"/>
      <w:r w:rsidR="00A225D4">
        <w:rPr>
          <w:rFonts w:ascii="Times New Roman" w:hAnsi="Times New Roman" w:cs="Times New Roman"/>
          <w:sz w:val="24"/>
          <w:szCs w:val="24"/>
        </w:rPr>
        <w:t>exh</w:t>
      </w:r>
      <w:proofErr w:type="spellEnd"/>
      <w:r w:rsidR="00A225D4">
        <w:rPr>
          <w:rFonts w:ascii="Times New Roman" w:hAnsi="Times New Roman" w:cs="Times New Roman"/>
          <w:sz w:val="24"/>
          <w:szCs w:val="24"/>
        </w:rPr>
        <w:t xml:space="preserve"> 4</w:t>
      </w:r>
    </w:p>
    <w:p w:rsidR="00A225D4" w:rsidRDefault="00A225D4" w:rsidP="00A225D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A225D4">
        <w:rPr>
          <w:rFonts w:ascii="Times New Roman" w:hAnsi="Times New Roman" w:cs="Times New Roman"/>
        </w:rPr>
        <w:t>Deceased noted to have bruises on the abdomen, no internal injuries noted body in advanced state of decomposition</w:t>
      </w:r>
      <w:r>
        <w:rPr>
          <w:rFonts w:ascii="Times New Roman" w:hAnsi="Times New Roman" w:cs="Times New Roman"/>
          <w:sz w:val="24"/>
          <w:szCs w:val="24"/>
        </w:rPr>
        <w:t xml:space="preserve"> “</w:t>
      </w:r>
    </w:p>
    <w:p w:rsidR="00211009" w:rsidRDefault="00A225D4" w:rsidP="007215CF">
      <w:pPr>
        <w:spacing w:after="0" w:line="360" w:lineRule="auto"/>
        <w:ind w:firstLine="720"/>
        <w:jc w:val="both"/>
        <w:rPr>
          <w:rFonts w:ascii="Times New Roman" w:hAnsi="Times New Roman" w:cs="Times New Roman"/>
          <w:sz w:val="24"/>
        </w:rPr>
      </w:pPr>
      <w:r>
        <w:rPr>
          <w:rFonts w:ascii="Times New Roman" w:hAnsi="Times New Roman" w:cs="Times New Roman"/>
          <w:sz w:val="24"/>
          <w:szCs w:val="24"/>
        </w:rPr>
        <w:t xml:space="preserve">Again conspicuously missing from the report is the assertion by the doctor </w:t>
      </w:r>
      <w:r w:rsidR="00264E8F">
        <w:rPr>
          <w:rFonts w:ascii="Times New Roman" w:hAnsi="Times New Roman" w:cs="Times New Roman"/>
          <w:sz w:val="24"/>
          <w:szCs w:val="24"/>
        </w:rPr>
        <w:t xml:space="preserve">that she took some stomach contents for toxicology examination but results never came back from Harare. </w:t>
      </w:r>
      <w:r w:rsidR="00264E8F">
        <w:rPr>
          <w:rFonts w:ascii="Times New Roman" w:hAnsi="Times New Roman" w:cs="Times New Roman"/>
          <w:sz w:val="24"/>
          <w:szCs w:val="24"/>
        </w:rPr>
        <w:lastRenderedPageBreak/>
        <w:t xml:space="preserve">Whether this was done or not it remains essentially speculative considering the absence of narration. </w:t>
      </w:r>
      <w:r w:rsidR="00261792">
        <w:rPr>
          <w:rFonts w:ascii="Times New Roman" w:hAnsi="Times New Roman" w:cs="Times New Roman"/>
          <w:sz w:val="24"/>
          <w:szCs w:val="24"/>
        </w:rPr>
        <w:t xml:space="preserve">Further the gap is widened by the fact that there is no indication of police follow up of the alleged toxicology examination. </w:t>
      </w:r>
      <w:r w:rsidR="00264E8F">
        <w:rPr>
          <w:rFonts w:ascii="Times New Roman" w:hAnsi="Times New Roman" w:cs="Times New Roman"/>
          <w:sz w:val="24"/>
          <w:szCs w:val="24"/>
        </w:rPr>
        <w:t>The doctor also orally suggested that the deceased could have ingested a poisonous substance or that deceased had a precondition of liver or kidney problem which could explain the rapid decomposition. The doctor concluded that the cause of death was indeterminate. We must point out that in murder cases it is imperative</w:t>
      </w:r>
      <w:r w:rsidR="00211009">
        <w:rPr>
          <w:rFonts w:ascii="Times New Roman" w:hAnsi="Times New Roman" w:cs="Times New Roman"/>
          <w:sz w:val="24"/>
          <w:szCs w:val="24"/>
        </w:rPr>
        <w:t xml:space="preserve"> t</w:t>
      </w:r>
      <w:r w:rsidR="00211009">
        <w:rPr>
          <w:rFonts w:ascii="Times New Roman" w:hAnsi="Times New Roman" w:cs="Times New Roman"/>
          <w:sz w:val="24"/>
        </w:rPr>
        <w:t xml:space="preserve">hat the doctors as experts in complex matters do not carry out a cursory examination but </w:t>
      </w:r>
      <w:r w:rsidR="0096628F">
        <w:rPr>
          <w:rFonts w:ascii="Times New Roman" w:hAnsi="Times New Roman" w:cs="Times New Roman"/>
          <w:sz w:val="24"/>
        </w:rPr>
        <w:t>thorough examination which</w:t>
      </w:r>
      <w:r w:rsidR="00211009">
        <w:rPr>
          <w:rFonts w:ascii="Times New Roman" w:hAnsi="Times New Roman" w:cs="Times New Roman"/>
          <w:sz w:val="24"/>
        </w:rPr>
        <w:t xml:space="preserve"> include </w:t>
      </w:r>
      <w:r w:rsidR="0096628F">
        <w:rPr>
          <w:rFonts w:ascii="Times New Roman" w:hAnsi="Times New Roman" w:cs="Times New Roman"/>
          <w:sz w:val="24"/>
        </w:rPr>
        <w:t xml:space="preserve">notation of findings of </w:t>
      </w:r>
      <w:r w:rsidR="00211009">
        <w:rPr>
          <w:rFonts w:ascii="Times New Roman" w:hAnsi="Times New Roman" w:cs="Times New Roman"/>
          <w:sz w:val="24"/>
        </w:rPr>
        <w:t>both internal and external examination. In this case all the other witnesses who encountered the deceased body observed injuries on the head but the doctor did not. If samples were taken for toxicology one wonders what then happened.</w:t>
      </w:r>
      <w:r w:rsidR="008F44F3">
        <w:rPr>
          <w:rFonts w:ascii="Times New Roman" w:hAnsi="Times New Roman" w:cs="Times New Roman"/>
          <w:sz w:val="24"/>
        </w:rPr>
        <w:t xml:space="preserve"> The reverse of the standard post mortem report</w:t>
      </w:r>
      <w:r w:rsidR="00211009">
        <w:rPr>
          <w:rFonts w:ascii="Times New Roman" w:hAnsi="Times New Roman" w:cs="Times New Roman"/>
          <w:sz w:val="24"/>
        </w:rPr>
        <w:t xml:space="preserve"> was not filled in just l</w:t>
      </w:r>
      <w:r w:rsidR="008F44F3">
        <w:rPr>
          <w:rFonts w:ascii="Times New Roman" w:hAnsi="Times New Roman" w:cs="Times New Roman"/>
          <w:sz w:val="24"/>
        </w:rPr>
        <w:t>ike the history narration. The d</w:t>
      </w:r>
      <w:r w:rsidR="00211009">
        <w:rPr>
          <w:rFonts w:ascii="Times New Roman" w:hAnsi="Times New Roman" w:cs="Times New Roman"/>
          <w:sz w:val="24"/>
        </w:rPr>
        <w:t xml:space="preserve">octor simply stated it was </w:t>
      </w:r>
      <w:r w:rsidR="008F44F3">
        <w:rPr>
          <w:rFonts w:ascii="Times New Roman" w:hAnsi="Times New Roman" w:cs="Times New Roman"/>
          <w:sz w:val="24"/>
        </w:rPr>
        <w:t xml:space="preserve">an </w:t>
      </w:r>
      <w:r w:rsidR="00211009">
        <w:rPr>
          <w:rFonts w:ascii="Times New Roman" w:hAnsi="Times New Roman" w:cs="Times New Roman"/>
          <w:sz w:val="24"/>
        </w:rPr>
        <w:t xml:space="preserve">oversight in the same manner that the doctor stated that </w:t>
      </w:r>
      <w:r w:rsidR="00B46EAA">
        <w:rPr>
          <w:rFonts w:ascii="Times New Roman" w:hAnsi="Times New Roman" w:cs="Times New Roman"/>
          <w:sz w:val="24"/>
        </w:rPr>
        <w:t xml:space="preserve">the </w:t>
      </w:r>
      <w:r w:rsidR="00211009">
        <w:rPr>
          <w:rFonts w:ascii="Times New Roman" w:hAnsi="Times New Roman" w:cs="Times New Roman"/>
          <w:sz w:val="24"/>
        </w:rPr>
        <w:t xml:space="preserve">cause </w:t>
      </w:r>
      <w:r w:rsidR="00B46EAA">
        <w:rPr>
          <w:rFonts w:ascii="Times New Roman" w:hAnsi="Times New Roman" w:cs="Times New Roman"/>
          <w:sz w:val="24"/>
        </w:rPr>
        <w:t xml:space="preserve">of </w:t>
      </w:r>
      <w:r w:rsidR="00211009">
        <w:rPr>
          <w:rFonts w:ascii="Times New Roman" w:hAnsi="Times New Roman" w:cs="Times New Roman"/>
          <w:sz w:val="24"/>
        </w:rPr>
        <w:t>death is indeterminate</w:t>
      </w:r>
      <w:r w:rsidR="008F44F3">
        <w:rPr>
          <w:rFonts w:ascii="Times New Roman" w:hAnsi="Times New Roman" w:cs="Times New Roman"/>
          <w:sz w:val="24"/>
        </w:rPr>
        <w:t xml:space="preserve">. </w:t>
      </w:r>
      <w:r w:rsidR="00BB1952">
        <w:rPr>
          <w:rFonts w:ascii="Times New Roman" w:hAnsi="Times New Roman" w:cs="Times New Roman"/>
          <w:sz w:val="24"/>
        </w:rPr>
        <w:t xml:space="preserve">The doctor’s evidence was not of much assistance. </w:t>
      </w:r>
      <w:r w:rsidR="008F44F3">
        <w:rPr>
          <w:rFonts w:ascii="Times New Roman" w:hAnsi="Times New Roman" w:cs="Times New Roman"/>
          <w:sz w:val="24"/>
        </w:rPr>
        <w:t>T</w:t>
      </w:r>
      <w:r w:rsidR="00211009">
        <w:rPr>
          <w:rFonts w:ascii="Times New Roman" w:hAnsi="Times New Roman" w:cs="Times New Roman"/>
          <w:sz w:val="24"/>
        </w:rPr>
        <w:t>he court is left with a lot of quest</w:t>
      </w:r>
      <w:r w:rsidR="008F44F3">
        <w:rPr>
          <w:rFonts w:ascii="Times New Roman" w:hAnsi="Times New Roman" w:cs="Times New Roman"/>
          <w:sz w:val="24"/>
        </w:rPr>
        <w:t>ions as regards what transpired and what caused the death of the deceased.</w:t>
      </w:r>
      <w:r w:rsidR="00BB1952">
        <w:rPr>
          <w:rFonts w:ascii="Times New Roman" w:hAnsi="Times New Roman" w:cs="Times New Roman"/>
          <w:sz w:val="24"/>
        </w:rPr>
        <w:t xml:space="preserve"> It is possible deceased had a precondition, or was poisoned or assaulted.</w:t>
      </w:r>
    </w:p>
    <w:p w:rsidR="00211009" w:rsidRDefault="00211009" w:rsidP="007215CF">
      <w:pPr>
        <w:spacing w:after="0" w:line="360" w:lineRule="auto"/>
        <w:jc w:val="both"/>
        <w:rPr>
          <w:rFonts w:ascii="Times New Roman" w:hAnsi="Times New Roman" w:cs="Times New Roman"/>
          <w:sz w:val="24"/>
        </w:rPr>
      </w:pPr>
      <w:r>
        <w:rPr>
          <w:rFonts w:ascii="Times New Roman" w:hAnsi="Times New Roman" w:cs="Times New Roman"/>
          <w:sz w:val="24"/>
        </w:rPr>
        <w:tab/>
        <w:t>At the close of all evidence the following factors are common cause. That the dec</w:t>
      </w:r>
      <w:r w:rsidR="00E13BD3">
        <w:rPr>
          <w:rFonts w:ascii="Times New Roman" w:hAnsi="Times New Roman" w:cs="Times New Roman"/>
          <w:sz w:val="24"/>
        </w:rPr>
        <w:t>eased who was drunk approached</w:t>
      </w:r>
      <w:r>
        <w:rPr>
          <w:rFonts w:ascii="Times New Roman" w:hAnsi="Times New Roman" w:cs="Times New Roman"/>
          <w:sz w:val="24"/>
        </w:rPr>
        <w:t xml:space="preserve"> the accused at her residence and insulted her uttering vulgarities. It is also common cause that accused did not take lightly to being requested to have sexual intercourse with the deceased who demeaned her husband and made mockery of her health conditions. It is also not in dispute that the accused used a stick to beat up </w:t>
      </w:r>
      <w:r w:rsidR="00E13BD3">
        <w:rPr>
          <w:rFonts w:ascii="Times New Roman" w:hAnsi="Times New Roman" w:cs="Times New Roman"/>
          <w:sz w:val="24"/>
        </w:rPr>
        <w:t>the deceased as a way of chastising</w:t>
      </w:r>
      <w:r>
        <w:rPr>
          <w:rFonts w:ascii="Times New Roman" w:hAnsi="Times New Roman" w:cs="Times New Roman"/>
          <w:sz w:val="24"/>
        </w:rPr>
        <w:t xml:space="preserve"> him. It is also not in dispute that the deceased passed on the following day.</w:t>
      </w:r>
    </w:p>
    <w:p w:rsidR="00211009" w:rsidRDefault="00211009" w:rsidP="00AE4486">
      <w:pPr>
        <w:spacing w:after="0" w:line="360" w:lineRule="auto"/>
        <w:ind w:left="360"/>
        <w:jc w:val="both"/>
        <w:rPr>
          <w:rFonts w:ascii="Times New Roman" w:hAnsi="Times New Roman" w:cs="Times New Roman"/>
          <w:sz w:val="24"/>
        </w:rPr>
      </w:pPr>
      <w:r>
        <w:rPr>
          <w:rFonts w:ascii="Times New Roman" w:hAnsi="Times New Roman" w:cs="Times New Roman"/>
          <w:sz w:val="24"/>
        </w:rPr>
        <w:tab/>
        <w:t xml:space="preserve">The only issues that have </w:t>
      </w:r>
      <w:r w:rsidR="00585F78">
        <w:rPr>
          <w:rFonts w:ascii="Times New Roman" w:hAnsi="Times New Roman" w:cs="Times New Roman"/>
          <w:sz w:val="24"/>
        </w:rPr>
        <w:t>to be decided by this court are</w:t>
      </w:r>
    </w:p>
    <w:p w:rsidR="00211009" w:rsidRDefault="00211009" w:rsidP="00AE4486">
      <w:pPr>
        <w:pStyle w:val="ListParagraph"/>
        <w:numPr>
          <w:ilvl w:val="0"/>
          <w:numId w:val="1"/>
        </w:numPr>
        <w:spacing w:after="0" w:line="360" w:lineRule="auto"/>
        <w:ind w:left="1080"/>
        <w:jc w:val="both"/>
        <w:rPr>
          <w:rFonts w:ascii="Times New Roman" w:hAnsi="Times New Roman" w:cs="Times New Roman"/>
          <w:sz w:val="24"/>
        </w:rPr>
      </w:pPr>
      <w:r>
        <w:rPr>
          <w:rFonts w:ascii="Times New Roman" w:hAnsi="Times New Roman" w:cs="Times New Roman"/>
          <w:sz w:val="24"/>
        </w:rPr>
        <w:t xml:space="preserve">Whether or not the accused with actual or legal intention caused the death of the </w:t>
      </w:r>
      <w:r w:rsidR="00AE1A49">
        <w:rPr>
          <w:rFonts w:ascii="Times New Roman" w:hAnsi="Times New Roman" w:cs="Times New Roman"/>
          <w:sz w:val="24"/>
        </w:rPr>
        <w:t>deceased.</w:t>
      </w:r>
    </w:p>
    <w:p w:rsidR="00211009" w:rsidRDefault="00211009" w:rsidP="00AE4486">
      <w:pPr>
        <w:pStyle w:val="ListParagraph"/>
        <w:numPr>
          <w:ilvl w:val="0"/>
          <w:numId w:val="1"/>
        </w:numPr>
        <w:spacing w:after="0" w:line="360" w:lineRule="auto"/>
        <w:ind w:left="1080"/>
        <w:jc w:val="both"/>
        <w:rPr>
          <w:rFonts w:ascii="Times New Roman" w:hAnsi="Times New Roman" w:cs="Times New Roman"/>
          <w:sz w:val="24"/>
        </w:rPr>
      </w:pPr>
      <w:r>
        <w:rPr>
          <w:rFonts w:ascii="Times New Roman" w:hAnsi="Times New Roman" w:cs="Times New Roman"/>
          <w:sz w:val="24"/>
        </w:rPr>
        <w:t>Whether or not the deceased’s death was a consequence of the assault.</w:t>
      </w:r>
    </w:p>
    <w:p w:rsidR="00211009" w:rsidRDefault="00211009" w:rsidP="00211009">
      <w:pPr>
        <w:spacing w:after="0" w:line="360" w:lineRule="auto"/>
        <w:jc w:val="both"/>
        <w:rPr>
          <w:rFonts w:ascii="Times New Roman" w:hAnsi="Times New Roman" w:cs="Times New Roman"/>
          <w:sz w:val="24"/>
        </w:rPr>
      </w:pPr>
    </w:p>
    <w:p w:rsidR="00211009" w:rsidRPr="007400B7" w:rsidRDefault="00211009" w:rsidP="00211009">
      <w:pPr>
        <w:spacing w:after="0" w:line="360" w:lineRule="auto"/>
        <w:jc w:val="both"/>
        <w:rPr>
          <w:rFonts w:ascii="Times New Roman" w:hAnsi="Times New Roman" w:cs="Times New Roman"/>
          <w:sz w:val="24"/>
          <w:u w:val="single"/>
        </w:rPr>
      </w:pPr>
      <w:r w:rsidRPr="007400B7">
        <w:rPr>
          <w:rFonts w:ascii="Times New Roman" w:hAnsi="Times New Roman" w:cs="Times New Roman"/>
          <w:sz w:val="24"/>
          <w:u w:val="single"/>
        </w:rPr>
        <w:t>The Law</w:t>
      </w:r>
    </w:p>
    <w:p w:rsidR="00211009" w:rsidRDefault="00211009" w:rsidP="00211009">
      <w:pPr>
        <w:spacing w:after="0" w:line="360" w:lineRule="auto"/>
        <w:jc w:val="both"/>
        <w:rPr>
          <w:rFonts w:ascii="Times New Roman" w:hAnsi="Times New Roman" w:cs="Times New Roman"/>
          <w:sz w:val="24"/>
        </w:rPr>
      </w:pPr>
      <w:r>
        <w:rPr>
          <w:rFonts w:ascii="Times New Roman" w:hAnsi="Times New Roman" w:cs="Times New Roman"/>
          <w:sz w:val="24"/>
        </w:rPr>
        <w:tab/>
        <w:t xml:space="preserve">The charge that the accused is facing of murder requires the state to prove that the </w:t>
      </w:r>
      <w:r w:rsidR="006771AC">
        <w:rPr>
          <w:rFonts w:ascii="Times New Roman" w:hAnsi="Times New Roman" w:cs="Times New Roman"/>
          <w:sz w:val="24"/>
        </w:rPr>
        <w:t xml:space="preserve">accused </w:t>
      </w:r>
      <w:r>
        <w:rPr>
          <w:rFonts w:ascii="Times New Roman" w:hAnsi="Times New Roman" w:cs="Times New Roman"/>
          <w:sz w:val="24"/>
        </w:rPr>
        <w:t>unlawful</w:t>
      </w:r>
      <w:r w:rsidR="007E3D21">
        <w:rPr>
          <w:rFonts w:ascii="Times New Roman" w:hAnsi="Times New Roman" w:cs="Times New Roman"/>
          <w:sz w:val="24"/>
        </w:rPr>
        <w:t>ly</w:t>
      </w:r>
      <w:r>
        <w:rPr>
          <w:rFonts w:ascii="Times New Roman" w:hAnsi="Times New Roman" w:cs="Times New Roman"/>
          <w:sz w:val="24"/>
        </w:rPr>
        <w:t xml:space="preserve"> and intentionally caused the death of the decea</w:t>
      </w:r>
      <w:r w:rsidR="006771AC">
        <w:rPr>
          <w:rFonts w:ascii="Times New Roman" w:hAnsi="Times New Roman" w:cs="Times New Roman"/>
          <w:sz w:val="24"/>
        </w:rPr>
        <w:t>sed. This presupposes that there</w:t>
      </w:r>
      <w:r>
        <w:rPr>
          <w:rFonts w:ascii="Times New Roman" w:hAnsi="Times New Roman" w:cs="Times New Roman"/>
          <w:sz w:val="24"/>
        </w:rPr>
        <w:t xml:space="preserve"> should be a causal link between the conduct of the accused and the death of the deceased. Both the </w:t>
      </w:r>
      <w:proofErr w:type="spellStart"/>
      <w:r w:rsidRPr="005B6091">
        <w:rPr>
          <w:rFonts w:ascii="Times New Roman" w:hAnsi="Times New Roman" w:cs="Times New Roman"/>
          <w:i/>
          <w:sz w:val="24"/>
        </w:rPr>
        <w:t>actus</w:t>
      </w:r>
      <w:proofErr w:type="spellEnd"/>
      <w:r w:rsidRPr="005B6091">
        <w:rPr>
          <w:rFonts w:ascii="Times New Roman" w:hAnsi="Times New Roman" w:cs="Times New Roman"/>
          <w:i/>
          <w:sz w:val="24"/>
        </w:rPr>
        <w:t xml:space="preserve"> </w:t>
      </w:r>
      <w:proofErr w:type="spellStart"/>
      <w:r w:rsidRPr="005B6091">
        <w:rPr>
          <w:rFonts w:ascii="Times New Roman" w:hAnsi="Times New Roman" w:cs="Times New Roman"/>
          <w:i/>
          <w:sz w:val="24"/>
        </w:rPr>
        <w:t>reas</w:t>
      </w:r>
      <w:proofErr w:type="spellEnd"/>
      <w:r>
        <w:rPr>
          <w:rFonts w:ascii="Times New Roman" w:hAnsi="Times New Roman" w:cs="Times New Roman"/>
          <w:sz w:val="24"/>
        </w:rPr>
        <w:t xml:space="preserve"> and </w:t>
      </w:r>
      <w:proofErr w:type="spellStart"/>
      <w:r w:rsidRPr="005B6091">
        <w:rPr>
          <w:rFonts w:ascii="Times New Roman" w:hAnsi="Times New Roman" w:cs="Times New Roman"/>
          <w:i/>
          <w:sz w:val="24"/>
        </w:rPr>
        <w:t>mens</w:t>
      </w:r>
      <w:proofErr w:type="spellEnd"/>
      <w:r w:rsidRPr="005B6091">
        <w:rPr>
          <w:rFonts w:ascii="Times New Roman" w:hAnsi="Times New Roman" w:cs="Times New Roman"/>
          <w:i/>
          <w:sz w:val="24"/>
        </w:rPr>
        <w:t xml:space="preserve"> </w:t>
      </w:r>
      <w:proofErr w:type="spellStart"/>
      <w:r w:rsidRPr="005B6091">
        <w:rPr>
          <w:rFonts w:ascii="Times New Roman" w:hAnsi="Times New Roman" w:cs="Times New Roman"/>
          <w:i/>
          <w:sz w:val="24"/>
        </w:rPr>
        <w:t>rea</w:t>
      </w:r>
      <w:proofErr w:type="spellEnd"/>
      <w:r>
        <w:rPr>
          <w:rFonts w:ascii="Times New Roman" w:hAnsi="Times New Roman" w:cs="Times New Roman"/>
          <w:sz w:val="24"/>
        </w:rPr>
        <w:t xml:space="preserve"> have to be present for a charge of murder to be sustained. See </w:t>
      </w:r>
      <w:r w:rsidRPr="00A74D43">
        <w:rPr>
          <w:rFonts w:ascii="Times New Roman" w:hAnsi="Times New Roman" w:cs="Times New Roman"/>
          <w:i/>
          <w:sz w:val="24"/>
        </w:rPr>
        <w:t>S</w:t>
      </w:r>
      <w:r>
        <w:rPr>
          <w:rFonts w:ascii="Times New Roman" w:hAnsi="Times New Roman" w:cs="Times New Roman"/>
          <w:sz w:val="24"/>
        </w:rPr>
        <w:t xml:space="preserve"> v </w:t>
      </w:r>
      <w:proofErr w:type="spellStart"/>
      <w:r w:rsidR="0071555F">
        <w:rPr>
          <w:rFonts w:ascii="Times New Roman" w:hAnsi="Times New Roman" w:cs="Times New Roman"/>
          <w:i/>
          <w:sz w:val="24"/>
        </w:rPr>
        <w:t>Mukukuzi</w:t>
      </w:r>
      <w:proofErr w:type="spellEnd"/>
      <w:r w:rsidR="00AE4486">
        <w:rPr>
          <w:rFonts w:ascii="Times New Roman" w:hAnsi="Times New Roman" w:cs="Times New Roman"/>
          <w:i/>
          <w:sz w:val="24"/>
        </w:rPr>
        <w:t xml:space="preserve"> </w:t>
      </w:r>
      <w:r w:rsidR="007215CF">
        <w:rPr>
          <w:rFonts w:ascii="Times New Roman" w:hAnsi="Times New Roman" w:cs="Times New Roman"/>
          <w:i/>
          <w:sz w:val="24"/>
        </w:rPr>
        <w:t xml:space="preserve">and </w:t>
      </w:r>
      <w:proofErr w:type="spellStart"/>
      <w:r w:rsidR="007215CF">
        <w:rPr>
          <w:rFonts w:ascii="Times New Roman" w:hAnsi="Times New Roman" w:cs="Times New Roman"/>
          <w:i/>
          <w:sz w:val="24"/>
        </w:rPr>
        <w:t>Anor</w:t>
      </w:r>
      <w:proofErr w:type="spellEnd"/>
      <w:r w:rsidR="007215CF">
        <w:rPr>
          <w:rFonts w:ascii="Times New Roman" w:hAnsi="Times New Roman" w:cs="Times New Roman"/>
          <w:i/>
          <w:sz w:val="24"/>
        </w:rPr>
        <w:t xml:space="preserve"> </w:t>
      </w:r>
      <w:r w:rsidR="007215CF">
        <w:rPr>
          <w:rFonts w:ascii="Times New Roman" w:hAnsi="Times New Roman" w:cs="Times New Roman"/>
          <w:sz w:val="24"/>
        </w:rPr>
        <w:t>HH 577/17,</w:t>
      </w:r>
      <w:r w:rsidRPr="00A74D43">
        <w:rPr>
          <w:rFonts w:ascii="Times New Roman" w:hAnsi="Times New Roman" w:cs="Times New Roman"/>
          <w:i/>
          <w:sz w:val="24"/>
        </w:rPr>
        <w:t xml:space="preserve"> S</w:t>
      </w:r>
      <w:r>
        <w:rPr>
          <w:rFonts w:ascii="Times New Roman" w:hAnsi="Times New Roman" w:cs="Times New Roman"/>
          <w:sz w:val="24"/>
        </w:rPr>
        <w:t xml:space="preserve"> v </w:t>
      </w:r>
      <w:proofErr w:type="spellStart"/>
      <w:r w:rsidRPr="00A74D43">
        <w:rPr>
          <w:rFonts w:ascii="Times New Roman" w:hAnsi="Times New Roman" w:cs="Times New Roman"/>
          <w:i/>
          <w:sz w:val="24"/>
        </w:rPr>
        <w:t>Mugwanda</w:t>
      </w:r>
      <w:proofErr w:type="spellEnd"/>
      <w:r>
        <w:rPr>
          <w:rFonts w:ascii="Times New Roman" w:hAnsi="Times New Roman" w:cs="Times New Roman"/>
          <w:sz w:val="24"/>
        </w:rPr>
        <w:t xml:space="preserve"> </w:t>
      </w:r>
      <w:r w:rsidR="007215CF">
        <w:rPr>
          <w:rFonts w:ascii="Times New Roman" w:hAnsi="Times New Roman" w:cs="Times New Roman"/>
          <w:sz w:val="24"/>
        </w:rPr>
        <w:t>2002 (1) ZLR 574</w:t>
      </w:r>
      <w:r w:rsidR="00AE4486">
        <w:rPr>
          <w:rFonts w:ascii="Times New Roman" w:hAnsi="Times New Roman" w:cs="Times New Roman"/>
          <w:sz w:val="24"/>
        </w:rPr>
        <w:t xml:space="preserve"> </w:t>
      </w:r>
      <w:r>
        <w:rPr>
          <w:rFonts w:ascii="Times New Roman" w:hAnsi="Times New Roman" w:cs="Times New Roman"/>
          <w:sz w:val="24"/>
        </w:rPr>
        <w:t xml:space="preserve">and also </w:t>
      </w:r>
      <w:r w:rsidRPr="00A74D43">
        <w:rPr>
          <w:rFonts w:ascii="Times New Roman" w:hAnsi="Times New Roman" w:cs="Times New Roman"/>
          <w:i/>
          <w:sz w:val="24"/>
        </w:rPr>
        <w:t>S</w:t>
      </w:r>
      <w:r>
        <w:rPr>
          <w:rFonts w:ascii="Times New Roman" w:hAnsi="Times New Roman" w:cs="Times New Roman"/>
          <w:sz w:val="24"/>
        </w:rPr>
        <w:t xml:space="preserve"> v </w:t>
      </w:r>
      <w:r w:rsidRPr="00A74D43">
        <w:rPr>
          <w:rFonts w:ascii="Times New Roman" w:hAnsi="Times New Roman" w:cs="Times New Roman"/>
          <w:i/>
          <w:sz w:val="24"/>
        </w:rPr>
        <w:t xml:space="preserve">Milos </w:t>
      </w:r>
      <w:proofErr w:type="spellStart"/>
      <w:r w:rsidRPr="00A74D43">
        <w:rPr>
          <w:rFonts w:ascii="Times New Roman" w:hAnsi="Times New Roman" w:cs="Times New Roman"/>
          <w:i/>
          <w:sz w:val="24"/>
        </w:rPr>
        <w:t>Moy</w:t>
      </w:r>
      <w:r>
        <w:rPr>
          <w:rFonts w:ascii="Times New Roman" w:hAnsi="Times New Roman" w:cs="Times New Roman"/>
          <w:sz w:val="24"/>
        </w:rPr>
        <w:t>o</w:t>
      </w:r>
      <w:proofErr w:type="spellEnd"/>
      <w:r>
        <w:rPr>
          <w:rFonts w:ascii="Times New Roman" w:hAnsi="Times New Roman" w:cs="Times New Roman"/>
          <w:sz w:val="24"/>
        </w:rPr>
        <w:t xml:space="preserve"> HB</w:t>
      </w:r>
      <w:r w:rsidR="00367109">
        <w:rPr>
          <w:rFonts w:ascii="Times New Roman" w:hAnsi="Times New Roman" w:cs="Times New Roman"/>
          <w:sz w:val="24"/>
        </w:rPr>
        <w:t xml:space="preserve"> </w:t>
      </w:r>
      <w:r>
        <w:rPr>
          <w:rFonts w:ascii="Times New Roman" w:hAnsi="Times New Roman" w:cs="Times New Roman"/>
          <w:sz w:val="24"/>
        </w:rPr>
        <w:t>85/2010</w:t>
      </w:r>
      <w:r w:rsidR="006771AC">
        <w:rPr>
          <w:rFonts w:ascii="Times New Roman" w:hAnsi="Times New Roman" w:cs="Times New Roman"/>
          <w:sz w:val="24"/>
        </w:rPr>
        <w:t>. A</w:t>
      </w:r>
      <w:r w:rsidR="0071555F">
        <w:rPr>
          <w:rFonts w:ascii="Times New Roman" w:hAnsi="Times New Roman" w:cs="Times New Roman"/>
          <w:sz w:val="24"/>
        </w:rPr>
        <w:t xml:space="preserve">lso </w:t>
      </w:r>
      <w:proofErr w:type="gramStart"/>
      <w:r w:rsidR="0071555F" w:rsidRPr="00B70D41">
        <w:rPr>
          <w:rFonts w:ascii="Times New Roman" w:hAnsi="Times New Roman" w:cs="Times New Roman"/>
          <w:i/>
          <w:sz w:val="24"/>
        </w:rPr>
        <w:t>A</w:t>
      </w:r>
      <w:proofErr w:type="gramEnd"/>
      <w:r w:rsidRPr="00B70D41">
        <w:rPr>
          <w:rFonts w:ascii="Times New Roman" w:hAnsi="Times New Roman" w:cs="Times New Roman"/>
          <w:i/>
          <w:sz w:val="24"/>
        </w:rPr>
        <w:t xml:space="preserve"> Guide to the Criminal Law of Zimbabwe</w:t>
      </w:r>
      <w:r>
        <w:rPr>
          <w:rFonts w:ascii="Times New Roman" w:hAnsi="Times New Roman" w:cs="Times New Roman"/>
          <w:sz w:val="24"/>
        </w:rPr>
        <w:t>, 3</w:t>
      </w:r>
      <w:r w:rsidRPr="005B6091">
        <w:rPr>
          <w:rFonts w:ascii="Times New Roman" w:hAnsi="Times New Roman" w:cs="Times New Roman"/>
          <w:sz w:val="24"/>
          <w:vertAlign w:val="superscript"/>
        </w:rPr>
        <w:t>rd</w:t>
      </w:r>
      <w:r w:rsidR="006771AC">
        <w:rPr>
          <w:rFonts w:ascii="Times New Roman" w:hAnsi="Times New Roman" w:cs="Times New Roman"/>
          <w:sz w:val="24"/>
        </w:rPr>
        <w:t xml:space="preserve"> </w:t>
      </w:r>
      <w:proofErr w:type="spellStart"/>
      <w:r w:rsidR="00B70D41">
        <w:rPr>
          <w:rFonts w:ascii="Times New Roman" w:hAnsi="Times New Roman" w:cs="Times New Roman"/>
          <w:sz w:val="24"/>
        </w:rPr>
        <w:t>ed</w:t>
      </w:r>
      <w:proofErr w:type="spellEnd"/>
      <w:r w:rsidR="00B70D41">
        <w:rPr>
          <w:rFonts w:ascii="Times New Roman" w:hAnsi="Times New Roman" w:cs="Times New Roman"/>
          <w:sz w:val="24"/>
        </w:rPr>
        <w:t xml:space="preserve"> by Professor G </w:t>
      </w:r>
      <w:proofErr w:type="spellStart"/>
      <w:r w:rsidR="00B70D41">
        <w:rPr>
          <w:rFonts w:ascii="Times New Roman" w:hAnsi="Times New Roman" w:cs="Times New Roman"/>
          <w:sz w:val="24"/>
        </w:rPr>
        <w:lastRenderedPageBreak/>
        <w:t>Feltoe</w:t>
      </w:r>
      <w:proofErr w:type="spellEnd"/>
      <w:r w:rsidR="006771AC">
        <w:rPr>
          <w:rFonts w:ascii="Times New Roman" w:hAnsi="Times New Roman" w:cs="Times New Roman"/>
          <w:sz w:val="24"/>
        </w:rPr>
        <w:t xml:space="preserve"> p 102 is instructive.</w:t>
      </w:r>
      <w:r>
        <w:rPr>
          <w:rFonts w:ascii="Times New Roman" w:hAnsi="Times New Roman" w:cs="Times New Roman"/>
          <w:sz w:val="24"/>
        </w:rPr>
        <w:t xml:space="preserve"> </w:t>
      </w:r>
      <w:r w:rsidR="006771AC">
        <w:rPr>
          <w:rFonts w:ascii="Times New Roman" w:hAnsi="Times New Roman" w:cs="Times New Roman"/>
          <w:sz w:val="24"/>
        </w:rPr>
        <w:t>For</w:t>
      </w:r>
      <w:r>
        <w:rPr>
          <w:rFonts w:ascii="Times New Roman" w:hAnsi="Times New Roman" w:cs="Times New Roman"/>
          <w:sz w:val="24"/>
        </w:rPr>
        <w:t xml:space="preserve"> a </w:t>
      </w:r>
      <w:r w:rsidR="00BA43E7">
        <w:rPr>
          <w:rFonts w:ascii="Times New Roman" w:hAnsi="Times New Roman" w:cs="Times New Roman"/>
          <w:sz w:val="24"/>
        </w:rPr>
        <w:t>charge of</w:t>
      </w:r>
      <w:r w:rsidR="006771AC">
        <w:rPr>
          <w:rFonts w:ascii="Times New Roman" w:hAnsi="Times New Roman" w:cs="Times New Roman"/>
          <w:sz w:val="24"/>
        </w:rPr>
        <w:t xml:space="preserve"> culpable homicide to a</w:t>
      </w:r>
      <w:r>
        <w:rPr>
          <w:rFonts w:ascii="Times New Roman" w:hAnsi="Times New Roman" w:cs="Times New Roman"/>
          <w:sz w:val="24"/>
        </w:rPr>
        <w:t xml:space="preserve">scribe it must be proved beyond reasonable doubt </w:t>
      </w:r>
      <w:r w:rsidR="00BA43E7">
        <w:rPr>
          <w:rFonts w:ascii="Times New Roman" w:hAnsi="Times New Roman" w:cs="Times New Roman"/>
          <w:sz w:val="24"/>
        </w:rPr>
        <w:t xml:space="preserve">that </w:t>
      </w:r>
      <w:r>
        <w:rPr>
          <w:rFonts w:ascii="Times New Roman" w:hAnsi="Times New Roman" w:cs="Times New Roman"/>
          <w:sz w:val="24"/>
        </w:rPr>
        <w:t xml:space="preserve">it was foreseeable or within the range or ordinary </w:t>
      </w:r>
      <w:r w:rsidR="006771AC">
        <w:rPr>
          <w:rFonts w:ascii="Times New Roman" w:hAnsi="Times New Roman" w:cs="Times New Roman"/>
          <w:sz w:val="24"/>
        </w:rPr>
        <w:t>human experience t</w:t>
      </w:r>
      <w:r>
        <w:rPr>
          <w:rFonts w:ascii="Times New Roman" w:hAnsi="Times New Roman" w:cs="Times New Roman"/>
          <w:sz w:val="24"/>
        </w:rPr>
        <w:t xml:space="preserve">hat accused’s action would lead to </w:t>
      </w:r>
      <w:r w:rsidR="006771AC">
        <w:rPr>
          <w:rFonts w:ascii="Times New Roman" w:hAnsi="Times New Roman" w:cs="Times New Roman"/>
          <w:sz w:val="24"/>
        </w:rPr>
        <w:t xml:space="preserve">the </w:t>
      </w:r>
      <w:r>
        <w:rPr>
          <w:rFonts w:ascii="Times New Roman" w:hAnsi="Times New Roman" w:cs="Times New Roman"/>
          <w:sz w:val="24"/>
        </w:rPr>
        <w:t xml:space="preserve">death of the deceased. In the present case as rightly conceded by the state in closing submissions the essential elements of murder have not been proved beyond reasonable doubt. </w:t>
      </w:r>
      <w:r w:rsidR="00BB480F">
        <w:rPr>
          <w:rFonts w:ascii="Times New Roman" w:hAnsi="Times New Roman" w:cs="Times New Roman"/>
          <w:sz w:val="24"/>
        </w:rPr>
        <w:t>Equally</w:t>
      </w:r>
      <w:r>
        <w:rPr>
          <w:rFonts w:ascii="Times New Roman" w:hAnsi="Times New Roman" w:cs="Times New Roman"/>
          <w:sz w:val="24"/>
        </w:rPr>
        <w:t xml:space="preserve"> the essential element</w:t>
      </w:r>
      <w:r w:rsidR="00BB480F">
        <w:rPr>
          <w:rFonts w:ascii="Times New Roman" w:hAnsi="Times New Roman" w:cs="Times New Roman"/>
          <w:sz w:val="24"/>
        </w:rPr>
        <w:t>s</w:t>
      </w:r>
      <w:r>
        <w:rPr>
          <w:rFonts w:ascii="Times New Roman" w:hAnsi="Times New Roman" w:cs="Times New Roman"/>
          <w:sz w:val="24"/>
        </w:rPr>
        <w:t xml:space="preserve"> of culpable homicide have not been proved considering the totality of evidence adduced. The accused cannot be said to have negligently caused the death of the deceased. This is </w:t>
      </w:r>
      <w:proofErr w:type="spellStart"/>
      <w:r>
        <w:rPr>
          <w:rFonts w:ascii="Times New Roman" w:hAnsi="Times New Roman" w:cs="Times New Roman"/>
          <w:sz w:val="24"/>
        </w:rPr>
        <w:t>moreso</w:t>
      </w:r>
      <w:proofErr w:type="spellEnd"/>
      <w:r>
        <w:rPr>
          <w:rFonts w:ascii="Times New Roman" w:hAnsi="Times New Roman" w:cs="Times New Roman"/>
          <w:sz w:val="24"/>
        </w:rPr>
        <w:t xml:space="preserve"> when one considers the small size of the stick the accused used to assault the deceased. The nature and manner of assault is not indicative of desire to kill neither is it indicative of negligently causing the death of another. </w:t>
      </w:r>
    </w:p>
    <w:p w:rsidR="00211009" w:rsidRDefault="00211009" w:rsidP="00BB480F">
      <w:pPr>
        <w:spacing w:after="0" w:line="360" w:lineRule="auto"/>
        <w:jc w:val="both"/>
        <w:rPr>
          <w:rFonts w:ascii="Times New Roman" w:hAnsi="Times New Roman" w:cs="Times New Roman"/>
          <w:sz w:val="24"/>
        </w:rPr>
      </w:pPr>
      <w:r>
        <w:rPr>
          <w:rFonts w:ascii="Times New Roman" w:hAnsi="Times New Roman" w:cs="Times New Roman"/>
          <w:sz w:val="24"/>
        </w:rPr>
        <w:tab/>
        <w:t xml:space="preserve">It is worth mentioning that an accused has no onus to prove her innocence. Whereas the state has a duty to prove its case beyond reasonable doubt. See </w:t>
      </w:r>
      <w:r w:rsidRPr="00A74D43">
        <w:rPr>
          <w:rFonts w:ascii="Times New Roman" w:hAnsi="Times New Roman" w:cs="Times New Roman"/>
          <w:i/>
          <w:sz w:val="24"/>
        </w:rPr>
        <w:t xml:space="preserve">S </w:t>
      </w:r>
      <w:r w:rsidRPr="00BB480F">
        <w:rPr>
          <w:rFonts w:ascii="Times New Roman" w:hAnsi="Times New Roman" w:cs="Times New Roman"/>
          <w:sz w:val="24"/>
        </w:rPr>
        <w:t>v</w:t>
      </w:r>
      <w:r w:rsidRPr="00A74D43">
        <w:rPr>
          <w:rFonts w:ascii="Times New Roman" w:hAnsi="Times New Roman" w:cs="Times New Roman"/>
          <w:i/>
          <w:sz w:val="24"/>
        </w:rPr>
        <w:t xml:space="preserve"> Kuiper</w:t>
      </w:r>
      <w:r w:rsidR="005D0C94">
        <w:rPr>
          <w:rFonts w:ascii="Times New Roman" w:hAnsi="Times New Roman" w:cs="Times New Roman"/>
          <w:sz w:val="24"/>
        </w:rPr>
        <w:t xml:space="preserve"> 2000 (</w:t>
      </w:r>
      <w:proofErr w:type="spellStart"/>
      <w:r w:rsidR="005D0C94">
        <w:rPr>
          <w:rFonts w:ascii="Times New Roman" w:hAnsi="Times New Roman" w:cs="Times New Roman"/>
          <w:sz w:val="24"/>
        </w:rPr>
        <w:t>i</w:t>
      </w:r>
      <w:proofErr w:type="spellEnd"/>
      <w:r w:rsidR="005D0C94">
        <w:rPr>
          <w:rFonts w:ascii="Times New Roman" w:hAnsi="Times New Roman" w:cs="Times New Roman"/>
          <w:sz w:val="24"/>
        </w:rPr>
        <w:t xml:space="preserve">) ZLR 113 (s) and </w:t>
      </w:r>
      <w:r w:rsidR="005D0C94" w:rsidRPr="005D0C94">
        <w:rPr>
          <w:rFonts w:ascii="Times New Roman" w:hAnsi="Times New Roman" w:cs="Times New Roman"/>
          <w:i/>
          <w:sz w:val="24"/>
        </w:rPr>
        <w:t>R</w:t>
      </w:r>
      <w:r w:rsidR="005D0C94">
        <w:rPr>
          <w:rFonts w:ascii="Times New Roman" w:hAnsi="Times New Roman" w:cs="Times New Roman"/>
          <w:sz w:val="24"/>
        </w:rPr>
        <w:t xml:space="preserve"> v</w:t>
      </w:r>
      <w:r>
        <w:rPr>
          <w:rFonts w:ascii="Times New Roman" w:hAnsi="Times New Roman" w:cs="Times New Roman"/>
          <w:sz w:val="24"/>
        </w:rPr>
        <w:t xml:space="preserve"> </w:t>
      </w:r>
      <w:proofErr w:type="spellStart"/>
      <w:r w:rsidRPr="005D0C94">
        <w:rPr>
          <w:rFonts w:ascii="Times New Roman" w:hAnsi="Times New Roman" w:cs="Times New Roman"/>
          <w:i/>
          <w:sz w:val="24"/>
        </w:rPr>
        <w:t>Difford</w:t>
      </w:r>
      <w:proofErr w:type="spellEnd"/>
      <w:r w:rsidR="00AE1A49">
        <w:rPr>
          <w:rFonts w:ascii="Times New Roman" w:hAnsi="Times New Roman" w:cs="Times New Roman"/>
          <w:sz w:val="24"/>
        </w:rPr>
        <w:t xml:space="preserve"> 1937 AD 370. Also see s 18</w:t>
      </w:r>
      <w:r>
        <w:rPr>
          <w:rFonts w:ascii="Times New Roman" w:hAnsi="Times New Roman" w:cs="Times New Roman"/>
          <w:sz w:val="24"/>
        </w:rPr>
        <w:t>(</w:t>
      </w:r>
      <w:proofErr w:type="spellStart"/>
      <w:r>
        <w:rPr>
          <w:rFonts w:ascii="Times New Roman" w:hAnsi="Times New Roman" w:cs="Times New Roman"/>
          <w:sz w:val="24"/>
        </w:rPr>
        <w:t>i</w:t>
      </w:r>
      <w:proofErr w:type="spellEnd"/>
      <w:r>
        <w:rPr>
          <w:rFonts w:ascii="Times New Roman" w:hAnsi="Times New Roman" w:cs="Times New Roman"/>
          <w:sz w:val="24"/>
        </w:rPr>
        <w:t>) of the Criminal Law (Codification and Reform) Act [</w:t>
      </w:r>
      <w:r w:rsidRPr="00BB480F">
        <w:rPr>
          <w:rFonts w:ascii="Times New Roman" w:hAnsi="Times New Roman" w:cs="Times New Roman"/>
          <w:i/>
          <w:sz w:val="24"/>
        </w:rPr>
        <w:t>Chapter 9:23</w:t>
      </w:r>
      <w:r>
        <w:rPr>
          <w:rFonts w:ascii="Times New Roman" w:hAnsi="Times New Roman" w:cs="Times New Roman"/>
          <w:sz w:val="24"/>
        </w:rPr>
        <w:t xml:space="preserve">] which provides that </w:t>
      </w:r>
    </w:p>
    <w:p w:rsidR="007400B7" w:rsidRDefault="007400B7" w:rsidP="00211009">
      <w:pPr>
        <w:spacing w:after="0" w:line="240" w:lineRule="auto"/>
        <w:jc w:val="both"/>
        <w:rPr>
          <w:rFonts w:ascii="Times New Roman" w:hAnsi="Times New Roman" w:cs="Times New Roman"/>
          <w:sz w:val="24"/>
        </w:rPr>
      </w:pPr>
    </w:p>
    <w:p w:rsidR="00211009" w:rsidRDefault="00211009" w:rsidP="00211009">
      <w:pPr>
        <w:spacing w:after="0" w:line="240" w:lineRule="auto"/>
        <w:ind w:left="720"/>
        <w:jc w:val="both"/>
        <w:rPr>
          <w:rFonts w:ascii="Times New Roman" w:hAnsi="Times New Roman" w:cs="Times New Roman"/>
          <w:sz w:val="24"/>
        </w:rPr>
      </w:pPr>
      <w:r>
        <w:rPr>
          <w:rFonts w:ascii="Times New Roman" w:hAnsi="Times New Roman" w:cs="Times New Roman"/>
          <w:sz w:val="24"/>
        </w:rPr>
        <w:t>“</w:t>
      </w:r>
      <w:r w:rsidR="00367109" w:rsidRPr="00A74D43">
        <w:rPr>
          <w:rFonts w:ascii="Times New Roman" w:hAnsi="Times New Roman" w:cs="Times New Roman"/>
        </w:rPr>
        <w:t>Subject</w:t>
      </w:r>
      <w:r w:rsidRPr="00A74D43">
        <w:rPr>
          <w:rFonts w:ascii="Times New Roman" w:hAnsi="Times New Roman" w:cs="Times New Roman"/>
        </w:rPr>
        <w:t xml:space="preserve"> to subsection (2) no person shall be held to be guilty of a crime in terms of this code or any other enactment unless each essential element of the crime is proved beyond reasonable doubt</w:t>
      </w:r>
      <w:r>
        <w:rPr>
          <w:rFonts w:ascii="Times New Roman" w:hAnsi="Times New Roman" w:cs="Times New Roman"/>
          <w:sz w:val="24"/>
        </w:rPr>
        <w:t>”</w:t>
      </w:r>
    </w:p>
    <w:p w:rsidR="00566399" w:rsidRPr="005B6091" w:rsidRDefault="00566399" w:rsidP="00211009">
      <w:pPr>
        <w:spacing w:after="0" w:line="240" w:lineRule="auto"/>
        <w:ind w:left="720"/>
        <w:jc w:val="both"/>
        <w:rPr>
          <w:rFonts w:ascii="Times New Roman" w:hAnsi="Times New Roman" w:cs="Times New Roman"/>
          <w:sz w:val="24"/>
        </w:rPr>
      </w:pPr>
    </w:p>
    <w:p w:rsidR="00211009" w:rsidRDefault="00211009" w:rsidP="00211009">
      <w:pPr>
        <w:spacing w:after="0" w:line="360" w:lineRule="auto"/>
        <w:jc w:val="both"/>
        <w:rPr>
          <w:rFonts w:ascii="Times New Roman" w:hAnsi="Times New Roman" w:cs="Times New Roman"/>
          <w:sz w:val="24"/>
        </w:rPr>
      </w:pPr>
      <w:r>
        <w:rPr>
          <w:rFonts w:ascii="Times New Roman" w:hAnsi="Times New Roman" w:cs="Times New Roman"/>
          <w:sz w:val="24"/>
        </w:rPr>
        <w:tab/>
        <w:t xml:space="preserve">In the case of </w:t>
      </w:r>
      <w:r w:rsidR="00604CDF" w:rsidRPr="00604CDF">
        <w:rPr>
          <w:rFonts w:ascii="Times New Roman" w:hAnsi="Times New Roman" w:cs="Times New Roman"/>
          <w:i/>
          <w:sz w:val="24"/>
        </w:rPr>
        <w:t>State</w:t>
      </w:r>
      <w:r w:rsidR="00604CDF">
        <w:rPr>
          <w:rFonts w:ascii="Times New Roman" w:hAnsi="Times New Roman" w:cs="Times New Roman"/>
          <w:sz w:val="24"/>
        </w:rPr>
        <w:t xml:space="preserve"> v </w:t>
      </w:r>
      <w:r w:rsidRPr="00604CDF">
        <w:rPr>
          <w:rFonts w:ascii="Times New Roman" w:hAnsi="Times New Roman" w:cs="Times New Roman"/>
          <w:i/>
          <w:sz w:val="24"/>
        </w:rPr>
        <w:t>Edward Gumbo</w:t>
      </w:r>
      <w:r>
        <w:rPr>
          <w:rFonts w:ascii="Times New Roman" w:hAnsi="Times New Roman" w:cs="Times New Roman"/>
          <w:sz w:val="24"/>
        </w:rPr>
        <w:t xml:space="preserve"> HB 119/18 it was stated that </w:t>
      </w:r>
    </w:p>
    <w:p w:rsidR="00211009" w:rsidRDefault="00211009" w:rsidP="00211009">
      <w:pPr>
        <w:spacing w:after="0" w:line="240" w:lineRule="auto"/>
        <w:ind w:left="720"/>
        <w:jc w:val="both"/>
        <w:rPr>
          <w:rFonts w:ascii="Times New Roman" w:hAnsi="Times New Roman" w:cs="Times New Roman"/>
          <w:sz w:val="24"/>
        </w:rPr>
      </w:pPr>
      <w:r>
        <w:rPr>
          <w:rFonts w:ascii="Times New Roman" w:hAnsi="Times New Roman" w:cs="Times New Roman"/>
          <w:sz w:val="24"/>
        </w:rPr>
        <w:t>“</w:t>
      </w:r>
      <w:r w:rsidRPr="00C834E1">
        <w:rPr>
          <w:rFonts w:ascii="Times New Roman" w:hAnsi="Times New Roman" w:cs="Times New Roman"/>
        </w:rPr>
        <w:t>The state should diligent</w:t>
      </w:r>
      <w:r w:rsidR="00566399">
        <w:rPr>
          <w:rFonts w:ascii="Times New Roman" w:hAnsi="Times New Roman" w:cs="Times New Roman"/>
        </w:rPr>
        <w:t>ly prove that the assertions it makes or</w:t>
      </w:r>
      <w:r w:rsidRPr="00C834E1">
        <w:rPr>
          <w:rFonts w:ascii="Times New Roman" w:hAnsi="Times New Roman" w:cs="Times New Roman"/>
        </w:rPr>
        <w:t xml:space="preserve"> the guilt of a</w:t>
      </w:r>
      <w:r w:rsidR="00566399">
        <w:rPr>
          <w:rFonts w:ascii="Times New Roman" w:hAnsi="Times New Roman" w:cs="Times New Roman"/>
        </w:rPr>
        <w:t>n accused person. The state’s me</w:t>
      </w:r>
      <w:r w:rsidRPr="00C834E1">
        <w:rPr>
          <w:rFonts w:ascii="Times New Roman" w:hAnsi="Times New Roman" w:cs="Times New Roman"/>
        </w:rPr>
        <w:t>re say so does not meet the required threshold of proof. It is not the state’s wishes that carry the day, but it is the substance in the facts as proven before the court that do</w:t>
      </w:r>
      <w:r>
        <w:rPr>
          <w:rFonts w:ascii="Times New Roman" w:hAnsi="Times New Roman" w:cs="Times New Roman"/>
          <w:sz w:val="24"/>
        </w:rPr>
        <w:t>”</w:t>
      </w:r>
      <w:r w:rsidR="00566399">
        <w:rPr>
          <w:rFonts w:ascii="Times New Roman" w:hAnsi="Times New Roman" w:cs="Times New Roman"/>
          <w:sz w:val="24"/>
        </w:rPr>
        <w:t>.</w:t>
      </w:r>
      <w:r>
        <w:rPr>
          <w:rFonts w:ascii="Times New Roman" w:hAnsi="Times New Roman" w:cs="Times New Roman"/>
          <w:sz w:val="24"/>
        </w:rPr>
        <w:t xml:space="preserve">   </w:t>
      </w:r>
    </w:p>
    <w:p w:rsidR="00566399" w:rsidRDefault="00211009" w:rsidP="00211009">
      <w:pPr>
        <w:spacing w:after="0" w:line="360" w:lineRule="auto"/>
        <w:jc w:val="both"/>
        <w:rPr>
          <w:rFonts w:ascii="Times New Roman" w:hAnsi="Times New Roman" w:cs="Times New Roman"/>
          <w:sz w:val="24"/>
        </w:rPr>
      </w:pPr>
      <w:r>
        <w:rPr>
          <w:rFonts w:ascii="Times New Roman" w:hAnsi="Times New Roman" w:cs="Times New Roman"/>
          <w:sz w:val="24"/>
        </w:rPr>
        <w:tab/>
      </w:r>
    </w:p>
    <w:p w:rsidR="00494CEC" w:rsidRPr="00BF5EAE" w:rsidRDefault="00494CEC" w:rsidP="00211009">
      <w:pPr>
        <w:spacing w:after="0" w:line="360" w:lineRule="auto"/>
        <w:jc w:val="both"/>
        <w:rPr>
          <w:rFonts w:ascii="Times New Roman" w:hAnsi="Times New Roman" w:cs="Times New Roman"/>
          <w:sz w:val="24"/>
          <w:u w:val="single"/>
        </w:rPr>
      </w:pPr>
      <w:r>
        <w:rPr>
          <w:rFonts w:ascii="Times New Roman" w:hAnsi="Times New Roman" w:cs="Times New Roman"/>
          <w:sz w:val="24"/>
        </w:rPr>
        <w:tab/>
      </w:r>
      <w:r w:rsidRPr="00BF5EAE">
        <w:rPr>
          <w:rFonts w:ascii="Times New Roman" w:hAnsi="Times New Roman" w:cs="Times New Roman"/>
          <w:sz w:val="24"/>
          <w:u w:val="single"/>
        </w:rPr>
        <w:t xml:space="preserve">Application </w:t>
      </w:r>
      <w:proofErr w:type="gramStart"/>
      <w:r w:rsidRPr="00BF5EAE">
        <w:rPr>
          <w:rFonts w:ascii="Times New Roman" w:hAnsi="Times New Roman" w:cs="Times New Roman"/>
          <w:sz w:val="24"/>
          <w:u w:val="single"/>
        </w:rPr>
        <w:t>Of</w:t>
      </w:r>
      <w:proofErr w:type="gramEnd"/>
      <w:r w:rsidRPr="00BF5EAE">
        <w:rPr>
          <w:rFonts w:ascii="Times New Roman" w:hAnsi="Times New Roman" w:cs="Times New Roman"/>
          <w:sz w:val="24"/>
          <w:u w:val="single"/>
        </w:rPr>
        <w:t xml:space="preserve"> The Law To The Facts</w:t>
      </w:r>
    </w:p>
    <w:p w:rsidR="00211009" w:rsidRDefault="00211009" w:rsidP="00566399">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In this case there is no </w:t>
      </w:r>
      <w:r w:rsidR="00604CDF">
        <w:rPr>
          <w:rFonts w:ascii="Times New Roman" w:hAnsi="Times New Roman" w:cs="Times New Roman"/>
          <w:sz w:val="24"/>
        </w:rPr>
        <w:t>causal</w:t>
      </w:r>
      <w:r>
        <w:rPr>
          <w:rFonts w:ascii="Times New Roman" w:hAnsi="Times New Roman" w:cs="Times New Roman"/>
          <w:sz w:val="24"/>
        </w:rPr>
        <w:t xml:space="preserve"> link between the decea</w:t>
      </w:r>
      <w:r w:rsidR="00AE1A49">
        <w:rPr>
          <w:rFonts w:ascii="Times New Roman" w:hAnsi="Times New Roman" w:cs="Times New Roman"/>
          <w:sz w:val="24"/>
        </w:rPr>
        <w:t>sed’s death and the beating occasioned</w:t>
      </w:r>
      <w:r>
        <w:rPr>
          <w:rFonts w:ascii="Times New Roman" w:hAnsi="Times New Roman" w:cs="Times New Roman"/>
          <w:sz w:val="24"/>
        </w:rPr>
        <w:t xml:space="preserve"> by the accused. There is no evidence that the death was a consequence of accused’s negligent assault of </w:t>
      </w:r>
      <w:r w:rsidR="008316FF">
        <w:rPr>
          <w:rFonts w:ascii="Times New Roman" w:hAnsi="Times New Roman" w:cs="Times New Roman"/>
          <w:sz w:val="24"/>
        </w:rPr>
        <w:t>the deceased.</w:t>
      </w:r>
      <w:r w:rsidR="009B41BB">
        <w:rPr>
          <w:rFonts w:ascii="Times New Roman" w:hAnsi="Times New Roman" w:cs="Times New Roman"/>
          <w:sz w:val="24"/>
        </w:rPr>
        <w:t xml:space="preserve"> The post </w:t>
      </w:r>
      <w:r w:rsidR="00AE4486">
        <w:rPr>
          <w:rFonts w:ascii="Times New Roman" w:hAnsi="Times New Roman" w:cs="Times New Roman"/>
          <w:sz w:val="24"/>
        </w:rPr>
        <w:t>mortem</w:t>
      </w:r>
      <w:r>
        <w:rPr>
          <w:rFonts w:ascii="Times New Roman" w:hAnsi="Times New Roman" w:cs="Times New Roman"/>
          <w:sz w:val="24"/>
        </w:rPr>
        <w:t xml:space="preserve"> report does not spell out the cause of death. This was further eluded by the doctor’s assertion that the deceased may have had </w:t>
      </w:r>
      <w:r w:rsidR="009B41BB">
        <w:rPr>
          <w:rFonts w:ascii="Times New Roman" w:hAnsi="Times New Roman" w:cs="Times New Roman"/>
          <w:sz w:val="24"/>
        </w:rPr>
        <w:t xml:space="preserve">an underlying condition or ailment which </w:t>
      </w:r>
      <w:proofErr w:type="spellStart"/>
      <w:r w:rsidR="009B41BB">
        <w:rPr>
          <w:rFonts w:ascii="Times New Roman" w:hAnsi="Times New Roman" w:cs="Times New Roman"/>
          <w:sz w:val="24"/>
        </w:rPr>
        <w:t>acca</w:t>
      </w:r>
      <w:r>
        <w:rPr>
          <w:rFonts w:ascii="Times New Roman" w:hAnsi="Times New Roman" w:cs="Times New Roman"/>
          <w:sz w:val="24"/>
        </w:rPr>
        <w:t>ssioned</w:t>
      </w:r>
      <w:proofErr w:type="spellEnd"/>
      <w:r>
        <w:rPr>
          <w:rFonts w:ascii="Times New Roman" w:hAnsi="Times New Roman" w:cs="Times New Roman"/>
          <w:sz w:val="24"/>
        </w:rPr>
        <w:t xml:space="preserve"> the fast or quick decom</w:t>
      </w:r>
      <w:r w:rsidR="009B41BB">
        <w:rPr>
          <w:rFonts w:ascii="Times New Roman" w:hAnsi="Times New Roman" w:cs="Times New Roman"/>
          <w:sz w:val="24"/>
        </w:rPr>
        <w:t>position within hours and advanced decomposition within</w:t>
      </w:r>
      <w:r>
        <w:rPr>
          <w:rFonts w:ascii="Times New Roman" w:hAnsi="Times New Roman" w:cs="Times New Roman"/>
          <w:sz w:val="24"/>
        </w:rPr>
        <w:t xml:space="preserve"> two days of demise</w:t>
      </w:r>
      <w:r w:rsidR="009B41BB">
        <w:rPr>
          <w:rFonts w:ascii="Times New Roman" w:hAnsi="Times New Roman" w:cs="Times New Roman"/>
          <w:sz w:val="24"/>
        </w:rPr>
        <w:t>. T</w:t>
      </w:r>
      <w:r>
        <w:rPr>
          <w:rFonts w:ascii="Times New Roman" w:hAnsi="Times New Roman" w:cs="Times New Roman"/>
          <w:sz w:val="24"/>
        </w:rPr>
        <w:t xml:space="preserve">hat the accused was insulted </w:t>
      </w:r>
      <w:r w:rsidR="00325820">
        <w:rPr>
          <w:rFonts w:ascii="Times New Roman" w:hAnsi="Times New Roman" w:cs="Times New Roman"/>
          <w:sz w:val="24"/>
        </w:rPr>
        <w:t>and then she reacte</w:t>
      </w:r>
      <w:r>
        <w:rPr>
          <w:rFonts w:ascii="Times New Roman" w:hAnsi="Times New Roman" w:cs="Times New Roman"/>
          <w:sz w:val="24"/>
        </w:rPr>
        <w:t>d by beating up the deceased does denote that she lost self-control and negligently assaulted the deceased thereby negligently causing his death.</w:t>
      </w:r>
      <w:r w:rsidR="00325820">
        <w:rPr>
          <w:rFonts w:ascii="Times New Roman" w:hAnsi="Times New Roman" w:cs="Times New Roman"/>
          <w:sz w:val="24"/>
        </w:rPr>
        <w:t xml:space="preserve"> From the totality of the evidence the nature and manner of assault cannot be ruled as the proximate cause of the death.</w:t>
      </w:r>
    </w:p>
    <w:p w:rsidR="00494CEC" w:rsidRDefault="00211009" w:rsidP="00211009">
      <w:pPr>
        <w:spacing w:after="0" w:line="360" w:lineRule="auto"/>
        <w:jc w:val="both"/>
        <w:rPr>
          <w:rFonts w:ascii="Times New Roman" w:hAnsi="Times New Roman" w:cs="Times New Roman"/>
          <w:sz w:val="24"/>
        </w:rPr>
      </w:pPr>
      <w:r>
        <w:rPr>
          <w:rFonts w:ascii="Times New Roman" w:hAnsi="Times New Roman" w:cs="Times New Roman"/>
          <w:sz w:val="24"/>
        </w:rPr>
        <w:tab/>
        <w:t xml:space="preserve">The accused in this case lacked the requisite </w:t>
      </w:r>
      <w:proofErr w:type="spellStart"/>
      <w:r w:rsidRPr="00873E43">
        <w:rPr>
          <w:rFonts w:ascii="Times New Roman" w:hAnsi="Times New Roman" w:cs="Times New Roman"/>
          <w:i/>
          <w:sz w:val="24"/>
        </w:rPr>
        <w:t>mens</w:t>
      </w:r>
      <w:proofErr w:type="spellEnd"/>
      <w:r w:rsidRPr="00873E43">
        <w:rPr>
          <w:rFonts w:ascii="Times New Roman" w:hAnsi="Times New Roman" w:cs="Times New Roman"/>
          <w:i/>
          <w:sz w:val="24"/>
        </w:rPr>
        <w:t xml:space="preserve"> </w:t>
      </w:r>
      <w:proofErr w:type="spellStart"/>
      <w:r w:rsidRPr="00873E43">
        <w:rPr>
          <w:rFonts w:ascii="Times New Roman" w:hAnsi="Times New Roman" w:cs="Times New Roman"/>
          <w:i/>
          <w:sz w:val="24"/>
        </w:rPr>
        <w:t>rea</w:t>
      </w:r>
      <w:proofErr w:type="spellEnd"/>
      <w:r>
        <w:rPr>
          <w:rFonts w:ascii="Times New Roman" w:hAnsi="Times New Roman" w:cs="Times New Roman"/>
          <w:sz w:val="24"/>
        </w:rPr>
        <w:t xml:space="preserve"> and as such cannot be held liable for murder with actual or legal intention. Further the accused did not negligently </w:t>
      </w:r>
      <w:proofErr w:type="gramStart"/>
      <w:r>
        <w:rPr>
          <w:rFonts w:ascii="Times New Roman" w:hAnsi="Times New Roman" w:cs="Times New Roman"/>
          <w:sz w:val="24"/>
        </w:rPr>
        <w:t>cause</w:t>
      </w:r>
      <w:proofErr w:type="gramEnd"/>
      <w:r>
        <w:rPr>
          <w:rFonts w:ascii="Times New Roman" w:hAnsi="Times New Roman" w:cs="Times New Roman"/>
          <w:sz w:val="24"/>
        </w:rPr>
        <w:t xml:space="preserve"> the </w:t>
      </w:r>
      <w:r>
        <w:rPr>
          <w:rFonts w:ascii="Times New Roman" w:hAnsi="Times New Roman" w:cs="Times New Roman"/>
          <w:sz w:val="24"/>
        </w:rPr>
        <w:lastRenderedPageBreak/>
        <w:t xml:space="preserve">death of the deceased as such she cannot be found guilty of culpable homicide. There is no </w:t>
      </w:r>
      <w:r w:rsidR="00494CEC">
        <w:rPr>
          <w:rFonts w:ascii="Times New Roman" w:hAnsi="Times New Roman" w:cs="Times New Roman"/>
          <w:sz w:val="24"/>
        </w:rPr>
        <w:t>nexus</w:t>
      </w:r>
      <w:r>
        <w:rPr>
          <w:rFonts w:ascii="Times New Roman" w:hAnsi="Times New Roman" w:cs="Times New Roman"/>
          <w:sz w:val="24"/>
        </w:rPr>
        <w:t xml:space="preserve"> between the </w:t>
      </w:r>
      <w:r w:rsidR="006146CD">
        <w:rPr>
          <w:rFonts w:ascii="Times New Roman" w:hAnsi="Times New Roman" w:cs="Times New Roman"/>
          <w:sz w:val="24"/>
        </w:rPr>
        <w:t xml:space="preserve">death of the </w:t>
      </w:r>
      <w:r>
        <w:rPr>
          <w:rFonts w:ascii="Times New Roman" w:hAnsi="Times New Roman" w:cs="Times New Roman"/>
          <w:sz w:val="24"/>
        </w:rPr>
        <w:t xml:space="preserve">deceased and the assault perpetrated by the accused. </w:t>
      </w:r>
    </w:p>
    <w:p w:rsidR="00211009" w:rsidRDefault="00494CEC" w:rsidP="00494CEC">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Accordingly </w:t>
      </w:r>
      <w:r w:rsidR="00211009">
        <w:rPr>
          <w:rFonts w:ascii="Times New Roman" w:hAnsi="Times New Roman" w:cs="Times New Roman"/>
          <w:sz w:val="24"/>
        </w:rPr>
        <w:t xml:space="preserve">accused is found not guilty of murder and is found guilty </w:t>
      </w:r>
      <w:r>
        <w:rPr>
          <w:rFonts w:ascii="Times New Roman" w:hAnsi="Times New Roman" w:cs="Times New Roman"/>
          <w:sz w:val="24"/>
        </w:rPr>
        <w:t>of assault as defined in s</w:t>
      </w:r>
      <w:r w:rsidR="00211009">
        <w:rPr>
          <w:rFonts w:ascii="Times New Roman" w:hAnsi="Times New Roman" w:cs="Times New Roman"/>
          <w:sz w:val="24"/>
        </w:rPr>
        <w:t xml:space="preserve"> 89 of the Criminal Law (Codification and Reform) Act [</w:t>
      </w:r>
      <w:r w:rsidR="00211009">
        <w:rPr>
          <w:rFonts w:ascii="Times New Roman" w:hAnsi="Times New Roman" w:cs="Times New Roman"/>
          <w:i/>
          <w:sz w:val="24"/>
        </w:rPr>
        <w:t>Chapter 9:23</w:t>
      </w:r>
      <w:r w:rsidR="00211009">
        <w:rPr>
          <w:rFonts w:ascii="Times New Roman" w:hAnsi="Times New Roman" w:cs="Times New Roman"/>
          <w:sz w:val="24"/>
        </w:rPr>
        <w:t>].</w:t>
      </w:r>
    </w:p>
    <w:p w:rsidR="00211009" w:rsidRDefault="00211009" w:rsidP="00211009">
      <w:pPr>
        <w:spacing w:after="0" w:line="360" w:lineRule="auto"/>
        <w:jc w:val="both"/>
        <w:rPr>
          <w:rFonts w:ascii="Times New Roman" w:hAnsi="Times New Roman" w:cs="Times New Roman"/>
          <w:sz w:val="24"/>
        </w:rPr>
      </w:pPr>
    </w:p>
    <w:p w:rsidR="00211009" w:rsidRPr="00BF5EAE" w:rsidRDefault="006E6501" w:rsidP="00211009">
      <w:pPr>
        <w:spacing w:after="0" w:line="360" w:lineRule="auto"/>
        <w:jc w:val="both"/>
        <w:rPr>
          <w:rFonts w:ascii="Times New Roman" w:hAnsi="Times New Roman" w:cs="Times New Roman"/>
          <w:b/>
          <w:sz w:val="24"/>
          <w:u w:val="single"/>
        </w:rPr>
      </w:pPr>
      <w:r w:rsidRPr="00BF5EAE">
        <w:rPr>
          <w:rFonts w:ascii="Times New Roman" w:hAnsi="Times New Roman" w:cs="Times New Roman"/>
          <w:b/>
          <w:sz w:val="24"/>
          <w:u w:val="single"/>
        </w:rPr>
        <w:t xml:space="preserve">Sentence </w:t>
      </w:r>
    </w:p>
    <w:p w:rsidR="00C16293" w:rsidRDefault="006E6501" w:rsidP="00211009">
      <w:pPr>
        <w:spacing w:after="0" w:line="360" w:lineRule="auto"/>
        <w:jc w:val="both"/>
        <w:rPr>
          <w:rFonts w:ascii="Times New Roman" w:hAnsi="Times New Roman" w:cs="Times New Roman"/>
          <w:sz w:val="24"/>
        </w:rPr>
      </w:pPr>
      <w:r>
        <w:rPr>
          <w:rFonts w:ascii="Times New Roman" w:hAnsi="Times New Roman" w:cs="Times New Roman"/>
          <w:sz w:val="24"/>
        </w:rPr>
        <w:tab/>
        <w:t>In reaching at an appropriate sentence we have considered all mitigatory factors adv</w:t>
      </w:r>
      <w:r w:rsidR="00E308EA">
        <w:rPr>
          <w:rFonts w:ascii="Times New Roman" w:hAnsi="Times New Roman" w:cs="Times New Roman"/>
          <w:sz w:val="24"/>
        </w:rPr>
        <w:t xml:space="preserve">anced </w:t>
      </w:r>
      <w:r>
        <w:rPr>
          <w:rFonts w:ascii="Times New Roman" w:hAnsi="Times New Roman" w:cs="Times New Roman"/>
          <w:sz w:val="24"/>
        </w:rPr>
        <w:t xml:space="preserve">by Mrs </w:t>
      </w:r>
      <w:proofErr w:type="spellStart"/>
      <w:r>
        <w:rPr>
          <w:rFonts w:ascii="Times New Roman" w:hAnsi="Times New Roman" w:cs="Times New Roman"/>
          <w:sz w:val="24"/>
        </w:rPr>
        <w:t>Chapata</w:t>
      </w:r>
      <w:proofErr w:type="spellEnd"/>
      <w:r>
        <w:rPr>
          <w:rFonts w:ascii="Times New Roman" w:hAnsi="Times New Roman" w:cs="Times New Roman"/>
          <w:sz w:val="24"/>
        </w:rPr>
        <w:t xml:space="preserve"> and considered </w:t>
      </w:r>
      <w:proofErr w:type="spellStart"/>
      <w:r>
        <w:rPr>
          <w:rFonts w:ascii="Times New Roman" w:hAnsi="Times New Roman" w:cs="Times New Roman"/>
          <w:sz w:val="24"/>
        </w:rPr>
        <w:t>aggravatory</w:t>
      </w:r>
      <w:proofErr w:type="spellEnd"/>
      <w:r>
        <w:rPr>
          <w:rFonts w:ascii="Times New Roman" w:hAnsi="Times New Roman" w:cs="Times New Roman"/>
          <w:sz w:val="24"/>
        </w:rPr>
        <w:t xml:space="preserve"> circumstances </w:t>
      </w:r>
      <w:r w:rsidR="00BF5EAE">
        <w:rPr>
          <w:rFonts w:ascii="Times New Roman" w:hAnsi="Times New Roman" w:cs="Times New Roman"/>
          <w:sz w:val="24"/>
        </w:rPr>
        <w:t>submitted by</w:t>
      </w:r>
      <w:r>
        <w:rPr>
          <w:rFonts w:ascii="Times New Roman" w:hAnsi="Times New Roman" w:cs="Times New Roman"/>
          <w:sz w:val="24"/>
        </w:rPr>
        <w:t xml:space="preserve"> Ms </w:t>
      </w:r>
      <w:proofErr w:type="spellStart"/>
      <w:r>
        <w:rPr>
          <w:rFonts w:ascii="Times New Roman" w:hAnsi="Times New Roman" w:cs="Times New Roman"/>
          <w:sz w:val="24"/>
        </w:rPr>
        <w:t>Katsiru</w:t>
      </w:r>
      <w:proofErr w:type="spellEnd"/>
      <w:r>
        <w:rPr>
          <w:rFonts w:ascii="Times New Roman" w:hAnsi="Times New Roman" w:cs="Times New Roman"/>
          <w:sz w:val="24"/>
        </w:rPr>
        <w:t xml:space="preserve">. Accused is a </w:t>
      </w:r>
      <w:r w:rsidR="00F36D3C">
        <w:rPr>
          <w:rFonts w:ascii="Times New Roman" w:hAnsi="Times New Roman" w:cs="Times New Roman"/>
          <w:sz w:val="24"/>
        </w:rPr>
        <w:t>female first offender who has always accepted having assaulted the deceased. The court will take note of the fact that customarily the accused was ordered to compensate the deceased’s family. Although the accused has been found not guilty she will leave with the stigma that go</w:t>
      </w:r>
      <w:r w:rsidR="00BF5EAE">
        <w:rPr>
          <w:rFonts w:ascii="Times New Roman" w:hAnsi="Times New Roman" w:cs="Times New Roman"/>
          <w:sz w:val="24"/>
        </w:rPr>
        <w:t>es with the murder charges. It is</w:t>
      </w:r>
      <w:r w:rsidR="00F36D3C">
        <w:rPr>
          <w:rFonts w:ascii="Times New Roman" w:hAnsi="Times New Roman" w:cs="Times New Roman"/>
          <w:sz w:val="24"/>
        </w:rPr>
        <w:t xml:space="preserve"> also</w:t>
      </w:r>
      <w:r w:rsidR="00BF5EAE">
        <w:rPr>
          <w:rFonts w:ascii="Times New Roman" w:hAnsi="Times New Roman" w:cs="Times New Roman"/>
          <w:sz w:val="24"/>
        </w:rPr>
        <w:t xml:space="preserve"> mitigatory</w:t>
      </w:r>
      <w:r w:rsidR="00E815A0">
        <w:rPr>
          <w:rFonts w:ascii="Times New Roman" w:hAnsi="Times New Roman" w:cs="Times New Roman"/>
          <w:sz w:val="24"/>
        </w:rPr>
        <w:t xml:space="preserve"> </w:t>
      </w:r>
      <w:r w:rsidR="00F36D3C">
        <w:rPr>
          <w:rFonts w:ascii="Times New Roman" w:hAnsi="Times New Roman" w:cs="Times New Roman"/>
          <w:sz w:val="24"/>
        </w:rPr>
        <w:t>that the a</w:t>
      </w:r>
      <w:r w:rsidR="00E815A0">
        <w:rPr>
          <w:rFonts w:ascii="Times New Roman" w:hAnsi="Times New Roman" w:cs="Times New Roman"/>
          <w:sz w:val="24"/>
        </w:rPr>
        <w:t>ccused was provoked by the demea</w:t>
      </w:r>
      <w:r w:rsidR="00BF5EAE">
        <w:rPr>
          <w:rFonts w:ascii="Times New Roman" w:hAnsi="Times New Roman" w:cs="Times New Roman"/>
          <w:sz w:val="24"/>
        </w:rPr>
        <w:t>ning</w:t>
      </w:r>
      <w:r w:rsidR="00F36D3C">
        <w:rPr>
          <w:rFonts w:ascii="Times New Roman" w:hAnsi="Times New Roman" w:cs="Times New Roman"/>
          <w:sz w:val="24"/>
        </w:rPr>
        <w:t xml:space="preserve"> utterances of the accused who immorally requested a married woman to be intimate with him. The accused’s moral blameworthiness is minimal considering the small size of stick she used to assault the deceased.</w:t>
      </w:r>
      <w:r w:rsidR="00E308EA">
        <w:rPr>
          <w:rFonts w:ascii="Times New Roman" w:hAnsi="Times New Roman" w:cs="Times New Roman"/>
          <w:sz w:val="24"/>
        </w:rPr>
        <w:t xml:space="preserve"> </w:t>
      </w:r>
      <w:r w:rsidR="00BF5EAE">
        <w:rPr>
          <w:rFonts w:ascii="Times New Roman" w:hAnsi="Times New Roman" w:cs="Times New Roman"/>
          <w:sz w:val="24"/>
        </w:rPr>
        <w:t>Accused has</w:t>
      </w:r>
      <w:r w:rsidR="00E308EA">
        <w:rPr>
          <w:rFonts w:ascii="Times New Roman" w:hAnsi="Times New Roman" w:cs="Times New Roman"/>
          <w:sz w:val="24"/>
        </w:rPr>
        <w:t xml:space="preserve"> been waiting anxiously for two years.</w:t>
      </w:r>
      <w:r w:rsidR="00BF5EAE">
        <w:rPr>
          <w:rFonts w:ascii="Times New Roman" w:hAnsi="Times New Roman" w:cs="Times New Roman"/>
          <w:sz w:val="24"/>
        </w:rPr>
        <w:t xml:space="preserve"> The anxiety cannot be understated.</w:t>
      </w:r>
    </w:p>
    <w:p w:rsidR="00E815A0" w:rsidRDefault="00E308EA" w:rsidP="00C16293">
      <w:pPr>
        <w:spacing w:after="0" w:line="360" w:lineRule="auto"/>
        <w:ind w:firstLine="720"/>
        <w:jc w:val="both"/>
        <w:rPr>
          <w:rFonts w:ascii="Times New Roman" w:hAnsi="Times New Roman" w:cs="Times New Roman"/>
          <w:sz w:val="24"/>
        </w:rPr>
      </w:pPr>
      <w:bookmarkStart w:id="0" w:name="_GoBack"/>
      <w:bookmarkEnd w:id="0"/>
      <w:r>
        <w:rPr>
          <w:rFonts w:ascii="Times New Roman" w:hAnsi="Times New Roman" w:cs="Times New Roman"/>
          <w:sz w:val="24"/>
        </w:rPr>
        <w:t xml:space="preserve"> </w:t>
      </w:r>
      <w:r w:rsidR="00BF5EAE">
        <w:rPr>
          <w:rFonts w:ascii="Times New Roman" w:hAnsi="Times New Roman" w:cs="Times New Roman"/>
          <w:sz w:val="24"/>
        </w:rPr>
        <w:t>In</w:t>
      </w:r>
      <w:r>
        <w:rPr>
          <w:rFonts w:ascii="Times New Roman" w:hAnsi="Times New Roman" w:cs="Times New Roman"/>
          <w:sz w:val="24"/>
        </w:rPr>
        <w:t xml:space="preserve"> aggravation as observed by the state counsel Ms </w:t>
      </w:r>
      <w:proofErr w:type="spellStart"/>
      <w:r>
        <w:rPr>
          <w:rFonts w:ascii="Times New Roman" w:hAnsi="Times New Roman" w:cs="Times New Roman"/>
          <w:sz w:val="24"/>
        </w:rPr>
        <w:t>Katsiru</w:t>
      </w:r>
      <w:proofErr w:type="spellEnd"/>
      <w:r>
        <w:rPr>
          <w:rFonts w:ascii="Times New Roman" w:hAnsi="Times New Roman" w:cs="Times New Roman"/>
          <w:sz w:val="24"/>
        </w:rPr>
        <w:t xml:space="preserve"> is the fact that the accused took the law into her own hands and assaulted the deceased for his misdemeanour. Deterrence is called for so as to foster lawfulness</w:t>
      </w:r>
      <w:r w:rsidR="00BF5EAE">
        <w:rPr>
          <w:rFonts w:ascii="Times New Roman" w:hAnsi="Times New Roman" w:cs="Times New Roman"/>
          <w:sz w:val="24"/>
        </w:rPr>
        <w:t xml:space="preserve"> i</w:t>
      </w:r>
      <w:r w:rsidR="000B0EEC">
        <w:rPr>
          <w:rFonts w:ascii="Times New Roman" w:hAnsi="Times New Roman" w:cs="Times New Roman"/>
          <w:sz w:val="24"/>
        </w:rPr>
        <w:t xml:space="preserve">nto not only accused but like minded </w:t>
      </w:r>
      <w:r w:rsidR="00BF5EAE">
        <w:rPr>
          <w:rFonts w:ascii="Times New Roman" w:hAnsi="Times New Roman" w:cs="Times New Roman"/>
          <w:sz w:val="24"/>
        </w:rPr>
        <w:t>members</w:t>
      </w:r>
      <w:r w:rsidR="00E815A0">
        <w:rPr>
          <w:rFonts w:ascii="Times New Roman" w:hAnsi="Times New Roman" w:cs="Times New Roman"/>
          <w:sz w:val="24"/>
        </w:rPr>
        <w:t xml:space="preserve"> of the community. It is our considered view that a suspended prison term will meet the justice of the case. </w:t>
      </w:r>
    </w:p>
    <w:p w:rsidR="00E815A0" w:rsidRDefault="00E815A0" w:rsidP="00211009">
      <w:pPr>
        <w:spacing w:after="0" w:line="360" w:lineRule="auto"/>
        <w:jc w:val="both"/>
        <w:rPr>
          <w:rFonts w:ascii="Times New Roman" w:hAnsi="Times New Roman" w:cs="Times New Roman"/>
          <w:sz w:val="24"/>
        </w:rPr>
      </w:pPr>
      <w:r>
        <w:rPr>
          <w:rFonts w:ascii="Times New Roman" w:hAnsi="Times New Roman" w:cs="Times New Roman"/>
          <w:sz w:val="24"/>
        </w:rPr>
        <w:tab/>
        <w:t>Three months imp</w:t>
      </w:r>
      <w:r w:rsidR="002D617C">
        <w:rPr>
          <w:rFonts w:ascii="Times New Roman" w:hAnsi="Times New Roman" w:cs="Times New Roman"/>
          <w:sz w:val="24"/>
        </w:rPr>
        <w:t>risonment wholly suspended for three</w:t>
      </w:r>
      <w:r>
        <w:rPr>
          <w:rFonts w:ascii="Times New Roman" w:hAnsi="Times New Roman" w:cs="Times New Roman"/>
          <w:sz w:val="24"/>
        </w:rPr>
        <w:t xml:space="preserve"> years on condition accused does not within that period commit any offence involving the use of violence</w:t>
      </w:r>
      <w:r w:rsidR="00347FFC">
        <w:rPr>
          <w:rFonts w:ascii="Times New Roman" w:hAnsi="Times New Roman" w:cs="Times New Roman"/>
          <w:sz w:val="24"/>
        </w:rPr>
        <w:t xml:space="preserve"> on the person of </w:t>
      </w:r>
      <w:r w:rsidR="000B0EEC">
        <w:rPr>
          <w:rFonts w:ascii="Times New Roman" w:hAnsi="Times New Roman" w:cs="Times New Roman"/>
          <w:sz w:val="24"/>
        </w:rPr>
        <w:t>another for</w:t>
      </w:r>
      <w:r>
        <w:rPr>
          <w:rFonts w:ascii="Times New Roman" w:hAnsi="Times New Roman" w:cs="Times New Roman"/>
          <w:sz w:val="24"/>
        </w:rPr>
        <w:t xml:space="preserve"> which she is sentenced to imprisonment without the option of a fine.</w:t>
      </w:r>
    </w:p>
    <w:p w:rsidR="00AE4486" w:rsidRDefault="00AE4486" w:rsidP="00211009">
      <w:pPr>
        <w:spacing w:after="0" w:line="360" w:lineRule="auto"/>
        <w:jc w:val="both"/>
        <w:rPr>
          <w:rFonts w:ascii="Times New Roman" w:hAnsi="Times New Roman" w:cs="Times New Roman"/>
          <w:sz w:val="24"/>
        </w:rPr>
      </w:pPr>
    </w:p>
    <w:p w:rsidR="00E815A0" w:rsidRDefault="00E815A0" w:rsidP="00211009">
      <w:pPr>
        <w:spacing w:after="0" w:line="360" w:lineRule="auto"/>
        <w:jc w:val="both"/>
        <w:rPr>
          <w:rFonts w:ascii="Times New Roman" w:hAnsi="Times New Roman" w:cs="Times New Roman"/>
          <w:sz w:val="24"/>
        </w:rPr>
      </w:pPr>
    </w:p>
    <w:p w:rsidR="00E815A0" w:rsidRDefault="00E815A0" w:rsidP="00211009">
      <w:pPr>
        <w:spacing w:after="0" w:line="360" w:lineRule="auto"/>
        <w:jc w:val="both"/>
        <w:rPr>
          <w:rFonts w:ascii="Times New Roman" w:hAnsi="Times New Roman" w:cs="Times New Roman"/>
          <w:sz w:val="24"/>
        </w:rPr>
      </w:pPr>
    </w:p>
    <w:p w:rsidR="00E815A0" w:rsidRDefault="00E815A0" w:rsidP="00211009">
      <w:pPr>
        <w:spacing w:after="0" w:line="360" w:lineRule="auto"/>
        <w:jc w:val="both"/>
        <w:rPr>
          <w:rFonts w:ascii="Times New Roman" w:hAnsi="Times New Roman" w:cs="Times New Roman"/>
          <w:sz w:val="24"/>
        </w:rPr>
      </w:pPr>
    </w:p>
    <w:p w:rsidR="00AE4486" w:rsidRDefault="00AE4486" w:rsidP="00211009">
      <w:pPr>
        <w:spacing w:after="0" w:line="360" w:lineRule="auto"/>
        <w:jc w:val="both"/>
        <w:rPr>
          <w:rFonts w:ascii="Times New Roman" w:hAnsi="Times New Roman" w:cs="Times New Roman"/>
          <w:sz w:val="24"/>
        </w:rPr>
      </w:pPr>
    </w:p>
    <w:p w:rsidR="00211009" w:rsidRDefault="00211009" w:rsidP="00211009">
      <w:pPr>
        <w:spacing w:after="0" w:line="240" w:lineRule="auto"/>
        <w:jc w:val="both"/>
        <w:rPr>
          <w:rFonts w:ascii="Times New Roman" w:hAnsi="Times New Roman" w:cs="Times New Roman"/>
          <w:sz w:val="24"/>
        </w:rPr>
      </w:pPr>
      <w:r w:rsidRPr="00211009">
        <w:rPr>
          <w:rFonts w:ascii="Times New Roman" w:hAnsi="Times New Roman" w:cs="Times New Roman"/>
          <w:i/>
          <w:sz w:val="24"/>
        </w:rPr>
        <w:t>National Prosecuting Authority</w:t>
      </w:r>
      <w:r w:rsidR="00724A82">
        <w:rPr>
          <w:rFonts w:ascii="Times New Roman" w:hAnsi="Times New Roman" w:cs="Times New Roman"/>
          <w:sz w:val="24"/>
        </w:rPr>
        <w:t>, s</w:t>
      </w:r>
      <w:r>
        <w:rPr>
          <w:rFonts w:ascii="Times New Roman" w:hAnsi="Times New Roman" w:cs="Times New Roman"/>
          <w:sz w:val="24"/>
        </w:rPr>
        <w:t>tate’s legal practitioners.</w:t>
      </w:r>
    </w:p>
    <w:p w:rsidR="00211009" w:rsidRPr="00932FD3" w:rsidRDefault="00211009" w:rsidP="00211009">
      <w:pPr>
        <w:spacing w:after="0" w:line="240" w:lineRule="auto"/>
        <w:jc w:val="both"/>
        <w:rPr>
          <w:rFonts w:ascii="Times New Roman" w:hAnsi="Times New Roman" w:cs="Times New Roman"/>
          <w:sz w:val="24"/>
          <w:szCs w:val="24"/>
        </w:rPr>
      </w:pPr>
      <w:r w:rsidRPr="00211009">
        <w:rPr>
          <w:rFonts w:ascii="Times New Roman" w:hAnsi="Times New Roman" w:cs="Times New Roman"/>
          <w:i/>
          <w:sz w:val="24"/>
        </w:rPr>
        <w:t>Henning &amp; Lock</w:t>
      </w:r>
      <w:r w:rsidR="00724A82">
        <w:rPr>
          <w:rFonts w:ascii="Times New Roman" w:hAnsi="Times New Roman" w:cs="Times New Roman"/>
          <w:sz w:val="24"/>
        </w:rPr>
        <w:t>, l</w:t>
      </w:r>
      <w:r>
        <w:rPr>
          <w:rFonts w:ascii="Times New Roman" w:hAnsi="Times New Roman" w:cs="Times New Roman"/>
          <w:sz w:val="24"/>
        </w:rPr>
        <w:t xml:space="preserve">egal </w:t>
      </w:r>
      <w:r w:rsidR="00724A82">
        <w:rPr>
          <w:rFonts w:ascii="Times New Roman" w:hAnsi="Times New Roman" w:cs="Times New Roman"/>
          <w:sz w:val="24"/>
        </w:rPr>
        <w:t>practitioners for</w:t>
      </w:r>
      <w:r>
        <w:rPr>
          <w:rFonts w:ascii="Times New Roman" w:hAnsi="Times New Roman" w:cs="Times New Roman"/>
          <w:sz w:val="24"/>
        </w:rPr>
        <w:t xml:space="preserve"> the accused.</w:t>
      </w:r>
    </w:p>
    <w:sectPr w:rsidR="00211009" w:rsidRPr="00932FD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99D" w:rsidRDefault="0026099D" w:rsidP="00393BC8">
      <w:pPr>
        <w:spacing w:after="0" w:line="240" w:lineRule="auto"/>
      </w:pPr>
      <w:r>
        <w:separator/>
      </w:r>
    </w:p>
  </w:endnote>
  <w:endnote w:type="continuationSeparator" w:id="0">
    <w:p w:rsidR="0026099D" w:rsidRDefault="0026099D" w:rsidP="00393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99D" w:rsidRDefault="0026099D" w:rsidP="00393BC8">
      <w:pPr>
        <w:spacing w:after="0" w:line="240" w:lineRule="auto"/>
      </w:pPr>
      <w:r>
        <w:separator/>
      </w:r>
    </w:p>
  </w:footnote>
  <w:footnote w:type="continuationSeparator" w:id="0">
    <w:p w:rsidR="0026099D" w:rsidRDefault="0026099D" w:rsidP="00393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05901"/>
      <w:docPartObj>
        <w:docPartGallery w:val="Page Numbers (Top of Page)"/>
        <w:docPartUnique/>
      </w:docPartObj>
    </w:sdtPr>
    <w:sdtEndPr>
      <w:rPr>
        <w:noProof/>
      </w:rPr>
    </w:sdtEndPr>
    <w:sdtContent>
      <w:p w:rsidR="00393BC8" w:rsidRDefault="00393BC8">
        <w:pPr>
          <w:pStyle w:val="Header"/>
          <w:jc w:val="right"/>
          <w:rPr>
            <w:noProof/>
          </w:rPr>
        </w:pPr>
        <w:r>
          <w:fldChar w:fldCharType="begin"/>
        </w:r>
        <w:r>
          <w:instrText xml:space="preserve"> PAGE   \* MERGEFORMAT </w:instrText>
        </w:r>
        <w:r>
          <w:fldChar w:fldCharType="separate"/>
        </w:r>
        <w:r w:rsidR="00C16293">
          <w:rPr>
            <w:noProof/>
          </w:rPr>
          <w:t>6</w:t>
        </w:r>
        <w:r>
          <w:rPr>
            <w:noProof/>
          </w:rPr>
          <w:fldChar w:fldCharType="end"/>
        </w:r>
      </w:p>
      <w:p w:rsidR="00393BC8" w:rsidRDefault="000B0EEC">
        <w:pPr>
          <w:pStyle w:val="Header"/>
          <w:jc w:val="right"/>
          <w:rPr>
            <w:noProof/>
          </w:rPr>
        </w:pPr>
        <w:r>
          <w:rPr>
            <w:noProof/>
          </w:rPr>
          <w:t>HMT 51</w:t>
        </w:r>
        <w:r w:rsidR="00393BC8">
          <w:rPr>
            <w:noProof/>
          </w:rPr>
          <w:t>-21</w:t>
        </w:r>
      </w:p>
      <w:p w:rsidR="00393BC8" w:rsidRDefault="00393BC8">
        <w:pPr>
          <w:pStyle w:val="Header"/>
          <w:jc w:val="right"/>
        </w:pPr>
        <w:r>
          <w:rPr>
            <w:noProof/>
          </w:rPr>
          <w:t>CRB 02/21</w:t>
        </w:r>
      </w:p>
    </w:sdtContent>
  </w:sdt>
  <w:p w:rsidR="00393BC8" w:rsidRDefault="00393B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A572A2"/>
    <w:multiLevelType w:val="hybridMultilevel"/>
    <w:tmpl w:val="0C1E301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BC8"/>
    <w:rsid w:val="00041F44"/>
    <w:rsid w:val="000610A7"/>
    <w:rsid w:val="000B0EEC"/>
    <w:rsid w:val="000B6E6B"/>
    <w:rsid w:val="00110A7A"/>
    <w:rsid w:val="00166431"/>
    <w:rsid w:val="001A6ADD"/>
    <w:rsid w:val="00211009"/>
    <w:rsid w:val="0022361E"/>
    <w:rsid w:val="0026099D"/>
    <w:rsid w:val="00261792"/>
    <w:rsid w:val="00261ACD"/>
    <w:rsid w:val="00264E8F"/>
    <w:rsid w:val="002D617C"/>
    <w:rsid w:val="00325820"/>
    <w:rsid w:val="00347FFC"/>
    <w:rsid w:val="00367109"/>
    <w:rsid w:val="00393BC8"/>
    <w:rsid w:val="003C1172"/>
    <w:rsid w:val="003C3C4D"/>
    <w:rsid w:val="004048CA"/>
    <w:rsid w:val="0042097A"/>
    <w:rsid w:val="00494CEC"/>
    <w:rsid w:val="004B7C5D"/>
    <w:rsid w:val="004D6000"/>
    <w:rsid w:val="00566399"/>
    <w:rsid w:val="00584460"/>
    <w:rsid w:val="00585F78"/>
    <w:rsid w:val="005B76EA"/>
    <w:rsid w:val="005D0C94"/>
    <w:rsid w:val="00604CDF"/>
    <w:rsid w:val="006146CD"/>
    <w:rsid w:val="006273A1"/>
    <w:rsid w:val="00633E83"/>
    <w:rsid w:val="0066451E"/>
    <w:rsid w:val="00672B4D"/>
    <w:rsid w:val="006771AC"/>
    <w:rsid w:val="00693902"/>
    <w:rsid w:val="006E6501"/>
    <w:rsid w:val="006F5FE7"/>
    <w:rsid w:val="0071555F"/>
    <w:rsid w:val="00716723"/>
    <w:rsid w:val="007215CF"/>
    <w:rsid w:val="00724A82"/>
    <w:rsid w:val="007400B7"/>
    <w:rsid w:val="007B0BD4"/>
    <w:rsid w:val="007E1364"/>
    <w:rsid w:val="007E3D21"/>
    <w:rsid w:val="00826363"/>
    <w:rsid w:val="008316FF"/>
    <w:rsid w:val="008358B8"/>
    <w:rsid w:val="008F44F3"/>
    <w:rsid w:val="009028C6"/>
    <w:rsid w:val="00904FEE"/>
    <w:rsid w:val="00930F10"/>
    <w:rsid w:val="00932B10"/>
    <w:rsid w:val="00932FD3"/>
    <w:rsid w:val="0093788E"/>
    <w:rsid w:val="009530FA"/>
    <w:rsid w:val="009569DD"/>
    <w:rsid w:val="0096628F"/>
    <w:rsid w:val="00991916"/>
    <w:rsid w:val="009B41BB"/>
    <w:rsid w:val="009D7C21"/>
    <w:rsid w:val="00A05466"/>
    <w:rsid w:val="00A225D4"/>
    <w:rsid w:val="00A51DA1"/>
    <w:rsid w:val="00AE1A49"/>
    <w:rsid w:val="00AE4486"/>
    <w:rsid w:val="00B04A1F"/>
    <w:rsid w:val="00B062C3"/>
    <w:rsid w:val="00B16129"/>
    <w:rsid w:val="00B46EAA"/>
    <w:rsid w:val="00B70D41"/>
    <w:rsid w:val="00BA43E7"/>
    <w:rsid w:val="00BB1952"/>
    <w:rsid w:val="00BB480F"/>
    <w:rsid w:val="00BF5EAE"/>
    <w:rsid w:val="00C16293"/>
    <w:rsid w:val="00C80B80"/>
    <w:rsid w:val="00CF7CF0"/>
    <w:rsid w:val="00D2166E"/>
    <w:rsid w:val="00D341D4"/>
    <w:rsid w:val="00DB2602"/>
    <w:rsid w:val="00DC0E48"/>
    <w:rsid w:val="00E13BD3"/>
    <w:rsid w:val="00E308EA"/>
    <w:rsid w:val="00E67B24"/>
    <w:rsid w:val="00E815A0"/>
    <w:rsid w:val="00F260E9"/>
    <w:rsid w:val="00F34925"/>
    <w:rsid w:val="00F36D3C"/>
    <w:rsid w:val="00FB44B8"/>
    <w:rsid w:val="00FF77D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8A275A-9335-46E6-843E-02717EE3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B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BC8"/>
  </w:style>
  <w:style w:type="paragraph" w:styleId="Footer">
    <w:name w:val="footer"/>
    <w:basedOn w:val="Normal"/>
    <w:link w:val="FooterChar"/>
    <w:uiPriority w:val="99"/>
    <w:unhideWhenUsed/>
    <w:rsid w:val="00393B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BC8"/>
  </w:style>
  <w:style w:type="paragraph" w:styleId="ListParagraph">
    <w:name w:val="List Paragraph"/>
    <w:basedOn w:val="Normal"/>
    <w:uiPriority w:val="34"/>
    <w:qFormat/>
    <w:rsid w:val="00211009"/>
    <w:pPr>
      <w:ind w:left="720"/>
      <w:contextualSpacing/>
    </w:pPr>
  </w:style>
  <w:style w:type="paragraph" w:styleId="BalloonText">
    <w:name w:val="Balloon Text"/>
    <w:basedOn w:val="Normal"/>
    <w:link w:val="BalloonTextChar"/>
    <w:uiPriority w:val="99"/>
    <w:semiHidden/>
    <w:unhideWhenUsed/>
    <w:rsid w:val="009569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9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37DA3-F2AD-414A-86B4-DB51FD94B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2402</Words>
  <Characters>13696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Windows User</cp:lastModifiedBy>
  <cp:revision>9</cp:revision>
  <cp:lastPrinted>2021-09-16T08:04:00Z</cp:lastPrinted>
  <dcterms:created xsi:type="dcterms:W3CDTF">2021-09-13T13:10:00Z</dcterms:created>
  <dcterms:modified xsi:type="dcterms:W3CDTF">2021-09-17T06:49:00Z</dcterms:modified>
</cp:coreProperties>
</file>