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D5731" w14:textId="77777777" w:rsidR="00CF3A00" w:rsidRPr="00AD111B" w:rsidRDefault="00CF3A00" w:rsidP="00854F39">
      <w:pPr>
        <w:jc w:val="both"/>
        <w:rPr>
          <w:rFonts w:ascii="Times New Roman" w:hAnsi="Times New Roman" w:cs="Times New Roman"/>
          <w:sz w:val="24"/>
          <w:szCs w:val="24"/>
          <w:lang w:val="en-ZW"/>
        </w:rPr>
      </w:pPr>
      <w:bookmarkStart w:id="0" w:name="_Hlk135834963"/>
      <w:r w:rsidRPr="00AD111B">
        <w:rPr>
          <w:rFonts w:ascii="Times New Roman" w:hAnsi="Times New Roman" w:cs="Times New Roman"/>
          <w:sz w:val="24"/>
          <w:szCs w:val="24"/>
          <w:lang w:val="en-ZW"/>
        </w:rPr>
        <w:t>STATE</w:t>
      </w:r>
    </w:p>
    <w:p w14:paraId="3466DC60" w14:textId="77777777" w:rsidR="00CF3A00" w:rsidRPr="00AD111B" w:rsidRDefault="00CF3A00" w:rsidP="00854F39">
      <w:pPr>
        <w:jc w:val="both"/>
        <w:rPr>
          <w:rFonts w:ascii="Times New Roman" w:hAnsi="Times New Roman" w:cs="Times New Roman"/>
          <w:sz w:val="24"/>
          <w:szCs w:val="24"/>
          <w:lang w:val="en-ZW"/>
        </w:rPr>
      </w:pPr>
      <w:r w:rsidRPr="00AD111B">
        <w:rPr>
          <w:rFonts w:ascii="Times New Roman" w:hAnsi="Times New Roman" w:cs="Times New Roman"/>
          <w:sz w:val="24"/>
          <w:szCs w:val="24"/>
          <w:lang w:val="en-ZW"/>
        </w:rPr>
        <w:t>versus</w:t>
      </w:r>
    </w:p>
    <w:p w14:paraId="69212617" w14:textId="004B472F" w:rsidR="00CF3A00" w:rsidRPr="00AD111B" w:rsidRDefault="00CF3A00" w:rsidP="00854F39">
      <w:pPr>
        <w:jc w:val="both"/>
        <w:rPr>
          <w:rFonts w:ascii="Times New Roman" w:hAnsi="Times New Roman" w:cs="Times New Roman"/>
          <w:sz w:val="24"/>
          <w:szCs w:val="24"/>
          <w:lang w:val="en-ZW"/>
        </w:rPr>
      </w:pPr>
      <w:r w:rsidRPr="00AD111B">
        <w:rPr>
          <w:rFonts w:ascii="Times New Roman" w:hAnsi="Times New Roman" w:cs="Times New Roman"/>
          <w:sz w:val="24"/>
          <w:szCs w:val="24"/>
          <w:lang w:val="en-ZW"/>
        </w:rPr>
        <w:t>ADMIRE NCUBE</w:t>
      </w:r>
    </w:p>
    <w:p w14:paraId="255E4B0A" w14:textId="2CE53E35" w:rsidR="00CF3A00" w:rsidRPr="00AD111B" w:rsidRDefault="00CF3A00" w:rsidP="00854F39">
      <w:pPr>
        <w:jc w:val="both"/>
        <w:rPr>
          <w:rFonts w:ascii="Times New Roman" w:hAnsi="Times New Roman" w:cs="Times New Roman"/>
          <w:sz w:val="24"/>
          <w:szCs w:val="24"/>
          <w:lang w:val="en-ZW"/>
        </w:rPr>
      </w:pPr>
      <w:r w:rsidRPr="00AD111B">
        <w:rPr>
          <w:rFonts w:ascii="Times New Roman" w:hAnsi="Times New Roman" w:cs="Times New Roman"/>
          <w:sz w:val="24"/>
          <w:szCs w:val="24"/>
          <w:lang w:val="en-ZW"/>
        </w:rPr>
        <w:t>AND</w:t>
      </w:r>
    </w:p>
    <w:p w14:paraId="488F56E0" w14:textId="71530BA0" w:rsidR="00CF3A00" w:rsidRPr="00AD111B" w:rsidRDefault="00CF3A00" w:rsidP="00854F39">
      <w:pPr>
        <w:jc w:val="both"/>
        <w:rPr>
          <w:rFonts w:ascii="Times New Roman" w:hAnsi="Times New Roman" w:cs="Times New Roman"/>
          <w:sz w:val="24"/>
          <w:szCs w:val="24"/>
          <w:lang w:val="en-ZW"/>
        </w:rPr>
      </w:pPr>
      <w:r w:rsidRPr="00AD111B">
        <w:rPr>
          <w:rFonts w:ascii="Times New Roman" w:hAnsi="Times New Roman" w:cs="Times New Roman"/>
          <w:sz w:val="24"/>
          <w:szCs w:val="24"/>
          <w:lang w:val="en-ZW"/>
        </w:rPr>
        <w:t>TAIRUS KAIPENI</w:t>
      </w:r>
    </w:p>
    <w:p w14:paraId="6ECF4D1C" w14:textId="4D86B1F3" w:rsidR="00CF3A00" w:rsidRPr="00AD111B" w:rsidRDefault="00CF3A00" w:rsidP="00854F39">
      <w:pPr>
        <w:jc w:val="both"/>
        <w:rPr>
          <w:rFonts w:ascii="Times New Roman" w:hAnsi="Times New Roman" w:cs="Times New Roman"/>
          <w:sz w:val="24"/>
          <w:szCs w:val="24"/>
          <w:lang w:val="en-ZW"/>
        </w:rPr>
      </w:pPr>
      <w:r w:rsidRPr="00AD111B">
        <w:rPr>
          <w:rFonts w:ascii="Times New Roman" w:hAnsi="Times New Roman" w:cs="Times New Roman"/>
          <w:sz w:val="24"/>
          <w:szCs w:val="24"/>
          <w:lang w:val="en-ZW"/>
        </w:rPr>
        <w:t>AND</w:t>
      </w:r>
    </w:p>
    <w:p w14:paraId="2C1AEAF3" w14:textId="701D09A3" w:rsidR="00CF3A00" w:rsidRDefault="00CF3A00" w:rsidP="00854F39">
      <w:pPr>
        <w:jc w:val="both"/>
        <w:rPr>
          <w:rFonts w:ascii="Times New Roman" w:hAnsi="Times New Roman" w:cs="Times New Roman"/>
          <w:sz w:val="24"/>
          <w:szCs w:val="24"/>
          <w:lang w:val="en-ZW"/>
        </w:rPr>
      </w:pPr>
      <w:r w:rsidRPr="00AD111B">
        <w:rPr>
          <w:rFonts w:ascii="Times New Roman" w:hAnsi="Times New Roman" w:cs="Times New Roman"/>
          <w:sz w:val="24"/>
          <w:szCs w:val="24"/>
          <w:lang w:val="en-ZW"/>
        </w:rPr>
        <w:t>AKIM SIBANDA</w:t>
      </w:r>
    </w:p>
    <w:p w14:paraId="52B1F6C9" w14:textId="77777777" w:rsidR="00AD111B" w:rsidRPr="00AD111B" w:rsidRDefault="00AD111B" w:rsidP="00854F39">
      <w:pPr>
        <w:jc w:val="both"/>
        <w:rPr>
          <w:rFonts w:ascii="Times New Roman" w:hAnsi="Times New Roman" w:cs="Times New Roman"/>
          <w:sz w:val="24"/>
          <w:szCs w:val="24"/>
          <w:lang w:val="en-ZW"/>
        </w:rPr>
      </w:pPr>
    </w:p>
    <w:p w14:paraId="37BF2AAE" w14:textId="77777777" w:rsidR="00CF3A00" w:rsidRPr="00AD111B" w:rsidRDefault="00CF3A00" w:rsidP="00854F39">
      <w:pPr>
        <w:jc w:val="both"/>
        <w:rPr>
          <w:rFonts w:ascii="Times New Roman" w:hAnsi="Times New Roman" w:cs="Times New Roman"/>
          <w:sz w:val="24"/>
          <w:szCs w:val="24"/>
          <w:lang w:val="en-ZW"/>
        </w:rPr>
      </w:pPr>
      <w:r w:rsidRPr="00AD111B">
        <w:rPr>
          <w:rFonts w:ascii="Times New Roman" w:hAnsi="Times New Roman" w:cs="Times New Roman"/>
          <w:sz w:val="24"/>
          <w:szCs w:val="24"/>
          <w:lang w:val="en-ZW"/>
        </w:rPr>
        <w:t>HIGH COURT OF ZIMBABWE</w:t>
      </w:r>
    </w:p>
    <w:p w14:paraId="3BD52563" w14:textId="68A5E86C" w:rsidR="00CF3A00" w:rsidRPr="00AD111B" w:rsidRDefault="00854F39" w:rsidP="00AD111B">
      <w:pPr>
        <w:rPr>
          <w:rFonts w:ascii="Times New Roman" w:hAnsi="Times New Roman" w:cs="Times New Roman"/>
          <w:sz w:val="24"/>
          <w:szCs w:val="24"/>
          <w:lang w:val="en-ZW"/>
        </w:rPr>
      </w:pPr>
      <w:r w:rsidRPr="00AD111B">
        <w:rPr>
          <w:rFonts w:ascii="Times New Roman" w:hAnsi="Times New Roman" w:cs="Times New Roman"/>
          <w:b/>
          <w:bCs/>
          <w:sz w:val="24"/>
          <w:szCs w:val="24"/>
          <w:lang w:val="en-ZW"/>
        </w:rPr>
        <w:t xml:space="preserve">MUZOFA </w:t>
      </w:r>
      <w:r w:rsidR="00AD111B">
        <w:rPr>
          <w:rFonts w:ascii="Times New Roman" w:hAnsi="Times New Roman" w:cs="Times New Roman"/>
          <w:b/>
          <w:bCs/>
          <w:sz w:val="24"/>
          <w:szCs w:val="24"/>
          <w:lang w:val="en-ZW"/>
        </w:rPr>
        <w:t>J</w:t>
      </w:r>
      <w:r w:rsidR="00CF3A00" w:rsidRPr="00AD111B">
        <w:rPr>
          <w:rFonts w:ascii="Times New Roman" w:hAnsi="Times New Roman" w:cs="Times New Roman"/>
          <w:sz w:val="24"/>
          <w:szCs w:val="24"/>
          <w:lang w:val="en-ZW"/>
        </w:rPr>
        <w:br/>
        <w:t>CHINHOYI 24</w:t>
      </w:r>
      <w:r w:rsidRPr="00AD111B">
        <w:rPr>
          <w:rFonts w:ascii="Times New Roman" w:hAnsi="Times New Roman" w:cs="Times New Roman"/>
          <w:sz w:val="24"/>
          <w:szCs w:val="24"/>
          <w:lang w:val="en-ZW"/>
        </w:rPr>
        <w:t>, 25</w:t>
      </w:r>
      <w:r w:rsidR="00CF3A00" w:rsidRPr="00AD111B">
        <w:rPr>
          <w:rFonts w:ascii="Times New Roman" w:hAnsi="Times New Roman" w:cs="Times New Roman"/>
          <w:sz w:val="24"/>
          <w:szCs w:val="24"/>
          <w:lang w:val="en-ZW"/>
        </w:rPr>
        <w:t xml:space="preserve"> </w:t>
      </w:r>
      <w:r w:rsidRPr="00AD111B">
        <w:rPr>
          <w:rFonts w:ascii="Times New Roman" w:hAnsi="Times New Roman" w:cs="Times New Roman"/>
          <w:sz w:val="24"/>
          <w:szCs w:val="24"/>
          <w:lang w:val="en-ZW"/>
        </w:rPr>
        <w:t>January, 03, 17</w:t>
      </w:r>
      <w:r w:rsidR="00542BF6" w:rsidRPr="00AD111B">
        <w:rPr>
          <w:rFonts w:ascii="Times New Roman" w:hAnsi="Times New Roman" w:cs="Times New Roman"/>
          <w:sz w:val="24"/>
          <w:szCs w:val="24"/>
          <w:lang w:val="en-ZW"/>
        </w:rPr>
        <w:t xml:space="preserve"> February</w:t>
      </w:r>
      <w:r w:rsidRPr="00AD111B">
        <w:rPr>
          <w:rFonts w:ascii="Times New Roman" w:hAnsi="Times New Roman" w:cs="Times New Roman"/>
          <w:sz w:val="24"/>
          <w:szCs w:val="24"/>
          <w:lang w:val="en-ZW"/>
        </w:rPr>
        <w:t>, 06, 24</w:t>
      </w:r>
      <w:r w:rsidR="00542BF6" w:rsidRPr="00AD111B">
        <w:rPr>
          <w:rFonts w:ascii="Times New Roman" w:hAnsi="Times New Roman" w:cs="Times New Roman"/>
          <w:sz w:val="24"/>
          <w:szCs w:val="24"/>
          <w:lang w:val="en-ZW"/>
        </w:rPr>
        <w:t xml:space="preserve"> March</w:t>
      </w:r>
      <w:r w:rsidRPr="00AD111B">
        <w:rPr>
          <w:rFonts w:ascii="Times New Roman" w:hAnsi="Times New Roman" w:cs="Times New Roman"/>
          <w:sz w:val="24"/>
          <w:szCs w:val="24"/>
          <w:lang w:val="en-ZW"/>
        </w:rPr>
        <w:t xml:space="preserve"> &amp; May 2023</w:t>
      </w:r>
    </w:p>
    <w:p w14:paraId="0F23ECB1" w14:textId="4A08267A" w:rsidR="000F0363" w:rsidRPr="00AD111B" w:rsidRDefault="000F0363" w:rsidP="00854F39">
      <w:pPr>
        <w:jc w:val="both"/>
        <w:rPr>
          <w:rFonts w:ascii="Times New Roman" w:hAnsi="Times New Roman" w:cs="Times New Roman"/>
          <w:b/>
          <w:bCs/>
          <w:sz w:val="24"/>
          <w:szCs w:val="24"/>
          <w:lang w:val="en-ZW"/>
        </w:rPr>
      </w:pPr>
      <w:r w:rsidRPr="00AD111B">
        <w:rPr>
          <w:rFonts w:ascii="Times New Roman" w:hAnsi="Times New Roman" w:cs="Times New Roman"/>
          <w:sz w:val="24"/>
          <w:szCs w:val="24"/>
          <w:lang w:val="en-ZW"/>
        </w:rPr>
        <w:t>Date of written judgment – 24 May 2023</w:t>
      </w:r>
    </w:p>
    <w:p w14:paraId="7B080813" w14:textId="77777777" w:rsidR="00CF3A00" w:rsidRPr="00AD111B" w:rsidRDefault="00CF3A00" w:rsidP="00854F39">
      <w:pPr>
        <w:jc w:val="both"/>
        <w:rPr>
          <w:rFonts w:ascii="Times New Roman" w:hAnsi="Times New Roman" w:cs="Times New Roman"/>
          <w:iCs/>
          <w:sz w:val="24"/>
          <w:szCs w:val="24"/>
          <w:lang w:val="en-ZW"/>
        </w:rPr>
      </w:pPr>
      <w:r w:rsidRPr="00AD111B">
        <w:rPr>
          <w:rFonts w:ascii="Times New Roman" w:hAnsi="Times New Roman" w:cs="Times New Roman"/>
          <w:iCs/>
          <w:sz w:val="24"/>
          <w:szCs w:val="24"/>
          <w:lang w:val="en-ZW"/>
        </w:rPr>
        <w:t xml:space="preserve">Assessors </w:t>
      </w:r>
    </w:p>
    <w:p w14:paraId="515B8180" w14:textId="44B9CB24" w:rsidR="00CF3A00" w:rsidRPr="00AD111B" w:rsidRDefault="00CF3A00" w:rsidP="00854F39">
      <w:pPr>
        <w:numPr>
          <w:ilvl w:val="0"/>
          <w:numId w:val="1"/>
        </w:numPr>
        <w:spacing w:after="0"/>
        <w:jc w:val="both"/>
        <w:rPr>
          <w:rFonts w:ascii="Times New Roman" w:hAnsi="Times New Roman" w:cs="Times New Roman"/>
          <w:sz w:val="24"/>
          <w:szCs w:val="24"/>
          <w:lang w:val="en-ZW"/>
        </w:rPr>
      </w:pPr>
      <w:r w:rsidRPr="00AD111B">
        <w:rPr>
          <w:rFonts w:ascii="Times New Roman" w:hAnsi="Times New Roman" w:cs="Times New Roman"/>
          <w:sz w:val="24"/>
          <w:szCs w:val="24"/>
          <w:lang w:val="en-ZW"/>
        </w:rPr>
        <w:t>Mr</w:t>
      </w:r>
      <w:r w:rsidR="00542BF6" w:rsidRPr="00AD111B">
        <w:rPr>
          <w:rFonts w:ascii="Times New Roman" w:hAnsi="Times New Roman" w:cs="Times New Roman"/>
          <w:sz w:val="24"/>
          <w:szCs w:val="24"/>
          <w:lang w:val="en-ZW"/>
        </w:rPr>
        <w:t xml:space="preserve"> Chivanda</w:t>
      </w:r>
    </w:p>
    <w:p w14:paraId="7E2ABB2F" w14:textId="67D62AC4" w:rsidR="00CF3A00" w:rsidRPr="00AD111B" w:rsidRDefault="00CF3A00" w:rsidP="00854F39">
      <w:pPr>
        <w:numPr>
          <w:ilvl w:val="0"/>
          <w:numId w:val="1"/>
        </w:numPr>
        <w:spacing w:after="0"/>
        <w:jc w:val="both"/>
        <w:rPr>
          <w:rFonts w:ascii="Times New Roman" w:hAnsi="Times New Roman" w:cs="Times New Roman"/>
          <w:sz w:val="24"/>
          <w:szCs w:val="24"/>
          <w:lang w:val="en-ZW"/>
        </w:rPr>
      </w:pPr>
      <w:r w:rsidRPr="00AD111B">
        <w:rPr>
          <w:rFonts w:ascii="Times New Roman" w:hAnsi="Times New Roman" w:cs="Times New Roman"/>
          <w:sz w:val="24"/>
          <w:szCs w:val="24"/>
          <w:lang w:val="en-ZW"/>
        </w:rPr>
        <w:t>Mr Manyangadze</w:t>
      </w:r>
    </w:p>
    <w:p w14:paraId="08616CCA" w14:textId="77777777" w:rsidR="00CF3A00" w:rsidRPr="00AD111B" w:rsidRDefault="00CF3A00" w:rsidP="00854F39">
      <w:pPr>
        <w:jc w:val="both"/>
        <w:rPr>
          <w:rFonts w:ascii="Times New Roman" w:hAnsi="Times New Roman" w:cs="Times New Roman"/>
          <w:b/>
          <w:sz w:val="24"/>
          <w:szCs w:val="24"/>
          <w:lang w:val="en-ZW"/>
        </w:rPr>
      </w:pPr>
    </w:p>
    <w:p w14:paraId="1C9738FB" w14:textId="77777777" w:rsidR="00CF3A00" w:rsidRPr="00AD111B" w:rsidRDefault="00CF3A00" w:rsidP="00854F39">
      <w:pPr>
        <w:jc w:val="both"/>
        <w:rPr>
          <w:rFonts w:ascii="Times New Roman" w:hAnsi="Times New Roman" w:cs="Times New Roman"/>
          <w:b/>
          <w:sz w:val="24"/>
          <w:szCs w:val="24"/>
          <w:lang w:val="en-ZW"/>
        </w:rPr>
      </w:pPr>
      <w:r w:rsidRPr="00AD111B">
        <w:rPr>
          <w:rFonts w:ascii="Times New Roman" w:hAnsi="Times New Roman" w:cs="Times New Roman"/>
          <w:b/>
          <w:sz w:val="24"/>
          <w:szCs w:val="24"/>
          <w:lang w:val="en-ZW"/>
        </w:rPr>
        <w:t>Criminal Trial</w:t>
      </w:r>
    </w:p>
    <w:p w14:paraId="7EB888C4" w14:textId="3D3D7292" w:rsidR="00CF3A00" w:rsidRPr="00AD111B" w:rsidRDefault="00854F39" w:rsidP="00AD111B">
      <w:pPr>
        <w:spacing w:after="0"/>
        <w:rPr>
          <w:rFonts w:ascii="Times New Roman" w:hAnsi="Times New Roman" w:cs="Times New Roman"/>
          <w:iCs/>
          <w:sz w:val="24"/>
          <w:szCs w:val="24"/>
          <w:lang w:val="en-ZW"/>
        </w:rPr>
      </w:pPr>
      <w:r w:rsidRPr="00AD111B">
        <w:rPr>
          <w:rFonts w:ascii="Times New Roman" w:hAnsi="Times New Roman" w:cs="Times New Roman"/>
          <w:i/>
          <w:sz w:val="24"/>
          <w:szCs w:val="24"/>
          <w:lang w:val="en-ZW"/>
        </w:rPr>
        <w:t>T</w:t>
      </w:r>
      <w:r w:rsidR="00AD111B">
        <w:rPr>
          <w:rFonts w:ascii="Times New Roman" w:hAnsi="Times New Roman" w:cs="Times New Roman"/>
          <w:i/>
          <w:sz w:val="24"/>
          <w:szCs w:val="24"/>
          <w:lang w:val="en-ZW"/>
        </w:rPr>
        <w:t xml:space="preserve"> </w:t>
      </w:r>
      <w:r w:rsidRPr="00AD111B">
        <w:rPr>
          <w:rFonts w:ascii="Times New Roman" w:hAnsi="Times New Roman" w:cs="Times New Roman"/>
          <w:i/>
          <w:sz w:val="24"/>
          <w:szCs w:val="24"/>
          <w:lang w:val="en-ZW"/>
        </w:rPr>
        <w:t>H</w:t>
      </w:r>
      <w:r w:rsidR="00AD111B">
        <w:rPr>
          <w:rFonts w:ascii="Times New Roman" w:hAnsi="Times New Roman" w:cs="Times New Roman"/>
          <w:i/>
          <w:sz w:val="24"/>
          <w:szCs w:val="24"/>
          <w:lang w:val="en-ZW"/>
        </w:rPr>
        <w:t xml:space="preserve"> </w:t>
      </w:r>
      <w:r w:rsidR="00CF3A00" w:rsidRPr="00AD111B">
        <w:rPr>
          <w:rFonts w:ascii="Times New Roman" w:hAnsi="Times New Roman" w:cs="Times New Roman"/>
          <w:i/>
          <w:sz w:val="24"/>
          <w:szCs w:val="24"/>
          <w:lang w:val="en-ZW"/>
        </w:rPr>
        <w:t>Maromo,</w:t>
      </w:r>
      <w:r w:rsidR="00AD111B">
        <w:rPr>
          <w:rFonts w:ascii="Times New Roman" w:hAnsi="Times New Roman" w:cs="Times New Roman"/>
          <w:i/>
          <w:sz w:val="24"/>
          <w:szCs w:val="24"/>
          <w:lang w:val="en-ZW"/>
        </w:rPr>
        <w:t xml:space="preserve"> </w:t>
      </w:r>
      <w:r w:rsidR="00CF3A00" w:rsidRPr="00AD111B">
        <w:rPr>
          <w:rFonts w:ascii="Times New Roman" w:hAnsi="Times New Roman" w:cs="Times New Roman"/>
          <w:i/>
          <w:sz w:val="24"/>
          <w:szCs w:val="24"/>
          <w:lang w:val="en-ZW"/>
        </w:rPr>
        <w:t>for</w:t>
      </w:r>
      <w:r w:rsidR="00AD111B">
        <w:rPr>
          <w:rFonts w:ascii="Times New Roman" w:hAnsi="Times New Roman" w:cs="Times New Roman"/>
          <w:i/>
          <w:sz w:val="24"/>
          <w:szCs w:val="24"/>
          <w:lang w:val="en-ZW"/>
        </w:rPr>
        <w:t xml:space="preserve"> </w:t>
      </w:r>
      <w:r w:rsidR="00CF3A00" w:rsidRPr="00AD111B">
        <w:rPr>
          <w:rFonts w:ascii="Times New Roman" w:hAnsi="Times New Roman" w:cs="Times New Roman"/>
          <w:iCs/>
          <w:sz w:val="24"/>
          <w:szCs w:val="24"/>
          <w:lang w:val="en-ZW"/>
        </w:rPr>
        <w:t>the</w:t>
      </w:r>
      <w:r w:rsidR="00AD111B">
        <w:rPr>
          <w:rFonts w:ascii="Times New Roman" w:hAnsi="Times New Roman" w:cs="Times New Roman"/>
          <w:iCs/>
          <w:sz w:val="24"/>
          <w:szCs w:val="24"/>
          <w:lang w:val="en-ZW"/>
        </w:rPr>
        <w:t xml:space="preserve"> </w:t>
      </w:r>
      <w:r w:rsidR="00CF3A00" w:rsidRPr="00AD111B">
        <w:rPr>
          <w:rFonts w:ascii="Times New Roman" w:hAnsi="Times New Roman" w:cs="Times New Roman"/>
          <w:iCs/>
          <w:sz w:val="24"/>
          <w:szCs w:val="24"/>
          <w:lang w:val="en-ZW"/>
        </w:rPr>
        <w:t>State</w:t>
      </w:r>
      <w:r w:rsidR="00CF3A00" w:rsidRPr="00AD111B">
        <w:rPr>
          <w:rFonts w:ascii="Times New Roman" w:hAnsi="Times New Roman" w:cs="Times New Roman"/>
          <w:i/>
          <w:sz w:val="24"/>
          <w:szCs w:val="24"/>
          <w:lang w:val="en-ZW"/>
        </w:rPr>
        <w:br/>
        <w:t xml:space="preserve">U Saizi, </w:t>
      </w:r>
      <w:r w:rsidR="00CF3A00" w:rsidRPr="00AD111B">
        <w:rPr>
          <w:rFonts w:ascii="Times New Roman" w:hAnsi="Times New Roman" w:cs="Times New Roman"/>
          <w:iCs/>
          <w:sz w:val="24"/>
          <w:szCs w:val="24"/>
          <w:lang w:val="en-ZW"/>
        </w:rPr>
        <w:t>for the 1</w:t>
      </w:r>
      <w:r w:rsidR="00CF3A00" w:rsidRPr="00AD111B">
        <w:rPr>
          <w:rFonts w:ascii="Times New Roman" w:hAnsi="Times New Roman" w:cs="Times New Roman"/>
          <w:iCs/>
          <w:sz w:val="24"/>
          <w:szCs w:val="24"/>
          <w:vertAlign w:val="superscript"/>
          <w:lang w:val="en-ZW"/>
        </w:rPr>
        <w:t>st</w:t>
      </w:r>
      <w:r w:rsidR="00CF3A00" w:rsidRPr="00AD111B">
        <w:rPr>
          <w:rFonts w:ascii="Times New Roman" w:hAnsi="Times New Roman" w:cs="Times New Roman"/>
          <w:iCs/>
          <w:sz w:val="24"/>
          <w:szCs w:val="24"/>
          <w:lang w:val="en-ZW"/>
        </w:rPr>
        <w:t xml:space="preserve"> </w:t>
      </w:r>
      <w:r w:rsidR="005946EC" w:rsidRPr="00AD111B">
        <w:rPr>
          <w:rFonts w:ascii="Times New Roman" w:hAnsi="Times New Roman" w:cs="Times New Roman"/>
          <w:iCs/>
          <w:sz w:val="24"/>
          <w:szCs w:val="24"/>
          <w:lang w:val="en-ZW"/>
        </w:rPr>
        <w:t>Accused.</w:t>
      </w:r>
      <w:r w:rsidR="00CF3A00" w:rsidRPr="00AD111B">
        <w:rPr>
          <w:rFonts w:ascii="Times New Roman" w:hAnsi="Times New Roman" w:cs="Times New Roman"/>
          <w:i/>
          <w:sz w:val="24"/>
          <w:szCs w:val="24"/>
          <w:lang w:val="en-ZW"/>
        </w:rPr>
        <w:t xml:space="preserve"> </w:t>
      </w:r>
    </w:p>
    <w:p w14:paraId="5BB7F382" w14:textId="4E714EEB" w:rsidR="00CF3A00" w:rsidRPr="00AD111B" w:rsidRDefault="00CF3A00" w:rsidP="000F0363">
      <w:pPr>
        <w:spacing w:after="0"/>
        <w:jc w:val="both"/>
        <w:rPr>
          <w:rFonts w:ascii="Times New Roman" w:hAnsi="Times New Roman" w:cs="Times New Roman"/>
          <w:i/>
          <w:sz w:val="24"/>
          <w:szCs w:val="24"/>
          <w:lang w:val="en-ZW"/>
        </w:rPr>
      </w:pPr>
      <w:r w:rsidRPr="00AD111B">
        <w:rPr>
          <w:rFonts w:ascii="Times New Roman" w:hAnsi="Times New Roman" w:cs="Times New Roman"/>
          <w:i/>
          <w:sz w:val="24"/>
          <w:szCs w:val="24"/>
          <w:lang w:val="en-ZW"/>
        </w:rPr>
        <w:t xml:space="preserve">T M </w:t>
      </w:r>
      <w:r w:rsidR="005946EC" w:rsidRPr="00AD111B">
        <w:rPr>
          <w:rFonts w:ascii="Times New Roman" w:hAnsi="Times New Roman" w:cs="Times New Roman"/>
          <w:i/>
          <w:sz w:val="24"/>
          <w:szCs w:val="24"/>
          <w:lang w:val="en-ZW"/>
        </w:rPr>
        <w:t>Marinda, for</w:t>
      </w:r>
      <w:r w:rsidRPr="00AD111B">
        <w:rPr>
          <w:rFonts w:ascii="Times New Roman" w:hAnsi="Times New Roman" w:cs="Times New Roman"/>
          <w:i/>
          <w:sz w:val="24"/>
          <w:szCs w:val="24"/>
          <w:lang w:val="en-ZW"/>
        </w:rPr>
        <w:t xml:space="preserve"> 2</w:t>
      </w:r>
      <w:r w:rsidRPr="00AD111B">
        <w:rPr>
          <w:rFonts w:ascii="Times New Roman" w:hAnsi="Times New Roman" w:cs="Times New Roman"/>
          <w:i/>
          <w:sz w:val="24"/>
          <w:szCs w:val="24"/>
          <w:vertAlign w:val="superscript"/>
          <w:lang w:val="en-ZW"/>
        </w:rPr>
        <w:t>nd</w:t>
      </w:r>
      <w:r w:rsidRPr="00AD111B">
        <w:rPr>
          <w:rFonts w:ascii="Times New Roman" w:hAnsi="Times New Roman" w:cs="Times New Roman"/>
          <w:i/>
          <w:sz w:val="24"/>
          <w:szCs w:val="24"/>
          <w:lang w:val="en-ZW"/>
        </w:rPr>
        <w:t xml:space="preserve"> </w:t>
      </w:r>
      <w:r w:rsidRPr="00AD111B">
        <w:rPr>
          <w:rFonts w:ascii="Times New Roman" w:hAnsi="Times New Roman" w:cs="Times New Roman"/>
          <w:iCs/>
          <w:sz w:val="24"/>
          <w:szCs w:val="24"/>
          <w:lang w:val="en-ZW"/>
        </w:rPr>
        <w:t>Accused</w:t>
      </w:r>
    </w:p>
    <w:p w14:paraId="7071C67A" w14:textId="3F924B59" w:rsidR="00CF3A00" w:rsidRPr="00AD111B" w:rsidRDefault="00CF3A00" w:rsidP="000F0363">
      <w:pPr>
        <w:spacing w:after="0"/>
        <w:jc w:val="both"/>
        <w:rPr>
          <w:rFonts w:ascii="Times New Roman" w:hAnsi="Times New Roman" w:cs="Times New Roman"/>
          <w:i/>
          <w:sz w:val="24"/>
          <w:szCs w:val="24"/>
          <w:lang w:val="en-ZW"/>
        </w:rPr>
      </w:pPr>
      <w:r w:rsidRPr="00AD111B">
        <w:rPr>
          <w:rFonts w:ascii="Times New Roman" w:hAnsi="Times New Roman" w:cs="Times New Roman"/>
          <w:i/>
          <w:sz w:val="24"/>
          <w:szCs w:val="24"/>
          <w:lang w:val="en-ZW"/>
        </w:rPr>
        <w:t xml:space="preserve">F </w:t>
      </w:r>
      <w:r w:rsidR="005946EC" w:rsidRPr="00AD111B">
        <w:rPr>
          <w:rFonts w:ascii="Times New Roman" w:hAnsi="Times New Roman" w:cs="Times New Roman"/>
          <w:i/>
          <w:sz w:val="24"/>
          <w:szCs w:val="24"/>
          <w:lang w:val="en-ZW"/>
        </w:rPr>
        <w:t>Mhishi, for</w:t>
      </w:r>
      <w:r w:rsidRPr="00AD111B">
        <w:rPr>
          <w:rFonts w:ascii="Times New Roman" w:hAnsi="Times New Roman" w:cs="Times New Roman"/>
          <w:i/>
          <w:sz w:val="24"/>
          <w:szCs w:val="24"/>
          <w:lang w:val="en-ZW"/>
        </w:rPr>
        <w:t xml:space="preserve"> 3</w:t>
      </w:r>
      <w:r w:rsidRPr="00AD111B">
        <w:rPr>
          <w:rFonts w:ascii="Times New Roman" w:hAnsi="Times New Roman" w:cs="Times New Roman"/>
          <w:i/>
          <w:sz w:val="24"/>
          <w:szCs w:val="24"/>
          <w:vertAlign w:val="superscript"/>
          <w:lang w:val="en-ZW"/>
        </w:rPr>
        <w:t>rd</w:t>
      </w:r>
      <w:r w:rsidRPr="00AD111B">
        <w:rPr>
          <w:rFonts w:ascii="Times New Roman" w:hAnsi="Times New Roman" w:cs="Times New Roman"/>
          <w:i/>
          <w:sz w:val="24"/>
          <w:szCs w:val="24"/>
          <w:lang w:val="en-ZW"/>
        </w:rPr>
        <w:t xml:space="preserve"> </w:t>
      </w:r>
      <w:r w:rsidRPr="00AD111B">
        <w:rPr>
          <w:rFonts w:ascii="Times New Roman" w:hAnsi="Times New Roman" w:cs="Times New Roman"/>
          <w:iCs/>
          <w:sz w:val="24"/>
          <w:szCs w:val="24"/>
          <w:lang w:val="en-ZW"/>
        </w:rPr>
        <w:t>Accused</w:t>
      </w:r>
    </w:p>
    <w:p w14:paraId="57D83998" w14:textId="77777777" w:rsidR="00CF3A00" w:rsidRPr="00AD111B" w:rsidRDefault="00CF3A00" w:rsidP="00854F39">
      <w:pPr>
        <w:jc w:val="both"/>
        <w:rPr>
          <w:rFonts w:ascii="Times New Roman" w:hAnsi="Times New Roman" w:cs="Times New Roman"/>
          <w:sz w:val="24"/>
          <w:szCs w:val="24"/>
          <w:lang w:val="en-ZW"/>
        </w:rPr>
      </w:pPr>
    </w:p>
    <w:p w14:paraId="1319B5AF" w14:textId="1D187C8C" w:rsidR="005946EC" w:rsidRPr="00AD111B" w:rsidRDefault="00CF3A00" w:rsidP="00AD111B">
      <w:pPr>
        <w:ind w:firstLine="720"/>
        <w:jc w:val="both"/>
        <w:rPr>
          <w:rFonts w:ascii="Times New Roman" w:hAnsi="Times New Roman" w:cs="Times New Roman"/>
          <w:b/>
          <w:bCs/>
          <w:sz w:val="24"/>
          <w:szCs w:val="24"/>
          <w:lang w:val="en-ZW"/>
        </w:rPr>
      </w:pPr>
      <w:r w:rsidRPr="00AD111B">
        <w:rPr>
          <w:rFonts w:ascii="Times New Roman" w:hAnsi="Times New Roman" w:cs="Times New Roman"/>
          <w:b/>
          <w:bCs/>
          <w:sz w:val="24"/>
          <w:szCs w:val="24"/>
          <w:lang w:val="en-ZW"/>
        </w:rPr>
        <w:t>MUZOFA J:</w:t>
      </w:r>
      <w:r w:rsidR="00542BF6" w:rsidRPr="00AD111B">
        <w:rPr>
          <w:rFonts w:ascii="Times New Roman" w:hAnsi="Times New Roman" w:cs="Times New Roman"/>
          <w:b/>
          <w:bCs/>
          <w:sz w:val="24"/>
          <w:szCs w:val="24"/>
          <w:lang w:val="en-ZW"/>
        </w:rPr>
        <w:t xml:space="preserve"> </w:t>
      </w:r>
      <w:r w:rsidR="00854F39" w:rsidRPr="00AD111B">
        <w:rPr>
          <w:rFonts w:ascii="Times New Roman" w:hAnsi="Times New Roman" w:cs="Times New Roman"/>
          <w:b/>
          <w:bCs/>
          <w:sz w:val="24"/>
          <w:szCs w:val="24"/>
          <w:lang w:val="en-ZW"/>
        </w:rPr>
        <w:t>[1</w:t>
      </w:r>
      <w:r w:rsidR="00062C97" w:rsidRPr="00AD111B">
        <w:rPr>
          <w:rFonts w:ascii="Times New Roman" w:hAnsi="Times New Roman" w:cs="Times New Roman"/>
          <w:b/>
          <w:bCs/>
          <w:sz w:val="24"/>
          <w:szCs w:val="24"/>
          <w:lang w:val="en-ZW"/>
        </w:rPr>
        <w:t xml:space="preserve">] </w:t>
      </w:r>
      <w:r w:rsidR="00062C97" w:rsidRPr="00AD111B">
        <w:rPr>
          <w:rFonts w:ascii="Times New Roman" w:hAnsi="Times New Roman" w:cs="Times New Roman"/>
          <w:sz w:val="24"/>
          <w:szCs w:val="24"/>
          <w:lang w:val="en-ZW"/>
        </w:rPr>
        <w:t xml:space="preserve">According to the State case, on </w:t>
      </w:r>
      <w:r w:rsidR="00542BF6" w:rsidRPr="00AD111B">
        <w:rPr>
          <w:rFonts w:ascii="Times New Roman" w:hAnsi="Times New Roman" w:cs="Times New Roman"/>
          <w:sz w:val="24"/>
          <w:szCs w:val="24"/>
          <w:lang w:val="en-ZW"/>
        </w:rPr>
        <w:t xml:space="preserve">2 November 2021 at about 2300 </w:t>
      </w:r>
      <w:r w:rsidR="005946EC" w:rsidRPr="00AD111B">
        <w:rPr>
          <w:rFonts w:ascii="Times New Roman" w:hAnsi="Times New Roman" w:cs="Times New Roman"/>
          <w:sz w:val="24"/>
          <w:szCs w:val="24"/>
          <w:lang w:val="en-ZW"/>
        </w:rPr>
        <w:t>hours, the</w:t>
      </w:r>
      <w:r w:rsidR="00542BF6" w:rsidRPr="00AD111B">
        <w:rPr>
          <w:rFonts w:ascii="Times New Roman" w:hAnsi="Times New Roman" w:cs="Times New Roman"/>
          <w:sz w:val="24"/>
          <w:szCs w:val="24"/>
          <w:lang w:val="en-ZW"/>
        </w:rPr>
        <w:t xml:space="preserve"> accused persons approached the deceased one Melody Makaramba with fake </w:t>
      </w:r>
      <w:r w:rsidR="005946EC" w:rsidRPr="00AD111B">
        <w:rPr>
          <w:rFonts w:ascii="Times New Roman" w:hAnsi="Times New Roman" w:cs="Times New Roman"/>
          <w:sz w:val="24"/>
          <w:szCs w:val="24"/>
          <w:lang w:val="en-ZW"/>
        </w:rPr>
        <w:t>gold. The</w:t>
      </w:r>
      <w:r w:rsidR="00542BF6" w:rsidRPr="00AD111B">
        <w:rPr>
          <w:rFonts w:ascii="Times New Roman" w:hAnsi="Times New Roman" w:cs="Times New Roman"/>
          <w:sz w:val="24"/>
          <w:szCs w:val="24"/>
          <w:lang w:val="en-ZW"/>
        </w:rPr>
        <w:t xml:space="preserve"> deceased was a known gold smelter</w:t>
      </w:r>
      <w:r w:rsidR="00854F39" w:rsidRPr="00AD111B">
        <w:rPr>
          <w:rFonts w:ascii="Times New Roman" w:hAnsi="Times New Roman" w:cs="Times New Roman"/>
          <w:sz w:val="24"/>
          <w:szCs w:val="24"/>
          <w:lang w:val="en-ZW"/>
        </w:rPr>
        <w:t xml:space="preserve"> and gold buyer</w:t>
      </w:r>
      <w:r w:rsidR="00062C97" w:rsidRPr="00AD111B">
        <w:rPr>
          <w:rFonts w:ascii="Times New Roman" w:hAnsi="Times New Roman" w:cs="Times New Roman"/>
          <w:sz w:val="24"/>
          <w:szCs w:val="24"/>
          <w:lang w:val="en-ZW"/>
        </w:rPr>
        <w:t xml:space="preserve"> in this community of</w:t>
      </w:r>
      <w:r w:rsidR="00542BF6" w:rsidRPr="00AD111B">
        <w:rPr>
          <w:rFonts w:ascii="Times New Roman" w:hAnsi="Times New Roman" w:cs="Times New Roman"/>
          <w:sz w:val="24"/>
          <w:szCs w:val="24"/>
          <w:lang w:val="en-ZW"/>
        </w:rPr>
        <w:t xml:space="preserve"> Etna 148 Mine</w:t>
      </w:r>
      <w:r w:rsidR="00854F39" w:rsidRPr="00AD111B">
        <w:rPr>
          <w:rFonts w:ascii="Times New Roman" w:hAnsi="Times New Roman" w:cs="Times New Roman"/>
          <w:sz w:val="24"/>
          <w:szCs w:val="24"/>
          <w:lang w:val="en-ZW"/>
        </w:rPr>
        <w:t>, Kadoma. He</w:t>
      </w:r>
      <w:r w:rsidR="00542BF6" w:rsidRPr="00AD111B">
        <w:rPr>
          <w:rFonts w:ascii="Times New Roman" w:hAnsi="Times New Roman" w:cs="Times New Roman"/>
          <w:sz w:val="24"/>
          <w:szCs w:val="24"/>
          <w:lang w:val="en-ZW"/>
        </w:rPr>
        <w:t xml:space="preserve"> would </w:t>
      </w:r>
      <w:r w:rsidR="00062C97" w:rsidRPr="00AD111B">
        <w:rPr>
          <w:rFonts w:ascii="Times New Roman" w:hAnsi="Times New Roman" w:cs="Times New Roman"/>
          <w:sz w:val="24"/>
          <w:szCs w:val="24"/>
          <w:lang w:val="en-ZW"/>
        </w:rPr>
        <w:t xml:space="preserve">religiously </w:t>
      </w:r>
      <w:r w:rsidR="00542BF6" w:rsidRPr="00AD111B">
        <w:rPr>
          <w:rFonts w:ascii="Times New Roman" w:hAnsi="Times New Roman" w:cs="Times New Roman"/>
          <w:sz w:val="24"/>
          <w:szCs w:val="24"/>
          <w:lang w:val="en-ZW"/>
        </w:rPr>
        <w:t xml:space="preserve">attend to any person </w:t>
      </w:r>
      <w:r w:rsidR="00062C97" w:rsidRPr="00AD111B">
        <w:rPr>
          <w:rFonts w:ascii="Times New Roman" w:hAnsi="Times New Roman" w:cs="Times New Roman"/>
          <w:sz w:val="24"/>
          <w:szCs w:val="24"/>
          <w:lang w:val="en-ZW"/>
        </w:rPr>
        <w:t xml:space="preserve">anytime. </w:t>
      </w:r>
      <w:r w:rsidR="00C131C2" w:rsidRPr="00AD111B">
        <w:rPr>
          <w:rFonts w:ascii="Times New Roman" w:hAnsi="Times New Roman" w:cs="Times New Roman"/>
          <w:sz w:val="24"/>
          <w:szCs w:val="24"/>
          <w:lang w:val="en-ZW"/>
        </w:rPr>
        <w:t>Thus,</w:t>
      </w:r>
      <w:r w:rsidR="00062C97" w:rsidRPr="00AD111B">
        <w:rPr>
          <w:rFonts w:ascii="Times New Roman" w:hAnsi="Times New Roman" w:cs="Times New Roman"/>
          <w:sz w:val="24"/>
          <w:szCs w:val="24"/>
          <w:lang w:val="en-ZW"/>
        </w:rPr>
        <w:t xml:space="preserve"> the </w:t>
      </w:r>
      <w:r w:rsidR="00542BF6" w:rsidRPr="00AD111B">
        <w:rPr>
          <w:rFonts w:ascii="Times New Roman" w:hAnsi="Times New Roman" w:cs="Times New Roman"/>
          <w:sz w:val="24"/>
          <w:szCs w:val="24"/>
          <w:lang w:val="en-ZW"/>
        </w:rPr>
        <w:t xml:space="preserve">accused persons could approach him </w:t>
      </w:r>
      <w:r w:rsidR="00062C97" w:rsidRPr="00AD111B">
        <w:rPr>
          <w:rFonts w:ascii="Times New Roman" w:hAnsi="Times New Roman" w:cs="Times New Roman"/>
          <w:sz w:val="24"/>
          <w:szCs w:val="24"/>
          <w:lang w:val="en-ZW"/>
        </w:rPr>
        <w:t>as late as</w:t>
      </w:r>
      <w:r w:rsidR="00542BF6" w:rsidRPr="00AD111B">
        <w:rPr>
          <w:rFonts w:ascii="Times New Roman" w:hAnsi="Times New Roman" w:cs="Times New Roman"/>
          <w:sz w:val="24"/>
          <w:szCs w:val="24"/>
          <w:lang w:val="en-ZW"/>
        </w:rPr>
        <w:t xml:space="preserve"> 2300hrs.When the deceased opened the door to </w:t>
      </w:r>
      <w:r w:rsidR="00854F39" w:rsidRPr="00AD111B">
        <w:rPr>
          <w:rFonts w:ascii="Times New Roman" w:hAnsi="Times New Roman" w:cs="Times New Roman"/>
          <w:sz w:val="24"/>
          <w:szCs w:val="24"/>
          <w:lang w:val="en-ZW"/>
        </w:rPr>
        <w:t xml:space="preserve">attend to </w:t>
      </w:r>
      <w:r w:rsidR="005946EC" w:rsidRPr="00AD111B">
        <w:rPr>
          <w:rFonts w:ascii="Times New Roman" w:hAnsi="Times New Roman" w:cs="Times New Roman"/>
          <w:sz w:val="24"/>
          <w:szCs w:val="24"/>
          <w:lang w:val="en-ZW"/>
        </w:rPr>
        <w:t>them,</w:t>
      </w:r>
      <w:r w:rsidR="00854F39" w:rsidRPr="00AD111B">
        <w:rPr>
          <w:rFonts w:ascii="Times New Roman" w:hAnsi="Times New Roman" w:cs="Times New Roman"/>
          <w:sz w:val="24"/>
          <w:szCs w:val="24"/>
          <w:lang w:val="en-ZW"/>
        </w:rPr>
        <w:t xml:space="preserve"> the</w:t>
      </w:r>
      <w:r w:rsidR="005946EC" w:rsidRPr="00AD111B">
        <w:rPr>
          <w:rFonts w:ascii="Times New Roman" w:hAnsi="Times New Roman" w:cs="Times New Roman"/>
          <w:sz w:val="24"/>
          <w:szCs w:val="24"/>
          <w:lang w:val="en-ZW"/>
        </w:rPr>
        <w:t xml:space="preserve"> accused</w:t>
      </w:r>
      <w:r w:rsidR="00542BF6" w:rsidRPr="00AD111B">
        <w:rPr>
          <w:rFonts w:ascii="Times New Roman" w:hAnsi="Times New Roman" w:cs="Times New Roman"/>
          <w:sz w:val="24"/>
          <w:szCs w:val="24"/>
          <w:lang w:val="en-ZW"/>
        </w:rPr>
        <w:t xml:space="preserve"> pretended to give him </w:t>
      </w:r>
      <w:r w:rsidR="00062C97" w:rsidRPr="00AD111B">
        <w:rPr>
          <w:rFonts w:ascii="Times New Roman" w:hAnsi="Times New Roman" w:cs="Times New Roman"/>
          <w:sz w:val="24"/>
          <w:szCs w:val="24"/>
          <w:lang w:val="en-ZW"/>
        </w:rPr>
        <w:t xml:space="preserve">gold, </w:t>
      </w:r>
      <w:r w:rsidR="00854F39" w:rsidRPr="00AD111B">
        <w:rPr>
          <w:rFonts w:ascii="Times New Roman" w:hAnsi="Times New Roman" w:cs="Times New Roman"/>
          <w:sz w:val="24"/>
          <w:szCs w:val="24"/>
          <w:lang w:val="en-ZW"/>
        </w:rPr>
        <w:t>the</w:t>
      </w:r>
      <w:r w:rsidR="00E555E8" w:rsidRPr="00AD111B">
        <w:rPr>
          <w:rFonts w:ascii="Times New Roman" w:hAnsi="Times New Roman" w:cs="Times New Roman"/>
          <w:sz w:val="24"/>
          <w:szCs w:val="24"/>
          <w:lang w:val="en-ZW"/>
        </w:rPr>
        <w:t>y</w:t>
      </w:r>
      <w:r w:rsidR="00854F39" w:rsidRPr="00AD111B">
        <w:rPr>
          <w:rFonts w:ascii="Times New Roman" w:hAnsi="Times New Roman" w:cs="Times New Roman"/>
          <w:sz w:val="24"/>
          <w:szCs w:val="24"/>
          <w:lang w:val="en-ZW"/>
        </w:rPr>
        <w:t xml:space="preserve"> immediately</w:t>
      </w:r>
      <w:r w:rsidR="00542BF6" w:rsidRPr="00AD111B">
        <w:rPr>
          <w:rFonts w:ascii="Times New Roman" w:hAnsi="Times New Roman" w:cs="Times New Roman"/>
          <w:sz w:val="24"/>
          <w:szCs w:val="24"/>
          <w:lang w:val="en-ZW"/>
        </w:rPr>
        <w:t xml:space="preserve"> attacked the deceased and strangled him with a </w:t>
      </w:r>
      <w:r w:rsidR="005946EC" w:rsidRPr="00AD111B">
        <w:rPr>
          <w:rFonts w:ascii="Times New Roman" w:hAnsi="Times New Roman" w:cs="Times New Roman"/>
          <w:sz w:val="24"/>
          <w:szCs w:val="24"/>
          <w:lang w:val="en-ZW"/>
        </w:rPr>
        <w:t>wire, and</w:t>
      </w:r>
      <w:r w:rsidR="00542BF6" w:rsidRPr="00AD111B">
        <w:rPr>
          <w:rFonts w:ascii="Times New Roman" w:hAnsi="Times New Roman" w:cs="Times New Roman"/>
          <w:sz w:val="24"/>
          <w:szCs w:val="24"/>
          <w:lang w:val="en-ZW"/>
        </w:rPr>
        <w:t xml:space="preserve"> hit him with an iron </w:t>
      </w:r>
      <w:r w:rsidR="005946EC" w:rsidRPr="00AD111B">
        <w:rPr>
          <w:rFonts w:ascii="Times New Roman" w:hAnsi="Times New Roman" w:cs="Times New Roman"/>
          <w:sz w:val="24"/>
          <w:szCs w:val="24"/>
          <w:lang w:val="en-ZW"/>
        </w:rPr>
        <w:t>pestle. The</w:t>
      </w:r>
      <w:r w:rsidR="00542BF6" w:rsidRPr="00AD111B">
        <w:rPr>
          <w:rFonts w:ascii="Times New Roman" w:hAnsi="Times New Roman" w:cs="Times New Roman"/>
          <w:sz w:val="24"/>
          <w:szCs w:val="24"/>
          <w:lang w:val="en-ZW"/>
        </w:rPr>
        <w:t xml:space="preserve"> </w:t>
      </w:r>
      <w:r w:rsidR="003D65B3" w:rsidRPr="00AD111B">
        <w:rPr>
          <w:rFonts w:ascii="Times New Roman" w:hAnsi="Times New Roman" w:cs="Times New Roman"/>
          <w:sz w:val="24"/>
          <w:szCs w:val="24"/>
          <w:lang w:val="en-ZW"/>
        </w:rPr>
        <w:t>1</w:t>
      </w:r>
      <w:r w:rsidR="003D65B3" w:rsidRPr="00AD111B">
        <w:rPr>
          <w:rFonts w:ascii="Times New Roman" w:hAnsi="Times New Roman" w:cs="Times New Roman"/>
          <w:sz w:val="24"/>
          <w:szCs w:val="24"/>
          <w:vertAlign w:val="superscript"/>
          <w:lang w:val="en-ZW"/>
        </w:rPr>
        <w:t>st</w:t>
      </w:r>
      <w:r w:rsidR="003D65B3" w:rsidRPr="00AD111B">
        <w:rPr>
          <w:rFonts w:ascii="Times New Roman" w:hAnsi="Times New Roman" w:cs="Times New Roman"/>
          <w:sz w:val="24"/>
          <w:szCs w:val="24"/>
          <w:lang w:val="en-ZW"/>
        </w:rPr>
        <w:t xml:space="preserve"> accused stabbed </w:t>
      </w:r>
      <w:r w:rsidR="005946EC" w:rsidRPr="00AD111B">
        <w:rPr>
          <w:rFonts w:ascii="Times New Roman" w:hAnsi="Times New Roman" w:cs="Times New Roman"/>
          <w:sz w:val="24"/>
          <w:szCs w:val="24"/>
          <w:lang w:val="en-ZW"/>
        </w:rPr>
        <w:t xml:space="preserve">the </w:t>
      </w:r>
      <w:r w:rsidR="003D65B3" w:rsidRPr="00AD111B">
        <w:rPr>
          <w:rFonts w:ascii="Times New Roman" w:hAnsi="Times New Roman" w:cs="Times New Roman"/>
          <w:sz w:val="24"/>
          <w:szCs w:val="24"/>
          <w:lang w:val="en-ZW"/>
        </w:rPr>
        <w:t xml:space="preserve">deceased with an okapi knife on the back of the </w:t>
      </w:r>
      <w:r w:rsidR="005946EC" w:rsidRPr="00AD111B">
        <w:rPr>
          <w:rFonts w:ascii="Times New Roman" w:hAnsi="Times New Roman" w:cs="Times New Roman"/>
          <w:sz w:val="24"/>
          <w:szCs w:val="24"/>
          <w:lang w:val="en-ZW"/>
        </w:rPr>
        <w:t>neck. The</w:t>
      </w:r>
      <w:r w:rsidR="003D65B3" w:rsidRPr="00AD111B">
        <w:rPr>
          <w:rFonts w:ascii="Times New Roman" w:hAnsi="Times New Roman" w:cs="Times New Roman"/>
          <w:sz w:val="24"/>
          <w:szCs w:val="24"/>
          <w:lang w:val="en-ZW"/>
        </w:rPr>
        <w:t xml:space="preserve"> deceased </w:t>
      </w:r>
      <w:r w:rsidR="005946EC" w:rsidRPr="00AD111B">
        <w:rPr>
          <w:rFonts w:ascii="Times New Roman" w:hAnsi="Times New Roman" w:cs="Times New Roman"/>
          <w:sz w:val="24"/>
          <w:szCs w:val="24"/>
          <w:lang w:val="en-ZW"/>
        </w:rPr>
        <w:t>collapsed, the</w:t>
      </w:r>
      <w:r w:rsidR="003D65B3" w:rsidRPr="00AD111B">
        <w:rPr>
          <w:rFonts w:ascii="Times New Roman" w:hAnsi="Times New Roman" w:cs="Times New Roman"/>
          <w:sz w:val="24"/>
          <w:szCs w:val="24"/>
          <w:lang w:val="en-ZW"/>
        </w:rPr>
        <w:t xml:space="preserve"> accused searched him and took an itel </w:t>
      </w:r>
      <w:r w:rsidR="005946EC" w:rsidRPr="00AD111B">
        <w:rPr>
          <w:rFonts w:ascii="Times New Roman" w:hAnsi="Times New Roman" w:cs="Times New Roman"/>
          <w:sz w:val="24"/>
          <w:szCs w:val="24"/>
          <w:lang w:val="en-ZW"/>
        </w:rPr>
        <w:t>cell phone, a</w:t>
      </w:r>
      <w:r w:rsidR="003D65B3" w:rsidRPr="00AD111B">
        <w:rPr>
          <w:rFonts w:ascii="Times New Roman" w:hAnsi="Times New Roman" w:cs="Times New Roman"/>
          <w:sz w:val="24"/>
          <w:szCs w:val="24"/>
          <w:lang w:val="en-ZW"/>
        </w:rPr>
        <w:t xml:space="preserve"> portable gold scale and a brown wallet with the deceased’s particulars and an unknown amount of </w:t>
      </w:r>
      <w:r w:rsidR="005946EC" w:rsidRPr="00AD111B">
        <w:rPr>
          <w:rFonts w:ascii="Times New Roman" w:hAnsi="Times New Roman" w:cs="Times New Roman"/>
          <w:sz w:val="24"/>
          <w:szCs w:val="24"/>
          <w:lang w:val="en-ZW"/>
        </w:rPr>
        <w:t>cash. For</w:t>
      </w:r>
      <w:r w:rsidR="003D65B3" w:rsidRPr="00AD111B">
        <w:rPr>
          <w:rFonts w:ascii="Times New Roman" w:hAnsi="Times New Roman" w:cs="Times New Roman"/>
          <w:sz w:val="24"/>
          <w:szCs w:val="24"/>
          <w:lang w:val="en-ZW"/>
        </w:rPr>
        <w:t xml:space="preserve"> their conduct</w:t>
      </w:r>
      <w:r w:rsidR="00062C97" w:rsidRPr="00AD111B">
        <w:rPr>
          <w:rFonts w:ascii="Times New Roman" w:hAnsi="Times New Roman" w:cs="Times New Roman"/>
          <w:sz w:val="24"/>
          <w:szCs w:val="24"/>
          <w:lang w:val="en-ZW"/>
        </w:rPr>
        <w:t>,</w:t>
      </w:r>
      <w:r w:rsidR="003D65B3" w:rsidRPr="00AD111B">
        <w:rPr>
          <w:rFonts w:ascii="Times New Roman" w:hAnsi="Times New Roman" w:cs="Times New Roman"/>
          <w:sz w:val="24"/>
          <w:szCs w:val="24"/>
          <w:lang w:val="en-ZW"/>
        </w:rPr>
        <w:t xml:space="preserve"> the accused were </w:t>
      </w:r>
      <w:r w:rsidR="00DF0267" w:rsidRPr="00AD111B">
        <w:rPr>
          <w:rFonts w:ascii="Times New Roman" w:hAnsi="Times New Roman" w:cs="Times New Roman"/>
          <w:sz w:val="24"/>
          <w:szCs w:val="24"/>
          <w:lang w:val="en-ZW"/>
        </w:rPr>
        <w:t>arrested</w:t>
      </w:r>
      <w:r w:rsidR="003D65B3" w:rsidRPr="00AD111B">
        <w:rPr>
          <w:rFonts w:ascii="Times New Roman" w:hAnsi="Times New Roman" w:cs="Times New Roman"/>
          <w:sz w:val="24"/>
          <w:szCs w:val="24"/>
          <w:lang w:val="en-ZW"/>
        </w:rPr>
        <w:t xml:space="preserve"> and charged with murder in contravention of s47 of the </w:t>
      </w:r>
      <w:r w:rsidR="005946EC" w:rsidRPr="00AD111B">
        <w:rPr>
          <w:rFonts w:ascii="Times New Roman" w:hAnsi="Times New Roman" w:cs="Times New Roman"/>
          <w:sz w:val="24"/>
          <w:szCs w:val="24"/>
          <w:lang w:val="en-ZW"/>
        </w:rPr>
        <w:t>Criminal Law Codification and Reform Act (Chapter 9:23)</w:t>
      </w:r>
      <w:r w:rsidR="00854F39" w:rsidRPr="00AD111B">
        <w:rPr>
          <w:rFonts w:ascii="Times New Roman" w:hAnsi="Times New Roman" w:cs="Times New Roman"/>
          <w:sz w:val="24"/>
          <w:szCs w:val="24"/>
          <w:lang w:val="en-ZW"/>
        </w:rPr>
        <w:t>.</w:t>
      </w:r>
    </w:p>
    <w:p w14:paraId="6227564B" w14:textId="5C5BA73B" w:rsidR="00F72375" w:rsidRPr="00AD111B" w:rsidRDefault="00F72375" w:rsidP="00854F39">
      <w:pPr>
        <w:jc w:val="both"/>
        <w:rPr>
          <w:rFonts w:ascii="Times New Roman" w:hAnsi="Times New Roman" w:cs="Times New Roman"/>
          <w:sz w:val="24"/>
          <w:szCs w:val="24"/>
          <w:lang w:val="en-ZW"/>
        </w:rPr>
      </w:pPr>
    </w:p>
    <w:p w14:paraId="7C834D40" w14:textId="1774D981" w:rsidR="00912B64" w:rsidRPr="00AD111B" w:rsidRDefault="00854F39" w:rsidP="00AD111B">
      <w:pPr>
        <w:ind w:firstLine="720"/>
        <w:jc w:val="both"/>
        <w:rPr>
          <w:rFonts w:ascii="Times New Roman" w:hAnsi="Times New Roman" w:cs="Times New Roman"/>
          <w:sz w:val="24"/>
          <w:szCs w:val="24"/>
          <w:u w:val="single"/>
          <w:lang w:val="en-ZW"/>
        </w:rPr>
      </w:pPr>
      <w:r w:rsidRPr="00AD111B">
        <w:rPr>
          <w:rFonts w:ascii="Times New Roman" w:hAnsi="Times New Roman" w:cs="Times New Roman"/>
          <w:sz w:val="24"/>
          <w:szCs w:val="24"/>
          <w:lang w:val="en-ZW"/>
        </w:rPr>
        <w:lastRenderedPageBreak/>
        <w:t xml:space="preserve">[2] The accused </w:t>
      </w:r>
      <w:r w:rsidR="005911F9" w:rsidRPr="00AD111B">
        <w:rPr>
          <w:rFonts w:ascii="Times New Roman" w:hAnsi="Times New Roman" w:cs="Times New Roman"/>
          <w:sz w:val="24"/>
          <w:szCs w:val="24"/>
          <w:lang w:val="en-ZW"/>
        </w:rPr>
        <w:t>persons denied</w:t>
      </w:r>
      <w:r w:rsidR="003D65B3" w:rsidRPr="00AD111B">
        <w:rPr>
          <w:rFonts w:ascii="Times New Roman" w:hAnsi="Times New Roman" w:cs="Times New Roman"/>
          <w:sz w:val="24"/>
          <w:szCs w:val="24"/>
          <w:lang w:val="en-ZW"/>
        </w:rPr>
        <w:t xml:space="preserve"> the </w:t>
      </w:r>
      <w:r w:rsidR="005946EC" w:rsidRPr="00AD111B">
        <w:rPr>
          <w:rFonts w:ascii="Times New Roman" w:hAnsi="Times New Roman" w:cs="Times New Roman"/>
          <w:sz w:val="24"/>
          <w:szCs w:val="24"/>
          <w:lang w:val="en-ZW"/>
        </w:rPr>
        <w:t>offence. The</w:t>
      </w:r>
      <w:r w:rsidR="003D65B3" w:rsidRPr="00AD111B">
        <w:rPr>
          <w:rFonts w:ascii="Times New Roman" w:hAnsi="Times New Roman" w:cs="Times New Roman"/>
          <w:sz w:val="24"/>
          <w:szCs w:val="24"/>
          <w:lang w:val="en-ZW"/>
        </w:rPr>
        <w:t xml:space="preserve"> 1</w:t>
      </w:r>
      <w:r w:rsidR="003D65B3" w:rsidRPr="00AD111B">
        <w:rPr>
          <w:rFonts w:ascii="Times New Roman" w:hAnsi="Times New Roman" w:cs="Times New Roman"/>
          <w:sz w:val="24"/>
          <w:szCs w:val="24"/>
          <w:vertAlign w:val="superscript"/>
          <w:lang w:val="en-ZW"/>
        </w:rPr>
        <w:t>st</w:t>
      </w:r>
      <w:r w:rsidR="003D65B3" w:rsidRPr="00AD111B">
        <w:rPr>
          <w:rFonts w:ascii="Times New Roman" w:hAnsi="Times New Roman" w:cs="Times New Roman"/>
          <w:sz w:val="24"/>
          <w:szCs w:val="24"/>
          <w:lang w:val="en-ZW"/>
        </w:rPr>
        <w:t xml:space="preserve"> accused said he was at the scene of the crime but did not participate in the commission of the </w:t>
      </w:r>
      <w:r w:rsidR="005911F9" w:rsidRPr="00AD111B">
        <w:rPr>
          <w:rFonts w:ascii="Times New Roman" w:hAnsi="Times New Roman" w:cs="Times New Roman"/>
          <w:sz w:val="24"/>
          <w:szCs w:val="24"/>
          <w:lang w:val="en-ZW"/>
        </w:rPr>
        <w:t xml:space="preserve">offence. </w:t>
      </w:r>
      <w:r w:rsidR="003D65B3" w:rsidRPr="00AD111B">
        <w:rPr>
          <w:rFonts w:ascii="Times New Roman" w:hAnsi="Times New Roman" w:cs="Times New Roman"/>
          <w:sz w:val="24"/>
          <w:szCs w:val="24"/>
          <w:lang w:val="en-ZW"/>
        </w:rPr>
        <w:t>His defence outline detailing his defence was produced and marked annexure ‘</w:t>
      </w:r>
      <w:r w:rsidRPr="00AD111B">
        <w:rPr>
          <w:rFonts w:ascii="Times New Roman" w:hAnsi="Times New Roman" w:cs="Times New Roman"/>
          <w:sz w:val="24"/>
          <w:szCs w:val="24"/>
          <w:lang w:val="en-ZW"/>
        </w:rPr>
        <w:t>B</w:t>
      </w:r>
      <w:r w:rsidR="005946EC" w:rsidRPr="00AD111B">
        <w:rPr>
          <w:rFonts w:ascii="Times New Roman" w:hAnsi="Times New Roman" w:cs="Times New Roman"/>
          <w:sz w:val="24"/>
          <w:szCs w:val="24"/>
          <w:lang w:val="en-ZW"/>
        </w:rPr>
        <w:t>’. The</w:t>
      </w:r>
      <w:r w:rsidR="003D65B3" w:rsidRPr="00AD111B">
        <w:rPr>
          <w:rFonts w:ascii="Times New Roman" w:hAnsi="Times New Roman" w:cs="Times New Roman"/>
          <w:sz w:val="24"/>
          <w:szCs w:val="24"/>
          <w:lang w:val="en-ZW"/>
        </w:rPr>
        <w:t xml:space="preserve"> 2</w:t>
      </w:r>
      <w:r w:rsidR="003D65B3" w:rsidRPr="00AD111B">
        <w:rPr>
          <w:rFonts w:ascii="Times New Roman" w:hAnsi="Times New Roman" w:cs="Times New Roman"/>
          <w:sz w:val="24"/>
          <w:szCs w:val="24"/>
          <w:vertAlign w:val="superscript"/>
          <w:lang w:val="en-ZW"/>
        </w:rPr>
        <w:t>nd</w:t>
      </w:r>
      <w:r w:rsidR="003D65B3" w:rsidRPr="00AD111B">
        <w:rPr>
          <w:rFonts w:ascii="Times New Roman" w:hAnsi="Times New Roman" w:cs="Times New Roman"/>
          <w:sz w:val="24"/>
          <w:szCs w:val="24"/>
          <w:lang w:val="en-ZW"/>
        </w:rPr>
        <w:t xml:space="preserve"> and 3</w:t>
      </w:r>
      <w:r w:rsidR="003D65B3" w:rsidRPr="00AD111B">
        <w:rPr>
          <w:rFonts w:ascii="Times New Roman" w:hAnsi="Times New Roman" w:cs="Times New Roman"/>
          <w:sz w:val="24"/>
          <w:szCs w:val="24"/>
          <w:vertAlign w:val="superscript"/>
          <w:lang w:val="en-ZW"/>
        </w:rPr>
        <w:t>rd</w:t>
      </w:r>
      <w:r w:rsidR="003D65B3" w:rsidRPr="00AD111B">
        <w:rPr>
          <w:rFonts w:ascii="Times New Roman" w:hAnsi="Times New Roman" w:cs="Times New Roman"/>
          <w:sz w:val="24"/>
          <w:szCs w:val="24"/>
          <w:lang w:val="en-ZW"/>
        </w:rPr>
        <w:t xml:space="preserve"> accused persons denied ever being at the scene of the </w:t>
      </w:r>
      <w:r w:rsidR="005946EC" w:rsidRPr="00AD111B">
        <w:rPr>
          <w:rFonts w:ascii="Times New Roman" w:hAnsi="Times New Roman" w:cs="Times New Roman"/>
          <w:sz w:val="24"/>
          <w:szCs w:val="24"/>
          <w:lang w:val="en-ZW"/>
        </w:rPr>
        <w:t>crime. Their</w:t>
      </w:r>
      <w:r w:rsidR="003D65B3" w:rsidRPr="00AD111B">
        <w:rPr>
          <w:rFonts w:ascii="Times New Roman" w:hAnsi="Times New Roman" w:cs="Times New Roman"/>
          <w:sz w:val="24"/>
          <w:szCs w:val="24"/>
          <w:lang w:val="en-ZW"/>
        </w:rPr>
        <w:t xml:space="preserve"> defence outlines were marked annexure ‘C’ and ‘D’ respectively.</w:t>
      </w:r>
    </w:p>
    <w:p w14:paraId="3B04D6DC" w14:textId="19C6D919" w:rsidR="00912B64" w:rsidRPr="00AD111B" w:rsidRDefault="00912B64" w:rsidP="00854F39">
      <w:pPr>
        <w:jc w:val="both"/>
        <w:rPr>
          <w:rFonts w:ascii="Times New Roman" w:hAnsi="Times New Roman" w:cs="Times New Roman"/>
          <w:sz w:val="24"/>
          <w:szCs w:val="24"/>
          <w:u w:val="single"/>
          <w:lang w:val="en-ZW"/>
        </w:rPr>
      </w:pPr>
      <w:r w:rsidRPr="00AD111B">
        <w:rPr>
          <w:rFonts w:ascii="Times New Roman" w:hAnsi="Times New Roman" w:cs="Times New Roman"/>
          <w:sz w:val="24"/>
          <w:szCs w:val="24"/>
          <w:u w:val="single"/>
          <w:lang w:val="en-ZW"/>
        </w:rPr>
        <w:t>The State Case</w:t>
      </w:r>
    </w:p>
    <w:p w14:paraId="32054F23" w14:textId="26E82F00" w:rsidR="005911F9" w:rsidRPr="00AD111B" w:rsidRDefault="005911F9" w:rsidP="00AD111B">
      <w:pPr>
        <w:ind w:firstLine="720"/>
        <w:jc w:val="both"/>
        <w:rPr>
          <w:rFonts w:ascii="Times New Roman" w:hAnsi="Times New Roman" w:cs="Times New Roman"/>
          <w:sz w:val="24"/>
          <w:szCs w:val="24"/>
        </w:rPr>
      </w:pPr>
      <w:r w:rsidRPr="00AD111B">
        <w:rPr>
          <w:rFonts w:ascii="Times New Roman" w:hAnsi="Times New Roman" w:cs="Times New Roman"/>
          <w:sz w:val="24"/>
          <w:szCs w:val="24"/>
        </w:rPr>
        <w:t>[</w:t>
      </w:r>
      <w:r w:rsidR="00AD111B" w:rsidRPr="00AD111B">
        <w:rPr>
          <w:rFonts w:ascii="Times New Roman" w:hAnsi="Times New Roman" w:cs="Times New Roman"/>
          <w:sz w:val="24"/>
          <w:szCs w:val="24"/>
        </w:rPr>
        <w:t>3] To</w:t>
      </w:r>
      <w:r w:rsidR="00912B64" w:rsidRPr="00AD111B">
        <w:rPr>
          <w:rFonts w:ascii="Times New Roman" w:hAnsi="Times New Roman" w:cs="Times New Roman"/>
          <w:sz w:val="24"/>
          <w:szCs w:val="24"/>
        </w:rPr>
        <w:t xml:space="preserve"> </w:t>
      </w:r>
      <w:r w:rsidR="00E555E8" w:rsidRPr="00AD111B">
        <w:rPr>
          <w:rFonts w:ascii="Times New Roman" w:hAnsi="Times New Roman" w:cs="Times New Roman"/>
          <w:sz w:val="24"/>
          <w:szCs w:val="24"/>
        </w:rPr>
        <w:t>prove i</w:t>
      </w:r>
      <w:r w:rsidR="00912B64" w:rsidRPr="00AD111B">
        <w:rPr>
          <w:rFonts w:ascii="Times New Roman" w:hAnsi="Times New Roman" w:cs="Times New Roman"/>
          <w:sz w:val="24"/>
          <w:szCs w:val="24"/>
        </w:rPr>
        <w:t xml:space="preserve">ts case the State opened its case by producing </w:t>
      </w:r>
      <w:r w:rsidRPr="00AD111B">
        <w:rPr>
          <w:rFonts w:ascii="Times New Roman" w:hAnsi="Times New Roman" w:cs="Times New Roman"/>
          <w:sz w:val="24"/>
          <w:szCs w:val="24"/>
        </w:rPr>
        <w:t xml:space="preserve">the following exhibits </w:t>
      </w:r>
      <w:r w:rsidR="00912B64" w:rsidRPr="00AD111B">
        <w:rPr>
          <w:rFonts w:ascii="Times New Roman" w:hAnsi="Times New Roman" w:cs="Times New Roman"/>
          <w:sz w:val="24"/>
          <w:szCs w:val="24"/>
        </w:rPr>
        <w:t xml:space="preserve">with the consent of the </w:t>
      </w:r>
      <w:r w:rsidRPr="00AD111B">
        <w:rPr>
          <w:rFonts w:ascii="Times New Roman" w:hAnsi="Times New Roman" w:cs="Times New Roman"/>
          <w:sz w:val="24"/>
          <w:szCs w:val="24"/>
        </w:rPr>
        <w:t>defence</w:t>
      </w:r>
      <w:r w:rsidR="00062C97" w:rsidRPr="00AD111B">
        <w:rPr>
          <w:rFonts w:ascii="Times New Roman" w:hAnsi="Times New Roman" w:cs="Times New Roman"/>
          <w:sz w:val="24"/>
          <w:szCs w:val="24"/>
        </w:rPr>
        <w:t>,</w:t>
      </w:r>
    </w:p>
    <w:p w14:paraId="6AFBE528" w14:textId="2E756775" w:rsidR="003D65B3" w:rsidRPr="00AD111B" w:rsidRDefault="00062C97" w:rsidP="005911F9">
      <w:pPr>
        <w:pStyle w:val="ListParagraph"/>
        <w:numPr>
          <w:ilvl w:val="0"/>
          <w:numId w:val="4"/>
        </w:numPr>
        <w:jc w:val="both"/>
        <w:rPr>
          <w:rFonts w:ascii="Times New Roman" w:hAnsi="Times New Roman" w:cs="Times New Roman"/>
          <w:sz w:val="24"/>
          <w:szCs w:val="24"/>
        </w:rPr>
      </w:pPr>
      <w:r w:rsidRPr="00AD111B">
        <w:rPr>
          <w:rFonts w:ascii="Times New Roman" w:hAnsi="Times New Roman" w:cs="Times New Roman"/>
          <w:sz w:val="24"/>
          <w:szCs w:val="24"/>
        </w:rPr>
        <w:t>The</w:t>
      </w:r>
      <w:r w:rsidR="00912B64" w:rsidRPr="00AD111B">
        <w:rPr>
          <w:rFonts w:ascii="Times New Roman" w:hAnsi="Times New Roman" w:cs="Times New Roman"/>
          <w:sz w:val="24"/>
          <w:szCs w:val="24"/>
        </w:rPr>
        <w:t xml:space="preserve"> </w:t>
      </w:r>
      <w:r w:rsidR="005946EC" w:rsidRPr="00AD111B">
        <w:rPr>
          <w:rFonts w:ascii="Times New Roman" w:hAnsi="Times New Roman" w:cs="Times New Roman"/>
          <w:sz w:val="24"/>
          <w:szCs w:val="24"/>
        </w:rPr>
        <w:t>post-mortem</w:t>
      </w:r>
      <w:r w:rsidR="00912B64" w:rsidRPr="00AD111B">
        <w:rPr>
          <w:rFonts w:ascii="Times New Roman" w:hAnsi="Times New Roman" w:cs="Times New Roman"/>
          <w:sz w:val="24"/>
          <w:szCs w:val="24"/>
        </w:rPr>
        <w:t xml:space="preserve"> report marked exhibit </w:t>
      </w:r>
      <w:r w:rsidR="005946EC" w:rsidRPr="00AD111B">
        <w:rPr>
          <w:rFonts w:ascii="Times New Roman" w:hAnsi="Times New Roman" w:cs="Times New Roman"/>
          <w:sz w:val="24"/>
          <w:szCs w:val="24"/>
        </w:rPr>
        <w:t>1. Doctor</w:t>
      </w:r>
      <w:r w:rsidR="00912B64" w:rsidRPr="00AD111B">
        <w:rPr>
          <w:rFonts w:ascii="Times New Roman" w:hAnsi="Times New Roman" w:cs="Times New Roman"/>
          <w:sz w:val="24"/>
          <w:szCs w:val="24"/>
        </w:rPr>
        <w:t xml:space="preserve"> Vayne who examined the deceased concluded that death </w:t>
      </w:r>
      <w:r w:rsidR="005911F9" w:rsidRPr="00AD111B">
        <w:rPr>
          <w:rFonts w:ascii="Times New Roman" w:hAnsi="Times New Roman" w:cs="Times New Roman"/>
          <w:sz w:val="24"/>
          <w:szCs w:val="24"/>
        </w:rPr>
        <w:t>was due to</w:t>
      </w:r>
      <w:r w:rsidR="00912B64" w:rsidRPr="00AD111B">
        <w:rPr>
          <w:rFonts w:ascii="Times New Roman" w:hAnsi="Times New Roman" w:cs="Times New Roman"/>
          <w:sz w:val="24"/>
          <w:szCs w:val="24"/>
        </w:rPr>
        <w:t xml:space="preserve"> manual strangulation and blunt force head injury.</w:t>
      </w:r>
    </w:p>
    <w:p w14:paraId="6F33059C" w14:textId="6A813247" w:rsidR="005911F9" w:rsidRPr="00AD111B" w:rsidRDefault="00097FFE" w:rsidP="00854F39">
      <w:pPr>
        <w:pStyle w:val="ListParagraph"/>
        <w:numPr>
          <w:ilvl w:val="0"/>
          <w:numId w:val="4"/>
        </w:numPr>
        <w:jc w:val="both"/>
        <w:rPr>
          <w:rFonts w:ascii="Times New Roman" w:hAnsi="Times New Roman" w:cs="Times New Roman"/>
          <w:sz w:val="24"/>
          <w:szCs w:val="24"/>
        </w:rPr>
      </w:pPr>
      <w:r w:rsidRPr="00AD111B">
        <w:rPr>
          <w:rFonts w:ascii="Times New Roman" w:hAnsi="Times New Roman" w:cs="Times New Roman"/>
          <w:sz w:val="24"/>
          <w:szCs w:val="24"/>
        </w:rPr>
        <w:t>An application</w:t>
      </w:r>
      <w:r w:rsidR="005911F9" w:rsidRPr="00AD111B">
        <w:rPr>
          <w:rFonts w:ascii="Times New Roman" w:hAnsi="Times New Roman" w:cs="Times New Roman"/>
          <w:sz w:val="24"/>
          <w:szCs w:val="24"/>
        </w:rPr>
        <w:t xml:space="preserve"> </w:t>
      </w:r>
      <w:r w:rsidR="00EB7C9B" w:rsidRPr="00AD111B">
        <w:rPr>
          <w:rFonts w:ascii="Times New Roman" w:hAnsi="Times New Roman" w:cs="Times New Roman"/>
          <w:sz w:val="24"/>
          <w:szCs w:val="24"/>
        </w:rPr>
        <w:t>for a</w:t>
      </w:r>
      <w:r w:rsidR="00912B64" w:rsidRPr="00AD111B">
        <w:rPr>
          <w:rFonts w:ascii="Times New Roman" w:hAnsi="Times New Roman" w:cs="Times New Roman"/>
          <w:sz w:val="24"/>
          <w:szCs w:val="24"/>
        </w:rPr>
        <w:t xml:space="preserve"> search warrant and the search warrant for the 1</w:t>
      </w:r>
      <w:r w:rsidR="00912B64" w:rsidRPr="00AD111B">
        <w:rPr>
          <w:rFonts w:ascii="Times New Roman" w:hAnsi="Times New Roman" w:cs="Times New Roman"/>
          <w:sz w:val="24"/>
          <w:szCs w:val="24"/>
          <w:vertAlign w:val="superscript"/>
        </w:rPr>
        <w:t>st</w:t>
      </w:r>
      <w:r w:rsidR="00912B64" w:rsidRPr="00AD111B">
        <w:rPr>
          <w:rFonts w:ascii="Times New Roman" w:hAnsi="Times New Roman" w:cs="Times New Roman"/>
          <w:sz w:val="24"/>
          <w:szCs w:val="24"/>
        </w:rPr>
        <w:t xml:space="preserve"> accused’s cellphone with the line 0716 043 </w:t>
      </w:r>
      <w:r w:rsidR="00C131C2" w:rsidRPr="00AD111B">
        <w:rPr>
          <w:rFonts w:ascii="Times New Roman" w:hAnsi="Times New Roman" w:cs="Times New Roman"/>
          <w:sz w:val="24"/>
          <w:szCs w:val="24"/>
        </w:rPr>
        <w:t>962 marked</w:t>
      </w:r>
      <w:r w:rsidR="00912B64" w:rsidRPr="00AD111B">
        <w:rPr>
          <w:rFonts w:ascii="Times New Roman" w:hAnsi="Times New Roman" w:cs="Times New Roman"/>
          <w:sz w:val="24"/>
          <w:szCs w:val="24"/>
        </w:rPr>
        <w:t xml:space="preserve"> exhibit 2 and 3 </w:t>
      </w:r>
      <w:r w:rsidR="005946EC" w:rsidRPr="00AD111B">
        <w:rPr>
          <w:rFonts w:ascii="Times New Roman" w:hAnsi="Times New Roman" w:cs="Times New Roman"/>
          <w:sz w:val="24"/>
          <w:szCs w:val="24"/>
        </w:rPr>
        <w:t xml:space="preserve">respectively. </w:t>
      </w:r>
    </w:p>
    <w:p w14:paraId="6B30D773" w14:textId="45010C34" w:rsidR="00912B64" w:rsidRPr="00AD111B" w:rsidRDefault="005946EC" w:rsidP="00854F39">
      <w:pPr>
        <w:pStyle w:val="ListParagraph"/>
        <w:numPr>
          <w:ilvl w:val="0"/>
          <w:numId w:val="4"/>
        </w:numPr>
        <w:jc w:val="both"/>
        <w:rPr>
          <w:rFonts w:ascii="Times New Roman" w:hAnsi="Times New Roman" w:cs="Times New Roman"/>
          <w:sz w:val="24"/>
          <w:szCs w:val="24"/>
        </w:rPr>
      </w:pPr>
      <w:r w:rsidRPr="00AD111B">
        <w:rPr>
          <w:rFonts w:ascii="Times New Roman" w:hAnsi="Times New Roman" w:cs="Times New Roman"/>
          <w:sz w:val="24"/>
          <w:szCs w:val="24"/>
        </w:rPr>
        <w:t>A</w:t>
      </w:r>
      <w:r w:rsidR="00912B64" w:rsidRPr="00AD111B">
        <w:rPr>
          <w:rFonts w:ascii="Times New Roman" w:hAnsi="Times New Roman" w:cs="Times New Roman"/>
          <w:sz w:val="24"/>
          <w:szCs w:val="24"/>
        </w:rPr>
        <w:t xml:space="preserve"> forensic report in respect of a cellphone Huawei </w:t>
      </w:r>
      <w:r w:rsidRPr="00AD111B">
        <w:rPr>
          <w:rFonts w:ascii="Times New Roman" w:hAnsi="Times New Roman" w:cs="Times New Roman"/>
          <w:sz w:val="24"/>
          <w:szCs w:val="24"/>
        </w:rPr>
        <w:t>K</w:t>
      </w:r>
      <w:r w:rsidR="00912B64" w:rsidRPr="00AD111B">
        <w:rPr>
          <w:rFonts w:ascii="Times New Roman" w:hAnsi="Times New Roman" w:cs="Times New Roman"/>
          <w:sz w:val="24"/>
          <w:szCs w:val="24"/>
        </w:rPr>
        <w:t>11/21 with cellphone number +263712191205 where 40 instant messages,222 call logs,27 contacts,296 audios</w:t>
      </w:r>
      <w:r w:rsidR="00D678EB" w:rsidRPr="00AD111B">
        <w:rPr>
          <w:rFonts w:ascii="Times New Roman" w:hAnsi="Times New Roman" w:cs="Times New Roman"/>
          <w:sz w:val="24"/>
          <w:szCs w:val="24"/>
        </w:rPr>
        <w:t>,206 image</w:t>
      </w:r>
      <w:r w:rsidR="005911F9" w:rsidRPr="00AD111B">
        <w:rPr>
          <w:rFonts w:ascii="Times New Roman" w:hAnsi="Times New Roman" w:cs="Times New Roman"/>
          <w:sz w:val="24"/>
          <w:szCs w:val="24"/>
        </w:rPr>
        <w:t xml:space="preserve">s and 134 videos were extracted </w:t>
      </w:r>
    </w:p>
    <w:p w14:paraId="75B92D10" w14:textId="1629702B" w:rsidR="005911F9" w:rsidRPr="00AD111B" w:rsidRDefault="00D678EB" w:rsidP="00854F39">
      <w:pPr>
        <w:pStyle w:val="ListParagraph"/>
        <w:numPr>
          <w:ilvl w:val="0"/>
          <w:numId w:val="4"/>
        </w:numPr>
        <w:jc w:val="both"/>
        <w:rPr>
          <w:rFonts w:ascii="Times New Roman" w:hAnsi="Times New Roman" w:cs="Times New Roman"/>
          <w:sz w:val="24"/>
          <w:szCs w:val="24"/>
        </w:rPr>
      </w:pPr>
      <w:r w:rsidRPr="00AD111B">
        <w:rPr>
          <w:rFonts w:ascii="Times New Roman" w:hAnsi="Times New Roman" w:cs="Times New Roman"/>
          <w:sz w:val="24"/>
          <w:szCs w:val="24"/>
        </w:rPr>
        <w:t>A metal pestle weighing 6</w:t>
      </w:r>
      <w:r w:rsidR="005911F9" w:rsidRPr="00AD111B">
        <w:rPr>
          <w:rFonts w:ascii="Times New Roman" w:hAnsi="Times New Roman" w:cs="Times New Roman"/>
          <w:sz w:val="24"/>
          <w:szCs w:val="24"/>
        </w:rPr>
        <w:t>,</w:t>
      </w:r>
      <w:r w:rsidRPr="00AD111B">
        <w:rPr>
          <w:rFonts w:ascii="Times New Roman" w:hAnsi="Times New Roman" w:cs="Times New Roman"/>
          <w:sz w:val="24"/>
          <w:szCs w:val="24"/>
        </w:rPr>
        <w:t>5 kgs,42 cm in</w:t>
      </w:r>
      <w:r w:rsidR="005911F9" w:rsidRPr="00AD111B">
        <w:rPr>
          <w:rFonts w:ascii="Times New Roman" w:hAnsi="Times New Roman" w:cs="Times New Roman"/>
          <w:sz w:val="24"/>
          <w:szCs w:val="24"/>
        </w:rPr>
        <w:t xml:space="preserve"> length and 5 cm in </w:t>
      </w:r>
      <w:r w:rsidR="00C131C2" w:rsidRPr="00AD111B">
        <w:rPr>
          <w:rFonts w:ascii="Times New Roman" w:hAnsi="Times New Roman" w:cs="Times New Roman"/>
          <w:sz w:val="24"/>
          <w:szCs w:val="24"/>
        </w:rPr>
        <w:t>diameter marked</w:t>
      </w:r>
      <w:r w:rsidRPr="00AD111B">
        <w:rPr>
          <w:rFonts w:ascii="Times New Roman" w:hAnsi="Times New Roman" w:cs="Times New Roman"/>
          <w:sz w:val="24"/>
          <w:szCs w:val="24"/>
        </w:rPr>
        <w:t xml:space="preserve"> exhibit </w:t>
      </w:r>
      <w:r w:rsidR="005946EC" w:rsidRPr="00AD111B">
        <w:rPr>
          <w:rFonts w:ascii="Times New Roman" w:hAnsi="Times New Roman" w:cs="Times New Roman"/>
          <w:sz w:val="24"/>
          <w:szCs w:val="24"/>
        </w:rPr>
        <w:t xml:space="preserve">8. </w:t>
      </w:r>
    </w:p>
    <w:p w14:paraId="4D6E2652" w14:textId="53BE3C5E" w:rsidR="00D678EB" w:rsidRPr="00AD111B" w:rsidRDefault="005946EC" w:rsidP="00854F39">
      <w:pPr>
        <w:pStyle w:val="ListParagraph"/>
        <w:numPr>
          <w:ilvl w:val="0"/>
          <w:numId w:val="4"/>
        </w:numPr>
        <w:jc w:val="both"/>
        <w:rPr>
          <w:rFonts w:ascii="Times New Roman" w:hAnsi="Times New Roman" w:cs="Times New Roman"/>
          <w:sz w:val="24"/>
          <w:szCs w:val="24"/>
        </w:rPr>
      </w:pPr>
      <w:r w:rsidRPr="00AD111B">
        <w:rPr>
          <w:rFonts w:ascii="Times New Roman" w:hAnsi="Times New Roman" w:cs="Times New Roman"/>
          <w:sz w:val="24"/>
          <w:szCs w:val="24"/>
        </w:rPr>
        <w:t>An</w:t>
      </w:r>
      <w:r w:rsidR="003B01CE" w:rsidRPr="00AD111B">
        <w:rPr>
          <w:rFonts w:ascii="Times New Roman" w:hAnsi="Times New Roman" w:cs="Times New Roman"/>
          <w:sz w:val="24"/>
          <w:szCs w:val="24"/>
        </w:rPr>
        <w:t xml:space="preserve"> okapi knife 23,5 cm long,2 cm at its widest part with a wooden handle of 2</w:t>
      </w:r>
      <w:r w:rsidR="00C131C2" w:rsidRPr="00AD111B">
        <w:rPr>
          <w:rFonts w:ascii="Times New Roman" w:hAnsi="Times New Roman" w:cs="Times New Roman"/>
          <w:sz w:val="24"/>
          <w:szCs w:val="24"/>
        </w:rPr>
        <w:t>cm with</w:t>
      </w:r>
      <w:r w:rsidR="003B01CE" w:rsidRPr="00AD111B">
        <w:rPr>
          <w:rFonts w:ascii="Times New Roman" w:hAnsi="Times New Roman" w:cs="Times New Roman"/>
          <w:sz w:val="24"/>
          <w:szCs w:val="24"/>
        </w:rPr>
        <w:t xml:space="preserve"> a</w:t>
      </w:r>
      <w:r w:rsidR="00097FFE" w:rsidRPr="00AD111B">
        <w:rPr>
          <w:rFonts w:ascii="Times New Roman" w:hAnsi="Times New Roman" w:cs="Times New Roman"/>
          <w:sz w:val="24"/>
          <w:szCs w:val="24"/>
        </w:rPr>
        <w:t xml:space="preserve"> slightly discoloured blade </w:t>
      </w:r>
      <w:r w:rsidR="003B01CE" w:rsidRPr="00AD111B">
        <w:rPr>
          <w:rFonts w:ascii="Times New Roman" w:hAnsi="Times New Roman" w:cs="Times New Roman"/>
          <w:sz w:val="24"/>
          <w:szCs w:val="24"/>
        </w:rPr>
        <w:t>marked exhibit 9.</w:t>
      </w:r>
    </w:p>
    <w:p w14:paraId="186C4BA2" w14:textId="2A8183EA" w:rsidR="00097FFE" w:rsidRPr="00AD111B" w:rsidRDefault="00097FFE" w:rsidP="00A136DF">
      <w:pPr>
        <w:pStyle w:val="ListParagraph"/>
        <w:numPr>
          <w:ilvl w:val="0"/>
          <w:numId w:val="4"/>
        </w:numPr>
        <w:jc w:val="both"/>
        <w:rPr>
          <w:rFonts w:ascii="Times New Roman" w:hAnsi="Times New Roman" w:cs="Times New Roman"/>
          <w:sz w:val="24"/>
          <w:szCs w:val="24"/>
        </w:rPr>
      </w:pPr>
      <w:r w:rsidRPr="00AD111B">
        <w:rPr>
          <w:rFonts w:ascii="Times New Roman" w:hAnsi="Times New Roman" w:cs="Times New Roman"/>
          <w:sz w:val="24"/>
          <w:szCs w:val="24"/>
        </w:rPr>
        <w:t xml:space="preserve">Two </w:t>
      </w:r>
      <w:r w:rsidR="004C4DC9" w:rsidRPr="00AD111B">
        <w:rPr>
          <w:rFonts w:ascii="Times New Roman" w:hAnsi="Times New Roman" w:cs="Times New Roman"/>
          <w:sz w:val="24"/>
          <w:szCs w:val="24"/>
        </w:rPr>
        <w:t>wires,</w:t>
      </w:r>
      <w:r w:rsidR="005946EC" w:rsidRPr="00AD111B">
        <w:rPr>
          <w:rFonts w:ascii="Times New Roman" w:hAnsi="Times New Roman" w:cs="Times New Roman"/>
          <w:sz w:val="24"/>
          <w:szCs w:val="24"/>
        </w:rPr>
        <w:t xml:space="preserve"> measuring</w:t>
      </w:r>
      <w:r w:rsidR="003B01CE" w:rsidRPr="00AD111B">
        <w:rPr>
          <w:rFonts w:ascii="Times New Roman" w:hAnsi="Times New Roman" w:cs="Times New Roman"/>
          <w:sz w:val="24"/>
          <w:szCs w:val="24"/>
        </w:rPr>
        <w:t xml:space="preserve"> 7</w:t>
      </w:r>
      <w:r w:rsidRPr="00AD111B">
        <w:rPr>
          <w:rFonts w:ascii="Times New Roman" w:hAnsi="Times New Roman" w:cs="Times New Roman"/>
          <w:sz w:val="24"/>
          <w:szCs w:val="24"/>
        </w:rPr>
        <w:t xml:space="preserve">4cm and 44,5cm </w:t>
      </w:r>
      <w:r w:rsidR="004C4DC9" w:rsidRPr="00AD111B">
        <w:rPr>
          <w:rFonts w:ascii="Times New Roman" w:hAnsi="Times New Roman" w:cs="Times New Roman"/>
          <w:sz w:val="24"/>
          <w:szCs w:val="24"/>
        </w:rPr>
        <w:t>respectively marked</w:t>
      </w:r>
      <w:r w:rsidR="005946EC" w:rsidRPr="00AD111B">
        <w:rPr>
          <w:rFonts w:ascii="Times New Roman" w:hAnsi="Times New Roman" w:cs="Times New Roman"/>
          <w:sz w:val="24"/>
          <w:szCs w:val="24"/>
        </w:rPr>
        <w:t xml:space="preserve"> </w:t>
      </w:r>
      <w:r w:rsidR="003B01CE" w:rsidRPr="00AD111B">
        <w:rPr>
          <w:rFonts w:ascii="Times New Roman" w:hAnsi="Times New Roman" w:cs="Times New Roman"/>
          <w:sz w:val="24"/>
          <w:szCs w:val="24"/>
        </w:rPr>
        <w:t>exhibit 10.</w:t>
      </w:r>
    </w:p>
    <w:p w14:paraId="602008E7" w14:textId="77777777" w:rsidR="00097FFE" w:rsidRPr="00AD111B" w:rsidRDefault="003B01CE" w:rsidP="00A136DF">
      <w:pPr>
        <w:pStyle w:val="ListParagraph"/>
        <w:numPr>
          <w:ilvl w:val="0"/>
          <w:numId w:val="4"/>
        </w:numPr>
        <w:jc w:val="both"/>
        <w:rPr>
          <w:rFonts w:ascii="Times New Roman" w:hAnsi="Times New Roman" w:cs="Times New Roman"/>
          <w:sz w:val="24"/>
          <w:szCs w:val="24"/>
        </w:rPr>
      </w:pPr>
      <w:r w:rsidRPr="00AD111B">
        <w:rPr>
          <w:rFonts w:ascii="Times New Roman" w:hAnsi="Times New Roman" w:cs="Times New Roman"/>
          <w:sz w:val="24"/>
          <w:szCs w:val="24"/>
        </w:rPr>
        <w:t>A white Huawei p</w:t>
      </w:r>
      <w:r w:rsidR="00097FFE" w:rsidRPr="00AD111B">
        <w:rPr>
          <w:rFonts w:ascii="Times New Roman" w:hAnsi="Times New Roman" w:cs="Times New Roman"/>
          <w:sz w:val="24"/>
          <w:szCs w:val="24"/>
        </w:rPr>
        <w:t xml:space="preserve">hone IMEI number 1867922564 </w:t>
      </w:r>
      <w:r w:rsidRPr="00AD111B">
        <w:rPr>
          <w:rFonts w:ascii="Times New Roman" w:hAnsi="Times New Roman" w:cs="Times New Roman"/>
          <w:sz w:val="24"/>
          <w:szCs w:val="24"/>
        </w:rPr>
        <w:t>marked exhibit 11.</w:t>
      </w:r>
    </w:p>
    <w:p w14:paraId="347BF3BB" w14:textId="5699AA1D" w:rsidR="003B01CE" w:rsidRPr="00AD111B" w:rsidRDefault="003B01CE" w:rsidP="00A136DF">
      <w:pPr>
        <w:pStyle w:val="ListParagraph"/>
        <w:numPr>
          <w:ilvl w:val="0"/>
          <w:numId w:val="4"/>
        </w:numPr>
        <w:jc w:val="both"/>
        <w:rPr>
          <w:rFonts w:ascii="Times New Roman" w:hAnsi="Times New Roman" w:cs="Times New Roman"/>
          <w:sz w:val="24"/>
          <w:szCs w:val="24"/>
        </w:rPr>
      </w:pPr>
      <w:r w:rsidRPr="00AD111B">
        <w:rPr>
          <w:rFonts w:ascii="Times New Roman" w:hAnsi="Times New Roman" w:cs="Times New Roman"/>
          <w:sz w:val="24"/>
          <w:szCs w:val="24"/>
        </w:rPr>
        <w:t xml:space="preserve">A black </w:t>
      </w:r>
      <w:proofErr w:type="spellStart"/>
      <w:r w:rsidRPr="00AD111B">
        <w:rPr>
          <w:rFonts w:ascii="Times New Roman" w:hAnsi="Times New Roman" w:cs="Times New Roman"/>
          <w:sz w:val="24"/>
          <w:szCs w:val="24"/>
        </w:rPr>
        <w:t>Itel</w:t>
      </w:r>
      <w:proofErr w:type="spellEnd"/>
      <w:r w:rsidRPr="00AD111B">
        <w:rPr>
          <w:rFonts w:ascii="Times New Roman" w:hAnsi="Times New Roman" w:cs="Times New Roman"/>
          <w:sz w:val="24"/>
          <w:szCs w:val="24"/>
        </w:rPr>
        <w:t xml:space="preserve"> cellphone with a </w:t>
      </w:r>
      <w:r w:rsidR="005946EC" w:rsidRPr="00AD111B">
        <w:rPr>
          <w:rFonts w:ascii="Times New Roman" w:hAnsi="Times New Roman" w:cs="Times New Roman"/>
          <w:sz w:val="24"/>
          <w:szCs w:val="24"/>
        </w:rPr>
        <w:t>grey</w:t>
      </w:r>
      <w:r w:rsidRPr="00AD111B">
        <w:rPr>
          <w:rFonts w:ascii="Times New Roman" w:hAnsi="Times New Roman" w:cs="Times New Roman"/>
          <w:sz w:val="24"/>
          <w:szCs w:val="24"/>
        </w:rPr>
        <w:t xml:space="preserve"> </w:t>
      </w:r>
      <w:r w:rsidR="005946EC" w:rsidRPr="00AD111B">
        <w:rPr>
          <w:rFonts w:ascii="Times New Roman" w:hAnsi="Times New Roman" w:cs="Times New Roman"/>
          <w:sz w:val="24"/>
          <w:szCs w:val="24"/>
        </w:rPr>
        <w:t>band, dual</w:t>
      </w:r>
      <w:r w:rsidRPr="00AD111B">
        <w:rPr>
          <w:rFonts w:ascii="Times New Roman" w:hAnsi="Times New Roman" w:cs="Times New Roman"/>
          <w:sz w:val="24"/>
          <w:szCs w:val="24"/>
        </w:rPr>
        <w:t xml:space="preserve"> sim with Econet and Netone lines was marked exhibit 12.</w:t>
      </w:r>
    </w:p>
    <w:p w14:paraId="24348E15" w14:textId="267D9E3C" w:rsidR="003B01CE" w:rsidRPr="00AD111B" w:rsidRDefault="00097FFE" w:rsidP="00AD111B">
      <w:pPr>
        <w:ind w:firstLine="720"/>
        <w:jc w:val="both"/>
        <w:rPr>
          <w:rFonts w:ascii="Times New Roman" w:hAnsi="Times New Roman" w:cs="Times New Roman"/>
          <w:sz w:val="24"/>
          <w:szCs w:val="24"/>
        </w:rPr>
      </w:pPr>
      <w:r w:rsidRPr="00AD111B">
        <w:rPr>
          <w:rFonts w:ascii="Times New Roman" w:hAnsi="Times New Roman" w:cs="Times New Roman"/>
          <w:sz w:val="24"/>
          <w:szCs w:val="24"/>
        </w:rPr>
        <w:t>[</w:t>
      </w:r>
      <w:r w:rsidR="00AD111B" w:rsidRPr="00AD111B">
        <w:rPr>
          <w:rFonts w:ascii="Times New Roman" w:hAnsi="Times New Roman" w:cs="Times New Roman"/>
          <w:sz w:val="24"/>
          <w:szCs w:val="24"/>
        </w:rPr>
        <w:t>4] The</w:t>
      </w:r>
      <w:r w:rsidR="003B01CE" w:rsidRPr="00AD111B">
        <w:rPr>
          <w:rFonts w:ascii="Times New Roman" w:hAnsi="Times New Roman" w:cs="Times New Roman"/>
          <w:sz w:val="24"/>
          <w:szCs w:val="24"/>
        </w:rPr>
        <w:t xml:space="preserve"> evidence of</w:t>
      </w:r>
      <w:r w:rsidR="004C4DC9" w:rsidRPr="00AD111B">
        <w:rPr>
          <w:rFonts w:ascii="Times New Roman" w:hAnsi="Times New Roman" w:cs="Times New Roman"/>
          <w:sz w:val="24"/>
          <w:szCs w:val="24"/>
        </w:rPr>
        <w:t xml:space="preserve"> 6</w:t>
      </w:r>
      <w:r w:rsidR="003B01CE" w:rsidRPr="00AD111B">
        <w:rPr>
          <w:rFonts w:ascii="Times New Roman" w:hAnsi="Times New Roman" w:cs="Times New Roman"/>
          <w:sz w:val="24"/>
          <w:szCs w:val="24"/>
        </w:rPr>
        <w:t xml:space="preserve"> witnesses was formally admitted in terms of s314 of the Criminal Procedure and Evidence </w:t>
      </w:r>
      <w:r w:rsidR="00E555E8" w:rsidRPr="00AD111B">
        <w:rPr>
          <w:rFonts w:ascii="Times New Roman" w:hAnsi="Times New Roman" w:cs="Times New Roman"/>
          <w:sz w:val="24"/>
          <w:szCs w:val="24"/>
        </w:rPr>
        <w:t>Act. The summary of the evidence is as follows</w:t>
      </w:r>
      <w:r w:rsidR="003B01CE" w:rsidRPr="00AD111B">
        <w:rPr>
          <w:rFonts w:ascii="Times New Roman" w:hAnsi="Times New Roman" w:cs="Times New Roman"/>
          <w:sz w:val="24"/>
          <w:szCs w:val="24"/>
        </w:rPr>
        <w:t>;</w:t>
      </w:r>
    </w:p>
    <w:p w14:paraId="15AD0366" w14:textId="62702288" w:rsidR="003B01CE" w:rsidRPr="00AD111B" w:rsidRDefault="003B01CE" w:rsidP="00097FFE">
      <w:pPr>
        <w:pStyle w:val="ListParagraph"/>
        <w:numPr>
          <w:ilvl w:val="0"/>
          <w:numId w:val="5"/>
        </w:numPr>
        <w:jc w:val="both"/>
        <w:rPr>
          <w:rFonts w:ascii="Times New Roman" w:hAnsi="Times New Roman" w:cs="Times New Roman"/>
          <w:sz w:val="24"/>
          <w:szCs w:val="24"/>
        </w:rPr>
      </w:pPr>
      <w:r w:rsidRPr="00AD111B">
        <w:rPr>
          <w:rFonts w:ascii="Times New Roman" w:hAnsi="Times New Roman" w:cs="Times New Roman"/>
          <w:sz w:val="24"/>
          <w:szCs w:val="24"/>
        </w:rPr>
        <w:t>Stanley Mutemererwa-he knew the deceased as a r</w:t>
      </w:r>
      <w:r w:rsidR="00097FFE" w:rsidRPr="00AD111B">
        <w:rPr>
          <w:rFonts w:ascii="Times New Roman" w:hAnsi="Times New Roman" w:cs="Times New Roman"/>
          <w:sz w:val="24"/>
          <w:szCs w:val="24"/>
        </w:rPr>
        <w:t>esident of Etina</w:t>
      </w:r>
      <w:r w:rsidRPr="00AD111B">
        <w:rPr>
          <w:rFonts w:ascii="Times New Roman" w:hAnsi="Times New Roman" w:cs="Times New Roman"/>
          <w:sz w:val="24"/>
          <w:szCs w:val="24"/>
        </w:rPr>
        <w:t xml:space="preserve"> 148 </w:t>
      </w:r>
      <w:proofErr w:type="gramStart"/>
      <w:r w:rsidRPr="00AD111B">
        <w:rPr>
          <w:rFonts w:ascii="Times New Roman" w:hAnsi="Times New Roman" w:cs="Times New Roman"/>
          <w:sz w:val="24"/>
          <w:szCs w:val="24"/>
        </w:rPr>
        <w:t>Mine</w:t>
      </w:r>
      <w:proofErr w:type="gramEnd"/>
      <w:r w:rsidRPr="00AD111B">
        <w:rPr>
          <w:rFonts w:ascii="Times New Roman" w:hAnsi="Times New Roman" w:cs="Times New Roman"/>
          <w:sz w:val="24"/>
          <w:szCs w:val="24"/>
        </w:rPr>
        <w:t xml:space="preserve"> </w:t>
      </w:r>
      <w:r w:rsidR="00097FFE" w:rsidRPr="00AD111B">
        <w:rPr>
          <w:rFonts w:ascii="Times New Roman" w:hAnsi="Times New Roman" w:cs="Times New Roman"/>
          <w:sz w:val="24"/>
          <w:szCs w:val="24"/>
        </w:rPr>
        <w:t>Kadoma. He</w:t>
      </w:r>
      <w:r w:rsidRPr="00AD111B">
        <w:rPr>
          <w:rFonts w:ascii="Times New Roman" w:hAnsi="Times New Roman" w:cs="Times New Roman"/>
          <w:sz w:val="24"/>
          <w:szCs w:val="24"/>
        </w:rPr>
        <w:t xml:space="preserve"> was in the business of buying and selling </w:t>
      </w:r>
      <w:r w:rsidR="005946EC" w:rsidRPr="00AD111B">
        <w:rPr>
          <w:rFonts w:ascii="Times New Roman" w:hAnsi="Times New Roman" w:cs="Times New Roman"/>
          <w:sz w:val="24"/>
          <w:szCs w:val="24"/>
        </w:rPr>
        <w:t>gold. He</w:t>
      </w:r>
      <w:r w:rsidRPr="00AD111B">
        <w:rPr>
          <w:rFonts w:ascii="Times New Roman" w:hAnsi="Times New Roman" w:cs="Times New Roman"/>
          <w:sz w:val="24"/>
          <w:szCs w:val="24"/>
        </w:rPr>
        <w:t xml:space="preserve"> </w:t>
      </w:r>
      <w:r w:rsidR="00097FFE" w:rsidRPr="00AD111B">
        <w:rPr>
          <w:rFonts w:ascii="Times New Roman" w:hAnsi="Times New Roman" w:cs="Times New Roman"/>
          <w:sz w:val="24"/>
          <w:szCs w:val="24"/>
        </w:rPr>
        <w:t>knew the accused as residents of Etina 148 Mine</w:t>
      </w:r>
    </w:p>
    <w:p w14:paraId="1022A3E6" w14:textId="09C878D6" w:rsidR="003B01CE" w:rsidRPr="00AD111B" w:rsidRDefault="00097FFE" w:rsidP="00854F39">
      <w:pPr>
        <w:pStyle w:val="ListParagraph"/>
        <w:numPr>
          <w:ilvl w:val="0"/>
          <w:numId w:val="5"/>
        </w:numPr>
        <w:jc w:val="both"/>
        <w:rPr>
          <w:rFonts w:ascii="Times New Roman" w:hAnsi="Times New Roman" w:cs="Times New Roman"/>
          <w:sz w:val="24"/>
          <w:szCs w:val="24"/>
        </w:rPr>
      </w:pPr>
      <w:r w:rsidRPr="00AD111B">
        <w:rPr>
          <w:rFonts w:ascii="Times New Roman" w:hAnsi="Times New Roman" w:cs="Times New Roman"/>
          <w:sz w:val="24"/>
          <w:szCs w:val="24"/>
        </w:rPr>
        <w:t>N</w:t>
      </w:r>
      <w:r w:rsidR="0090491B" w:rsidRPr="00AD111B">
        <w:rPr>
          <w:rFonts w:ascii="Times New Roman" w:hAnsi="Times New Roman" w:cs="Times New Roman"/>
          <w:sz w:val="24"/>
          <w:szCs w:val="24"/>
        </w:rPr>
        <w:t xml:space="preserve">orman </w:t>
      </w:r>
      <w:proofErr w:type="spellStart"/>
      <w:r w:rsidR="0090491B" w:rsidRPr="00AD111B">
        <w:rPr>
          <w:rFonts w:ascii="Times New Roman" w:hAnsi="Times New Roman" w:cs="Times New Roman"/>
          <w:sz w:val="24"/>
          <w:szCs w:val="24"/>
        </w:rPr>
        <w:t>Dhanana</w:t>
      </w:r>
      <w:proofErr w:type="spellEnd"/>
      <w:r w:rsidR="0090491B" w:rsidRPr="00AD111B">
        <w:rPr>
          <w:rFonts w:ascii="Times New Roman" w:hAnsi="Times New Roman" w:cs="Times New Roman"/>
          <w:sz w:val="24"/>
          <w:szCs w:val="24"/>
        </w:rPr>
        <w:t xml:space="preserve"> </w:t>
      </w:r>
      <w:r w:rsidR="00C131C2" w:rsidRPr="00AD111B">
        <w:rPr>
          <w:rFonts w:ascii="Times New Roman" w:hAnsi="Times New Roman" w:cs="Times New Roman"/>
          <w:sz w:val="24"/>
          <w:szCs w:val="24"/>
        </w:rPr>
        <w:t>– he</w:t>
      </w:r>
      <w:r w:rsidR="00E555E8" w:rsidRPr="00AD111B">
        <w:rPr>
          <w:rFonts w:ascii="Times New Roman" w:hAnsi="Times New Roman" w:cs="Times New Roman"/>
          <w:sz w:val="24"/>
          <w:szCs w:val="24"/>
        </w:rPr>
        <w:t xml:space="preserve"> owned</w:t>
      </w:r>
      <w:r w:rsidR="003B01CE" w:rsidRPr="00AD111B">
        <w:rPr>
          <w:rFonts w:ascii="Times New Roman" w:hAnsi="Times New Roman" w:cs="Times New Roman"/>
          <w:sz w:val="24"/>
          <w:szCs w:val="24"/>
        </w:rPr>
        <w:t xml:space="preserve"> </w:t>
      </w:r>
      <w:r w:rsidR="00630847" w:rsidRPr="00AD111B">
        <w:rPr>
          <w:rFonts w:ascii="Times New Roman" w:hAnsi="Times New Roman" w:cs="Times New Roman"/>
          <w:sz w:val="24"/>
          <w:szCs w:val="24"/>
        </w:rPr>
        <w:t xml:space="preserve">Etina 148 </w:t>
      </w:r>
      <w:r w:rsidR="005946EC" w:rsidRPr="00AD111B">
        <w:rPr>
          <w:rFonts w:ascii="Times New Roman" w:hAnsi="Times New Roman" w:cs="Times New Roman"/>
          <w:sz w:val="24"/>
          <w:szCs w:val="24"/>
        </w:rPr>
        <w:t>Mine. The</w:t>
      </w:r>
      <w:r w:rsidR="00630847" w:rsidRPr="00AD111B">
        <w:rPr>
          <w:rFonts w:ascii="Times New Roman" w:hAnsi="Times New Roman" w:cs="Times New Roman"/>
          <w:sz w:val="24"/>
          <w:szCs w:val="24"/>
        </w:rPr>
        <w:t xml:space="preserve"> deceased was his mine manager who used to buy and smelt gold at the </w:t>
      </w:r>
      <w:r w:rsidR="005946EC" w:rsidRPr="00AD111B">
        <w:rPr>
          <w:rFonts w:ascii="Times New Roman" w:hAnsi="Times New Roman" w:cs="Times New Roman"/>
          <w:sz w:val="24"/>
          <w:szCs w:val="24"/>
        </w:rPr>
        <w:t>mine. On</w:t>
      </w:r>
      <w:r w:rsidR="00630847" w:rsidRPr="00AD111B">
        <w:rPr>
          <w:rFonts w:ascii="Times New Roman" w:hAnsi="Times New Roman" w:cs="Times New Roman"/>
          <w:sz w:val="24"/>
          <w:szCs w:val="24"/>
        </w:rPr>
        <w:t xml:space="preserve"> 3 N</w:t>
      </w:r>
      <w:r w:rsidRPr="00AD111B">
        <w:rPr>
          <w:rFonts w:ascii="Times New Roman" w:hAnsi="Times New Roman" w:cs="Times New Roman"/>
          <w:sz w:val="24"/>
          <w:szCs w:val="24"/>
        </w:rPr>
        <w:t>ovember 2021 he was advised of</w:t>
      </w:r>
      <w:r w:rsidR="00630847" w:rsidRPr="00AD111B">
        <w:rPr>
          <w:rFonts w:ascii="Times New Roman" w:hAnsi="Times New Roman" w:cs="Times New Roman"/>
          <w:sz w:val="24"/>
          <w:szCs w:val="24"/>
        </w:rPr>
        <w:t xml:space="preserve"> the deceased’s death by one of his </w:t>
      </w:r>
      <w:r w:rsidR="005946EC" w:rsidRPr="00AD111B">
        <w:rPr>
          <w:rFonts w:ascii="Times New Roman" w:hAnsi="Times New Roman" w:cs="Times New Roman"/>
          <w:sz w:val="24"/>
          <w:szCs w:val="24"/>
        </w:rPr>
        <w:t>employees. He</w:t>
      </w:r>
      <w:r w:rsidR="00630847" w:rsidRPr="00AD111B">
        <w:rPr>
          <w:rFonts w:ascii="Times New Roman" w:hAnsi="Times New Roman" w:cs="Times New Roman"/>
          <w:sz w:val="24"/>
          <w:szCs w:val="24"/>
        </w:rPr>
        <w:t xml:space="preserve"> went to the </w:t>
      </w:r>
      <w:r w:rsidR="005946EC" w:rsidRPr="00AD111B">
        <w:rPr>
          <w:rFonts w:ascii="Times New Roman" w:hAnsi="Times New Roman" w:cs="Times New Roman"/>
          <w:sz w:val="24"/>
          <w:szCs w:val="24"/>
        </w:rPr>
        <w:t>scene. He</w:t>
      </w:r>
      <w:r w:rsidR="00630847" w:rsidRPr="00AD111B">
        <w:rPr>
          <w:rFonts w:ascii="Times New Roman" w:hAnsi="Times New Roman" w:cs="Times New Roman"/>
          <w:sz w:val="24"/>
          <w:szCs w:val="24"/>
        </w:rPr>
        <w:t xml:space="preserve"> observed the deceased’s neck was tied with a wire and he had a deep cut above his left ear.</w:t>
      </w:r>
    </w:p>
    <w:p w14:paraId="42118425" w14:textId="5A52AA4C" w:rsidR="00630847" w:rsidRPr="00AD111B" w:rsidRDefault="00630847" w:rsidP="00854F39">
      <w:pPr>
        <w:pStyle w:val="ListParagraph"/>
        <w:numPr>
          <w:ilvl w:val="0"/>
          <w:numId w:val="5"/>
        </w:numPr>
        <w:jc w:val="both"/>
        <w:rPr>
          <w:rFonts w:ascii="Times New Roman" w:hAnsi="Times New Roman" w:cs="Times New Roman"/>
          <w:sz w:val="24"/>
          <w:szCs w:val="24"/>
        </w:rPr>
      </w:pPr>
      <w:r w:rsidRPr="00AD111B">
        <w:rPr>
          <w:rFonts w:ascii="Times New Roman" w:hAnsi="Times New Roman" w:cs="Times New Roman"/>
          <w:sz w:val="24"/>
          <w:szCs w:val="24"/>
        </w:rPr>
        <w:t>Madabuko Goshokosho-he was a member of the</w:t>
      </w:r>
      <w:r w:rsidR="00E555E8" w:rsidRPr="00AD111B">
        <w:rPr>
          <w:rFonts w:ascii="Times New Roman" w:hAnsi="Times New Roman" w:cs="Times New Roman"/>
          <w:sz w:val="24"/>
          <w:szCs w:val="24"/>
        </w:rPr>
        <w:t xml:space="preserve"> Zimbabwe Republic Police</w:t>
      </w:r>
      <w:r w:rsidRPr="00AD111B">
        <w:rPr>
          <w:rFonts w:ascii="Times New Roman" w:hAnsi="Times New Roman" w:cs="Times New Roman"/>
          <w:sz w:val="24"/>
          <w:szCs w:val="24"/>
        </w:rPr>
        <w:t xml:space="preserve"> stationed at Criminal Intelligence Unit Kadoma at the </w:t>
      </w:r>
      <w:r w:rsidR="005946EC" w:rsidRPr="00AD111B">
        <w:rPr>
          <w:rFonts w:ascii="Times New Roman" w:hAnsi="Times New Roman" w:cs="Times New Roman"/>
          <w:sz w:val="24"/>
          <w:szCs w:val="24"/>
        </w:rPr>
        <w:t>time. He</w:t>
      </w:r>
      <w:r w:rsidRPr="00AD111B">
        <w:rPr>
          <w:rFonts w:ascii="Times New Roman" w:hAnsi="Times New Roman" w:cs="Times New Roman"/>
          <w:sz w:val="24"/>
          <w:szCs w:val="24"/>
        </w:rPr>
        <w:t xml:space="preserve"> did not know the </w:t>
      </w:r>
      <w:r w:rsidR="005946EC" w:rsidRPr="00AD111B">
        <w:rPr>
          <w:rFonts w:ascii="Times New Roman" w:hAnsi="Times New Roman" w:cs="Times New Roman"/>
          <w:sz w:val="24"/>
          <w:szCs w:val="24"/>
        </w:rPr>
        <w:t>deceased. He</w:t>
      </w:r>
      <w:r w:rsidRPr="00AD111B">
        <w:rPr>
          <w:rFonts w:ascii="Times New Roman" w:hAnsi="Times New Roman" w:cs="Times New Roman"/>
          <w:sz w:val="24"/>
          <w:szCs w:val="24"/>
        </w:rPr>
        <w:t xml:space="preserve"> attended the scene of the </w:t>
      </w:r>
      <w:r w:rsidR="005946EC" w:rsidRPr="00AD111B">
        <w:rPr>
          <w:rFonts w:ascii="Times New Roman" w:hAnsi="Times New Roman" w:cs="Times New Roman"/>
          <w:sz w:val="24"/>
          <w:szCs w:val="24"/>
        </w:rPr>
        <w:t>crime. He</w:t>
      </w:r>
      <w:r w:rsidRPr="00AD111B">
        <w:rPr>
          <w:rFonts w:ascii="Times New Roman" w:hAnsi="Times New Roman" w:cs="Times New Roman"/>
          <w:sz w:val="24"/>
          <w:szCs w:val="24"/>
        </w:rPr>
        <w:t xml:space="preserve"> found the deceased </w:t>
      </w:r>
      <w:r w:rsidR="00683A9A" w:rsidRPr="00AD111B">
        <w:rPr>
          <w:rFonts w:ascii="Times New Roman" w:hAnsi="Times New Roman" w:cs="Times New Roman"/>
          <w:sz w:val="24"/>
          <w:szCs w:val="24"/>
        </w:rPr>
        <w:t xml:space="preserve">in a pool of </w:t>
      </w:r>
      <w:r w:rsidR="005946EC" w:rsidRPr="00AD111B">
        <w:rPr>
          <w:rFonts w:ascii="Times New Roman" w:hAnsi="Times New Roman" w:cs="Times New Roman"/>
          <w:sz w:val="24"/>
          <w:szCs w:val="24"/>
        </w:rPr>
        <w:t>blood, his</w:t>
      </w:r>
      <w:r w:rsidR="00683A9A" w:rsidRPr="00AD111B">
        <w:rPr>
          <w:rFonts w:ascii="Times New Roman" w:hAnsi="Times New Roman" w:cs="Times New Roman"/>
          <w:sz w:val="24"/>
          <w:szCs w:val="24"/>
        </w:rPr>
        <w:t xml:space="preserve"> neck tied with a wire and the body had a deep cut above</w:t>
      </w:r>
      <w:r w:rsidR="005946EC" w:rsidRPr="00AD111B">
        <w:rPr>
          <w:rFonts w:ascii="Times New Roman" w:hAnsi="Times New Roman" w:cs="Times New Roman"/>
          <w:sz w:val="24"/>
          <w:szCs w:val="24"/>
        </w:rPr>
        <w:t xml:space="preserve"> the</w:t>
      </w:r>
      <w:r w:rsidR="00683A9A" w:rsidRPr="00AD111B">
        <w:rPr>
          <w:rFonts w:ascii="Times New Roman" w:hAnsi="Times New Roman" w:cs="Times New Roman"/>
          <w:sz w:val="24"/>
          <w:szCs w:val="24"/>
        </w:rPr>
        <w:t xml:space="preserve"> left ear stretching to the back of the </w:t>
      </w:r>
      <w:r w:rsidR="005946EC" w:rsidRPr="00AD111B">
        <w:rPr>
          <w:rFonts w:ascii="Times New Roman" w:hAnsi="Times New Roman" w:cs="Times New Roman"/>
          <w:sz w:val="24"/>
          <w:szCs w:val="24"/>
        </w:rPr>
        <w:t xml:space="preserve">head. </w:t>
      </w:r>
      <w:r w:rsidR="00097FFE" w:rsidRPr="00AD111B">
        <w:rPr>
          <w:rFonts w:ascii="Times New Roman" w:hAnsi="Times New Roman" w:cs="Times New Roman"/>
          <w:sz w:val="24"/>
          <w:szCs w:val="24"/>
        </w:rPr>
        <w:t>He caused the deceased’s body to be ferried to Kadoma General Hospital.</w:t>
      </w:r>
    </w:p>
    <w:p w14:paraId="1BC14C25" w14:textId="494286CA" w:rsidR="00683A9A" w:rsidRPr="00AD111B" w:rsidRDefault="00097FFE" w:rsidP="00097FFE">
      <w:pPr>
        <w:pStyle w:val="ListParagraph"/>
        <w:numPr>
          <w:ilvl w:val="0"/>
          <w:numId w:val="5"/>
        </w:numPr>
        <w:jc w:val="both"/>
        <w:rPr>
          <w:rFonts w:ascii="Times New Roman" w:hAnsi="Times New Roman" w:cs="Times New Roman"/>
          <w:sz w:val="24"/>
          <w:szCs w:val="24"/>
        </w:rPr>
      </w:pPr>
      <w:r w:rsidRPr="00AD111B">
        <w:rPr>
          <w:rFonts w:ascii="Times New Roman" w:hAnsi="Times New Roman" w:cs="Times New Roman"/>
          <w:sz w:val="24"/>
          <w:szCs w:val="24"/>
        </w:rPr>
        <w:t>Bles</w:t>
      </w:r>
      <w:r w:rsidR="00683A9A" w:rsidRPr="00AD111B">
        <w:rPr>
          <w:rFonts w:ascii="Times New Roman" w:hAnsi="Times New Roman" w:cs="Times New Roman"/>
          <w:sz w:val="24"/>
          <w:szCs w:val="24"/>
        </w:rPr>
        <w:t xml:space="preserve">sing Chiwenga-a police </w:t>
      </w:r>
      <w:r w:rsidR="005946EC" w:rsidRPr="00AD111B">
        <w:rPr>
          <w:rFonts w:ascii="Times New Roman" w:hAnsi="Times New Roman" w:cs="Times New Roman"/>
          <w:sz w:val="24"/>
          <w:szCs w:val="24"/>
        </w:rPr>
        <w:t>officer</w:t>
      </w:r>
      <w:r w:rsidR="00683A9A" w:rsidRPr="00AD111B">
        <w:rPr>
          <w:rFonts w:ascii="Times New Roman" w:hAnsi="Times New Roman" w:cs="Times New Roman"/>
          <w:sz w:val="24"/>
          <w:szCs w:val="24"/>
        </w:rPr>
        <w:t xml:space="preserve"> who at the time was stationed at Eiffel flats Police </w:t>
      </w:r>
      <w:r w:rsidR="005946EC" w:rsidRPr="00AD111B">
        <w:rPr>
          <w:rFonts w:ascii="Times New Roman" w:hAnsi="Times New Roman" w:cs="Times New Roman"/>
          <w:sz w:val="24"/>
          <w:szCs w:val="24"/>
        </w:rPr>
        <w:t>Station. She</w:t>
      </w:r>
      <w:r w:rsidR="00683A9A" w:rsidRPr="00AD111B">
        <w:rPr>
          <w:rFonts w:ascii="Times New Roman" w:hAnsi="Times New Roman" w:cs="Times New Roman"/>
          <w:sz w:val="24"/>
          <w:szCs w:val="24"/>
        </w:rPr>
        <w:t xml:space="preserve"> knew the accused persons as gold </w:t>
      </w:r>
      <w:r w:rsidR="005946EC" w:rsidRPr="00AD111B">
        <w:rPr>
          <w:rFonts w:ascii="Times New Roman" w:hAnsi="Times New Roman" w:cs="Times New Roman"/>
          <w:sz w:val="24"/>
          <w:szCs w:val="24"/>
        </w:rPr>
        <w:t>panners. She</w:t>
      </w:r>
      <w:r w:rsidR="00E555E8" w:rsidRPr="00AD111B">
        <w:rPr>
          <w:rFonts w:ascii="Times New Roman" w:hAnsi="Times New Roman" w:cs="Times New Roman"/>
          <w:sz w:val="24"/>
          <w:szCs w:val="24"/>
        </w:rPr>
        <w:t xml:space="preserve"> attended the scene of </w:t>
      </w:r>
      <w:r w:rsidR="005946EC" w:rsidRPr="00AD111B">
        <w:rPr>
          <w:rFonts w:ascii="Times New Roman" w:hAnsi="Times New Roman" w:cs="Times New Roman"/>
          <w:sz w:val="24"/>
          <w:szCs w:val="24"/>
        </w:rPr>
        <w:t>crime. The</w:t>
      </w:r>
      <w:r w:rsidR="00AD430C" w:rsidRPr="00AD111B">
        <w:rPr>
          <w:rFonts w:ascii="Times New Roman" w:hAnsi="Times New Roman" w:cs="Times New Roman"/>
          <w:sz w:val="24"/>
          <w:szCs w:val="24"/>
        </w:rPr>
        <w:t xml:space="preserve"> rest of her evidence was</w:t>
      </w:r>
      <w:r w:rsidR="0090491B" w:rsidRPr="00AD111B">
        <w:rPr>
          <w:rFonts w:ascii="Times New Roman" w:hAnsi="Times New Roman" w:cs="Times New Roman"/>
          <w:sz w:val="24"/>
          <w:szCs w:val="24"/>
        </w:rPr>
        <w:t xml:space="preserve"> similar to Goshokosho’s evidence.</w:t>
      </w:r>
    </w:p>
    <w:p w14:paraId="2BB452DE" w14:textId="1F008D13" w:rsidR="00683A9A" w:rsidRPr="00AD111B" w:rsidRDefault="00683A9A" w:rsidP="00AD430C">
      <w:pPr>
        <w:pStyle w:val="ListParagraph"/>
        <w:numPr>
          <w:ilvl w:val="0"/>
          <w:numId w:val="5"/>
        </w:numPr>
        <w:jc w:val="both"/>
        <w:rPr>
          <w:rFonts w:ascii="Times New Roman" w:hAnsi="Times New Roman" w:cs="Times New Roman"/>
          <w:sz w:val="24"/>
          <w:szCs w:val="24"/>
        </w:rPr>
      </w:pPr>
      <w:r w:rsidRPr="00AD111B">
        <w:rPr>
          <w:rFonts w:ascii="Times New Roman" w:hAnsi="Times New Roman" w:cs="Times New Roman"/>
          <w:sz w:val="24"/>
          <w:szCs w:val="24"/>
        </w:rPr>
        <w:t xml:space="preserve">Edmore Mudzingwa-a mortuary attendant who received the deceased’s body from Norman </w:t>
      </w:r>
      <w:r w:rsidR="005946EC" w:rsidRPr="00AD111B">
        <w:rPr>
          <w:rFonts w:ascii="Times New Roman" w:hAnsi="Times New Roman" w:cs="Times New Roman"/>
          <w:sz w:val="24"/>
          <w:szCs w:val="24"/>
        </w:rPr>
        <w:t>Dhanana. He</w:t>
      </w:r>
      <w:r w:rsidRPr="00AD111B">
        <w:rPr>
          <w:rFonts w:ascii="Times New Roman" w:hAnsi="Times New Roman" w:cs="Times New Roman"/>
          <w:sz w:val="24"/>
          <w:szCs w:val="24"/>
        </w:rPr>
        <w:t xml:space="preserve"> lodged the body in the mortuary at Kadoma General Hospital.</w:t>
      </w:r>
    </w:p>
    <w:p w14:paraId="72ED2FA9" w14:textId="16DD0896" w:rsidR="00B77ED7" w:rsidRPr="00AD111B" w:rsidRDefault="00B77ED7" w:rsidP="00AD430C">
      <w:pPr>
        <w:pStyle w:val="ListParagraph"/>
        <w:numPr>
          <w:ilvl w:val="0"/>
          <w:numId w:val="5"/>
        </w:numPr>
        <w:jc w:val="both"/>
        <w:rPr>
          <w:rFonts w:ascii="Times New Roman" w:hAnsi="Times New Roman" w:cs="Times New Roman"/>
          <w:sz w:val="24"/>
          <w:szCs w:val="24"/>
        </w:rPr>
      </w:pPr>
      <w:r w:rsidRPr="00AD111B">
        <w:rPr>
          <w:rFonts w:ascii="Times New Roman" w:hAnsi="Times New Roman" w:cs="Times New Roman"/>
          <w:sz w:val="24"/>
          <w:szCs w:val="24"/>
        </w:rPr>
        <w:lastRenderedPageBreak/>
        <w:t>Doctor Anderson Mutanduri-he examined the deceased’s body and certified him dead.</w:t>
      </w:r>
    </w:p>
    <w:p w14:paraId="4DE6310E" w14:textId="5E8DE67E" w:rsidR="00B77ED7" w:rsidRPr="00AD111B" w:rsidRDefault="00AD430C" w:rsidP="00AD111B">
      <w:pPr>
        <w:ind w:firstLine="720"/>
        <w:jc w:val="both"/>
        <w:rPr>
          <w:rFonts w:ascii="Times New Roman" w:hAnsi="Times New Roman" w:cs="Times New Roman"/>
          <w:sz w:val="24"/>
          <w:szCs w:val="24"/>
        </w:rPr>
      </w:pPr>
      <w:r w:rsidRPr="00AD111B">
        <w:rPr>
          <w:rFonts w:ascii="Times New Roman" w:hAnsi="Times New Roman" w:cs="Times New Roman"/>
          <w:sz w:val="24"/>
          <w:szCs w:val="24"/>
        </w:rPr>
        <w:t>[</w:t>
      </w:r>
      <w:r w:rsidR="00AD111B" w:rsidRPr="00AD111B">
        <w:rPr>
          <w:rFonts w:ascii="Times New Roman" w:hAnsi="Times New Roman" w:cs="Times New Roman"/>
          <w:sz w:val="24"/>
          <w:szCs w:val="24"/>
        </w:rPr>
        <w:t>5] Four</w:t>
      </w:r>
      <w:r w:rsidR="00B77ED7" w:rsidRPr="00AD111B">
        <w:rPr>
          <w:rFonts w:ascii="Times New Roman" w:hAnsi="Times New Roman" w:cs="Times New Roman"/>
          <w:sz w:val="24"/>
          <w:szCs w:val="24"/>
        </w:rPr>
        <w:t xml:space="preserve"> witnesses gave oral </w:t>
      </w:r>
      <w:r w:rsidR="005946EC" w:rsidRPr="00AD111B">
        <w:rPr>
          <w:rFonts w:ascii="Times New Roman" w:hAnsi="Times New Roman" w:cs="Times New Roman"/>
          <w:sz w:val="24"/>
          <w:szCs w:val="24"/>
        </w:rPr>
        <w:t>evidence. Tawana</w:t>
      </w:r>
      <w:r w:rsidR="00B77ED7" w:rsidRPr="00AD111B">
        <w:rPr>
          <w:rFonts w:ascii="Times New Roman" w:hAnsi="Times New Roman" w:cs="Times New Roman"/>
          <w:sz w:val="24"/>
          <w:szCs w:val="24"/>
        </w:rPr>
        <w:t xml:space="preserve"> Lego was the first </w:t>
      </w:r>
      <w:r w:rsidR="005946EC" w:rsidRPr="00AD111B">
        <w:rPr>
          <w:rFonts w:ascii="Times New Roman" w:hAnsi="Times New Roman" w:cs="Times New Roman"/>
          <w:sz w:val="24"/>
          <w:szCs w:val="24"/>
        </w:rPr>
        <w:t xml:space="preserve">witness. </w:t>
      </w:r>
      <w:r w:rsidR="00E555E8" w:rsidRPr="00AD111B">
        <w:rPr>
          <w:rFonts w:ascii="Times New Roman" w:hAnsi="Times New Roman" w:cs="Times New Roman"/>
          <w:sz w:val="24"/>
          <w:szCs w:val="24"/>
        </w:rPr>
        <w:t xml:space="preserve">He was a driver at the mine. </w:t>
      </w:r>
      <w:r w:rsidR="0090491B" w:rsidRPr="00AD111B">
        <w:rPr>
          <w:rFonts w:ascii="Times New Roman" w:hAnsi="Times New Roman" w:cs="Times New Roman"/>
          <w:sz w:val="24"/>
          <w:szCs w:val="24"/>
        </w:rPr>
        <w:t>The deceased was his workmate.</w:t>
      </w:r>
      <w:r w:rsidR="005946EC" w:rsidRPr="00AD111B">
        <w:rPr>
          <w:rFonts w:ascii="Times New Roman" w:hAnsi="Times New Roman" w:cs="Times New Roman"/>
          <w:sz w:val="24"/>
          <w:szCs w:val="24"/>
        </w:rPr>
        <w:t xml:space="preserve"> The</w:t>
      </w:r>
      <w:r w:rsidR="00B77ED7" w:rsidRPr="00AD111B">
        <w:rPr>
          <w:rFonts w:ascii="Times New Roman" w:hAnsi="Times New Roman" w:cs="Times New Roman"/>
          <w:sz w:val="24"/>
          <w:szCs w:val="24"/>
        </w:rPr>
        <w:t xml:space="preserve"> night before the deceased was </w:t>
      </w:r>
      <w:r w:rsidR="005946EC" w:rsidRPr="00AD111B">
        <w:rPr>
          <w:rFonts w:ascii="Times New Roman" w:hAnsi="Times New Roman" w:cs="Times New Roman"/>
          <w:sz w:val="24"/>
          <w:szCs w:val="24"/>
        </w:rPr>
        <w:t>murdered,</w:t>
      </w:r>
      <w:r w:rsidR="00B77ED7" w:rsidRPr="00AD111B">
        <w:rPr>
          <w:rFonts w:ascii="Times New Roman" w:hAnsi="Times New Roman" w:cs="Times New Roman"/>
          <w:sz w:val="24"/>
          <w:szCs w:val="24"/>
        </w:rPr>
        <w:t xml:space="preserve"> he was with the </w:t>
      </w:r>
      <w:r w:rsidR="005946EC" w:rsidRPr="00AD111B">
        <w:rPr>
          <w:rFonts w:ascii="Times New Roman" w:hAnsi="Times New Roman" w:cs="Times New Roman"/>
          <w:sz w:val="24"/>
          <w:szCs w:val="24"/>
        </w:rPr>
        <w:t>deceased. The d</w:t>
      </w:r>
      <w:r w:rsidR="00B77ED7" w:rsidRPr="00AD111B">
        <w:rPr>
          <w:rFonts w:ascii="Times New Roman" w:hAnsi="Times New Roman" w:cs="Times New Roman"/>
          <w:sz w:val="24"/>
          <w:szCs w:val="24"/>
        </w:rPr>
        <w:t xml:space="preserve">eceased gave him a rifle for </w:t>
      </w:r>
      <w:r w:rsidR="005946EC" w:rsidRPr="00AD111B">
        <w:rPr>
          <w:rFonts w:ascii="Times New Roman" w:hAnsi="Times New Roman" w:cs="Times New Roman"/>
          <w:sz w:val="24"/>
          <w:szCs w:val="24"/>
        </w:rPr>
        <w:t>safe keeping. They</w:t>
      </w:r>
      <w:r w:rsidR="00B77ED7" w:rsidRPr="00AD111B">
        <w:rPr>
          <w:rFonts w:ascii="Times New Roman" w:hAnsi="Times New Roman" w:cs="Times New Roman"/>
          <w:sz w:val="24"/>
          <w:szCs w:val="24"/>
        </w:rPr>
        <w:t xml:space="preserve"> parted ways and he went to </w:t>
      </w:r>
      <w:r w:rsidR="005946EC" w:rsidRPr="00AD111B">
        <w:rPr>
          <w:rFonts w:ascii="Times New Roman" w:hAnsi="Times New Roman" w:cs="Times New Roman"/>
          <w:sz w:val="24"/>
          <w:szCs w:val="24"/>
        </w:rPr>
        <w:t>sleep. He</w:t>
      </w:r>
      <w:r w:rsidR="00122822" w:rsidRPr="00AD111B">
        <w:rPr>
          <w:rFonts w:ascii="Times New Roman" w:hAnsi="Times New Roman" w:cs="Times New Roman"/>
          <w:sz w:val="24"/>
          <w:szCs w:val="24"/>
        </w:rPr>
        <w:t xml:space="preserve"> occupied a room adjacent to the deceased’s </w:t>
      </w:r>
      <w:r w:rsidR="005946EC" w:rsidRPr="00AD111B">
        <w:rPr>
          <w:rFonts w:ascii="Times New Roman" w:hAnsi="Times New Roman" w:cs="Times New Roman"/>
          <w:sz w:val="24"/>
          <w:szCs w:val="24"/>
        </w:rPr>
        <w:t>room, which</w:t>
      </w:r>
      <w:r w:rsidR="00122822" w:rsidRPr="00AD111B">
        <w:rPr>
          <w:rFonts w:ascii="Times New Roman" w:hAnsi="Times New Roman" w:cs="Times New Roman"/>
          <w:sz w:val="24"/>
          <w:szCs w:val="24"/>
        </w:rPr>
        <w:t xml:space="preserve"> was used as the smelting room or gold </w:t>
      </w:r>
      <w:r w:rsidR="005946EC" w:rsidRPr="00AD111B">
        <w:rPr>
          <w:rFonts w:ascii="Times New Roman" w:hAnsi="Times New Roman" w:cs="Times New Roman"/>
          <w:sz w:val="24"/>
          <w:szCs w:val="24"/>
        </w:rPr>
        <w:t>room. Around</w:t>
      </w:r>
      <w:r w:rsidR="00122822" w:rsidRPr="00AD111B">
        <w:rPr>
          <w:rFonts w:ascii="Times New Roman" w:hAnsi="Times New Roman" w:cs="Times New Roman"/>
          <w:sz w:val="24"/>
          <w:szCs w:val="24"/>
        </w:rPr>
        <w:t xml:space="preserve"> 2 </w:t>
      </w:r>
      <w:r w:rsidR="005946EC" w:rsidRPr="00AD111B">
        <w:rPr>
          <w:rFonts w:ascii="Times New Roman" w:hAnsi="Times New Roman" w:cs="Times New Roman"/>
          <w:sz w:val="24"/>
          <w:szCs w:val="24"/>
        </w:rPr>
        <w:t>a.m.</w:t>
      </w:r>
      <w:r w:rsidR="00122822" w:rsidRPr="00AD111B">
        <w:rPr>
          <w:rFonts w:ascii="Times New Roman" w:hAnsi="Times New Roman" w:cs="Times New Roman"/>
          <w:sz w:val="24"/>
          <w:szCs w:val="24"/>
        </w:rPr>
        <w:t xml:space="preserve"> he heard some people at the deceased’s </w:t>
      </w:r>
      <w:r w:rsidR="005946EC" w:rsidRPr="00AD111B">
        <w:rPr>
          <w:rFonts w:ascii="Times New Roman" w:hAnsi="Times New Roman" w:cs="Times New Roman"/>
          <w:sz w:val="24"/>
          <w:szCs w:val="24"/>
        </w:rPr>
        <w:t>door. He</w:t>
      </w:r>
      <w:r w:rsidR="00122822" w:rsidRPr="00AD111B">
        <w:rPr>
          <w:rFonts w:ascii="Times New Roman" w:hAnsi="Times New Roman" w:cs="Times New Roman"/>
          <w:sz w:val="24"/>
          <w:szCs w:val="24"/>
        </w:rPr>
        <w:t xml:space="preserve"> did not wake </w:t>
      </w:r>
      <w:r w:rsidR="005946EC" w:rsidRPr="00AD111B">
        <w:rPr>
          <w:rFonts w:ascii="Times New Roman" w:hAnsi="Times New Roman" w:cs="Times New Roman"/>
          <w:sz w:val="24"/>
          <w:szCs w:val="24"/>
        </w:rPr>
        <w:t>up. He</w:t>
      </w:r>
      <w:r w:rsidR="00122822" w:rsidRPr="00AD111B">
        <w:rPr>
          <w:rFonts w:ascii="Times New Roman" w:hAnsi="Times New Roman" w:cs="Times New Roman"/>
          <w:sz w:val="24"/>
          <w:szCs w:val="24"/>
        </w:rPr>
        <w:t xml:space="preserve"> simply sent a message to the </w:t>
      </w:r>
      <w:r w:rsidR="005946EC" w:rsidRPr="00AD111B">
        <w:rPr>
          <w:rFonts w:ascii="Times New Roman" w:hAnsi="Times New Roman" w:cs="Times New Roman"/>
          <w:sz w:val="24"/>
          <w:szCs w:val="24"/>
        </w:rPr>
        <w:t>deceased</w:t>
      </w:r>
      <w:r w:rsidR="00062C97" w:rsidRPr="00AD111B">
        <w:rPr>
          <w:rFonts w:ascii="Times New Roman" w:hAnsi="Times New Roman" w:cs="Times New Roman"/>
          <w:sz w:val="24"/>
          <w:szCs w:val="24"/>
        </w:rPr>
        <w:t xml:space="preserve"> advising him of the people</w:t>
      </w:r>
      <w:r w:rsidR="005946EC" w:rsidRPr="00AD111B">
        <w:rPr>
          <w:rFonts w:ascii="Times New Roman" w:hAnsi="Times New Roman" w:cs="Times New Roman"/>
          <w:sz w:val="24"/>
          <w:szCs w:val="24"/>
        </w:rPr>
        <w:t>. He</w:t>
      </w:r>
      <w:r w:rsidR="00122822" w:rsidRPr="00AD111B">
        <w:rPr>
          <w:rFonts w:ascii="Times New Roman" w:hAnsi="Times New Roman" w:cs="Times New Roman"/>
          <w:sz w:val="24"/>
          <w:szCs w:val="24"/>
        </w:rPr>
        <w:t xml:space="preserve"> did this as he assumed that the people had brought gold for </w:t>
      </w:r>
      <w:r w:rsidR="00062C97" w:rsidRPr="00AD111B">
        <w:rPr>
          <w:rFonts w:ascii="Times New Roman" w:hAnsi="Times New Roman" w:cs="Times New Roman"/>
          <w:sz w:val="24"/>
          <w:szCs w:val="24"/>
        </w:rPr>
        <w:t>smelting since the</w:t>
      </w:r>
      <w:r w:rsidR="00137444" w:rsidRPr="00AD111B">
        <w:rPr>
          <w:rFonts w:ascii="Times New Roman" w:hAnsi="Times New Roman" w:cs="Times New Roman"/>
          <w:sz w:val="24"/>
          <w:szCs w:val="24"/>
        </w:rPr>
        <w:t xml:space="preserve"> deceased would attend to a customer even at </w:t>
      </w:r>
      <w:r w:rsidR="005946EC" w:rsidRPr="00AD111B">
        <w:rPr>
          <w:rFonts w:ascii="Times New Roman" w:hAnsi="Times New Roman" w:cs="Times New Roman"/>
          <w:sz w:val="24"/>
          <w:szCs w:val="24"/>
        </w:rPr>
        <w:t>night. He</w:t>
      </w:r>
      <w:r w:rsidR="00137444" w:rsidRPr="00AD111B">
        <w:rPr>
          <w:rFonts w:ascii="Times New Roman" w:hAnsi="Times New Roman" w:cs="Times New Roman"/>
          <w:sz w:val="24"/>
          <w:szCs w:val="24"/>
        </w:rPr>
        <w:t xml:space="preserve"> did not make further follow </w:t>
      </w:r>
      <w:r w:rsidR="005946EC" w:rsidRPr="00AD111B">
        <w:rPr>
          <w:rFonts w:ascii="Times New Roman" w:hAnsi="Times New Roman" w:cs="Times New Roman"/>
          <w:sz w:val="24"/>
          <w:szCs w:val="24"/>
        </w:rPr>
        <w:t>ups. The</w:t>
      </w:r>
      <w:r w:rsidR="00137444" w:rsidRPr="00AD111B">
        <w:rPr>
          <w:rFonts w:ascii="Times New Roman" w:hAnsi="Times New Roman" w:cs="Times New Roman"/>
          <w:sz w:val="24"/>
          <w:szCs w:val="24"/>
        </w:rPr>
        <w:t xml:space="preserve"> following </w:t>
      </w:r>
      <w:r w:rsidR="005946EC" w:rsidRPr="00AD111B">
        <w:rPr>
          <w:rFonts w:ascii="Times New Roman" w:hAnsi="Times New Roman" w:cs="Times New Roman"/>
          <w:sz w:val="24"/>
          <w:szCs w:val="24"/>
        </w:rPr>
        <w:t>morning,</w:t>
      </w:r>
      <w:r w:rsidR="00137444" w:rsidRPr="00AD111B">
        <w:rPr>
          <w:rFonts w:ascii="Times New Roman" w:hAnsi="Times New Roman" w:cs="Times New Roman"/>
          <w:sz w:val="24"/>
          <w:szCs w:val="24"/>
        </w:rPr>
        <w:t xml:space="preserve"> he looked for the deceased and found him dead in the smelting room</w:t>
      </w:r>
      <w:r w:rsidRPr="00AD111B">
        <w:rPr>
          <w:rFonts w:ascii="Times New Roman" w:hAnsi="Times New Roman" w:cs="Times New Roman"/>
          <w:sz w:val="24"/>
          <w:szCs w:val="24"/>
        </w:rPr>
        <w:t>. S</w:t>
      </w:r>
      <w:r w:rsidR="00137444" w:rsidRPr="00AD111B">
        <w:rPr>
          <w:rFonts w:ascii="Times New Roman" w:hAnsi="Times New Roman" w:cs="Times New Roman"/>
          <w:sz w:val="24"/>
          <w:szCs w:val="24"/>
        </w:rPr>
        <w:t>ometime later he witnessed the 3</w:t>
      </w:r>
      <w:r w:rsidR="00137444" w:rsidRPr="00AD111B">
        <w:rPr>
          <w:rFonts w:ascii="Times New Roman" w:hAnsi="Times New Roman" w:cs="Times New Roman"/>
          <w:sz w:val="24"/>
          <w:szCs w:val="24"/>
          <w:vertAlign w:val="superscript"/>
        </w:rPr>
        <w:t>rd</w:t>
      </w:r>
      <w:r w:rsidR="00137444" w:rsidRPr="00AD111B">
        <w:rPr>
          <w:rFonts w:ascii="Times New Roman" w:hAnsi="Times New Roman" w:cs="Times New Roman"/>
          <w:sz w:val="24"/>
          <w:szCs w:val="24"/>
        </w:rPr>
        <w:t xml:space="preserve"> accused ma</w:t>
      </w:r>
      <w:r w:rsidRPr="00AD111B">
        <w:rPr>
          <w:rFonts w:ascii="Times New Roman" w:hAnsi="Times New Roman" w:cs="Times New Roman"/>
          <w:sz w:val="24"/>
          <w:szCs w:val="24"/>
        </w:rPr>
        <w:t>king</w:t>
      </w:r>
      <w:r w:rsidR="00137444" w:rsidRPr="00AD111B">
        <w:rPr>
          <w:rFonts w:ascii="Times New Roman" w:hAnsi="Times New Roman" w:cs="Times New Roman"/>
          <w:sz w:val="24"/>
          <w:szCs w:val="24"/>
        </w:rPr>
        <w:t xml:space="preserve"> indications leading to the recovery of the okapi knife.</w:t>
      </w:r>
    </w:p>
    <w:p w14:paraId="5457E01A" w14:textId="38EDE2CE" w:rsidR="00137444" w:rsidRPr="00AD111B" w:rsidRDefault="00AD430C" w:rsidP="00AD111B">
      <w:pPr>
        <w:ind w:firstLine="720"/>
        <w:jc w:val="both"/>
        <w:rPr>
          <w:rFonts w:ascii="Times New Roman" w:hAnsi="Times New Roman" w:cs="Times New Roman"/>
          <w:sz w:val="24"/>
          <w:szCs w:val="24"/>
        </w:rPr>
      </w:pPr>
      <w:r w:rsidRPr="00AD111B">
        <w:rPr>
          <w:rFonts w:ascii="Times New Roman" w:hAnsi="Times New Roman" w:cs="Times New Roman"/>
          <w:sz w:val="24"/>
          <w:szCs w:val="24"/>
        </w:rPr>
        <w:t>[</w:t>
      </w:r>
      <w:r w:rsidR="00AD111B" w:rsidRPr="00AD111B">
        <w:rPr>
          <w:rFonts w:ascii="Times New Roman" w:hAnsi="Times New Roman" w:cs="Times New Roman"/>
          <w:sz w:val="24"/>
          <w:szCs w:val="24"/>
        </w:rPr>
        <w:t>6] John</w:t>
      </w:r>
      <w:r w:rsidR="00137444" w:rsidRPr="00AD111B">
        <w:rPr>
          <w:rFonts w:ascii="Times New Roman" w:hAnsi="Times New Roman" w:cs="Times New Roman"/>
          <w:sz w:val="24"/>
          <w:szCs w:val="24"/>
        </w:rPr>
        <w:t xml:space="preserve"> Mazhambe was the second </w:t>
      </w:r>
      <w:r w:rsidR="005946EC" w:rsidRPr="00AD111B">
        <w:rPr>
          <w:rFonts w:ascii="Times New Roman" w:hAnsi="Times New Roman" w:cs="Times New Roman"/>
          <w:sz w:val="24"/>
          <w:szCs w:val="24"/>
        </w:rPr>
        <w:t>witness. His</w:t>
      </w:r>
      <w:r w:rsidR="00137444" w:rsidRPr="00AD111B">
        <w:rPr>
          <w:rFonts w:ascii="Times New Roman" w:hAnsi="Times New Roman" w:cs="Times New Roman"/>
          <w:sz w:val="24"/>
          <w:szCs w:val="24"/>
        </w:rPr>
        <w:t xml:space="preserve"> evidence was that he shared a meal with the deceased the night before he was </w:t>
      </w:r>
      <w:r w:rsidR="005946EC" w:rsidRPr="00AD111B">
        <w:rPr>
          <w:rFonts w:ascii="Times New Roman" w:hAnsi="Times New Roman" w:cs="Times New Roman"/>
          <w:sz w:val="24"/>
          <w:szCs w:val="24"/>
        </w:rPr>
        <w:t>murdered. He</w:t>
      </w:r>
      <w:r w:rsidR="00137444" w:rsidRPr="00AD111B">
        <w:rPr>
          <w:rFonts w:ascii="Times New Roman" w:hAnsi="Times New Roman" w:cs="Times New Roman"/>
          <w:sz w:val="24"/>
          <w:szCs w:val="24"/>
        </w:rPr>
        <w:t xml:space="preserve"> did not see who murdered </w:t>
      </w:r>
      <w:r w:rsidR="005946EC" w:rsidRPr="00AD111B">
        <w:rPr>
          <w:rFonts w:ascii="Times New Roman" w:hAnsi="Times New Roman" w:cs="Times New Roman"/>
          <w:sz w:val="24"/>
          <w:szCs w:val="24"/>
        </w:rPr>
        <w:t>him. He</w:t>
      </w:r>
      <w:r w:rsidR="00137444" w:rsidRPr="00AD111B">
        <w:rPr>
          <w:rFonts w:ascii="Times New Roman" w:hAnsi="Times New Roman" w:cs="Times New Roman"/>
          <w:sz w:val="24"/>
          <w:szCs w:val="24"/>
        </w:rPr>
        <w:t xml:space="preserve"> was one of the deceased’s </w:t>
      </w:r>
      <w:r w:rsidR="005946EC" w:rsidRPr="00AD111B">
        <w:rPr>
          <w:rFonts w:ascii="Times New Roman" w:hAnsi="Times New Roman" w:cs="Times New Roman"/>
          <w:sz w:val="24"/>
          <w:szCs w:val="24"/>
        </w:rPr>
        <w:t>workmates. He</w:t>
      </w:r>
      <w:r w:rsidR="00137444" w:rsidRPr="00AD111B">
        <w:rPr>
          <w:rFonts w:ascii="Times New Roman" w:hAnsi="Times New Roman" w:cs="Times New Roman"/>
          <w:sz w:val="24"/>
          <w:szCs w:val="24"/>
        </w:rPr>
        <w:t xml:space="preserve"> was called by the first witness advising him of the deceased’s </w:t>
      </w:r>
      <w:r w:rsidR="005946EC" w:rsidRPr="00AD111B">
        <w:rPr>
          <w:rFonts w:ascii="Times New Roman" w:hAnsi="Times New Roman" w:cs="Times New Roman"/>
          <w:sz w:val="24"/>
          <w:szCs w:val="24"/>
        </w:rPr>
        <w:t>death. He</w:t>
      </w:r>
      <w:r w:rsidR="0068616C" w:rsidRPr="00AD111B">
        <w:rPr>
          <w:rFonts w:ascii="Times New Roman" w:hAnsi="Times New Roman" w:cs="Times New Roman"/>
          <w:sz w:val="24"/>
          <w:szCs w:val="24"/>
        </w:rPr>
        <w:t xml:space="preserve"> proceeded to the scene of</w:t>
      </w:r>
      <w:r w:rsidR="00137444" w:rsidRPr="00AD111B">
        <w:rPr>
          <w:rFonts w:ascii="Times New Roman" w:hAnsi="Times New Roman" w:cs="Times New Roman"/>
          <w:sz w:val="24"/>
          <w:szCs w:val="24"/>
        </w:rPr>
        <w:t xml:space="preserve"> </w:t>
      </w:r>
      <w:r w:rsidR="005946EC" w:rsidRPr="00AD111B">
        <w:rPr>
          <w:rFonts w:ascii="Times New Roman" w:hAnsi="Times New Roman" w:cs="Times New Roman"/>
          <w:sz w:val="24"/>
          <w:szCs w:val="24"/>
        </w:rPr>
        <w:t>crime. He</w:t>
      </w:r>
      <w:r w:rsidR="00137444" w:rsidRPr="00AD111B">
        <w:rPr>
          <w:rFonts w:ascii="Times New Roman" w:hAnsi="Times New Roman" w:cs="Times New Roman"/>
          <w:sz w:val="24"/>
          <w:szCs w:val="24"/>
        </w:rPr>
        <w:t xml:space="preserve"> did not observe much </w:t>
      </w:r>
      <w:r w:rsidR="005946EC" w:rsidRPr="00AD111B">
        <w:rPr>
          <w:rFonts w:ascii="Times New Roman" w:hAnsi="Times New Roman" w:cs="Times New Roman"/>
          <w:sz w:val="24"/>
          <w:szCs w:val="24"/>
        </w:rPr>
        <w:t>about the</w:t>
      </w:r>
      <w:r w:rsidR="00137444" w:rsidRPr="00AD111B">
        <w:rPr>
          <w:rFonts w:ascii="Times New Roman" w:hAnsi="Times New Roman" w:cs="Times New Roman"/>
          <w:sz w:val="24"/>
          <w:szCs w:val="24"/>
        </w:rPr>
        <w:t xml:space="preserve"> </w:t>
      </w:r>
      <w:r w:rsidR="005946EC" w:rsidRPr="00AD111B">
        <w:rPr>
          <w:rFonts w:ascii="Times New Roman" w:hAnsi="Times New Roman" w:cs="Times New Roman"/>
          <w:sz w:val="24"/>
          <w:szCs w:val="24"/>
        </w:rPr>
        <w:t>deceased</w:t>
      </w:r>
      <w:r w:rsidR="009C2376" w:rsidRPr="00AD111B">
        <w:rPr>
          <w:rFonts w:ascii="Times New Roman" w:hAnsi="Times New Roman" w:cs="Times New Roman"/>
          <w:sz w:val="24"/>
          <w:szCs w:val="24"/>
        </w:rPr>
        <w:t>’s injuries</w:t>
      </w:r>
      <w:r w:rsidR="005946EC" w:rsidRPr="00AD111B">
        <w:rPr>
          <w:rFonts w:ascii="Times New Roman" w:hAnsi="Times New Roman" w:cs="Times New Roman"/>
          <w:sz w:val="24"/>
          <w:szCs w:val="24"/>
        </w:rPr>
        <w:t>. In</w:t>
      </w:r>
      <w:r w:rsidR="00137444" w:rsidRPr="00AD111B">
        <w:rPr>
          <w:rFonts w:ascii="Times New Roman" w:hAnsi="Times New Roman" w:cs="Times New Roman"/>
          <w:sz w:val="24"/>
          <w:szCs w:val="24"/>
        </w:rPr>
        <w:t xml:space="preserve"> h</w:t>
      </w:r>
      <w:r w:rsidR="00B14564" w:rsidRPr="00AD111B">
        <w:rPr>
          <w:rFonts w:ascii="Times New Roman" w:hAnsi="Times New Roman" w:cs="Times New Roman"/>
          <w:sz w:val="24"/>
          <w:szCs w:val="24"/>
        </w:rPr>
        <w:t xml:space="preserve">is </w:t>
      </w:r>
      <w:r w:rsidR="009C2376" w:rsidRPr="00AD111B">
        <w:rPr>
          <w:rFonts w:ascii="Times New Roman" w:hAnsi="Times New Roman" w:cs="Times New Roman"/>
          <w:sz w:val="24"/>
          <w:szCs w:val="24"/>
        </w:rPr>
        <w:t>words, he</w:t>
      </w:r>
      <w:r w:rsidR="00B14564" w:rsidRPr="00AD111B">
        <w:rPr>
          <w:rFonts w:ascii="Times New Roman" w:hAnsi="Times New Roman" w:cs="Times New Roman"/>
          <w:sz w:val="24"/>
          <w:szCs w:val="24"/>
        </w:rPr>
        <w:t xml:space="preserve"> was too scared and overwhelmed by the amount of blood in the smelting </w:t>
      </w:r>
      <w:r w:rsidR="005946EC" w:rsidRPr="00AD111B">
        <w:rPr>
          <w:rFonts w:ascii="Times New Roman" w:hAnsi="Times New Roman" w:cs="Times New Roman"/>
          <w:sz w:val="24"/>
          <w:szCs w:val="24"/>
        </w:rPr>
        <w:t xml:space="preserve">room. </w:t>
      </w:r>
      <w:r w:rsidR="009C2376" w:rsidRPr="00AD111B">
        <w:rPr>
          <w:rFonts w:ascii="Times New Roman" w:hAnsi="Times New Roman" w:cs="Times New Roman"/>
          <w:sz w:val="24"/>
          <w:szCs w:val="24"/>
        </w:rPr>
        <w:t xml:space="preserve">In the course of </w:t>
      </w:r>
      <w:r w:rsidR="00C131C2" w:rsidRPr="00AD111B">
        <w:rPr>
          <w:rFonts w:ascii="Times New Roman" w:hAnsi="Times New Roman" w:cs="Times New Roman"/>
          <w:sz w:val="24"/>
          <w:szCs w:val="24"/>
        </w:rPr>
        <w:t>employment,</w:t>
      </w:r>
      <w:r w:rsidR="009C2376" w:rsidRPr="00AD111B">
        <w:rPr>
          <w:rFonts w:ascii="Times New Roman" w:hAnsi="Times New Roman" w:cs="Times New Roman"/>
          <w:sz w:val="24"/>
          <w:szCs w:val="24"/>
        </w:rPr>
        <w:t xml:space="preserve"> he had never entered the smelting room, entrance was restricted.</w:t>
      </w:r>
    </w:p>
    <w:p w14:paraId="4E377F60" w14:textId="6DCC825E" w:rsidR="00B14564" w:rsidRPr="00AD111B" w:rsidRDefault="00AD430C" w:rsidP="00AD111B">
      <w:pPr>
        <w:ind w:firstLine="720"/>
        <w:jc w:val="both"/>
        <w:rPr>
          <w:rFonts w:ascii="Times New Roman" w:hAnsi="Times New Roman" w:cs="Times New Roman"/>
          <w:sz w:val="24"/>
          <w:szCs w:val="24"/>
        </w:rPr>
      </w:pPr>
      <w:r w:rsidRPr="00AD111B">
        <w:rPr>
          <w:rFonts w:ascii="Times New Roman" w:hAnsi="Times New Roman" w:cs="Times New Roman"/>
          <w:sz w:val="24"/>
          <w:szCs w:val="24"/>
        </w:rPr>
        <w:t>[</w:t>
      </w:r>
      <w:r w:rsidR="00AD111B" w:rsidRPr="00AD111B">
        <w:rPr>
          <w:rFonts w:ascii="Times New Roman" w:hAnsi="Times New Roman" w:cs="Times New Roman"/>
          <w:sz w:val="24"/>
          <w:szCs w:val="24"/>
        </w:rPr>
        <w:t>7] Knowledge</w:t>
      </w:r>
      <w:r w:rsidR="00B14564" w:rsidRPr="00AD111B">
        <w:rPr>
          <w:rFonts w:ascii="Times New Roman" w:hAnsi="Times New Roman" w:cs="Times New Roman"/>
          <w:sz w:val="24"/>
          <w:szCs w:val="24"/>
        </w:rPr>
        <w:t xml:space="preserve"> Madi was the investigating </w:t>
      </w:r>
      <w:r w:rsidR="005946EC" w:rsidRPr="00AD111B">
        <w:rPr>
          <w:rFonts w:ascii="Times New Roman" w:hAnsi="Times New Roman" w:cs="Times New Roman"/>
          <w:sz w:val="24"/>
          <w:szCs w:val="24"/>
        </w:rPr>
        <w:t>officer. On</w:t>
      </w:r>
      <w:r w:rsidR="00B14564" w:rsidRPr="00AD111B">
        <w:rPr>
          <w:rFonts w:ascii="Times New Roman" w:hAnsi="Times New Roman" w:cs="Times New Roman"/>
          <w:sz w:val="24"/>
          <w:szCs w:val="24"/>
        </w:rPr>
        <w:t xml:space="preserve"> being allocated the matter to investigate </w:t>
      </w:r>
      <w:r w:rsidRPr="00AD111B">
        <w:rPr>
          <w:rFonts w:ascii="Times New Roman" w:hAnsi="Times New Roman" w:cs="Times New Roman"/>
          <w:sz w:val="24"/>
          <w:szCs w:val="24"/>
        </w:rPr>
        <w:t xml:space="preserve">he proceeded to the scene </w:t>
      </w:r>
      <w:r w:rsidR="0090491B" w:rsidRPr="00AD111B">
        <w:rPr>
          <w:rFonts w:ascii="Times New Roman" w:hAnsi="Times New Roman" w:cs="Times New Roman"/>
          <w:sz w:val="24"/>
          <w:szCs w:val="24"/>
        </w:rPr>
        <w:t>of crime</w:t>
      </w:r>
      <w:r w:rsidR="00B14564" w:rsidRPr="00AD111B">
        <w:rPr>
          <w:rFonts w:ascii="Times New Roman" w:hAnsi="Times New Roman" w:cs="Times New Roman"/>
          <w:sz w:val="24"/>
          <w:szCs w:val="24"/>
        </w:rPr>
        <w:t xml:space="preserve"> the following </w:t>
      </w:r>
      <w:r w:rsidR="005946EC" w:rsidRPr="00AD111B">
        <w:rPr>
          <w:rFonts w:ascii="Times New Roman" w:hAnsi="Times New Roman" w:cs="Times New Roman"/>
          <w:sz w:val="24"/>
          <w:szCs w:val="24"/>
        </w:rPr>
        <w:t>day. He</w:t>
      </w:r>
      <w:r w:rsidR="00B14564" w:rsidRPr="00AD111B">
        <w:rPr>
          <w:rFonts w:ascii="Times New Roman" w:hAnsi="Times New Roman" w:cs="Times New Roman"/>
          <w:sz w:val="24"/>
          <w:szCs w:val="24"/>
        </w:rPr>
        <w:t xml:space="preserve"> described the smelting </w:t>
      </w:r>
      <w:r w:rsidR="005946EC" w:rsidRPr="00AD111B">
        <w:rPr>
          <w:rFonts w:ascii="Times New Roman" w:hAnsi="Times New Roman" w:cs="Times New Roman"/>
          <w:sz w:val="24"/>
          <w:szCs w:val="24"/>
        </w:rPr>
        <w:t>room. It</w:t>
      </w:r>
      <w:r w:rsidR="00B14564" w:rsidRPr="00AD111B">
        <w:rPr>
          <w:rFonts w:ascii="Times New Roman" w:hAnsi="Times New Roman" w:cs="Times New Roman"/>
          <w:sz w:val="24"/>
          <w:szCs w:val="24"/>
        </w:rPr>
        <w:t xml:space="preserve"> had gas </w:t>
      </w:r>
      <w:r w:rsidR="005946EC" w:rsidRPr="00AD111B">
        <w:rPr>
          <w:rFonts w:ascii="Times New Roman" w:hAnsi="Times New Roman" w:cs="Times New Roman"/>
          <w:sz w:val="24"/>
          <w:szCs w:val="24"/>
        </w:rPr>
        <w:t>bottles, a</w:t>
      </w:r>
      <w:r w:rsidR="00B14564" w:rsidRPr="00AD111B">
        <w:rPr>
          <w:rFonts w:ascii="Times New Roman" w:hAnsi="Times New Roman" w:cs="Times New Roman"/>
          <w:sz w:val="24"/>
          <w:szCs w:val="24"/>
        </w:rPr>
        <w:t xml:space="preserve"> metal bar and a chair hung by the </w:t>
      </w:r>
      <w:r w:rsidR="005946EC" w:rsidRPr="00AD111B">
        <w:rPr>
          <w:rFonts w:ascii="Times New Roman" w:hAnsi="Times New Roman" w:cs="Times New Roman"/>
          <w:sz w:val="24"/>
          <w:szCs w:val="24"/>
        </w:rPr>
        <w:t>door. He</w:t>
      </w:r>
      <w:r w:rsidR="00B14564" w:rsidRPr="00AD111B">
        <w:rPr>
          <w:rFonts w:ascii="Times New Roman" w:hAnsi="Times New Roman" w:cs="Times New Roman"/>
          <w:sz w:val="24"/>
          <w:szCs w:val="24"/>
        </w:rPr>
        <w:t xml:space="preserve"> received information from an informant about accused’s cellphone which had certain information relating to the deceased’s </w:t>
      </w:r>
      <w:r w:rsidR="005946EC" w:rsidRPr="00AD111B">
        <w:rPr>
          <w:rFonts w:ascii="Times New Roman" w:hAnsi="Times New Roman" w:cs="Times New Roman"/>
          <w:sz w:val="24"/>
          <w:szCs w:val="24"/>
        </w:rPr>
        <w:t>death. He</w:t>
      </w:r>
      <w:r w:rsidR="00B14564" w:rsidRPr="00AD111B">
        <w:rPr>
          <w:rFonts w:ascii="Times New Roman" w:hAnsi="Times New Roman" w:cs="Times New Roman"/>
          <w:sz w:val="24"/>
          <w:szCs w:val="24"/>
        </w:rPr>
        <w:t xml:space="preserve"> arrested the first accused </w:t>
      </w:r>
      <w:r w:rsidR="009C2376" w:rsidRPr="00AD111B">
        <w:rPr>
          <w:rFonts w:ascii="Times New Roman" w:hAnsi="Times New Roman" w:cs="Times New Roman"/>
          <w:sz w:val="24"/>
          <w:szCs w:val="24"/>
        </w:rPr>
        <w:t xml:space="preserve">who </w:t>
      </w:r>
      <w:r w:rsidR="00B14564" w:rsidRPr="00AD111B">
        <w:rPr>
          <w:rFonts w:ascii="Times New Roman" w:hAnsi="Times New Roman" w:cs="Times New Roman"/>
          <w:sz w:val="24"/>
          <w:szCs w:val="24"/>
        </w:rPr>
        <w:t xml:space="preserve">made statements </w:t>
      </w:r>
      <w:r w:rsidR="009C2376" w:rsidRPr="00AD111B">
        <w:rPr>
          <w:rFonts w:ascii="Times New Roman" w:hAnsi="Times New Roman" w:cs="Times New Roman"/>
          <w:sz w:val="24"/>
          <w:szCs w:val="24"/>
        </w:rPr>
        <w:t>leading</w:t>
      </w:r>
      <w:r w:rsidR="00B14564" w:rsidRPr="00AD111B">
        <w:rPr>
          <w:rFonts w:ascii="Times New Roman" w:hAnsi="Times New Roman" w:cs="Times New Roman"/>
          <w:sz w:val="24"/>
          <w:szCs w:val="24"/>
        </w:rPr>
        <w:t xml:space="preserve"> to the</w:t>
      </w:r>
      <w:r w:rsidR="009C2376" w:rsidRPr="00AD111B">
        <w:rPr>
          <w:rFonts w:ascii="Times New Roman" w:hAnsi="Times New Roman" w:cs="Times New Roman"/>
          <w:sz w:val="24"/>
          <w:szCs w:val="24"/>
        </w:rPr>
        <w:t xml:space="preserve"> arrest of </w:t>
      </w:r>
      <w:r w:rsidR="00C131C2" w:rsidRPr="00AD111B">
        <w:rPr>
          <w:rFonts w:ascii="Times New Roman" w:hAnsi="Times New Roman" w:cs="Times New Roman"/>
          <w:sz w:val="24"/>
          <w:szCs w:val="24"/>
        </w:rPr>
        <w:t>the 2</w:t>
      </w:r>
      <w:r w:rsidR="00B14564" w:rsidRPr="00AD111B">
        <w:rPr>
          <w:rFonts w:ascii="Times New Roman" w:hAnsi="Times New Roman" w:cs="Times New Roman"/>
          <w:sz w:val="24"/>
          <w:szCs w:val="24"/>
          <w:vertAlign w:val="superscript"/>
        </w:rPr>
        <w:t>nd</w:t>
      </w:r>
      <w:r w:rsidR="00B14564" w:rsidRPr="00AD111B">
        <w:rPr>
          <w:rFonts w:ascii="Times New Roman" w:hAnsi="Times New Roman" w:cs="Times New Roman"/>
          <w:sz w:val="24"/>
          <w:szCs w:val="24"/>
        </w:rPr>
        <w:t xml:space="preserve"> and 3</w:t>
      </w:r>
      <w:r w:rsidR="00B14564" w:rsidRPr="00AD111B">
        <w:rPr>
          <w:rFonts w:ascii="Times New Roman" w:hAnsi="Times New Roman" w:cs="Times New Roman"/>
          <w:sz w:val="24"/>
          <w:szCs w:val="24"/>
          <w:vertAlign w:val="superscript"/>
        </w:rPr>
        <w:t>rd</w:t>
      </w:r>
      <w:r w:rsidRPr="00AD111B">
        <w:rPr>
          <w:rFonts w:ascii="Times New Roman" w:hAnsi="Times New Roman" w:cs="Times New Roman"/>
          <w:sz w:val="24"/>
          <w:szCs w:val="24"/>
        </w:rPr>
        <w:t xml:space="preserve"> accused persons</w:t>
      </w:r>
      <w:r w:rsidR="009C2376" w:rsidRPr="00AD111B">
        <w:rPr>
          <w:rFonts w:ascii="Times New Roman" w:hAnsi="Times New Roman" w:cs="Times New Roman"/>
          <w:sz w:val="24"/>
          <w:szCs w:val="24"/>
        </w:rPr>
        <w:t>.</w:t>
      </w:r>
    </w:p>
    <w:p w14:paraId="37D3F9BA" w14:textId="6782AF49" w:rsidR="006F761C" w:rsidRPr="00AD111B" w:rsidRDefault="00AD430C" w:rsidP="00AD111B">
      <w:pPr>
        <w:ind w:firstLine="720"/>
        <w:jc w:val="both"/>
        <w:rPr>
          <w:rFonts w:ascii="Times New Roman" w:hAnsi="Times New Roman" w:cs="Times New Roman"/>
          <w:sz w:val="24"/>
          <w:szCs w:val="24"/>
        </w:rPr>
      </w:pPr>
      <w:r w:rsidRPr="00AD111B">
        <w:rPr>
          <w:rFonts w:ascii="Times New Roman" w:hAnsi="Times New Roman" w:cs="Times New Roman"/>
          <w:sz w:val="24"/>
          <w:szCs w:val="24"/>
        </w:rPr>
        <w:t>[</w:t>
      </w:r>
      <w:r w:rsidR="00AD111B" w:rsidRPr="00AD111B">
        <w:rPr>
          <w:rFonts w:ascii="Times New Roman" w:hAnsi="Times New Roman" w:cs="Times New Roman"/>
          <w:sz w:val="24"/>
          <w:szCs w:val="24"/>
        </w:rPr>
        <w:t>8] The</w:t>
      </w:r>
      <w:r w:rsidR="00B14564" w:rsidRPr="00AD111B">
        <w:rPr>
          <w:rFonts w:ascii="Times New Roman" w:hAnsi="Times New Roman" w:cs="Times New Roman"/>
          <w:sz w:val="24"/>
          <w:szCs w:val="24"/>
        </w:rPr>
        <w:t xml:space="preserve"> accused persons </w:t>
      </w:r>
      <w:r w:rsidR="00663478" w:rsidRPr="00AD111B">
        <w:rPr>
          <w:rFonts w:ascii="Times New Roman" w:hAnsi="Times New Roman" w:cs="Times New Roman"/>
          <w:sz w:val="24"/>
          <w:szCs w:val="24"/>
        </w:rPr>
        <w:t xml:space="preserve">made statements and indications which they </w:t>
      </w:r>
      <w:r w:rsidR="005946EC" w:rsidRPr="00AD111B">
        <w:rPr>
          <w:rFonts w:ascii="Times New Roman" w:hAnsi="Times New Roman" w:cs="Times New Roman"/>
          <w:sz w:val="24"/>
          <w:szCs w:val="24"/>
        </w:rPr>
        <w:t>challenged. They</w:t>
      </w:r>
      <w:r w:rsidR="00663478" w:rsidRPr="00AD111B">
        <w:rPr>
          <w:rFonts w:ascii="Times New Roman" w:hAnsi="Times New Roman" w:cs="Times New Roman"/>
          <w:sz w:val="24"/>
          <w:szCs w:val="24"/>
        </w:rPr>
        <w:t xml:space="preserve"> all claimed they were heavily assaulted by the </w:t>
      </w:r>
      <w:r w:rsidR="005946EC" w:rsidRPr="00AD111B">
        <w:rPr>
          <w:rFonts w:ascii="Times New Roman" w:hAnsi="Times New Roman" w:cs="Times New Roman"/>
          <w:sz w:val="24"/>
          <w:szCs w:val="24"/>
        </w:rPr>
        <w:t>police.</w:t>
      </w:r>
      <w:r w:rsidR="0090491B" w:rsidRPr="00AD111B">
        <w:rPr>
          <w:rFonts w:ascii="Times New Roman" w:hAnsi="Times New Roman" w:cs="Times New Roman"/>
          <w:sz w:val="24"/>
          <w:szCs w:val="24"/>
        </w:rPr>
        <w:t xml:space="preserve"> Consequent to the challenges by the accused persons a trial within a trial was conducted where </w:t>
      </w:r>
      <w:r w:rsidR="009C2376" w:rsidRPr="00AD111B">
        <w:rPr>
          <w:rFonts w:ascii="Times New Roman" w:hAnsi="Times New Roman" w:cs="Times New Roman"/>
          <w:sz w:val="24"/>
          <w:szCs w:val="24"/>
        </w:rPr>
        <w:t>the court</w:t>
      </w:r>
      <w:r w:rsidR="0090491B" w:rsidRPr="00AD111B">
        <w:rPr>
          <w:rFonts w:ascii="Times New Roman" w:hAnsi="Times New Roman" w:cs="Times New Roman"/>
          <w:sz w:val="24"/>
          <w:szCs w:val="24"/>
        </w:rPr>
        <w:t xml:space="preserve"> ruled the statements and indications admissible.</w:t>
      </w:r>
      <w:r w:rsidR="005946EC" w:rsidRPr="00AD111B">
        <w:rPr>
          <w:rFonts w:ascii="Times New Roman" w:hAnsi="Times New Roman" w:cs="Times New Roman"/>
          <w:sz w:val="24"/>
          <w:szCs w:val="24"/>
        </w:rPr>
        <w:t xml:space="preserve"> The</w:t>
      </w:r>
      <w:r w:rsidR="006F761C" w:rsidRPr="00AD111B">
        <w:rPr>
          <w:rFonts w:ascii="Times New Roman" w:hAnsi="Times New Roman" w:cs="Times New Roman"/>
          <w:sz w:val="24"/>
          <w:szCs w:val="24"/>
        </w:rPr>
        <w:t xml:space="preserve"> 1</w:t>
      </w:r>
      <w:r w:rsidR="006F761C" w:rsidRPr="00AD111B">
        <w:rPr>
          <w:rFonts w:ascii="Times New Roman" w:hAnsi="Times New Roman" w:cs="Times New Roman"/>
          <w:sz w:val="24"/>
          <w:szCs w:val="24"/>
          <w:vertAlign w:val="superscript"/>
        </w:rPr>
        <w:t>st</w:t>
      </w:r>
      <w:r w:rsidR="006F761C" w:rsidRPr="00AD111B">
        <w:rPr>
          <w:rFonts w:ascii="Times New Roman" w:hAnsi="Times New Roman" w:cs="Times New Roman"/>
          <w:sz w:val="24"/>
          <w:szCs w:val="24"/>
        </w:rPr>
        <w:t xml:space="preserve"> </w:t>
      </w:r>
      <w:proofErr w:type="gramStart"/>
      <w:r w:rsidR="006F761C" w:rsidRPr="00AD111B">
        <w:rPr>
          <w:rFonts w:ascii="Times New Roman" w:hAnsi="Times New Roman" w:cs="Times New Roman"/>
          <w:sz w:val="24"/>
          <w:szCs w:val="24"/>
        </w:rPr>
        <w:t>accused’s</w:t>
      </w:r>
      <w:proofErr w:type="gramEnd"/>
      <w:r w:rsidR="006F761C" w:rsidRPr="00AD111B">
        <w:rPr>
          <w:rFonts w:ascii="Times New Roman" w:hAnsi="Times New Roman" w:cs="Times New Roman"/>
          <w:sz w:val="24"/>
          <w:szCs w:val="24"/>
        </w:rPr>
        <w:t xml:space="preserve"> warned and cautioned statement was </w:t>
      </w:r>
      <w:r w:rsidR="0090491B" w:rsidRPr="00AD111B">
        <w:rPr>
          <w:rFonts w:ascii="Times New Roman" w:hAnsi="Times New Roman" w:cs="Times New Roman"/>
          <w:sz w:val="24"/>
          <w:szCs w:val="24"/>
        </w:rPr>
        <w:t xml:space="preserve">produced and </w:t>
      </w:r>
      <w:r w:rsidR="006F761C" w:rsidRPr="00AD111B">
        <w:rPr>
          <w:rFonts w:ascii="Times New Roman" w:hAnsi="Times New Roman" w:cs="Times New Roman"/>
          <w:sz w:val="24"/>
          <w:szCs w:val="24"/>
        </w:rPr>
        <w:t xml:space="preserve">marked exhibit 13 and his indications were marked exhibit </w:t>
      </w:r>
      <w:r w:rsidR="005946EC" w:rsidRPr="00AD111B">
        <w:rPr>
          <w:rFonts w:ascii="Times New Roman" w:hAnsi="Times New Roman" w:cs="Times New Roman"/>
          <w:sz w:val="24"/>
          <w:szCs w:val="24"/>
        </w:rPr>
        <w:t>14. The</w:t>
      </w:r>
      <w:r w:rsidR="006F761C" w:rsidRPr="00AD111B">
        <w:rPr>
          <w:rFonts w:ascii="Times New Roman" w:hAnsi="Times New Roman" w:cs="Times New Roman"/>
          <w:sz w:val="24"/>
          <w:szCs w:val="24"/>
        </w:rPr>
        <w:t xml:space="preserve"> 2</w:t>
      </w:r>
      <w:r w:rsidR="006F761C" w:rsidRPr="00AD111B">
        <w:rPr>
          <w:rFonts w:ascii="Times New Roman" w:hAnsi="Times New Roman" w:cs="Times New Roman"/>
          <w:sz w:val="24"/>
          <w:szCs w:val="24"/>
          <w:vertAlign w:val="superscript"/>
        </w:rPr>
        <w:t>nd</w:t>
      </w:r>
      <w:r w:rsidR="006F761C" w:rsidRPr="00AD111B">
        <w:rPr>
          <w:rFonts w:ascii="Times New Roman" w:hAnsi="Times New Roman" w:cs="Times New Roman"/>
          <w:sz w:val="24"/>
          <w:szCs w:val="24"/>
        </w:rPr>
        <w:t xml:space="preserve"> and 3</w:t>
      </w:r>
      <w:r w:rsidR="006F761C" w:rsidRPr="00AD111B">
        <w:rPr>
          <w:rFonts w:ascii="Times New Roman" w:hAnsi="Times New Roman" w:cs="Times New Roman"/>
          <w:sz w:val="24"/>
          <w:szCs w:val="24"/>
          <w:vertAlign w:val="superscript"/>
        </w:rPr>
        <w:t>rd</w:t>
      </w:r>
      <w:r w:rsidR="006F761C" w:rsidRPr="00AD111B">
        <w:rPr>
          <w:rFonts w:ascii="Times New Roman" w:hAnsi="Times New Roman" w:cs="Times New Roman"/>
          <w:sz w:val="24"/>
          <w:szCs w:val="24"/>
        </w:rPr>
        <w:t xml:space="preserve"> accused </w:t>
      </w:r>
      <w:proofErr w:type="gramStart"/>
      <w:r w:rsidR="006F761C" w:rsidRPr="00AD111B">
        <w:rPr>
          <w:rFonts w:ascii="Times New Roman" w:hAnsi="Times New Roman" w:cs="Times New Roman"/>
          <w:sz w:val="24"/>
          <w:szCs w:val="24"/>
        </w:rPr>
        <w:t>persons’</w:t>
      </w:r>
      <w:proofErr w:type="gramEnd"/>
      <w:r w:rsidR="006F761C" w:rsidRPr="00AD111B">
        <w:rPr>
          <w:rFonts w:ascii="Times New Roman" w:hAnsi="Times New Roman" w:cs="Times New Roman"/>
          <w:sz w:val="24"/>
          <w:szCs w:val="24"/>
        </w:rPr>
        <w:t xml:space="preserve"> warned and cautioned statements as well as the indications were produced and marked exhibits 14</w:t>
      </w:r>
      <w:r w:rsidR="0090491B" w:rsidRPr="00AD111B">
        <w:rPr>
          <w:rFonts w:ascii="Times New Roman" w:hAnsi="Times New Roman" w:cs="Times New Roman"/>
          <w:sz w:val="24"/>
          <w:szCs w:val="24"/>
        </w:rPr>
        <w:t>, 15, 16</w:t>
      </w:r>
      <w:r w:rsidR="006F761C" w:rsidRPr="00AD111B">
        <w:rPr>
          <w:rFonts w:ascii="Times New Roman" w:hAnsi="Times New Roman" w:cs="Times New Roman"/>
          <w:sz w:val="24"/>
          <w:szCs w:val="24"/>
        </w:rPr>
        <w:t xml:space="preserve"> and 17 </w:t>
      </w:r>
      <w:r w:rsidR="005946EC" w:rsidRPr="00AD111B">
        <w:rPr>
          <w:rFonts w:ascii="Times New Roman" w:hAnsi="Times New Roman" w:cs="Times New Roman"/>
          <w:sz w:val="24"/>
          <w:szCs w:val="24"/>
        </w:rPr>
        <w:t>respectively. The</w:t>
      </w:r>
      <w:r w:rsidR="006F761C" w:rsidRPr="00AD111B">
        <w:rPr>
          <w:rFonts w:ascii="Times New Roman" w:hAnsi="Times New Roman" w:cs="Times New Roman"/>
          <w:sz w:val="24"/>
          <w:szCs w:val="24"/>
        </w:rPr>
        <w:t xml:space="preserve"> State then closed its case.</w:t>
      </w:r>
    </w:p>
    <w:p w14:paraId="411FC307" w14:textId="4B3BB7D7" w:rsidR="006F761C" w:rsidRPr="00AD111B" w:rsidRDefault="006F761C" w:rsidP="00854F39">
      <w:pPr>
        <w:jc w:val="both"/>
        <w:rPr>
          <w:rFonts w:ascii="Times New Roman" w:hAnsi="Times New Roman" w:cs="Times New Roman"/>
          <w:sz w:val="24"/>
          <w:szCs w:val="24"/>
          <w:u w:val="single"/>
        </w:rPr>
      </w:pPr>
      <w:r w:rsidRPr="00AD111B">
        <w:rPr>
          <w:rFonts w:ascii="Times New Roman" w:hAnsi="Times New Roman" w:cs="Times New Roman"/>
          <w:sz w:val="24"/>
          <w:szCs w:val="24"/>
          <w:u w:val="single"/>
        </w:rPr>
        <w:t xml:space="preserve">The Defence </w:t>
      </w:r>
      <w:r w:rsidR="00C131C2">
        <w:rPr>
          <w:rFonts w:ascii="Times New Roman" w:hAnsi="Times New Roman" w:cs="Times New Roman"/>
          <w:sz w:val="24"/>
          <w:szCs w:val="24"/>
          <w:u w:val="single"/>
        </w:rPr>
        <w:t>C</w:t>
      </w:r>
      <w:r w:rsidRPr="00AD111B">
        <w:rPr>
          <w:rFonts w:ascii="Times New Roman" w:hAnsi="Times New Roman" w:cs="Times New Roman"/>
          <w:sz w:val="24"/>
          <w:szCs w:val="24"/>
          <w:u w:val="single"/>
        </w:rPr>
        <w:t>ase</w:t>
      </w:r>
    </w:p>
    <w:p w14:paraId="3ABFB079" w14:textId="3CA54055" w:rsidR="006F761C" w:rsidRPr="00AD111B" w:rsidRDefault="00AD430C" w:rsidP="00AD111B">
      <w:pPr>
        <w:ind w:firstLine="720"/>
        <w:jc w:val="both"/>
        <w:rPr>
          <w:rFonts w:ascii="Times New Roman" w:hAnsi="Times New Roman" w:cs="Times New Roman"/>
          <w:sz w:val="24"/>
          <w:szCs w:val="24"/>
        </w:rPr>
      </w:pPr>
      <w:r w:rsidRPr="00AD111B">
        <w:rPr>
          <w:rFonts w:ascii="Times New Roman" w:hAnsi="Times New Roman" w:cs="Times New Roman"/>
          <w:sz w:val="24"/>
          <w:szCs w:val="24"/>
        </w:rPr>
        <w:t>[</w:t>
      </w:r>
      <w:r w:rsidR="00AD111B" w:rsidRPr="00AD111B">
        <w:rPr>
          <w:rFonts w:ascii="Times New Roman" w:hAnsi="Times New Roman" w:cs="Times New Roman"/>
          <w:sz w:val="24"/>
          <w:szCs w:val="24"/>
        </w:rPr>
        <w:t>9] The</w:t>
      </w:r>
      <w:r w:rsidR="006F761C" w:rsidRPr="00AD111B">
        <w:rPr>
          <w:rFonts w:ascii="Times New Roman" w:hAnsi="Times New Roman" w:cs="Times New Roman"/>
          <w:sz w:val="24"/>
          <w:szCs w:val="24"/>
        </w:rPr>
        <w:t xml:space="preserve"> first accused adopted his defence </w:t>
      </w:r>
      <w:r w:rsidR="005946EC" w:rsidRPr="00AD111B">
        <w:rPr>
          <w:rFonts w:ascii="Times New Roman" w:hAnsi="Times New Roman" w:cs="Times New Roman"/>
          <w:sz w:val="24"/>
          <w:szCs w:val="24"/>
        </w:rPr>
        <w:t>outline. In</w:t>
      </w:r>
      <w:r w:rsidR="006F761C" w:rsidRPr="00AD111B">
        <w:rPr>
          <w:rFonts w:ascii="Times New Roman" w:hAnsi="Times New Roman" w:cs="Times New Roman"/>
          <w:sz w:val="24"/>
          <w:szCs w:val="24"/>
        </w:rPr>
        <w:t xml:space="preserve"> his defence outline </w:t>
      </w:r>
      <w:r w:rsidR="0068616C" w:rsidRPr="00AD111B">
        <w:rPr>
          <w:rFonts w:ascii="Times New Roman" w:hAnsi="Times New Roman" w:cs="Times New Roman"/>
          <w:sz w:val="24"/>
          <w:szCs w:val="24"/>
        </w:rPr>
        <w:t>he</w:t>
      </w:r>
      <w:r w:rsidR="006F761C" w:rsidRPr="00AD111B">
        <w:rPr>
          <w:rFonts w:ascii="Times New Roman" w:hAnsi="Times New Roman" w:cs="Times New Roman"/>
          <w:sz w:val="24"/>
          <w:szCs w:val="24"/>
        </w:rPr>
        <w:t xml:space="preserve"> stated that he did not commit the offence but he was at the scene of the </w:t>
      </w:r>
      <w:r w:rsidR="005946EC" w:rsidRPr="00AD111B">
        <w:rPr>
          <w:rFonts w:ascii="Times New Roman" w:hAnsi="Times New Roman" w:cs="Times New Roman"/>
          <w:sz w:val="24"/>
          <w:szCs w:val="24"/>
        </w:rPr>
        <w:t>crime. He</w:t>
      </w:r>
      <w:r w:rsidR="006F761C" w:rsidRPr="00AD111B">
        <w:rPr>
          <w:rFonts w:ascii="Times New Roman" w:hAnsi="Times New Roman" w:cs="Times New Roman"/>
          <w:sz w:val="24"/>
          <w:szCs w:val="24"/>
        </w:rPr>
        <w:t xml:space="preserve"> said on the fateful night he accompanied his friend one Regis to deceased’s place to sell some </w:t>
      </w:r>
      <w:r w:rsidR="005946EC" w:rsidRPr="00AD111B">
        <w:rPr>
          <w:rFonts w:ascii="Times New Roman" w:hAnsi="Times New Roman" w:cs="Times New Roman"/>
          <w:sz w:val="24"/>
          <w:szCs w:val="24"/>
        </w:rPr>
        <w:t>gold. They</w:t>
      </w:r>
      <w:r w:rsidR="006F761C" w:rsidRPr="00AD111B">
        <w:rPr>
          <w:rFonts w:ascii="Times New Roman" w:hAnsi="Times New Roman" w:cs="Times New Roman"/>
          <w:sz w:val="24"/>
          <w:szCs w:val="24"/>
        </w:rPr>
        <w:t xml:space="preserve"> were four when they </w:t>
      </w:r>
      <w:r w:rsidR="009C2376" w:rsidRPr="00AD111B">
        <w:rPr>
          <w:rFonts w:ascii="Times New Roman" w:hAnsi="Times New Roman" w:cs="Times New Roman"/>
          <w:sz w:val="24"/>
          <w:szCs w:val="24"/>
        </w:rPr>
        <w:t>went,</w:t>
      </w:r>
      <w:r w:rsidR="005946EC" w:rsidRPr="00AD111B">
        <w:rPr>
          <w:rFonts w:ascii="Times New Roman" w:hAnsi="Times New Roman" w:cs="Times New Roman"/>
          <w:sz w:val="24"/>
          <w:szCs w:val="24"/>
        </w:rPr>
        <w:t xml:space="preserve"> Regis</w:t>
      </w:r>
      <w:r w:rsidR="006F761C" w:rsidRPr="00AD111B">
        <w:rPr>
          <w:rFonts w:ascii="Times New Roman" w:hAnsi="Times New Roman" w:cs="Times New Roman"/>
          <w:sz w:val="24"/>
          <w:szCs w:val="24"/>
        </w:rPr>
        <w:t xml:space="preserve"> and his </w:t>
      </w:r>
      <w:r w:rsidR="009C2376" w:rsidRPr="00AD111B">
        <w:rPr>
          <w:rFonts w:ascii="Times New Roman" w:hAnsi="Times New Roman" w:cs="Times New Roman"/>
          <w:sz w:val="24"/>
          <w:szCs w:val="24"/>
        </w:rPr>
        <w:t>friend, Medius and the accused.</w:t>
      </w:r>
      <w:r w:rsidR="005946EC" w:rsidRPr="00AD111B">
        <w:rPr>
          <w:rFonts w:ascii="Times New Roman" w:hAnsi="Times New Roman" w:cs="Times New Roman"/>
          <w:sz w:val="24"/>
          <w:szCs w:val="24"/>
        </w:rPr>
        <w:t xml:space="preserve"> When</w:t>
      </w:r>
      <w:r w:rsidR="003760BC" w:rsidRPr="00AD111B">
        <w:rPr>
          <w:rFonts w:ascii="Times New Roman" w:hAnsi="Times New Roman" w:cs="Times New Roman"/>
          <w:sz w:val="24"/>
          <w:szCs w:val="24"/>
        </w:rPr>
        <w:t xml:space="preserve"> they got to the deceased’s </w:t>
      </w:r>
      <w:r w:rsidR="005946EC" w:rsidRPr="00AD111B">
        <w:rPr>
          <w:rFonts w:ascii="Times New Roman" w:hAnsi="Times New Roman" w:cs="Times New Roman"/>
          <w:sz w:val="24"/>
          <w:szCs w:val="24"/>
        </w:rPr>
        <w:t>place, he</w:t>
      </w:r>
      <w:r w:rsidR="003760BC" w:rsidRPr="00AD111B">
        <w:rPr>
          <w:rFonts w:ascii="Times New Roman" w:hAnsi="Times New Roman" w:cs="Times New Roman"/>
          <w:sz w:val="24"/>
          <w:szCs w:val="24"/>
        </w:rPr>
        <w:t xml:space="preserve"> knocked and the deceased opened the </w:t>
      </w:r>
      <w:r w:rsidR="005946EC" w:rsidRPr="00AD111B">
        <w:rPr>
          <w:rFonts w:ascii="Times New Roman" w:hAnsi="Times New Roman" w:cs="Times New Roman"/>
          <w:sz w:val="24"/>
          <w:szCs w:val="24"/>
        </w:rPr>
        <w:t>door. Thereafter</w:t>
      </w:r>
      <w:r w:rsidR="003760BC" w:rsidRPr="00AD111B">
        <w:rPr>
          <w:rFonts w:ascii="Times New Roman" w:hAnsi="Times New Roman" w:cs="Times New Roman"/>
          <w:sz w:val="24"/>
          <w:szCs w:val="24"/>
        </w:rPr>
        <w:t xml:space="preserve"> he remained by the door with </w:t>
      </w:r>
      <w:r w:rsidR="005946EC" w:rsidRPr="00AD111B">
        <w:rPr>
          <w:rFonts w:ascii="Times New Roman" w:hAnsi="Times New Roman" w:cs="Times New Roman"/>
          <w:sz w:val="24"/>
          <w:szCs w:val="24"/>
        </w:rPr>
        <w:t>Medius. Regis</w:t>
      </w:r>
      <w:r w:rsidR="003760BC" w:rsidRPr="00AD111B">
        <w:rPr>
          <w:rFonts w:ascii="Times New Roman" w:hAnsi="Times New Roman" w:cs="Times New Roman"/>
          <w:sz w:val="24"/>
          <w:szCs w:val="24"/>
        </w:rPr>
        <w:t xml:space="preserve"> and his friend proceeded into the room where the smelting usually took place.</w:t>
      </w:r>
    </w:p>
    <w:p w14:paraId="5B48EF4D" w14:textId="26C17BD0" w:rsidR="003760BC" w:rsidRPr="00AD111B" w:rsidRDefault="00AD430C" w:rsidP="00AD111B">
      <w:pPr>
        <w:ind w:firstLine="720"/>
        <w:jc w:val="both"/>
        <w:rPr>
          <w:rFonts w:ascii="Times New Roman" w:hAnsi="Times New Roman" w:cs="Times New Roman"/>
          <w:sz w:val="24"/>
          <w:szCs w:val="24"/>
        </w:rPr>
      </w:pPr>
      <w:r w:rsidRPr="00AD111B">
        <w:rPr>
          <w:rFonts w:ascii="Times New Roman" w:hAnsi="Times New Roman" w:cs="Times New Roman"/>
          <w:sz w:val="24"/>
          <w:szCs w:val="24"/>
        </w:rPr>
        <w:t>[</w:t>
      </w:r>
      <w:r w:rsidR="00AD111B" w:rsidRPr="00AD111B">
        <w:rPr>
          <w:rFonts w:ascii="Times New Roman" w:hAnsi="Times New Roman" w:cs="Times New Roman"/>
          <w:sz w:val="24"/>
          <w:szCs w:val="24"/>
        </w:rPr>
        <w:t>10] The</w:t>
      </w:r>
      <w:r w:rsidR="003760BC" w:rsidRPr="00AD111B">
        <w:rPr>
          <w:rFonts w:ascii="Times New Roman" w:hAnsi="Times New Roman" w:cs="Times New Roman"/>
          <w:sz w:val="24"/>
          <w:szCs w:val="24"/>
        </w:rPr>
        <w:t xml:space="preserve"> deceased and Regis had an altercation about some alleged fake </w:t>
      </w:r>
      <w:r w:rsidR="005946EC" w:rsidRPr="00AD111B">
        <w:rPr>
          <w:rFonts w:ascii="Times New Roman" w:hAnsi="Times New Roman" w:cs="Times New Roman"/>
          <w:sz w:val="24"/>
          <w:szCs w:val="24"/>
        </w:rPr>
        <w:t>gold. As</w:t>
      </w:r>
      <w:r w:rsidR="0087531C" w:rsidRPr="00AD111B">
        <w:rPr>
          <w:rFonts w:ascii="Times New Roman" w:hAnsi="Times New Roman" w:cs="Times New Roman"/>
          <w:sz w:val="24"/>
          <w:szCs w:val="24"/>
        </w:rPr>
        <w:t xml:space="preserve"> they </w:t>
      </w:r>
      <w:r w:rsidR="005946EC" w:rsidRPr="00AD111B">
        <w:rPr>
          <w:rFonts w:ascii="Times New Roman" w:hAnsi="Times New Roman" w:cs="Times New Roman"/>
          <w:sz w:val="24"/>
          <w:szCs w:val="24"/>
        </w:rPr>
        <w:t>argued, Regis</w:t>
      </w:r>
      <w:r w:rsidR="0087531C" w:rsidRPr="00AD111B">
        <w:rPr>
          <w:rFonts w:ascii="Times New Roman" w:hAnsi="Times New Roman" w:cs="Times New Roman"/>
          <w:sz w:val="24"/>
          <w:szCs w:val="24"/>
        </w:rPr>
        <w:t>’ friend kicked the deceased who</w:t>
      </w:r>
      <w:r w:rsidR="008563C1" w:rsidRPr="00AD111B">
        <w:rPr>
          <w:rFonts w:ascii="Times New Roman" w:hAnsi="Times New Roman" w:cs="Times New Roman"/>
          <w:sz w:val="24"/>
          <w:szCs w:val="24"/>
        </w:rPr>
        <w:t xml:space="preserve"> then</w:t>
      </w:r>
      <w:r w:rsidR="0087531C" w:rsidRPr="00AD111B">
        <w:rPr>
          <w:rFonts w:ascii="Times New Roman" w:hAnsi="Times New Roman" w:cs="Times New Roman"/>
          <w:sz w:val="24"/>
          <w:szCs w:val="24"/>
        </w:rPr>
        <w:t xml:space="preserve"> </w:t>
      </w:r>
      <w:r w:rsidR="005946EC" w:rsidRPr="00AD111B">
        <w:rPr>
          <w:rFonts w:ascii="Times New Roman" w:hAnsi="Times New Roman" w:cs="Times New Roman"/>
          <w:sz w:val="24"/>
          <w:szCs w:val="24"/>
        </w:rPr>
        <w:t>fell, hitting</w:t>
      </w:r>
      <w:r w:rsidR="0087531C" w:rsidRPr="00AD111B">
        <w:rPr>
          <w:rFonts w:ascii="Times New Roman" w:hAnsi="Times New Roman" w:cs="Times New Roman"/>
          <w:sz w:val="24"/>
          <w:szCs w:val="24"/>
        </w:rPr>
        <w:t xml:space="preserve"> his head on a mineral </w:t>
      </w:r>
      <w:r w:rsidR="005946EC" w:rsidRPr="00AD111B">
        <w:rPr>
          <w:rFonts w:ascii="Times New Roman" w:hAnsi="Times New Roman" w:cs="Times New Roman"/>
          <w:sz w:val="24"/>
          <w:szCs w:val="24"/>
        </w:rPr>
        <w:t xml:space="preserve">grinder. </w:t>
      </w:r>
      <w:r w:rsidR="005946EC" w:rsidRPr="00AD111B">
        <w:rPr>
          <w:rFonts w:ascii="Times New Roman" w:hAnsi="Times New Roman" w:cs="Times New Roman"/>
          <w:sz w:val="24"/>
          <w:szCs w:val="24"/>
        </w:rPr>
        <w:lastRenderedPageBreak/>
        <w:t>The</w:t>
      </w:r>
      <w:r w:rsidR="0087531C" w:rsidRPr="00AD111B">
        <w:rPr>
          <w:rFonts w:ascii="Times New Roman" w:hAnsi="Times New Roman" w:cs="Times New Roman"/>
          <w:sz w:val="24"/>
          <w:szCs w:val="24"/>
        </w:rPr>
        <w:t xml:space="preserve"> deceased pulled an okapi knife from his pocket and Regis stepped on</w:t>
      </w:r>
      <w:r w:rsidR="005946EC" w:rsidRPr="00AD111B">
        <w:rPr>
          <w:rFonts w:ascii="Times New Roman" w:hAnsi="Times New Roman" w:cs="Times New Roman"/>
          <w:sz w:val="24"/>
          <w:szCs w:val="24"/>
        </w:rPr>
        <w:t xml:space="preserve"> the</w:t>
      </w:r>
      <w:r w:rsidR="0087531C" w:rsidRPr="00AD111B">
        <w:rPr>
          <w:rFonts w:ascii="Times New Roman" w:hAnsi="Times New Roman" w:cs="Times New Roman"/>
          <w:sz w:val="24"/>
          <w:szCs w:val="24"/>
        </w:rPr>
        <w:t xml:space="preserve"> deceased’s </w:t>
      </w:r>
      <w:r w:rsidR="005946EC" w:rsidRPr="00AD111B">
        <w:rPr>
          <w:rFonts w:ascii="Times New Roman" w:hAnsi="Times New Roman" w:cs="Times New Roman"/>
          <w:sz w:val="24"/>
          <w:szCs w:val="24"/>
        </w:rPr>
        <w:t>hand. The</w:t>
      </w:r>
      <w:r w:rsidR="0087531C" w:rsidRPr="00AD111B">
        <w:rPr>
          <w:rFonts w:ascii="Times New Roman" w:hAnsi="Times New Roman" w:cs="Times New Roman"/>
          <w:sz w:val="24"/>
          <w:szCs w:val="24"/>
        </w:rPr>
        <w:t xml:space="preserve"> 1</w:t>
      </w:r>
      <w:r w:rsidR="0087531C" w:rsidRPr="00AD111B">
        <w:rPr>
          <w:rFonts w:ascii="Times New Roman" w:hAnsi="Times New Roman" w:cs="Times New Roman"/>
          <w:sz w:val="24"/>
          <w:szCs w:val="24"/>
          <w:vertAlign w:val="superscript"/>
        </w:rPr>
        <w:t>st</w:t>
      </w:r>
      <w:r w:rsidR="0087531C" w:rsidRPr="00AD111B">
        <w:rPr>
          <w:rFonts w:ascii="Times New Roman" w:hAnsi="Times New Roman" w:cs="Times New Roman"/>
          <w:sz w:val="24"/>
          <w:szCs w:val="24"/>
        </w:rPr>
        <w:t xml:space="preserve"> accused grabbed Regis to refrain him</w:t>
      </w:r>
      <w:r w:rsidR="009C2376" w:rsidRPr="00AD111B">
        <w:rPr>
          <w:rFonts w:ascii="Times New Roman" w:hAnsi="Times New Roman" w:cs="Times New Roman"/>
          <w:sz w:val="24"/>
          <w:szCs w:val="24"/>
        </w:rPr>
        <w:t>,</w:t>
      </w:r>
      <w:r w:rsidR="0087531C" w:rsidRPr="00AD111B">
        <w:rPr>
          <w:rFonts w:ascii="Times New Roman" w:hAnsi="Times New Roman" w:cs="Times New Roman"/>
          <w:sz w:val="24"/>
          <w:szCs w:val="24"/>
        </w:rPr>
        <w:t xml:space="preserve"> at that time Regis’ friend had picked the mineral grinder</w:t>
      </w:r>
      <w:r w:rsidR="009C2376" w:rsidRPr="00AD111B">
        <w:rPr>
          <w:rFonts w:ascii="Times New Roman" w:hAnsi="Times New Roman" w:cs="Times New Roman"/>
          <w:sz w:val="24"/>
          <w:szCs w:val="24"/>
        </w:rPr>
        <w:t xml:space="preserve"> which he used to </w:t>
      </w:r>
      <w:r w:rsidR="0087531C" w:rsidRPr="00AD111B">
        <w:rPr>
          <w:rFonts w:ascii="Times New Roman" w:hAnsi="Times New Roman" w:cs="Times New Roman"/>
          <w:sz w:val="24"/>
          <w:szCs w:val="24"/>
        </w:rPr>
        <w:t xml:space="preserve">hit the deceased on the </w:t>
      </w:r>
      <w:r w:rsidR="005946EC" w:rsidRPr="00AD111B">
        <w:rPr>
          <w:rFonts w:ascii="Times New Roman" w:hAnsi="Times New Roman" w:cs="Times New Roman"/>
          <w:sz w:val="24"/>
          <w:szCs w:val="24"/>
        </w:rPr>
        <w:t>head. The</w:t>
      </w:r>
      <w:r w:rsidR="0087531C" w:rsidRPr="00AD111B">
        <w:rPr>
          <w:rFonts w:ascii="Times New Roman" w:hAnsi="Times New Roman" w:cs="Times New Roman"/>
          <w:sz w:val="24"/>
          <w:szCs w:val="24"/>
        </w:rPr>
        <w:t xml:space="preserve"> deceased fell helplessly on the </w:t>
      </w:r>
      <w:r w:rsidR="005946EC" w:rsidRPr="00AD111B">
        <w:rPr>
          <w:rFonts w:ascii="Times New Roman" w:hAnsi="Times New Roman" w:cs="Times New Roman"/>
          <w:sz w:val="24"/>
          <w:szCs w:val="24"/>
        </w:rPr>
        <w:t>floor. Regis</w:t>
      </w:r>
      <w:r w:rsidR="0087531C" w:rsidRPr="00AD111B">
        <w:rPr>
          <w:rFonts w:ascii="Times New Roman" w:hAnsi="Times New Roman" w:cs="Times New Roman"/>
          <w:sz w:val="24"/>
          <w:szCs w:val="24"/>
        </w:rPr>
        <w:t xml:space="preserve"> searched the deceased and proceeded to the decease</w:t>
      </w:r>
      <w:r w:rsidR="000A312F" w:rsidRPr="00AD111B">
        <w:rPr>
          <w:rFonts w:ascii="Times New Roman" w:hAnsi="Times New Roman" w:cs="Times New Roman"/>
          <w:sz w:val="24"/>
          <w:szCs w:val="24"/>
        </w:rPr>
        <w:t xml:space="preserve">d’s </w:t>
      </w:r>
      <w:r w:rsidR="005946EC" w:rsidRPr="00AD111B">
        <w:rPr>
          <w:rFonts w:ascii="Times New Roman" w:hAnsi="Times New Roman" w:cs="Times New Roman"/>
          <w:sz w:val="24"/>
          <w:szCs w:val="24"/>
        </w:rPr>
        <w:t>bedroom. Gripped</w:t>
      </w:r>
      <w:r w:rsidR="000A312F" w:rsidRPr="00AD111B">
        <w:rPr>
          <w:rFonts w:ascii="Times New Roman" w:hAnsi="Times New Roman" w:cs="Times New Roman"/>
          <w:sz w:val="24"/>
          <w:szCs w:val="24"/>
        </w:rPr>
        <w:t xml:space="preserve"> by panic and fear he rushed to the motor </w:t>
      </w:r>
      <w:r w:rsidR="009C2376" w:rsidRPr="00AD111B">
        <w:rPr>
          <w:rFonts w:ascii="Times New Roman" w:hAnsi="Times New Roman" w:cs="Times New Roman"/>
          <w:sz w:val="24"/>
          <w:szCs w:val="24"/>
        </w:rPr>
        <w:t>vehicle. After a while,</w:t>
      </w:r>
      <w:r w:rsidR="005946EC" w:rsidRPr="00AD111B">
        <w:rPr>
          <w:rFonts w:ascii="Times New Roman" w:hAnsi="Times New Roman" w:cs="Times New Roman"/>
          <w:sz w:val="24"/>
          <w:szCs w:val="24"/>
        </w:rPr>
        <w:t xml:space="preserve"> Regis</w:t>
      </w:r>
      <w:r w:rsidR="000A312F" w:rsidRPr="00AD111B">
        <w:rPr>
          <w:rFonts w:ascii="Times New Roman" w:hAnsi="Times New Roman" w:cs="Times New Roman"/>
          <w:sz w:val="24"/>
          <w:szCs w:val="24"/>
        </w:rPr>
        <w:t xml:space="preserve"> and</w:t>
      </w:r>
      <w:r w:rsidR="00466BDD" w:rsidRPr="00AD111B">
        <w:rPr>
          <w:rFonts w:ascii="Times New Roman" w:hAnsi="Times New Roman" w:cs="Times New Roman"/>
          <w:sz w:val="24"/>
          <w:szCs w:val="24"/>
        </w:rPr>
        <w:t xml:space="preserve"> his friend followed to the car</w:t>
      </w:r>
      <w:r w:rsidR="009C2376" w:rsidRPr="00AD111B">
        <w:rPr>
          <w:rFonts w:ascii="Times New Roman" w:hAnsi="Times New Roman" w:cs="Times New Roman"/>
          <w:sz w:val="24"/>
          <w:szCs w:val="24"/>
        </w:rPr>
        <w:t xml:space="preserve"> with</w:t>
      </w:r>
      <w:r w:rsidR="00D31D6F" w:rsidRPr="00AD111B">
        <w:rPr>
          <w:rFonts w:ascii="Times New Roman" w:hAnsi="Times New Roman" w:cs="Times New Roman"/>
          <w:sz w:val="24"/>
          <w:szCs w:val="24"/>
        </w:rPr>
        <w:t xml:space="preserve"> the deceased’s bloody </w:t>
      </w:r>
      <w:r w:rsidR="005946EC" w:rsidRPr="00AD111B">
        <w:rPr>
          <w:rFonts w:ascii="Times New Roman" w:hAnsi="Times New Roman" w:cs="Times New Roman"/>
          <w:sz w:val="24"/>
          <w:szCs w:val="24"/>
        </w:rPr>
        <w:t>knife. They</w:t>
      </w:r>
      <w:r w:rsidR="00D31D6F" w:rsidRPr="00AD111B">
        <w:rPr>
          <w:rFonts w:ascii="Times New Roman" w:hAnsi="Times New Roman" w:cs="Times New Roman"/>
          <w:sz w:val="24"/>
          <w:szCs w:val="24"/>
        </w:rPr>
        <w:t xml:space="preserve"> then drove </w:t>
      </w:r>
      <w:r w:rsidR="005946EC" w:rsidRPr="00AD111B">
        <w:rPr>
          <w:rFonts w:ascii="Times New Roman" w:hAnsi="Times New Roman" w:cs="Times New Roman"/>
          <w:sz w:val="24"/>
          <w:szCs w:val="24"/>
        </w:rPr>
        <w:t>off. Regis</w:t>
      </w:r>
      <w:r w:rsidR="00D31D6F" w:rsidRPr="00AD111B">
        <w:rPr>
          <w:rFonts w:ascii="Times New Roman" w:hAnsi="Times New Roman" w:cs="Times New Roman"/>
          <w:sz w:val="24"/>
          <w:szCs w:val="24"/>
        </w:rPr>
        <w:t xml:space="preserve"> </w:t>
      </w:r>
      <w:r w:rsidRPr="00AD111B">
        <w:rPr>
          <w:rFonts w:ascii="Times New Roman" w:hAnsi="Times New Roman" w:cs="Times New Roman"/>
          <w:sz w:val="24"/>
          <w:szCs w:val="24"/>
        </w:rPr>
        <w:t xml:space="preserve">threw away </w:t>
      </w:r>
      <w:r w:rsidR="00D31D6F" w:rsidRPr="00AD111B">
        <w:rPr>
          <w:rFonts w:ascii="Times New Roman" w:hAnsi="Times New Roman" w:cs="Times New Roman"/>
          <w:sz w:val="24"/>
          <w:szCs w:val="24"/>
        </w:rPr>
        <w:t xml:space="preserve">the knife through the </w:t>
      </w:r>
      <w:r w:rsidR="005946EC" w:rsidRPr="00AD111B">
        <w:rPr>
          <w:rFonts w:ascii="Times New Roman" w:hAnsi="Times New Roman" w:cs="Times New Roman"/>
          <w:sz w:val="24"/>
          <w:szCs w:val="24"/>
        </w:rPr>
        <w:t>window. Regis</w:t>
      </w:r>
      <w:r w:rsidR="00D31D6F" w:rsidRPr="00AD111B">
        <w:rPr>
          <w:rFonts w:ascii="Times New Roman" w:hAnsi="Times New Roman" w:cs="Times New Roman"/>
          <w:sz w:val="24"/>
          <w:szCs w:val="24"/>
        </w:rPr>
        <w:t xml:space="preserve"> gave him US$20-00 and an Itel phone when they drove him to his place.</w:t>
      </w:r>
    </w:p>
    <w:p w14:paraId="63DF8618" w14:textId="64B891E3" w:rsidR="00D31D6F" w:rsidRPr="00AD111B" w:rsidRDefault="00AD430C" w:rsidP="00AD111B">
      <w:pPr>
        <w:ind w:firstLine="720"/>
        <w:jc w:val="both"/>
        <w:rPr>
          <w:rFonts w:ascii="Times New Roman" w:hAnsi="Times New Roman" w:cs="Times New Roman"/>
          <w:sz w:val="24"/>
          <w:szCs w:val="24"/>
        </w:rPr>
      </w:pPr>
      <w:r w:rsidRPr="00AD111B">
        <w:rPr>
          <w:rFonts w:ascii="Times New Roman" w:hAnsi="Times New Roman" w:cs="Times New Roman"/>
          <w:sz w:val="24"/>
          <w:szCs w:val="24"/>
        </w:rPr>
        <w:t>[</w:t>
      </w:r>
      <w:r w:rsidR="00AD111B" w:rsidRPr="00AD111B">
        <w:rPr>
          <w:rFonts w:ascii="Times New Roman" w:hAnsi="Times New Roman" w:cs="Times New Roman"/>
          <w:sz w:val="24"/>
          <w:szCs w:val="24"/>
        </w:rPr>
        <w:t>11] The</w:t>
      </w:r>
      <w:r w:rsidR="00D31D6F" w:rsidRPr="00AD111B">
        <w:rPr>
          <w:rFonts w:ascii="Times New Roman" w:hAnsi="Times New Roman" w:cs="Times New Roman"/>
          <w:sz w:val="24"/>
          <w:szCs w:val="24"/>
        </w:rPr>
        <w:t xml:space="preserve"> following day he heard about the deceased’s </w:t>
      </w:r>
      <w:r w:rsidR="005946EC" w:rsidRPr="00AD111B">
        <w:rPr>
          <w:rFonts w:ascii="Times New Roman" w:hAnsi="Times New Roman" w:cs="Times New Roman"/>
          <w:sz w:val="24"/>
          <w:szCs w:val="24"/>
        </w:rPr>
        <w:t>death. He</w:t>
      </w:r>
      <w:r w:rsidR="00D31D6F" w:rsidRPr="00AD111B">
        <w:rPr>
          <w:rFonts w:ascii="Times New Roman" w:hAnsi="Times New Roman" w:cs="Times New Roman"/>
          <w:sz w:val="24"/>
          <w:szCs w:val="24"/>
        </w:rPr>
        <w:t xml:space="preserve"> suspected that Regis and his friend may implicate </w:t>
      </w:r>
      <w:r w:rsidR="005946EC" w:rsidRPr="00AD111B">
        <w:rPr>
          <w:rFonts w:ascii="Times New Roman" w:hAnsi="Times New Roman" w:cs="Times New Roman"/>
          <w:sz w:val="24"/>
          <w:szCs w:val="24"/>
        </w:rPr>
        <w:t>him. He</w:t>
      </w:r>
      <w:r w:rsidR="00D31D6F" w:rsidRPr="00AD111B">
        <w:rPr>
          <w:rFonts w:ascii="Times New Roman" w:hAnsi="Times New Roman" w:cs="Times New Roman"/>
          <w:sz w:val="24"/>
          <w:szCs w:val="24"/>
        </w:rPr>
        <w:t xml:space="preserve"> checked the phone he was given by </w:t>
      </w:r>
      <w:r w:rsidR="005946EC" w:rsidRPr="00AD111B">
        <w:rPr>
          <w:rFonts w:ascii="Times New Roman" w:hAnsi="Times New Roman" w:cs="Times New Roman"/>
          <w:sz w:val="24"/>
          <w:szCs w:val="24"/>
        </w:rPr>
        <w:t>Regis, he</w:t>
      </w:r>
      <w:r w:rsidR="00D31D6F" w:rsidRPr="00AD111B">
        <w:rPr>
          <w:rFonts w:ascii="Times New Roman" w:hAnsi="Times New Roman" w:cs="Times New Roman"/>
          <w:sz w:val="24"/>
          <w:szCs w:val="24"/>
        </w:rPr>
        <w:t xml:space="preserve"> discovered that it was the de</w:t>
      </w:r>
      <w:r w:rsidR="00467FCE" w:rsidRPr="00AD111B">
        <w:rPr>
          <w:rFonts w:ascii="Times New Roman" w:hAnsi="Times New Roman" w:cs="Times New Roman"/>
          <w:sz w:val="24"/>
          <w:szCs w:val="24"/>
        </w:rPr>
        <w:t xml:space="preserve">ceased’s </w:t>
      </w:r>
      <w:r w:rsidR="005946EC" w:rsidRPr="00AD111B">
        <w:rPr>
          <w:rFonts w:ascii="Times New Roman" w:hAnsi="Times New Roman" w:cs="Times New Roman"/>
          <w:sz w:val="24"/>
          <w:szCs w:val="24"/>
        </w:rPr>
        <w:t>phone. He</w:t>
      </w:r>
      <w:r w:rsidR="00467FCE" w:rsidRPr="00AD111B">
        <w:rPr>
          <w:rFonts w:ascii="Times New Roman" w:hAnsi="Times New Roman" w:cs="Times New Roman"/>
          <w:sz w:val="24"/>
          <w:szCs w:val="24"/>
        </w:rPr>
        <w:t xml:space="preserve"> did not tell anyone about the </w:t>
      </w:r>
      <w:r w:rsidR="005946EC" w:rsidRPr="00AD111B">
        <w:rPr>
          <w:rFonts w:ascii="Times New Roman" w:hAnsi="Times New Roman" w:cs="Times New Roman"/>
          <w:sz w:val="24"/>
          <w:szCs w:val="24"/>
        </w:rPr>
        <w:t>incident. A</w:t>
      </w:r>
      <w:r w:rsidR="00467FCE" w:rsidRPr="00AD111B">
        <w:rPr>
          <w:rFonts w:ascii="Times New Roman" w:hAnsi="Times New Roman" w:cs="Times New Roman"/>
          <w:sz w:val="24"/>
          <w:szCs w:val="24"/>
        </w:rPr>
        <w:t xml:space="preserve"> few days later he told the 2</w:t>
      </w:r>
      <w:r w:rsidR="00467FCE" w:rsidRPr="00AD111B">
        <w:rPr>
          <w:rFonts w:ascii="Times New Roman" w:hAnsi="Times New Roman" w:cs="Times New Roman"/>
          <w:sz w:val="24"/>
          <w:szCs w:val="24"/>
          <w:vertAlign w:val="superscript"/>
        </w:rPr>
        <w:t>nd</w:t>
      </w:r>
      <w:r w:rsidR="00467FCE" w:rsidRPr="00AD111B">
        <w:rPr>
          <w:rFonts w:ascii="Times New Roman" w:hAnsi="Times New Roman" w:cs="Times New Roman"/>
          <w:sz w:val="24"/>
          <w:szCs w:val="24"/>
        </w:rPr>
        <w:t xml:space="preserve"> accused tha</w:t>
      </w:r>
      <w:r w:rsidR="009C2376" w:rsidRPr="00AD111B">
        <w:rPr>
          <w:rFonts w:ascii="Times New Roman" w:hAnsi="Times New Roman" w:cs="Times New Roman"/>
          <w:sz w:val="24"/>
          <w:szCs w:val="24"/>
        </w:rPr>
        <w:t>t he had information about the deceased’s death.</w:t>
      </w:r>
      <w:r w:rsidR="005946EC" w:rsidRPr="00AD111B">
        <w:rPr>
          <w:rFonts w:ascii="Times New Roman" w:hAnsi="Times New Roman" w:cs="Times New Roman"/>
          <w:sz w:val="24"/>
          <w:szCs w:val="24"/>
        </w:rPr>
        <w:t xml:space="preserve"> The</w:t>
      </w:r>
      <w:r w:rsidR="00467FCE" w:rsidRPr="00AD111B">
        <w:rPr>
          <w:rFonts w:ascii="Times New Roman" w:hAnsi="Times New Roman" w:cs="Times New Roman"/>
          <w:sz w:val="24"/>
          <w:szCs w:val="24"/>
        </w:rPr>
        <w:t xml:space="preserve"> 2</w:t>
      </w:r>
      <w:r w:rsidR="00467FCE" w:rsidRPr="00AD111B">
        <w:rPr>
          <w:rFonts w:ascii="Times New Roman" w:hAnsi="Times New Roman" w:cs="Times New Roman"/>
          <w:sz w:val="24"/>
          <w:szCs w:val="24"/>
          <w:vertAlign w:val="superscript"/>
        </w:rPr>
        <w:t>nd</w:t>
      </w:r>
      <w:r w:rsidR="00467FCE" w:rsidRPr="00AD111B">
        <w:rPr>
          <w:rFonts w:ascii="Times New Roman" w:hAnsi="Times New Roman" w:cs="Times New Roman"/>
          <w:sz w:val="24"/>
          <w:szCs w:val="24"/>
        </w:rPr>
        <w:t xml:space="preserve"> accused then advised him that he and the 3</w:t>
      </w:r>
      <w:r w:rsidR="00467FCE" w:rsidRPr="00AD111B">
        <w:rPr>
          <w:rFonts w:ascii="Times New Roman" w:hAnsi="Times New Roman" w:cs="Times New Roman"/>
          <w:sz w:val="24"/>
          <w:szCs w:val="24"/>
          <w:vertAlign w:val="superscript"/>
        </w:rPr>
        <w:t>rd</w:t>
      </w:r>
      <w:r w:rsidR="00467FCE" w:rsidRPr="00AD111B">
        <w:rPr>
          <w:rFonts w:ascii="Times New Roman" w:hAnsi="Times New Roman" w:cs="Times New Roman"/>
          <w:sz w:val="24"/>
          <w:szCs w:val="24"/>
        </w:rPr>
        <w:t xml:space="preserve"> accused saw a bloody knife when they went to fetch </w:t>
      </w:r>
      <w:r w:rsidR="005946EC" w:rsidRPr="00AD111B">
        <w:rPr>
          <w:rFonts w:ascii="Times New Roman" w:hAnsi="Times New Roman" w:cs="Times New Roman"/>
          <w:sz w:val="24"/>
          <w:szCs w:val="24"/>
        </w:rPr>
        <w:t>firewood. The</w:t>
      </w:r>
      <w:r w:rsidR="00467FCE" w:rsidRPr="00AD111B">
        <w:rPr>
          <w:rFonts w:ascii="Times New Roman" w:hAnsi="Times New Roman" w:cs="Times New Roman"/>
          <w:sz w:val="24"/>
          <w:szCs w:val="24"/>
        </w:rPr>
        <w:t xml:space="preserve"> res</w:t>
      </w:r>
      <w:r w:rsidR="00466BDD" w:rsidRPr="00AD111B">
        <w:rPr>
          <w:rFonts w:ascii="Times New Roman" w:hAnsi="Times New Roman" w:cs="Times New Roman"/>
          <w:sz w:val="24"/>
          <w:szCs w:val="24"/>
        </w:rPr>
        <w:t>t of his defence outline related</w:t>
      </w:r>
      <w:r w:rsidR="00467FCE" w:rsidRPr="00AD111B">
        <w:rPr>
          <w:rFonts w:ascii="Times New Roman" w:hAnsi="Times New Roman" w:cs="Times New Roman"/>
          <w:sz w:val="24"/>
          <w:szCs w:val="24"/>
        </w:rPr>
        <w:t xml:space="preserve"> to communication he had with his </w:t>
      </w:r>
      <w:r w:rsidR="005946EC" w:rsidRPr="00AD111B">
        <w:rPr>
          <w:rFonts w:ascii="Times New Roman" w:hAnsi="Times New Roman" w:cs="Times New Roman"/>
          <w:sz w:val="24"/>
          <w:szCs w:val="24"/>
        </w:rPr>
        <w:t>brother-in-law</w:t>
      </w:r>
      <w:r w:rsidR="00467FCE" w:rsidRPr="00AD111B">
        <w:rPr>
          <w:rFonts w:ascii="Times New Roman" w:hAnsi="Times New Roman" w:cs="Times New Roman"/>
          <w:sz w:val="24"/>
          <w:szCs w:val="24"/>
        </w:rPr>
        <w:t xml:space="preserve"> about the death of the </w:t>
      </w:r>
      <w:r w:rsidR="005946EC" w:rsidRPr="00AD111B">
        <w:rPr>
          <w:rFonts w:ascii="Times New Roman" w:hAnsi="Times New Roman" w:cs="Times New Roman"/>
          <w:sz w:val="24"/>
          <w:szCs w:val="24"/>
        </w:rPr>
        <w:t>deceased. He</w:t>
      </w:r>
      <w:r w:rsidR="00467FCE" w:rsidRPr="00AD111B">
        <w:rPr>
          <w:rFonts w:ascii="Times New Roman" w:hAnsi="Times New Roman" w:cs="Times New Roman"/>
          <w:sz w:val="24"/>
          <w:szCs w:val="24"/>
        </w:rPr>
        <w:t xml:space="preserve"> did not call any witnesses neither did he vary the defence outline.</w:t>
      </w:r>
    </w:p>
    <w:p w14:paraId="0E841C16" w14:textId="37241ADB" w:rsidR="00467FCE" w:rsidRPr="00AD111B" w:rsidRDefault="009C2376" w:rsidP="00AD111B">
      <w:pPr>
        <w:ind w:firstLine="720"/>
        <w:jc w:val="both"/>
        <w:rPr>
          <w:rFonts w:ascii="Times New Roman" w:hAnsi="Times New Roman" w:cs="Times New Roman"/>
          <w:sz w:val="24"/>
          <w:szCs w:val="24"/>
          <w:u w:val="single"/>
        </w:rPr>
      </w:pPr>
      <w:r w:rsidRPr="00AD111B">
        <w:rPr>
          <w:rFonts w:ascii="Times New Roman" w:hAnsi="Times New Roman" w:cs="Times New Roman"/>
          <w:sz w:val="24"/>
          <w:szCs w:val="24"/>
        </w:rPr>
        <w:t>[</w:t>
      </w:r>
      <w:r w:rsidR="00AD111B" w:rsidRPr="00AD111B">
        <w:rPr>
          <w:rFonts w:ascii="Times New Roman" w:hAnsi="Times New Roman" w:cs="Times New Roman"/>
          <w:sz w:val="24"/>
          <w:szCs w:val="24"/>
        </w:rPr>
        <w:t>12] The</w:t>
      </w:r>
      <w:r w:rsidR="00467FCE" w:rsidRPr="00AD111B">
        <w:rPr>
          <w:rFonts w:ascii="Times New Roman" w:hAnsi="Times New Roman" w:cs="Times New Roman"/>
          <w:sz w:val="24"/>
          <w:szCs w:val="24"/>
        </w:rPr>
        <w:t xml:space="preserve"> 2</w:t>
      </w:r>
      <w:r w:rsidR="00467FCE" w:rsidRPr="00AD111B">
        <w:rPr>
          <w:rFonts w:ascii="Times New Roman" w:hAnsi="Times New Roman" w:cs="Times New Roman"/>
          <w:sz w:val="24"/>
          <w:szCs w:val="24"/>
          <w:vertAlign w:val="superscript"/>
        </w:rPr>
        <w:t>nd</w:t>
      </w:r>
      <w:r w:rsidR="00467FCE" w:rsidRPr="00AD111B">
        <w:rPr>
          <w:rFonts w:ascii="Times New Roman" w:hAnsi="Times New Roman" w:cs="Times New Roman"/>
          <w:sz w:val="24"/>
          <w:szCs w:val="24"/>
        </w:rPr>
        <w:t xml:space="preserve"> accused also adopted his defence </w:t>
      </w:r>
      <w:r w:rsidR="005946EC" w:rsidRPr="00AD111B">
        <w:rPr>
          <w:rFonts w:ascii="Times New Roman" w:hAnsi="Times New Roman" w:cs="Times New Roman"/>
          <w:sz w:val="24"/>
          <w:szCs w:val="24"/>
        </w:rPr>
        <w:t>outline. He</w:t>
      </w:r>
      <w:r w:rsidR="00467FCE" w:rsidRPr="00AD111B">
        <w:rPr>
          <w:rFonts w:ascii="Times New Roman" w:hAnsi="Times New Roman" w:cs="Times New Roman"/>
          <w:sz w:val="24"/>
          <w:szCs w:val="24"/>
        </w:rPr>
        <w:t xml:space="preserve"> opted not to call </w:t>
      </w:r>
      <w:r w:rsidR="008563C1" w:rsidRPr="00AD111B">
        <w:rPr>
          <w:rFonts w:ascii="Times New Roman" w:hAnsi="Times New Roman" w:cs="Times New Roman"/>
          <w:sz w:val="24"/>
          <w:szCs w:val="24"/>
        </w:rPr>
        <w:t>witnesses.</w:t>
      </w:r>
      <w:r w:rsidR="000365F6" w:rsidRPr="00AD111B">
        <w:rPr>
          <w:rFonts w:ascii="Times New Roman" w:hAnsi="Times New Roman" w:cs="Times New Roman"/>
          <w:sz w:val="24"/>
          <w:szCs w:val="24"/>
        </w:rPr>
        <w:t xml:space="preserve"> In</w:t>
      </w:r>
      <w:r w:rsidR="00467FCE" w:rsidRPr="00AD111B">
        <w:rPr>
          <w:rFonts w:ascii="Times New Roman" w:hAnsi="Times New Roman" w:cs="Times New Roman"/>
          <w:sz w:val="24"/>
          <w:szCs w:val="24"/>
        </w:rPr>
        <w:t xml:space="preserve"> his defence outline he said on the night of the 2</w:t>
      </w:r>
      <w:r w:rsidR="00467FCE" w:rsidRPr="00AD111B">
        <w:rPr>
          <w:rFonts w:ascii="Times New Roman" w:hAnsi="Times New Roman" w:cs="Times New Roman"/>
          <w:sz w:val="24"/>
          <w:szCs w:val="24"/>
          <w:vertAlign w:val="superscript"/>
        </w:rPr>
        <w:t>nd</w:t>
      </w:r>
      <w:r w:rsidR="00467FCE" w:rsidRPr="00AD111B">
        <w:rPr>
          <w:rFonts w:ascii="Times New Roman" w:hAnsi="Times New Roman" w:cs="Times New Roman"/>
          <w:sz w:val="24"/>
          <w:szCs w:val="24"/>
        </w:rPr>
        <w:t xml:space="preserve"> of November 2021 he was asleep at his </w:t>
      </w:r>
      <w:r w:rsidR="005946EC" w:rsidRPr="00AD111B">
        <w:rPr>
          <w:rFonts w:ascii="Times New Roman" w:hAnsi="Times New Roman" w:cs="Times New Roman"/>
          <w:sz w:val="24"/>
          <w:szCs w:val="24"/>
        </w:rPr>
        <w:t>homestead. On</w:t>
      </w:r>
      <w:r w:rsidR="00467FCE" w:rsidRPr="00AD111B">
        <w:rPr>
          <w:rFonts w:ascii="Times New Roman" w:hAnsi="Times New Roman" w:cs="Times New Roman"/>
          <w:sz w:val="24"/>
          <w:szCs w:val="24"/>
        </w:rPr>
        <w:t xml:space="preserve"> the 6</w:t>
      </w:r>
      <w:r w:rsidR="00467FCE" w:rsidRPr="00AD111B">
        <w:rPr>
          <w:rFonts w:ascii="Times New Roman" w:hAnsi="Times New Roman" w:cs="Times New Roman"/>
          <w:sz w:val="24"/>
          <w:szCs w:val="24"/>
          <w:vertAlign w:val="superscript"/>
        </w:rPr>
        <w:t>th</w:t>
      </w:r>
      <w:r w:rsidR="00467FCE" w:rsidRPr="00AD111B">
        <w:rPr>
          <w:rFonts w:ascii="Times New Roman" w:hAnsi="Times New Roman" w:cs="Times New Roman"/>
          <w:sz w:val="24"/>
          <w:szCs w:val="24"/>
        </w:rPr>
        <w:t xml:space="preserve"> of November he went to fetch firewood with the 3</w:t>
      </w:r>
      <w:r w:rsidR="00467FCE" w:rsidRPr="00AD111B">
        <w:rPr>
          <w:rFonts w:ascii="Times New Roman" w:hAnsi="Times New Roman" w:cs="Times New Roman"/>
          <w:sz w:val="24"/>
          <w:szCs w:val="24"/>
          <w:vertAlign w:val="superscript"/>
        </w:rPr>
        <w:t>rd</w:t>
      </w:r>
      <w:r w:rsidR="00467FCE" w:rsidRPr="00AD111B">
        <w:rPr>
          <w:rFonts w:ascii="Times New Roman" w:hAnsi="Times New Roman" w:cs="Times New Roman"/>
          <w:sz w:val="24"/>
          <w:szCs w:val="24"/>
        </w:rPr>
        <w:t xml:space="preserve"> </w:t>
      </w:r>
      <w:r w:rsidR="005946EC" w:rsidRPr="00AD111B">
        <w:rPr>
          <w:rFonts w:ascii="Times New Roman" w:hAnsi="Times New Roman" w:cs="Times New Roman"/>
          <w:sz w:val="24"/>
          <w:szCs w:val="24"/>
        </w:rPr>
        <w:t>accused. They</w:t>
      </w:r>
      <w:r w:rsidR="00467FCE" w:rsidRPr="00AD111B">
        <w:rPr>
          <w:rFonts w:ascii="Times New Roman" w:hAnsi="Times New Roman" w:cs="Times New Roman"/>
          <w:sz w:val="24"/>
          <w:szCs w:val="24"/>
        </w:rPr>
        <w:t xml:space="preserve"> saw a bloodstained </w:t>
      </w:r>
      <w:r w:rsidR="005946EC" w:rsidRPr="00AD111B">
        <w:rPr>
          <w:rFonts w:ascii="Times New Roman" w:hAnsi="Times New Roman" w:cs="Times New Roman"/>
          <w:sz w:val="24"/>
          <w:szCs w:val="24"/>
        </w:rPr>
        <w:t>knife. On</w:t>
      </w:r>
      <w:r w:rsidR="00467FCE" w:rsidRPr="00AD111B">
        <w:rPr>
          <w:rFonts w:ascii="Times New Roman" w:hAnsi="Times New Roman" w:cs="Times New Roman"/>
          <w:sz w:val="24"/>
          <w:szCs w:val="24"/>
        </w:rPr>
        <w:t xml:space="preserve"> the 7</w:t>
      </w:r>
      <w:r w:rsidR="00467FCE" w:rsidRPr="00AD111B">
        <w:rPr>
          <w:rFonts w:ascii="Times New Roman" w:hAnsi="Times New Roman" w:cs="Times New Roman"/>
          <w:sz w:val="24"/>
          <w:szCs w:val="24"/>
          <w:vertAlign w:val="superscript"/>
        </w:rPr>
        <w:t>th</w:t>
      </w:r>
      <w:r w:rsidR="00467FCE" w:rsidRPr="00AD111B">
        <w:rPr>
          <w:rFonts w:ascii="Times New Roman" w:hAnsi="Times New Roman" w:cs="Times New Roman"/>
          <w:sz w:val="24"/>
          <w:szCs w:val="24"/>
        </w:rPr>
        <w:t xml:space="preserve"> of November the 1</w:t>
      </w:r>
      <w:r w:rsidR="00467FCE" w:rsidRPr="00AD111B">
        <w:rPr>
          <w:rFonts w:ascii="Times New Roman" w:hAnsi="Times New Roman" w:cs="Times New Roman"/>
          <w:sz w:val="24"/>
          <w:szCs w:val="24"/>
          <w:vertAlign w:val="superscript"/>
        </w:rPr>
        <w:t>st</w:t>
      </w:r>
      <w:r w:rsidR="00467FCE" w:rsidRPr="00AD111B">
        <w:rPr>
          <w:rFonts w:ascii="Times New Roman" w:hAnsi="Times New Roman" w:cs="Times New Roman"/>
          <w:sz w:val="24"/>
          <w:szCs w:val="24"/>
        </w:rPr>
        <w:t xml:space="preserve"> accused advised him that he had some information on how the deceased was </w:t>
      </w:r>
      <w:r w:rsidR="005946EC" w:rsidRPr="00AD111B">
        <w:rPr>
          <w:rFonts w:ascii="Times New Roman" w:hAnsi="Times New Roman" w:cs="Times New Roman"/>
          <w:sz w:val="24"/>
          <w:szCs w:val="24"/>
        </w:rPr>
        <w:t>murdered. That</w:t>
      </w:r>
      <w:r w:rsidR="00467FCE" w:rsidRPr="00AD111B">
        <w:rPr>
          <w:rFonts w:ascii="Times New Roman" w:hAnsi="Times New Roman" w:cs="Times New Roman"/>
          <w:sz w:val="24"/>
          <w:szCs w:val="24"/>
        </w:rPr>
        <w:t xml:space="preserve"> is when </w:t>
      </w:r>
      <w:r w:rsidR="000365F6" w:rsidRPr="00AD111B">
        <w:rPr>
          <w:rFonts w:ascii="Times New Roman" w:hAnsi="Times New Roman" w:cs="Times New Roman"/>
          <w:sz w:val="24"/>
          <w:szCs w:val="24"/>
        </w:rPr>
        <w:t>he</w:t>
      </w:r>
      <w:r w:rsidR="00467FCE" w:rsidRPr="00AD111B">
        <w:rPr>
          <w:rFonts w:ascii="Times New Roman" w:hAnsi="Times New Roman" w:cs="Times New Roman"/>
          <w:sz w:val="24"/>
          <w:szCs w:val="24"/>
        </w:rPr>
        <w:t xml:space="preserve"> narrated to the 1</w:t>
      </w:r>
      <w:r w:rsidR="00467FCE" w:rsidRPr="00AD111B">
        <w:rPr>
          <w:rFonts w:ascii="Times New Roman" w:hAnsi="Times New Roman" w:cs="Times New Roman"/>
          <w:sz w:val="24"/>
          <w:szCs w:val="24"/>
          <w:vertAlign w:val="superscript"/>
        </w:rPr>
        <w:t>st</w:t>
      </w:r>
      <w:r w:rsidR="00467FCE" w:rsidRPr="00AD111B">
        <w:rPr>
          <w:rFonts w:ascii="Times New Roman" w:hAnsi="Times New Roman" w:cs="Times New Roman"/>
          <w:sz w:val="24"/>
          <w:szCs w:val="24"/>
        </w:rPr>
        <w:t xml:space="preserve"> accused</w:t>
      </w:r>
      <w:r w:rsidR="000365F6" w:rsidRPr="00AD111B">
        <w:rPr>
          <w:rFonts w:ascii="Times New Roman" w:hAnsi="Times New Roman" w:cs="Times New Roman"/>
          <w:sz w:val="24"/>
          <w:szCs w:val="24"/>
        </w:rPr>
        <w:t xml:space="preserve"> that</w:t>
      </w:r>
      <w:r w:rsidR="00467FCE" w:rsidRPr="00AD111B">
        <w:rPr>
          <w:rFonts w:ascii="Times New Roman" w:hAnsi="Times New Roman" w:cs="Times New Roman"/>
          <w:sz w:val="24"/>
          <w:szCs w:val="24"/>
        </w:rPr>
        <w:t xml:space="preserve"> they saw a bloodstained knife while they were fetching </w:t>
      </w:r>
      <w:r w:rsidR="000365F6" w:rsidRPr="00AD111B">
        <w:rPr>
          <w:rFonts w:ascii="Times New Roman" w:hAnsi="Times New Roman" w:cs="Times New Roman"/>
          <w:sz w:val="24"/>
          <w:szCs w:val="24"/>
        </w:rPr>
        <w:t>wood. When</w:t>
      </w:r>
      <w:r w:rsidR="00467FCE" w:rsidRPr="00AD111B">
        <w:rPr>
          <w:rFonts w:ascii="Times New Roman" w:hAnsi="Times New Roman" w:cs="Times New Roman"/>
          <w:sz w:val="24"/>
          <w:szCs w:val="24"/>
        </w:rPr>
        <w:t xml:space="preserve"> he was arrested on</w:t>
      </w:r>
      <w:r w:rsidR="00C858A4" w:rsidRPr="00AD111B">
        <w:rPr>
          <w:rFonts w:ascii="Times New Roman" w:hAnsi="Times New Roman" w:cs="Times New Roman"/>
          <w:sz w:val="24"/>
          <w:szCs w:val="24"/>
        </w:rPr>
        <w:t xml:space="preserve"> the 16</w:t>
      </w:r>
      <w:r w:rsidR="00C858A4" w:rsidRPr="00AD111B">
        <w:rPr>
          <w:rFonts w:ascii="Times New Roman" w:hAnsi="Times New Roman" w:cs="Times New Roman"/>
          <w:sz w:val="24"/>
          <w:szCs w:val="24"/>
          <w:vertAlign w:val="superscript"/>
        </w:rPr>
        <w:t>th</w:t>
      </w:r>
      <w:r w:rsidR="00C858A4" w:rsidRPr="00AD111B">
        <w:rPr>
          <w:rFonts w:ascii="Times New Roman" w:hAnsi="Times New Roman" w:cs="Times New Roman"/>
          <w:sz w:val="24"/>
          <w:szCs w:val="24"/>
        </w:rPr>
        <w:t xml:space="preserve"> of November, he led the police to where they saw the knife and it was recovered.</w:t>
      </w:r>
    </w:p>
    <w:p w14:paraId="01B753C9" w14:textId="05C9F4CB" w:rsidR="00C858A4" w:rsidRPr="00AD111B" w:rsidRDefault="005A1574" w:rsidP="00AD111B">
      <w:pPr>
        <w:ind w:firstLine="720"/>
        <w:jc w:val="both"/>
        <w:rPr>
          <w:rFonts w:ascii="Times New Roman" w:hAnsi="Times New Roman" w:cs="Times New Roman"/>
          <w:sz w:val="24"/>
          <w:szCs w:val="24"/>
        </w:rPr>
      </w:pPr>
      <w:r w:rsidRPr="00AD111B">
        <w:rPr>
          <w:rFonts w:ascii="Times New Roman" w:hAnsi="Times New Roman" w:cs="Times New Roman"/>
          <w:sz w:val="24"/>
          <w:szCs w:val="24"/>
        </w:rPr>
        <w:t>[</w:t>
      </w:r>
      <w:r w:rsidR="00AD111B" w:rsidRPr="00AD111B">
        <w:rPr>
          <w:rFonts w:ascii="Times New Roman" w:hAnsi="Times New Roman" w:cs="Times New Roman"/>
          <w:sz w:val="24"/>
          <w:szCs w:val="24"/>
        </w:rPr>
        <w:t>13] The</w:t>
      </w:r>
      <w:r w:rsidR="00C858A4" w:rsidRPr="00AD111B">
        <w:rPr>
          <w:rFonts w:ascii="Times New Roman" w:hAnsi="Times New Roman" w:cs="Times New Roman"/>
          <w:sz w:val="24"/>
          <w:szCs w:val="24"/>
        </w:rPr>
        <w:t xml:space="preserve"> </w:t>
      </w:r>
      <w:r w:rsidR="000365F6" w:rsidRPr="00AD111B">
        <w:rPr>
          <w:rFonts w:ascii="Times New Roman" w:hAnsi="Times New Roman" w:cs="Times New Roman"/>
          <w:sz w:val="24"/>
          <w:szCs w:val="24"/>
        </w:rPr>
        <w:t>3</w:t>
      </w:r>
      <w:r w:rsidR="00C131C2" w:rsidRPr="00AD111B">
        <w:rPr>
          <w:rFonts w:ascii="Times New Roman" w:hAnsi="Times New Roman" w:cs="Times New Roman"/>
          <w:sz w:val="24"/>
          <w:szCs w:val="24"/>
          <w:vertAlign w:val="superscript"/>
        </w:rPr>
        <w:t>rd</w:t>
      </w:r>
      <w:r w:rsidR="00C131C2" w:rsidRPr="00AD111B">
        <w:rPr>
          <w:rFonts w:ascii="Times New Roman" w:hAnsi="Times New Roman" w:cs="Times New Roman"/>
          <w:sz w:val="24"/>
          <w:szCs w:val="24"/>
        </w:rPr>
        <w:t xml:space="preserve"> accused</w:t>
      </w:r>
      <w:r w:rsidR="00C858A4" w:rsidRPr="00AD111B">
        <w:rPr>
          <w:rFonts w:ascii="Times New Roman" w:hAnsi="Times New Roman" w:cs="Times New Roman"/>
          <w:sz w:val="24"/>
          <w:szCs w:val="24"/>
        </w:rPr>
        <w:t xml:space="preserve"> adopted his defence </w:t>
      </w:r>
      <w:r w:rsidR="005946EC" w:rsidRPr="00AD111B">
        <w:rPr>
          <w:rFonts w:ascii="Times New Roman" w:hAnsi="Times New Roman" w:cs="Times New Roman"/>
          <w:sz w:val="24"/>
          <w:szCs w:val="24"/>
        </w:rPr>
        <w:t>outline. He</w:t>
      </w:r>
      <w:r w:rsidR="00C858A4" w:rsidRPr="00AD111B">
        <w:rPr>
          <w:rFonts w:ascii="Times New Roman" w:hAnsi="Times New Roman" w:cs="Times New Roman"/>
          <w:sz w:val="24"/>
          <w:szCs w:val="24"/>
        </w:rPr>
        <w:t xml:space="preserve"> denied the </w:t>
      </w:r>
      <w:r w:rsidR="005946EC" w:rsidRPr="00AD111B">
        <w:rPr>
          <w:rFonts w:ascii="Times New Roman" w:hAnsi="Times New Roman" w:cs="Times New Roman"/>
          <w:sz w:val="24"/>
          <w:szCs w:val="24"/>
        </w:rPr>
        <w:t>offence. He</w:t>
      </w:r>
      <w:r w:rsidR="00C858A4" w:rsidRPr="00AD111B">
        <w:rPr>
          <w:rFonts w:ascii="Times New Roman" w:hAnsi="Times New Roman" w:cs="Times New Roman"/>
          <w:sz w:val="24"/>
          <w:szCs w:val="24"/>
        </w:rPr>
        <w:t xml:space="preserve"> said he only saw a bloodstained knife while fetching firewood with the 2</w:t>
      </w:r>
      <w:r w:rsidR="00C858A4" w:rsidRPr="00AD111B">
        <w:rPr>
          <w:rFonts w:ascii="Times New Roman" w:hAnsi="Times New Roman" w:cs="Times New Roman"/>
          <w:sz w:val="24"/>
          <w:szCs w:val="24"/>
          <w:vertAlign w:val="superscript"/>
        </w:rPr>
        <w:t>nd</w:t>
      </w:r>
      <w:r w:rsidR="00C858A4" w:rsidRPr="00AD111B">
        <w:rPr>
          <w:rFonts w:ascii="Times New Roman" w:hAnsi="Times New Roman" w:cs="Times New Roman"/>
          <w:sz w:val="24"/>
          <w:szCs w:val="24"/>
        </w:rPr>
        <w:t xml:space="preserve"> </w:t>
      </w:r>
      <w:r w:rsidR="005946EC" w:rsidRPr="00AD111B">
        <w:rPr>
          <w:rFonts w:ascii="Times New Roman" w:hAnsi="Times New Roman" w:cs="Times New Roman"/>
          <w:sz w:val="24"/>
          <w:szCs w:val="24"/>
        </w:rPr>
        <w:t>accused. On</w:t>
      </w:r>
      <w:r w:rsidR="00C858A4" w:rsidRPr="00AD111B">
        <w:rPr>
          <w:rFonts w:ascii="Times New Roman" w:hAnsi="Times New Roman" w:cs="Times New Roman"/>
          <w:sz w:val="24"/>
          <w:szCs w:val="24"/>
        </w:rPr>
        <w:t xml:space="preserve"> being arrested he led the police to the recovery of the </w:t>
      </w:r>
      <w:r w:rsidR="005946EC" w:rsidRPr="00AD111B">
        <w:rPr>
          <w:rFonts w:ascii="Times New Roman" w:hAnsi="Times New Roman" w:cs="Times New Roman"/>
          <w:sz w:val="24"/>
          <w:szCs w:val="24"/>
        </w:rPr>
        <w:t>knife. He</w:t>
      </w:r>
      <w:r w:rsidR="00C858A4" w:rsidRPr="00AD111B">
        <w:rPr>
          <w:rFonts w:ascii="Times New Roman" w:hAnsi="Times New Roman" w:cs="Times New Roman"/>
          <w:sz w:val="24"/>
          <w:szCs w:val="24"/>
        </w:rPr>
        <w:t xml:space="preserve"> did not call any witnesses in his defence.</w:t>
      </w:r>
    </w:p>
    <w:p w14:paraId="603155FC" w14:textId="3AE5EBE7" w:rsidR="00C858A4" w:rsidRPr="00AD111B" w:rsidRDefault="00C858A4" w:rsidP="00854F39">
      <w:pPr>
        <w:jc w:val="both"/>
        <w:rPr>
          <w:rFonts w:ascii="Times New Roman" w:hAnsi="Times New Roman" w:cs="Times New Roman"/>
          <w:sz w:val="24"/>
          <w:szCs w:val="24"/>
        </w:rPr>
      </w:pPr>
      <w:r w:rsidRPr="00AD111B">
        <w:rPr>
          <w:rFonts w:ascii="Times New Roman" w:hAnsi="Times New Roman" w:cs="Times New Roman"/>
          <w:sz w:val="24"/>
          <w:szCs w:val="24"/>
        </w:rPr>
        <w:t>After cross examination the defence case was closed.</w:t>
      </w:r>
    </w:p>
    <w:p w14:paraId="5664C130" w14:textId="313D9A79" w:rsidR="00C858A4" w:rsidRPr="00AD111B" w:rsidRDefault="00514B3C" w:rsidP="00854F39">
      <w:pPr>
        <w:jc w:val="both"/>
        <w:rPr>
          <w:rFonts w:ascii="Times New Roman" w:hAnsi="Times New Roman" w:cs="Times New Roman"/>
          <w:sz w:val="24"/>
          <w:szCs w:val="24"/>
          <w:u w:val="single"/>
        </w:rPr>
      </w:pPr>
      <w:r w:rsidRPr="00AD111B">
        <w:rPr>
          <w:rFonts w:ascii="Times New Roman" w:hAnsi="Times New Roman" w:cs="Times New Roman"/>
          <w:sz w:val="24"/>
          <w:szCs w:val="24"/>
          <w:u w:val="single"/>
        </w:rPr>
        <w:t>The common cause facts</w:t>
      </w:r>
    </w:p>
    <w:p w14:paraId="3014BDD4" w14:textId="05BDB662" w:rsidR="00C858A4" w:rsidRPr="00AD111B" w:rsidRDefault="005A1574" w:rsidP="00AD111B">
      <w:pPr>
        <w:ind w:firstLine="360"/>
        <w:jc w:val="both"/>
        <w:rPr>
          <w:rFonts w:ascii="Times New Roman" w:hAnsi="Times New Roman" w:cs="Times New Roman"/>
          <w:sz w:val="24"/>
          <w:szCs w:val="24"/>
        </w:rPr>
      </w:pPr>
      <w:r w:rsidRPr="00AD111B">
        <w:rPr>
          <w:rFonts w:ascii="Times New Roman" w:hAnsi="Times New Roman" w:cs="Times New Roman"/>
          <w:sz w:val="24"/>
          <w:szCs w:val="24"/>
        </w:rPr>
        <w:t>[</w:t>
      </w:r>
      <w:r w:rsidR="00AD111B" w:rsidRPr="00AD111B">
        <w:rPr>
          <w:rFonts w:ascii="Times New Roman" w:hAnsi="Times New Roman" w:cs="Times New Roman"/>
          <w:sz w:val="24"/>
          <w:szCs w:val="24"/>
        </w:rPr>
        <w:t>14] The</w:t>
      </w:r>
      <w:r w:rsidR="00C858A4" w:rsidRPr="00AD111B">
        <w:rPr>
          <w:rFonts w:ascii="Times New Roman" w:hAnsi="Times New Roman" w:cs="Times New Roman"/>
          <w:sz w:val="24"/>
          <w:szCs w:val="24"/>
        </w:rPr>
        <w:t xml:space="preserve"> following issue</w:t>
      </w:r>
      <w:r w:rsidR="008563C1" w:rsidRPr="00AD111B">
        <w:rPr>
          <w:rFonts w:ascii="Times New Roman" w:hAnsi="Times New Roman" w:cs="Times New Roman"/>
          <w:sz w:val="24"/>
          <w:szCs w:val="24"/>
        </w:rPr>
        <w:t>s are common cause;</w:t>
      </w:r>
    </w:p>
    <w:p w14:paraId="7293BC56" w14:textId="2E12871F" w:rsidR="00C858A4" w:rsidRPr="00AD111B" w:rsidRDefault="008563C1" w:rsidP="00854F39">
      <w:pPr>
        <w:pStyle w:val="ListParagraph"/>
        <w:numPr>
          <w:ilvl w:val="0"/>
          <w:numId w:val="2"/>
        </w:numPr>
        <w:jc w:val="both"/>
        <w:rPr>
          <w:rFonts w:ascii="Times New Roman" w:hAnsi="Times New Roman" w:cs="Times New Roman"/>
          <w:sz w:val="24"/>
          <w:szCs w:val="24"/>
        </w:rPr>
      </w:pPr>
      <w:r w:rsidRPr="00AD111B">
        <w:rPr>
          <w:rFonts w:ascii="Times New Roman" w:hAnsi="Times New Roman" w:cs="Times New Roman"/>
          <w:sz w:val="24"/>
          <w:szCs w:val="24"/>
        </w:rPr>
        <w:t>On the</w:t>
      </w:r>
      <w:r w:rsidR="005946EC" w:rsidRPr="00AD111B">
        <w:rPr>
          <w:rFonts w:ascii="Times New Roman" w:hAnsi="Times New Roman" w:cs="Times New Roman"/>
          <w:sz w:val="24"/>
          <w:szCs w:val="24"/>
        </w:rPr>
        <w:t xml:space="preserve"> 2</w:t>
      </w:r>
      <w:r w:rsidR="005946EC" w:rsidRPr="00AD111B">
        <w:rPr>
          <w:rFonts w:ascii="Times New Roman" w:hAnsi="Times New Roman" w:cs="Times New Roman"/>
          <w:sz w:val="24"/>
          <w:szCs w:val="24"/>
          <w:vertAlign w:val="superscript"/>
        </w:rPr>
        <w:t>nd</w:t>
      </w:r>
      <w:r w:rsidR="005946EC" w:rsidRPr="00AD111B">
        <w:rPr>
          <w:rFonts w:ascii="Times New Roman" w:hAnsi="Times New Roman" w:cs="Times New Roman"/>
          <w:sz w:val="24"/>
          <w:szCs w:val="24"/>
        </w:rPr>
        <w:t xml:space="preserve"> of November 2018,</w:t>
      </w:r>
      <w:r w:rsidR="001B43B9" w:rsidRPr="00AD111B">
        <w:rPr>
          <w:rFonts w:ascii="Times New Roman" w:hAnsi="Times New Roman" w:cs="Times New Roman"/>
          <w:sz w:val="24"/>
          <w:szCs w:val="24"/>
        </w:rPr>
        <w:t xml:space="preserve"> the deceased was murdered by </w:t>
      </w:r>
      <w:r w:rsidRPr="00AD111B">
        <w:rPr>
          <w:rFonts w:ascii="Times New Roman" w:hAnsi="Times New Roman" w:cs="Times New Roman"/>
          <w:sz w:val="24"/>
          <w:szCs w:val="24"/>
        </w:rPr>
        <w:t>people</w:t>
      </w:r>
      <w:r w:rsidR="001B43B9" w:rsidRPr="00AD111B">
        <w:rPr>
          <w:rFonts w:ascii="Times New Roman" w:hAnsi="Times New Roman" w:cs="Times New Roman"/>
          <w:sz w:val="24"/>
          <w:szCs w:val="24"/>
        </w:rPr>
        <w:t xml:space="preserve"> who accessed his room under the pretext</w:t>
      </w:r>
      <w:r w:rsidRPr="00AD111B">
        <w:rPr>
          <w:rFonts w:ascii="Times New Roman" w:hAnsi="Times New Roman" w:cs="Times New Roman"/>
          <w:sz w:val="24"/>
          <w:szCs w:val="24"/>
        </w:rPr>
        <w:t xml:space="preserve"> that</w:t>
      </w:r>
      <w:r w:rsidR="001B43B9" w:rsidRPr="00AD111B">
        <w:rPr>
          <w:rFonts w:ascii="Times New Roman" w:hAnsi="Times New Roman" w:cs="Times New Roman"/>
          <w:sz w:val="24"/>
          <w:szCs w:val="24"/>
        </w:rPr>
        <w:t xml:space="preserve"> they were selling gold</w:t>
      </w:r>
      <w:r w:rsidRPr="00AD111B">
        <w:rPr>
          <w:rFonts w:ascii="Times New Roman" w:hAnsi="Times New Roman" w:cs="Times New Roman"/>
          <w:sz w:val="24"/>
          <w:szCs w:val="24"/>
        </w:rPr>
        <w:t xml:space="preserve">. </w:t>
      </w:r>
    </w:p>
    <w:p w14:paraId="17D68C34" w14:textId="18AB20DA" w:rsidR="008563C1" w:rsidRPr="00AD111B" w:rsidRDefault="008563C1" w:rsidP="00854F39">
      <w:pPr>
        <w:pStyle w:val="ListParagraph"/>
        <w:numPr>
          <w:ilvl w:val="0"/>
          <w:numId w:val="2"/>
        </w:numPr>
        <w:jc w:val="both"/>
        <w:rPr>
          <w:rFonts w:ascii="Times New Roman" w:hAnsi="Times New Roman" w:cs="Times New Roman"/>
          <w:sz w:val="24"/>
          <w:szCs w:val="24"/>
        </w:rPr>
      </w:pPr>
      <w:r w:rsidRPr="00AD111B">
        <w:rPr>
          <w:rFonts w:ascii="Times New Roman" w:hAnsi="Times New Roman" w:cs="Times New Roman"/>
          <w:sz w:val="24"/>
          <w:szCs w:val="24"/>
        </w:rPr>
        <w:t>The 1</w:t>
      </w:r>
      <w:r w:rsidRPr="00AD111B">
        <w:rPr>
          <w:rFonts w:ascii="Times New Roman" w:hAnsi="Times New Roman" w:cs="Times New Roman"/>
          <w:sz w:val="24"/>
          <w:szCs w:val="24"/>
          <w:vertAlign w:val="superscript"/>
        </w:rPr>
        <w:t>st</w:t>
      </w:r>
      <w:r w:rsidRPr="00AD111B">
        <w:rPr>
          <w:rFonts w:ascii="Times New Roman" w:hAnsi="Times New Roman" w:cs="Times New Roman"/>
          <w:sz w:val="24"/>
          <w:szCs w:val="24"/>
        </w:rPr>
        <w:t xml:space="preserve"> accused was in the company of the said people.</w:t>
      </w:r>
    </w:p>
    <w:p w14:paraId="26EF999C" w14:textId="11F5C03F" w:rsidR="001B43B9" w:rsidRPr="00AD111B" w:rsidRDefault="001B43B9" w:rsidP="00854F39">
      <w:pPr>
        <w:pStyle w:val="ListParagraph"/>
        <w:numPr>
          <w:ilvl w:val="0"/>
          <w:numId w:val="2"/>
        </w:numPr>
        <w:jc w:val="both"/>
        <w:rPr>
          <w:rFonts w:ascii="Times New Roman" w:hAnsi="Times New Roman" w:cs="Times New Roman"/>
          <w:sz w:val="24"/>
          <w:szCs w:val="24"/>
        </w:rPr>
      </w:pPr>
      <w:r w:rsidRPr="00AD111B">
        <w:rPr>
          <w:rFonts w:ascii="Times New Roman" w:hAnsi="Times New Roman" w:cs="Times New Roman"/>
          <w:sz w:val="24"/>
          <w:szCs w:val="24"/>
        </w:rPr>
        <w:t>The 2</w:t>
      </w:r>
      <w:r w:rsidRPr="00AD111B">
        <w:rPr>
          <w:rFonts w:ascii="Times New Roman" w:hAnsi="Times New Roman" w:cs="Times New Roman"/>
          <w:sz w:val="24"/>
          <w:szCs w:val="24"/>
          <w:vertAlign w:val="superscript"/>
        </w:rPr>
        <w:t>nd</w:t>
      </w:r>
      <w:r w:rsidRPr="00AD111B">
        <w:rPr>
          <w:rFonts w:ascii="Times New Roman" w:hAnsi="Times New Roman" w:cs="Times New Roman"/>
          <w:sz w:val="24"/>
          <w:szCs w:val="24"/>
        </w:rPr>
        <w:t xml:space="preserve"> and 3</w:t>
      </w:r>
      <w:r w:rsidRPr="00AD111B">
        <w:rPr>
          <w:rFonts w:ascii="Times New Roman" w:hAnsi="Times New Roman" w:cs="Times New Roman"/>
          <w:sz w:val="24"/>
          <w:szCs w:val="24"/>
          <w:vertAlign w:val="superscript"/>
        </w:rPr>
        <w:t>rd</w:t>
      </w:r>
      <w:r w:rsidRPr="00AD111B">
        <w:rPr>
          <w:rFonts w:ascii="Times New Roman" w:hAnsi="Times New Roman" w:cs="Times New Roman"/>
          <w:sz w:val="24"/>
          <w:szCs w:val="24"/>
        </w:rPr>
        <w:t xml:space="preserve"> accused led </w:t>
      </w:r>
      <w:r w:rsidR="008563C1" w:rsidRPr="00AD111B">
        <w:rPr>
          <w:rFonts w:ascii="Times New Roman" w:hAnsi="Times New Roman" w:cs="Times New Roman"/>
          <w:sz w:val="24"/>
          <w:szCs w:val="24"/>
        </w:rPr>
        <w:t xml:space="preserve">to </w:t>
      </w:r>
      <w:r w:rsidRPr="00AD111B">
        <w:rPr>
          <w:rFonts w:ascii="Times New Roman" w:hAnsi="Times New Roman" w:cs="Times New Roman"/>
          <w:sz w:val="24"/>
          <w:szCs w:val="24"/>
        </w:rPr>
        <w:t>the recovery of the knife that was used to stab the deceased.</w:t>
      </w:r>
    </w:p>
    <w:p w14:paraId="30AA38E4" w14:textId="4DF86A4D" w:rsidR="001B43B9" w:rsidRPr="00AD111B" w:rsidRDefault="001B43B9" w:rsidP="00854F39">
      <w:pPr>
        <w:pStyle w:val="ListParagraph"/>
        <w:numPr>
          <w:ilvl w:val="0"/>
          <w:numId w:val="2"/>
        </w:numPr>
        <w:jc w:val="both"/>
        <w:rPr>
          <w:rFonts w:ascii="Times New Roman" w:hAnsi="Times New Roman" w:cs="Times New Roman"/>
          <w:sz w:val="24"/>
          <w:szCs w:val="24"/>
        </w:rPr>
      </w:pPr>
      <w:r w:rsidRPr="00AD111B">
        <w:rPr>
          <w:rFonts w:ascii="Times New Roman" w:hAnsi="Times New Roman" w:cs="Times New Roman"/>
          <w:sz w:val="24"/>
          <w:szCs w:val="24"/>
        </w:rPr>
        <w:t>The 1</w:t>
      </w:r>
      <w:r w:rsidRPr="00AD111B">
        <w:rPr>
          <w:rFonts w:ascii="Times New Roman" w:hAnsi="Times New Roman" w:cs="Times New Roman"/>
          <w:sz w:val="24"/>
          <w:szCs w:val="24"/>
          <w:vertAlign w:val="superscript"/>
        </w:rPr>
        <w:t>st</w:t>
      </w:r>
      <w:r w:rsidRPr="00AD111B">
        <w:rPr>
          <w:rFonts w:ascii="Times New Roman" w:hAnsi="Times New Roman" w:cs="Times New Roman"/>
          <w:sz w:val="24"/>
          <w:szCs w:val="24"/>
        </w:rPr>
        <w:t xml:space="preserve"> accused led to the recovery of</w:t>
      </w:r>
      <w:r w:rsidR="00466BDD" w:rsidRPr="00AD111B">
        <w:rPr>
          <w:rFonts w:ascii="Times New Roman" w:hAnsi="Times New Roman" w:cs="Times New Roman"/>
          <w:sz w:val="24"/>
          <w:szCs w:val="24"/>
        </w:rPr>
        <w:t xml:space="preserve"> the</w:t>
      </w:r>
      <w:r w:rsidRPr="00AD111B">
        <w:rPr>
          <w:rFonts w:ascii="Times New Roman" w:hAnsi="Times New Roman" w:cs="Times New Roman"/>
          <w:sz w:val="24"/>
          <w:szCs w:val="24"/>
        </w:rPr>
        <w:t xml:space="preserve"> deceased’s cellphone.</w:t>
      </w:r>
    </w:p>
    <w:p w14:paraId="2094EB37" w14:textId="56B68E1E" w:rsidR="005A1574" w:rsidRPr="00AD111B" w:rsidRDefault="005A1574" w:rsidP="00AD111B">
      <w:pPr>
        <w:ind w:firstLine="720"/>
        <w:jc w:val="both"/>
        <w:rPr>
          <w:rFonts w:ascii="Times New Roman" w:hAnsi="Times New Roman" w:cs="Times New Roman"/>
          <w:sz w:val="24"/>
          <w:szCs w:val="24"/>
        </w:rPr>
      </w:pPr>
      <w:r w:rsidRPr="00AD111B">
        <w:rPr>
          <w:rFonts w:ascii="Times New Roman" w:hAnsi="Times New Roman" w:cs="Times New Roman"/>
          <w:sz w:val="24"/>
          <w:szCs w:val="24"/>
        </w:rPr>
        <w:t>[</w:t>
      </w:r>
      <w:r w:rsidR="00C131C2" w:rsidRPr="00AD111B">
        <w:rPr>
          <w:rFonts w:ascii="Times New Roman" w:hAnsi="Times New Roman" w:cs="Times New Roman"/>
          <w:sz w:val="24"/>
          <w:szCs w:val="24"/>
        </w:rPr>
        <w:t>15] In</w:t>
      </w:r>
      <w:r w:rsidR="00E86211" w:rsidRPr="00AD111B">
        <w:rPr>
          <w:rFonts w:ascii="Times New Roman" w:hAnsi="Times New Roman" w:cs="Times New Roman"/>
          <w:sz w:val="24"/>
          <w:szCs w:val="24"/>
        </w:rPr>
        <w:t xml:space="preserve"> their warned and cautioned statements the accused persons confessed to the commission of the offence. Their statements are detailed and pretty the same and can be</w:t>
      </w:r>
      <w:r w:rsidR="00466BDD" w:rsidRPr="00AD111B">
        <w:rPr>
          <w:rFonts w:ascii="Times New Roman" w:hAnsi="Times New Roman" w:cs="Times New Roman"/>
          <w:sz w:val="24"/>
          <w:szCs w:val="24"/>
        </w:rPr>
        <w:t xml:space="preserve"> summarised</w:t>
      </w:r>
      <w:r w:rsidR="00E86211" w:rsidRPr="00AD111B">
        <w:rPr>
          <w:rFonts w:ascii="Times New Roman" w:hAnsi="Times New Roman" w:cs="Times New Roman"/>
          <w:sz w:val="24"/>
          <w:szCs w:val="24"/>
        </w:rPr>
        <w:t xml:space="preserve"> as follows. On the 2</w:t>
      </w:r>
      <w:r w:rsidR="00E86211" w:rsidRPr="00AD111B">
        <w:rPr>
          <w:rFonts w:ascii="Times New Roman" w:hAnsi="Times New Roman" w:cs="Times New Roman"/>
          <w:sz w:val="24"/>
          <w:szCs w:val="24"/>
          <w:vertAlign w:val="superscript"/>
        </w:rPr>
        <w:t>nd</w:t>
      </w:r>
      <w:r w:rsidR="00E86211" w:rsidRPr="00AD111B">
        <w:rPr>
          <w:rFonts w:ascii="Times New Roman" w:hAnsi="Times New Roman" w:cs="Times New Roman"/>
          <w:sz w:val="24"/>
          <w:szCs w:val="24"/>
        </w:rPr>
        <w:t xml:space="preserve"> of November 2021 they were drinking beer at Zvamuri Bar in Etna together with one Medius. The 1</w:t>
      </w:r>
      <w:r w:rsidR="00E86211" w:rsidRPr="00AD111B">
        <w:rPr>
          <w:rFonts w:ascii="Times New Roman" w:hAnsi="Times New Roman" w:cs="Times New Roman"/>
          <w:sz w:val="24"/>
          <w:szCs w:val="24"/>
          <w:vertAlign w:val="superscript"/>
        </w:rPr>
        <w:t>st</w:t>
      </w:r>
      <w:r w:rsidR="00E86211" w:rsidRPr="00AD111B">
        <w:rPr>
          <w:rFonts w:ascii="Times New Roman" w:hAnsi="Times New Roman" w:cs="Times New Roman"/>
          <w:sz w:val="24"/>
          <w:szCs w:val="24"/>
        </w:rPr>
        <w:t xml:space="preserve"> accused suggested that they must go and rob the deceased since he was buying a lot </w:t>
      </w:r>
      <w:r w:rsidR="00320223" w:rsidRPr="00AD111B">
        <w:rPr>
          <w:rFonts w:ascii="Times New Roman" w:hAnsi="Times New Roman" w:cs="Times New Roman"/>
          <w:sz w:val="24"/>
          <w:szCs w:val="24"/>
        </w:rPr>
        <w:t>gold. They wanted the money and not the gold.</w:t>
      </w:r>
      <w:r w:rsidR="00E86211" w:rsidRPr="00AD111B">
        <w:rPr>
          <w:rFonts w:ascii="Times New Roman" w:hAnsi="Times New Roman" w:cs="Times New Roman"/>
          <w:sz w:val="24"/>
          <w:szCs w:val="24"/>
        </w:rPr>
        <w:t xml:space="preserve"> They agreed to the </w:t>
      </w:r>
      <w:r w:rsidR="00834248" w:rsidRPr="00AD111B">
        <w:rPr>
          <w:rFonts w:ascii="Times New Roman" w:hAnsi="Times New Roman" w:cs="Times New Roman"/>
          <w:sz w:val="24"/>
          <w:szCs w:val="24"/>
        </w:rPr>
        <w:t xml:space="preserve">plan. </w:t>
      </w:r>
    </w:p>
    <w:p w14:paraId="42FB8BBE" w14:textId="1BC54606" w:rsidR="00320223" w:rsidRPr="00AD111B" w:rsidRDefault="005A1574" w:rsidP="00AD111B">
      <w:pPr>
        <w:ind w:firstLine="720"/>
        <w:jc w:val="both"/>
        <w:rPr>
          <w:rFonts w:ascii="Times New Roman" w:hAnsi="Times New Roman" w:cs="Times New Roman"/>
          <w:sz w:val="24"/>
          <w:szCs w:val="24"/>
        </w:rPr>
      </w:pPr>
      <w:r w:rsidRPr="00AD111B">
        <w:rPr>
          <w:rFonts w:ascii="Times New Roman" w:hAnsi="Times New Roman" w:cs="Times New Roman"/>
          <w:sz w:val="24"/>
          <w:szCs w:val="24"/>
        </w:rPr>
        <w:lastRenderedPageBreak/>
        <w:t>[</w:t>
      </w:r>
      <w:r w:rsidR="00C131C2" w:rsidRPr="00AD111B">
        <w:rPr>
          <w:rFonts w:ascii="Times New Roman" w:hAnsi="Times New Roman" w:cs="Times New Roman"/>
          <w:sz w:val="24"/>
          <w:szCs w:val="24"/>
        </w:rPr>
        <w:t>16] They</w:t>
      </w:r>
      <w:r w:rsidR="00E86211" w:rsidRPr="00AD111B">
        <w:rPr>
          <w:rFonts w:ascii="Times New Roman" w:hAnsi="Times New Roman" w:cs="Times New Roman"/>
          <w:sz w:val="24"/>
          <w:szCs w:val="24"/>
        </w:rPr>
        <w:t xml:space="preserve"> moved to</w:t>
      </w:r>
      <w:r w:rsidRPr="00AD111B">
        <w:rPr>
          <w:rFonts w:ascii="Times New Roman" w:hAnsi="Times New Roman" w:cs="Times New Roman"/>
          <w:sz w:val="24"/>
          <w:szCs w:val="24"/>
        </w:rPr>
        <w:t xml:space="preserve"> the next bar</w:t>
      </w:r>
      <w:r w:rsidR="00E86211" w:rsidRPr="00AD111B">
        <w:rPr>
          <w:rFonts w:ascii="Times New Roman" w:hAnsi="Times New Roman" w:cs="Times New Roman"/>
          <w:sz w:val="24"/>
          <w:szCs w:val="24"/>
        </w:rPr>
        <w:t xml:space="preserve"> leaving behind Medius who was talking to his </w:t>
      </w:r>
      <w:r w:rsidR="00C131C2" w:rsidRPr="00AD111B">
        <w:rPr>
          <w:rFonts w:ascii="Times New Roman" w:hAnsi="Times New Roman" w:cs="Times New Roman"/>
          <w:sz w:val="24"/>
          <w:szCs w:val="24"/>
        </w:rPr>
        <w:t>lover. They</w:t>
      </w:r>
      <w:r w:rsidR="00E86211" w:rsidRPr="00AD111B">
        <w:rPr>
          <w:rFonts w:ascii="Times New Roman" w:hAnsi="Times New Roman" w:cs="Times New Roman"/>
          <w:sz w:val="24"/>
          <w:szCs w:val="24"/>
        </w:rPr>
        <w:t xml:space="preserve"> continued to drink beer in the next bar until the 1</w:t>
      </w:r>
      <w:r w:rsidR="00E86211" w:rsidRPr="00AD111B">
        <w:rPr>
          <w:rFonts w:ascii="Times New Roman" w:hAnsi="Times New Roman" w:cs="Times New Roman"/>
          <w:sz w:val="24"/>
          <w:szCs w:val="24"/>
          <w:vertAlign w:val="superscript"/>
        </w:rPr>
        <w:t>st</w:t>
      </w:r>
      <w:r w:rsidR="00E86211" w:rsidRPr="00AD111B">
        <w:rPr>
          <w:rFonts w:ascii="Times New Roman" w:hAnsi="Times New Roman" w:cs="Times New Roman"/>
          <w:sz w:val="24"/>
          <w:szCs w:val="24"/>
        </w:rPr>
        <w:t xml:space="preserve"> accused suggested that they should leav</w:t>
      </w:r>
      <w:r w:rsidRPr="00AD111B">
        <w:rPr>
          <w:rFonts w:ascii="Times New Roman" w:hAnsi="Times New Roman" w:cs="Times New Roman"/>
          <w:sz w:val="24"/>
          <w:szCs w:val="24"/>
        </w:rPr>
        <w:t>e Medius who had not joined them</w:t>
      </w:r>
      <w:r w:rsidR="00E86211" w:rsidRPr="00AD111B">
        <w:rPr>
          <w:rFonts w:ascii="Times New Roman" w:hAnsi="Times New Roman" w:cs="Times New Roman"/>
          <w:sz w:val="24"/>
          <w:szCs w:val="24"/>
        </w:rPr>
        <w:t xml:space="preserve"> and go to execute their plan to rob the deceased. The</w:t>
      </w:r>
      <w:r w:rsidR="00834248" w:rsidRPr="00AD111B">
        <w:rPr>
          <w:rFonts w:ascii="Times New Roman" w:hAnsi="Times New Roman" w:cs="Times New Roman"/>
          <w:sz w:val="24"/>
          <w:szCs w:val="24"/>
        </w:rPr>
        <w:t xml:space="preserve">y gathered the weapons for use in the commission </w:t>
      </w:r>
      <w:r w:rsidRPr="00AD111B">
        <w:rPr>
          <w:rFonts w:ascii="Times New Roman" w:hAnsi="Times New Roman" w:cs="Times New Roman"/>
          <w:sz w:val="24"/>
          <w:szCs w:val="24"/>
        </w:rPr>
        <w:t xml:space="preserve">of </w:t>
      </w:r>
      <w:r w:rsidR="00834248" w:rsidRPr="00AD111B">
        <w:rPr>
          <w:rFonts w:ascii="Times New Roman" w:hAnsi="Times New Roman" w:cs="Times New Roman"/>
          <w:sz w:val="24"/>
          <w:szCs w:val="24"/>
        </w:rPr>
        <w:t xml:space="preserve">the </w:t>
      </w:r>
      <w:r w:rsidR="00320223" w:rsidRPr="00AD111B">
        <w:rPr>
          <w:rFonts w:ascii="Times New Roman" w:hAnsi="Times New Roman" w:cs="Times New Roman"/>
          <w:sz w:val="24"/>
          <w:szCs w:val="24"/>
        </w:rPr>
        <w:t>offence</w:t>
      </w:r>
      <w:r w:rsidR="00834248" w:rsidRPr="00AD111B">
        <w:rPr>
          <w:rFonts w:ascii="Times New Roman" w:hAnsi="Times New Roman" w:cs="Times New Roman"/>
          <w:sz w:val="24"/>
          <w:szCs w:val="24"/>
        </w:rPr>
        <w:t xml:space="preserve">. They passed through </w:t>
      </w:r>
      <w:r w:rsidR="00320223" w:rsidRPr="00AD111B">
        <w:rPr>
          <w:rFonts w:ascii="Times New Roman" w:hAnsi="Times New Roman" w:cs="Times New Roman"/>
          <w:sz w:val="24"/>
          <w:szCs w:val="24"/>
        </w:rPr>
        <w:t xml:space="preserve">the </w:t>
      </w:r>
      <w:r w:rsidR="0059314A" w:rsidRPr="00AD111B">
        <w:rPr>
          <w:rFonts w:ascii="Times New Roman" w:hAnsi="Times New Roman" w:cs="Times New Roman"/>
          <w:sz w:val="24"/>
          <w:szCs w:val="24"/>
        </w:rPr>
        <w:t>3</w:t>
      </w:r>
      <w:r w:rsidR="0059314A" w:rsidRPr="00AD111B">
        <w:rPr>
          <w:rFonts w:ascii="Times New Roman" w:hAnsi="Times New Roman" w:cs="Times New Roman"/>
          <w:sz w:val="24"/>
          <w:szCs w:val="24"/>
          <w:vertAlign w:val="superscript"/>
        </w:rPr>
        <w:t>rd</w:t>
      </w:r>
      <w:r w:rsidR="0059314A" w:rsidRPr="00AD111B">
        <w:rPr>
          <w:rFonts w:ascii="Times New Roman" w:hAnsi="Times New Roman" w:cs="Times New Roman"/>
          <w:sz w:val="24"/>
          <w:szCs w:val="24"/>
        </w:rPr>
        <w:t xml:space="preserve"> accused’s</w:t>
      </w:r>
      <w:r w:rsidR="00834248" w:rsidRPr="00AD111B">
        <w:rPr>
          <w:rFonts w:ascii="Times New Roman" w:hAnsi="Times New Roman" w:cs="Times New Roman"/>
          <w:sz w:val="24"/>
          <w:szCs w:val="24"/>
        </w:rPr>
        <w:t xml:space="preserve"> house where the </w:t>
      </w:r>
      <w:r w:rsidR="00320223" w:rsidRPr="00AD111B">
        <w:rPr>
          <w:rFonts w:ascii="Times New Roman" w:hAnsi="Times New Roman" w:cs="Times New Roman"/>
          <w:sz w:val="24"/>
          <w:szCs w:val="24"/>
        </w:rPr>
        <w:t>3</w:t>
      </w:r>
      <w:r w:rsidR="00C131C2" w:rsidRPr="00AD111B">
        <w:rPr>
          <w:rFonts w:ascii="Times New Roman" w:hAnsi="Times New Roman" w:cs="Times New Roman"/>
          <w:sz w:val="24"/>
          <w:szCs w:val="24"/>
          <w:vertAlign w:val="superscript"/>
        </w:rPr>
        <w:t>rd</w:t>
      </w:r>
      <w:r w:rsidR="00C131C2" w:rsidRPr="00AD111B">
        <w:rPr>
          <w:rFonts w:ascii="Times New Roman" w:hAnsi="Times New Roman" w:cs="Times New Roman"/>
          <w:sz w:val="24"/>
          <w:szCs w:val="24"/>
        </w:rPr>
        <w:t xml:space="preserve"> accused</w:t>
      </w:r>
      <w:r w:rsidR="00834248" w:rsidRPr="00AD111B">
        <w:rPr>
          <w:rFonts w:ascii="Times New Roman" w:hAnsi="Times New Roman" w:cs="Times New Roman"/>
          <w:sz w:val="24"/>
          <w:szCs w:val="24"/>
        </w:rPr>
        <w:t xml:space="preserve"> collected his okapi knife. </w:t>
      </w:r>
      <w:r w:rsidR="00320223" w:rsidRPr="00AD111B">
        <w:rPr>
          <w:rFonts w:ascii="Times New Roman" w:hAnsi="Times New Roman" w:cs="Times New Roman"/>
          <w:sz w:val="24"/>
          <w:szCs w:val="24"/>
        </w:rPr>
        <w:t xml:space="preserve">They proceeded to the deceased’ place. </w:t>
      </w:r>
    </w:p>
    <w:p w14:paraId="0C5D170F" w14:textId="4398220B" w:rsidR="00320223" w:rsidRPr="00AD111B" w:rsidRDefault="00320223" w:rsidP="00AD111B">
      <w:pPr>
        <w:ind w:firstLine="720"/>
        <w:jc w:val="both"/>
        <w:rPr>
          <w:rFonts w:ascii="Times New Roman" w:hAnsi="Times New Roman" w:cs="Times New Roman"/>
          <w:sz w:val="24"/>
          <w:szCs w:val="24"/>
        </w:rPr>
      </w:pPr>
      <w:r w:rsidRPr="00AD111B">
        <w:rPr>
          <w:rFonts w:ascii="Times New Roman" w:hAnsi="Times New Roman" w:cs="Times New Roman"/>
          <w:sz w:val="24"/>
          <w:szCs w:val="24"/>
        </w:rPr>
        <w:t>[17] On arrival at the deceased’s place the 3</w:t>
      </w:r>
      <w:r w:rsidRPr="00AD111B">
        <w:rPr>
          <w:rFonts w:ascii="Times New Roman" w:hAnsi="Times New Roman" w:cs="Times New Roman"/>
          <w:sz w:val="24"/>
          <w:szCs w:val="24"/>
          <w:vertAlign w:val="superscript"/>
        </w:rPr>
        <w:t>rd</w:t>
      </w:r>
      <w:r w:rsidRPr="00AD111B">
        <w:rPr>
          <w:rFonts w:ascii="Times New Roman" w:hAnsi="Times New Roman" w:cs="Times New Roman"/>
          <w:sz w:val="24"/>
          <w:szCs w:val="24"/>
        </w:rPr>
        <w:t xml:space="preserve"> accused picked some wire for tying the deceased and the 2</w:t>
      </w:r>
      <w:r w:rsidRPr="00AD111B">
        <w:rPr>
          <w:rFonts w:ascii="Times New Roman" w:hAnsi="Times New Roman" w:cs="Times New Roman"/>
          <w:sz w:val="24"/>
          <w:szCs w:val="24"/>
          <w:vertAlign w:val="superscript"/>
        </w:rPr>
        <w:t>nd</w:t>
      </w:r>
      <w:r w:rsidRPr="00AD111B">
        <w:rPr>
          <w:rFonts w:ascii="Times New Roman" w:hAnsi="Times New Roman" w:cs="Times New Roman"/>
          <w:sz w:val="24"/>
          <w:szCs w:val="24"/>
        </w:rPr>
        <w:t xml:space="preserve"> accused wrapped a seed in a paper to make it look like gold. The 1</w:t>
      </w:r>
      <w:r w:rsidRPr="00AD111B">
        <w:rPr>
          <w:rFonts w:ascii="Times New Roman" w:hAnsi="Times New Roman" w:cs="Times New Roman"/>
          <w:sz w:val="24"/>
          <w:szCs w:val="24"/>
          <w:vertAlign w:val="superscript"/>
        </w:rPr>
        <w:t>st</w:t>
      </w:r>
      <w:r w:rsidRPr="00AD111B">
        <w:rPr>
          <w:rFonts w:ascii="Times New Roman" w:hAnsi="Times New Roman" w:cs="Times New Roman"/>
          <w:sz w:val="24"/>
          <w:szCs w:val="24"/>
        </w:rPr>
        <w:t xml:space="preserve"> accused knocked the deceased’s door. The deceased opened the door as the accused persons indicated that they intended to sell gold to the deceased. They proceeded to the gold processing </w:t>
      </w:r>
      <w:r w:rsidR="00AE5A1E" w:rsidRPr="00AD111B">
        <w:rPr>
          <w:rFonts w:ascii="Times New Roman" w:hAnsi="Times New Roman" w:cs="Times New Roman"/>
          <w:sz w:val="24"/>
          <w:szCs w:val="24"/>
        </w:rPr>
        <w:t>room. The 1</w:t>
      </w:r>
      <w:r w:rsidR="00AE5A1E" w:rsidRPr="00AD111B">
        <w:rPr>
          <w:rFonts w:ascii="Times New Roman" w:hAnsi="Times New Roman" w:cs="Times New Roman"/>
          <w:sz w:val="24"/>
          <w:szCs w:val="24"/>
          <w:vertAlign w:val="superscript"/>
        </w:rPr>
        <w:t>st</w:t>
      </w:r>
      <w:r w:rsidR="00AE5A1E" w:rsidRPr="00AD111B">
        <w:rPr>
          <w:rFonts w:ascii="Times New Roman" w:hAnsi="Times New Roman" w:cs="Times New Roman"/>
          <w:sz w:val="24"/>
          <w:szCs w:val="24"/>
        </w:rPr>
        <w:t xml:space="preserve"> accused took the fake gold which was the seed and placed it on the processing table.</w:t>
      </w:r>
    </w:p>
    <w:p w14:paraId="5E0BC5CA" w14:textId="55944F0F" w:rsidR="00E86211" w:rsidRPr="00AD111B" w:rsidRDefault="00320223" w:rsidP="00AD111B">
      <w:pPr>
        <w:ind w:firstLine="720"/>
        <w:jc w:val="both"/>
        <w:rPr>
          <w:rFonts w:ascii="Times New Roman" w:hAnsi="Times New Roman" w:cs="Times New Roman"/>
          <w:sz w:val="24"/>
          <w:szCs w:val="24"/>
        </w:rPr>
      </w:pPr>
      <w:r w:rsidRPr="00AD111B">
        <w:rPr>
          <w:rFonts w:ascii="Times New Roman" w:hAnsi="Times New Roman" w:cs="Times New Roman"/>
          <w:sz w:val="24"/>
          <w:szCs w:val="24"/>
        </w:rPr>
        <w:t>[18</w:t>
      </w:r>
      <w:r w:rsidR="00AE5A1E" w:rsidRPr="00AD111B">
        <w:rPr>
          <w:rFonts w:ascii="Times New Roman" w:hAnsi="Times New Roman" w:cs="Times New Roman"/>
          <w:sz w:val="24"/>
          <w:szCs w:val="24"/>
        </w:rPr>
        <w:t>] When the deceased bent down to process the ‘gold’ the 1</w:t>
      </w:r>
      <w:r w:rsidR="00AE5A1E" w:rsidRPr="00AD111B">
        <w:rPr>
          <w:rFonts w:ascii="Times New Roman" w:hAnsi="Times New Roman" w:cs="Times New Roman"/>
          <w:sz w:val="24"/>
          <w:szCs w:val="24"/>
          <w:vertAlign w:val="superscript"/>
        </w:rPr>
        <w:t>st</w:t>
      </w:r>
      <w:r w:rsidR="00AE5A1E" w:rsidRPr="00AD111B">
        <w:rPr>
          <w:rFonts w:ascii="Times New Roman" w:hAnsi="Times New Roman" w:cs="Times New Roman"/>
          <w:sz w:val="24"/>
          <w:szCs w:val="24"/>
        </w:rPr>
        <w:t xml:space="preserve"> accused throttled him, the 3</w:t>
      </w:r>
      <w:r w:rsidR="00AE5A1E" w:rsidRPr="00AD111B">
        <w:rPr>
          <w:rFonts w:ascii="Times New Roman" w:hAnsi="Times New Roman" w:cs="Times New Roman"/>
          <w:sz w:val="24"/>
          <w:szCs w:val="24"/>
          <w:vertAlign w:val="superscript"/>
        </w:rPr>
        <w:t>rd</w:t>
      </w:r>
      <w:r w:rsidR="00AE5A1E" w:rsidRPr="00AD111B">
        <w:rPr>
          <w:rFonts w:ascii="Times New Roman" w:hAnsi="Times New Roman" w:cs="Times New Roman"/>
          <w:sz w:val="24"/>
          <w:szCs w:val="24"/>
        </w:rPr>
        <w:t xml:space="preserve"> accused then tied the deceased’s throat with the wire. The 2</w:t>
      </w:r>
      <w:r w:rsidR="00AE5A1E" w:rsidRPr="00AD111B">
        <w:rPr>
          <w:rFonts w:ascii="Times New Roman" w:hAnsi="Times New Roman" w:cs="Times New Roman"/>
          <w:sz w:val="24"/>
          <w:szCs w:val="24"/>
          <w:vertAlign w:val="superscript"/>
        </w:rPr>
        <w:t>nd</w:t>
      </w:r>
      <w:r w:rsidR="00AE5A1E" w:rsidRPr="00AD111B">
        <w:rPr>
          <w:rFonts w:ascii="Times New Roman" w:hAnsi="Times New Roman" w:cs="Times New Roman"/>
          <w:sz w:val="24"/>
          <w:szCs w:val="24"/>
        </w:rPr>
        <w:t xml:space="preserve"> accused hit the deceased with an iron pestle on the back. The deceased fell. The 3</w:t>
      </w:r>
      <w:r w:rsidR="00AE5A1E" w:rsidRPr="00AD111B">
        <w:rPr>
          <w:rFonts w:ascii="Times New Roman" w:hAnsi="Times New Roman" w:cs="Times New Roman"/>
          <w:sz w:val="24"/>
          <w:szCs w:val="24"/>
          <w:vertAlign w:val="superscript"/>
        </w:rPr>
        <w:t>rd</w:t>
      </w:r>
      <w:r w:rsidR="00AE5A1E" w:rsidRPr="00AD111B">
        <w:rPr>
          <w:rFonts w:ascii="Times New Roman" w:hAnsi="Times New Roman" w:cs="Times New Roman"/>
          <w:sz w:val="24"/>
          <w:szCs w:val="24"/>
        </w:rPr>
        <w:t xml:space="preserve"> accused produced the okapi knife but the 1</w:t>
      </w:r>
      <w:r w:rsidR="00AE5A1E" w:rsidRPr="00AD111B">
        <w:rPr>
          <w:rFonts w:ascii="Times New Roman" w:hAnsi="Times New Roman" w:cs="Times New Roman"/>
          <w:sz w:val="24"/>
          <w:szCs w:val="24"/>
          <w:vertAlign w:val="superscript"/>
        </w:rPr>
        <w:t>st</w:t>
      </w:r>
      <w:r w:rsidR="00AE5A1E" w:rsidRPr="00AD111B">
        <w:rPr>
          <w:rFonts w:ascii="Times New Roman" w:hAnsi="Times New Roman" w:cs="Times New Roman"/>
          <w:sz w:val="24"/>
          <w:szCs w:val="24"/>
        </w:rPr>
        <w:t xml:space="preserve"> accused snatched it and cut the deceased on the back of the neck. The 1</w:t>
      </w:r>
      <w:r w:rsidR="00AE5A1E" w:rsidRPr="00AD111B">
        <w:rPr>
          <w:rFonts w:ascii="Times New Roman" w:hAnsi="Times New Roman" w:cs="Times New Roman"/>
          <w:sz w:val="24"/>
          <w:szCs w:val="24"/>
          <w:vertAlign w:val="superscript"/>
        </w:rPr>
        <w:t>st</w:t>
      </w:r>
      <w:r w:rsidR="00AE5A1E" w:rsidRPr="00AD111B">
        <w:rPr>
          <w:rFonts w:ascii="Times New Roman" w:hAnsi="Times New Roman" w:cs="Times New Roman"/>
          <w:sz w:val="24"/>
          <w:szCs w:val="24"/>
        </w:rPr>
        <w:t xml:space="preserve"> accused searched the deceased’s pockets and took an </w:t>
      </w:r>
      <w:proofErr w:type="spellStart"/>
      <w:r w:rsidR="00AE5A1E" w:rsidRPr="00AD111B">
        <w:rPr>
          <w:rFonts w:ascii="Times New Roman" w:hAnsi="Times New Roman" w:cs="Times New Roman"/>
          <w:sz w:val="24"/>
          <w:szCs w:val="24"/>
        </w:rPr>
        <w:t>Itel</w:t>
      </w:r>
      <w:proofErr w:type="spellEnd"/>
      <w:r w:rsidR="00AE5A1E" w:rsidRPr="00AD111B">
        <w:rPr>
          <w:rFonts w:ascii="Times New Roman" w:hAnsi="Times New Roman" w:cs="Times New Roman"/>
          <w:sz w:val="24"/>
          <w:szCs w:val="24"/>
        </w:rPr>
        <w:t xml:space="preserve"> cellphone.</w:t>
      </w:r>
    </w:p>
    <w:p w14:paraId="2785991E" w14:textId="3765F6C9" w:rsidR="00AE5A1E" w:rsidRPr="00AD111B" w:rsidRDefault="00AE5A1E" w:rsidP="00AD111B">
      <w:pPr>
        <w:ind w:firstLine="720"/>
        <w:jc w:val="both"/>
        <w:rPr>
          <w:rFonts w:ascii="Times New Roman" w:hAnsi="Times New Roman" w:cs="Times New Roman"/>
          <w:sz w:val="24"/>
          <w:szCs w:val="24"/>
        </w:rPr>
      </w:pPr>
      <w:r w:rsidRPr="00AD111B">
        <w:rPr>
          <w:rFonts w:ascii="Times New Roman" w:hAnsi="Times New Roman" w:cs="Times New Roman"/>
          <w:sz w:val="24"/>
          <w:szCs w:val="24"/>
        </w:rPr>
        <w:t xml:space="preserve">[19] When they realised that the deceased was </w:t>
      </w:r>
      <w:r w:rsidR="00C131C2" w:rsidRPr="00AD111B">
        <w:rPr>
          <w:rFonts w:ascii="Times New Roman" w:hAnsi="Times New Roman" w:cs="Times New Roman"/>
          <w:sz w:val="24"/>
          <w:szCs w:val="24"/>
        </w:rPr>
        <w:t>dying,</w:t>
      </w:r>
      <w:r w:rsidR="005A1574" w:rsidRPr="00AD111B">
        <w:rPr>
          <w:rFonts w:ascii="Times New Roman" w:hAnsi="Times New Roman" w:cs="Times New Roman"/>
          <w:sz w:val="24"/>
          <w:szCs w:val="24"/>
        </w:rPr>
        <w:t xml:space="preserve"> they must have panicked and</w:t>
      </w:r>
      <w:r w:rsidRPr="00AD111B">
        <w:rPr>
          <w:rFonts w:ascii="Times New Roman" w:hAnsi="Times New Roman" w:cs="Times New Roman"/>
          <w:sz w:val="24"/>
          <w:szCs w:val="24"/>
        </w:rPr>
        <w:t xml:space="preserve"> fled from the scene. The 3</w:t>
      </w:r>
      <w:r w:rsidRPr="00AD111B">
        <w:rPr>
          <w:rFonts w:ascii="Times New Roman" w:hAnsi="Times New Roman" w:cs="Times New Roman"/>
          <w:sz w:val="24"/>
          <w:szCs w:val="24"/>
          <w:vertAlign w:val="superscript"/>
        </w:rPr>
        <w:t>rd</w:t>
      </w:r>
      <w:r w:rsidRPr="00AD111B">
        <w:rPr>
          <w:rFonts w:ascii="Times New Roman" w:hAnsi="Times New Roman" w:cs="Times New Roman"/>
          <w:sz w:val="24"/>
          <w:szCs w:val="24"/>
        </w:rPr>
        <w:t xml:space="preserve"> accused hid the knife in a bushy area near his house.</w:t>
      </w:r>
    </w:p>
    <w:p w14:paraId="03ED77AF" w14:textId="01F26E0B" w:rsidR="00AE5A1E" w:rsidRPr="00AD111B" w:rsidRDefault="00AE5A1E" w:rsidP="00AD111B">
      <w:pPr>
        <w:ind w:firstLine="720"/>
        <w:jc w:val="both"/>
        <w:rPr>
          <w:rFonts w:ascii="Times New Roman" w:hAnsi="Times New Roman" w:cs="Times New Roman"/>
          <w:sz w:val="24"/>
          <w:szCs w:val="24"/>
        </w:rPr>
      </w:pPr>
      <w:r w:rsidRPr="00AD111B">
        <w:rPr>
          <w:rFonts w:ascii="Times New Roman" w:hAnsi="Times New Roman" w:cs="Times New Roman"/>
          <w:sz w:val="24"/>
          <w:szCs w:val="24"/>
        </w:rPr>
        <w:t>[20] On their arrest they made indications leading to the recovery of the cellphone and the knife as already stated.</w:t>
      </w:r>
    </w:p>
    <w:p w14:paraId="13730289" w14:textId="775A30CE" w:rsidR="00AC63B7" w:rsidRPr="00AD111B" w:rsidRDefault="0059314A" w:rsidP="00AD111B">
      <w:pPr>
        <w:ind w:firstLine="720"/>
        <w:jc w:val="both"/>
        <w:rPr>
          <w:rFonts w:ascii="Times New Roman" w:hAnsi="Times New Roman" w:cs="Times New Roman"/>
          <w:sz w:val="24"/>
          <w:szCs w:val="24"/>
        </w:rPr>
      </w:pPr>
      <w:r w:rsidRPr="00AD111B">
        <w:rPr>
          <w:rFonts w:ascii="Times New Roman" w:hAnsi="Times New Roman" w:cs="Times New Roman"/>
          <w:sz w:val="24"/>
          <w:szCs w:val="24"/>
        </w:rPr>
        <w:t>[21]</w:t>
      </w:r>
      <w:r w:rsidR="00AC63B7" w:rsidRPr="00AD111B">
        <w:rPr>
          <w:rFonts w:ascii="Times New Roman" w:hAnsi="Times New Roman" w:cs="Times New Roman"/>
          <w:sz w:val="24"/>
          <w:szCs w:val="24"/>
        </w:rPr>
        <w:t xml:space="preserve"> Two issues arise for determination in this case, whether the accused persons acted in common purpose and whether they committed the offence with</w:t>
      </w:r>
      <w:r w:rsidR="0010403B" w:rsidRPr="00AD111B">
        <w:rPr>
          <w:rFonts w:ascii="Times New Roman" w:hAnsi="Times New Roman" w:cs="Times New Roman"/>
          <w:sz w:val="24"/>
          <w:szCs w:val="24"/>
        </w:rPr>
        <w:t xml:space="preserve"> actual intention or legal intention to kill.</w:t>
      </w:r>
    </w:p>
    <w:p w14:paraId="4C743B8A" w14:textId="31DD5E41" w:rsidR="0059314A" w:rsidRPr="00AD111B" w:rsidRDefault="00AC63B7" w:rsidP="00E86211">
      <w:pPr>
        <w:jc w:val="both"/>
        <w:rPr>
          <w:rFonts w:ascii="Times New Roman" w:hAnsi="Times New Roman" w:cs="Times New Roman"/>
          <w:sz w:val="24"/>
          <w:szCs w:val="24"/>
          <w:u w:val="single"/>
        </w:rPr>
      </w:pPr>
      <w:r w:rsidRPr="00AD111B">
        <w:rPr>
          <w:rFonts w:ascii="Times New Roman" w:hAnsi="Times New Roman" w:cs="Times New Roman"/>
          <w:sz w:val="24"/>
          <w:szCs w:val="24"/>
          <w:u w:val="single"/>
        </w:rPr>
        <w:t xml:space="preserve">The law </w:t>
      </w:r>
    </w:p>
    <w:p w14:paraId="1475A4A7" w14:textId="2B3E8FFF" w:rsidR="00AC63B7" w:rsidRPr="00AD111B" w:rsidRDefault="00AC63B7" w:rsidP="00AD111B">
      <w:pPr>
        <w:ind w:firstLine="720"/>
        <w:jc w:val="both"/>
        <w:rPr>
          <w:rFonts w:ascii="Times New Roman" w:hAnsi="Times New Roman" w:cs="Times New Roman"/>
          <w:sz w:val="24"/>
          <w:szCs w:val="24"/>
        </w:rPr>
      </w:pPr>
      <w:r w:rsidRPr="00AD111B">
        <w:rPr>
          <w:rFonts w:ascii="Times New Roman" w:hAnsi="Times New Roman" w:cs="Times New Roman"/>
          <w:sz w:val="24"/>
          <w:szCs w:val="24"/>
        </w:rPr>
        <w:t>[22]</w:t>
      </w:r>
      <w:r w:rsidR="0010403B" w:rsidRPr="00AD111B">
        <w:rPr>
          <w:rFonts w:ascii="Times New Roman" w:hAnsi="Times New Roman" w:cs="Times New Roman"/>
          <w:sz w:val="24"/>
          <w:szCs w:val="24"/>
        </w:rPr>
        <w:t xml:space="preserve"> For a court to convict on a charge of murder it </w:t>
      </w:r>
      <w:r w:rsidR="005A1574" w:rsidRPr="00AD111B">
        <w:rPr>
          <w:rFonts w:ascii="Times New Roman" w:hAnsi="Times New Roman" w:cs="Times New Roman"/>
          <w:sz w:val="24"/>
          <w:szCs w:val="24"/>
        </w:rPr>
        <w:t xml:space="preserve">must be </w:t>
      </w:r>
      <w:r w:rsidR="0010403B" w:rsidRPr="00AD111B">
        <w:rPr>
          <w:rFonts w:ascii="Times New Roman" w:hAnsi="Times New Roman" w:cs="Times New Roman"/>
          <w:sz w:val="24"/>
          <w:szCs w:val="24"/>
        </w:rPr>
        <w:t xml:space="preserve">satisfied that the state has proved </w:t>
      </w:r>
      <w:r w:rsidR="005A1574" w:rsidRPr="00AD111B">
        <w:rPr>
          <w:rFonts w:ascii="Times New Roman" w:hAnsi="Times New Roman" w:cs="Times New Roman"/>
          <w:sz w:val="24"/>
          <w:szCs w:val="24"/>
        </w:rPr>
        <w:t xml:space="preserve">its case </w:t>
      </w:r>
      <w:r w:rsidR="0010403B" w:rsidRPr="00AD111B">
        <w:rPr>
          <w:rFonts w:ascii="Times New Roman" w:hAnsi="Times New Roman" w:cs="Times New Roman"/>
          <w:sz w:val="24"/>
          <w:szCs w:val="24"/>
        </w:rPr>
        <w:t xml:space="preserve">beyond a reasonable </w:t>
      </w:r>
      <w:r w:rsidR="005A1574" w:rsidRPr="00AD111B">
        <w:rPr>
          <w:rFonts w:ascii="Times New Roman" w:hAnsi="Times New Roman" w:cs="Times New Roman"/>
          <w:sz w:val="24"/>
          <w:szCs w:val="24"/>
        </w:rPr>
        <w:t>doubt.</w:t>
      </w:r>
      <w:r w:rsidR="0010403B" w:rsidRPr="00AD111B">
        <w:rPr>
          <w:rFonts w:ascii="Times New Roman" w:hAnsi="Times New Roman" w:cs="Times New Roman"/>
          <w:sz w:val="24"/>
          <w:szCs w:val="24"/>
        </w:rPr>
        <w:t xml:space="preserve"> It must be shown that the accused unlawfully and intentionally killed the deceased.</w:t>
      </w:r>
      <w:r w:rsidR="000F0363" w:rsidRPr="00AD111B">
        <w:rPr>
          <w:rFonts w:ascii="Times New Roman" w:hAnsi="Times New Roman" w:cs="Times New Roman"/>
          <w:sz w:val="24"/>
          <w:szCs w:val="24"/>
        </w:rPr>
        <w:t xml:space="preserve"> It must be proved that the accused was both the factual and legal cause of the death.</w:t>
      </w:r>
      <w:r w:rsidR="0010403B" w:rsidRPr="00AD111B">
        <w:rPr>
          <w:rFonts w:ascii="Times New Roman" w:hAnsi="Times New Roman" w:cs="Times New Roman"/>
          <w:sz w:val="24"/>
          <w:szCs w:val="24"/>
        </w:rPr>
        <w:t xml:space="preserve"> The intention may be actual intention or legal intention where the accused foresaw that their conduct may cause death but reconciled with the fact and proceeded in their conduct despite the foresight. </w:t>
      </w:r>
    </w:p>
    <w:p w14:paraId="4DA568CA" w14:textId="68956513" w:rsidR="005C215E" w:rsidRPr="00AD111B" w:rsidRDefault="0067676D" w:rsidP="00AD111B">
      <w:pPr>
        <w:ind w:firstLine="720"/>
        <w:jc w:val="both"/>
        <w:rPr>
          <w:rFonts w:ascii="Times New Roman" w:hAnsi="Times New Roman" w:cs="Times New Roman"/>
          <w:sz w:val="24"/>
          <w:szCs w:val="24"/>
        </w:rPr>
      </w:pPr>
      <w:r w:rsidRPr="00AD111B">
        <w:rPr>
          <w:rFonts w:ascii="Times New Roman" w:hAnsi="Times New Roman" w:cs="Times New Roman"/>
          <w:sz w:val="24"/>
          <w:szCs w:val="24"/>
        </w:rPr>
        <w:t>[</w:t>
      </w:r>
      <w:r w:rsidR="004A6744" w:rsidRPr="00AD111B">
        <w:rPr>
          <w:rFonts w:ascii="Times New Roman" w:hAnsi="Times New Roman" w:cs="Times New Roman"/>
          <w:sz w:val="24"/>
          <w:szCs w:val="24"/>
        </w:rPr>
        <w:t xml:space="preserve">23] </w:t>
      </w:r>
      <w:r w:rsidR="005A1574" w:rsidRPr="00AD111B">
        <w:rPr>
          <w:rFonts w:ascii="Times New Roman" w:hAnsi="Times New Roman" w:cs="Times New Roman"/>
          <w:sz w:val="24"/>
          <w:szCs w:val="24"/>
        </w:rPr>
        <w:t xml:space="preserve">In this case the accused persons are said to have acted in common </w:t>
      </w:r>
      <w:r w:rsidR="000F0363" w:rsidRPr="00AD111B">
        <w:rPr>
          <w:rFonts w:ascii="Times New Roman" w:hAnsi="Times New Roman" w:cs="Times New Roman"/>
          <w:sz w:val="24"/>
          <w:szCs w:val="24"/>
        </w:rPr>
        <w:t>purpose. The</w:t>
      </w:r>
      <w:r w:rsidR="004A6744" w:rsidRPr="00AD111B">
        <w:rPr>
          <w:rFonts w:ascii="Times New Roman" w:hAnsi="Times New Roman" w:cs="Times New Roman"/>
          <w:sz w:val="24"/>
          <w:szCs w:val="24"/>
        </w:rPr>
        <w:t xml:space="preserve"> common </w:t>
      </w:r>
      <w:r w:rsidR="00D176F1" w:rsidRPr="00AD111B">
        <w:rPr>
          <w:rFonts w:ascii="Times New Roman" w:hAnsi="Times New Roman" w:cs="Times New Roman"/>
          <w:sz w:val="24"/>
          <w:szCs w:val="24"/>
        </w:rPr>
        <w:t>law doctrine</w:t>
      </w:r>
      <w:r w:rsidRPr="00AD111B">
        <w:rPr>
          <w:rFonts w:ascii="Times New Roman" w:hAnsi="Times New Roman" w:cs="Times New Roman"/>
          <w:sz w:val="24"/>
          <w:szCs w:val="24"/>
        </w:rPr>
        <w:t xml:space="preserve"> of common purpose has now been codified under s196A of the Criminal </w:t>
      </w:r>
      <w:r w:rsidR="005C215E" w:rsidRPr="00AD111B">
        <w:rPr>
          <w:rFonts w:ascii="Times New Roman" w:hAnsi="Times New Roman" w:cs="Times New Roman"/>
          <w:sz w:val="24"/>
          <w:szCs w:val="24"/>
        </w:rPr>
        <w:t>Code</w:t>
      </w:r>
      <w:r w:rsidR="00D176F1" w:rsidRPr="00AD111B">
        <w:rPr>
          <w:rFonts w:ascii="Times New Roman" w:hAnsi="Times New Roman" w:cs="Times New Roman"/>
          <w:sz w:val="24"/>
          <w:szCs w:val="24"/>
        </w:rPr>
        <w:t>. It follows then that t</w:t>
      </w:r>
      <w:r w:rsidR="00466BDD" w:rsidRPr="00AD111B">
        <w:rPr>
          <w:rFonts w:ascii="Times New Roman" w:hAnsi="Times New Roman" w:cs="Times New Roman"/>
          <w:sz w:val="24"/>
          <w:szCs w:val="24"/>
        </w:rPr>
        <w:t>he principles on common purpose</w:t>
      </w:r>
      <w:r w:rsidR="00D176F1" w:rsidRPr="00AD111B">
        <w:rPr>
          <w:rFonts w:ascii="Times New Roman" w:hAnsi="Times New Roman" w:cs="Times New Roman"/>
          <w:sz w:val="24"/>
          <w:szCs w:val="24"/>
        </w:rPr>
        <w:t xml:space="preserve"> enunciated in cases prior to the codification of our law are still applicable. The section</w:t>
      </w:r>
      <w:r w:rsidR="005C215E" w:rsidRPr="00AD111B">
        <w:rPr>
          <w:rFonts w:ascii="Times New Roman" w:hAnsi="Times New Roman" w:cs="Times New Roman"/>
          <w:sz w:val="24"/>
          <w:szCs w:val="24"/>
        </w:rPr>
        <w:t xml:space="preserve"> provides</w:t>
      </w:r>
      <w:r w:rsidR="00D176F1" w:rsidRPr="00AD111B">
        <w:rPr>
          <w:rFonts w:ascii="Times New Roman" w:hAnsi="Times New Roman" w:cs="Times New Roman"/>
          <w:sz w:val="24"/>
          <w:szCs w:val="24"/>
        </w:rPr>
        <w:t>,</w:t>
      </w:r>
      <w:r w:rsidR="005C215E" w:rsidRPr="00AD111B">
        <w:rPr>
          <w:rFonts w:ascii="Times New Roman" w:hAnsi="Times New Roman" w:cs="Times New Roman"/>
          <w:sz w:val="24"/>
          <w:szCs w:val="24"/>
        </w:rPr>
        <w:t xml:space="preserve"> </w:t>
      </w:r>
    </w:p>
    <w:p w14:paraId="29ECC228" w14:textId="77777777" w:rsidR="005C215E" w:rsidRPr="00AD111B" w:rsidRDefault="005C215E" w:rsidP="00D176F1">
      <w:pPr>
        <w:spacing w:line="240" w:lineRule="auto"/>
        <w:ind w:firstLine="720"/>
        <w:jc w:val="both"/>
        <w:rPr>
          <w:rFonts w:ascii="Times New Roman" w:hAnsi="Times New Roman" w:cs="Times New Roman"/>
          <w:sz w:val="24"/>
          <w:szCs w:val="24"/>
        </w:rPr>
      </w:pPr>
      <w:r w:rsidRPr="00AD111B">
        <w:rPr>
          <w:rFonts w:ascii="Times New Roman" w:hAnsi="Times New Roman" w:cs="Times New Roman"/>
          <w:sz w:val="24"/>
          <w:szCs w:val="24"/>
        </w:rPr>
        <w:t>‘</w:t>
      </w:r>
      <w:r w:rsidRPr="00AD111B">
        <w:rPr>
          <w:rFonts w:ascii="Times New Roman" w:hAnsi="Times New Roman" w:cs="Times New Roman"/>
          <w:b/>
          <w:bCs/>
          <w:sz w:val="24"/>
          <w:szCs w:val="24"/>
        </w:rPr>
        <w:t xml:space="preserve">196A Liability of co-perpetrators </w:t>
      </w:r>
    </w:p>
    <w:p w14:paraId="43D82A93" w14:textId="6DC22EF1" w:rsidR="005C215E" w:rsidRPr="00AD111B" w:rsidRDefault="005C215E" w:rsidP="00D176F1">
      <w:pPr>
        <w:spacing w:line="240" w:lineRule="auto"/>
        <w:ind w:left="720"/>
        <w:jc w:val="both"/>
        <w:rPr>
          <w:rFonts w:ascii="Times New Roman" w:hAnsi="Times New Roman" w:cs="Times New Roman"/>
          <w:sz w:val="24"/>
          <w:szCs w:val="24"/>
        </w:rPr>
      </w:pPr>
      <w:r w:rsidRPr="00AD111B">
        <w:rPr>
          <w:rFonts w:ascii="Times New Roman" w:hAnsi="Times New Roman" w:cs="Times New Roman"/>
          <w:sz w:val="24"/>
          <w:szCs w:val="24"/>
        </w:rPr>
        <w:t xml:space="preserve">(1) If two or more persons are accused of committing a crime in association with each other and the State adduces evidence to show that each of them had the requisite </w:t>
      </w:r>
      <w:proofErr w:type="spellStart"/>
      <w:r w:rsidRPr="00AD111B">
        <w:rPr>
          <w:rFonts w:ascii="Times New Roman" w:hAnsi="Times New Roman" w:cs="Times New Roman"/>
          <w:i/>
          <w:iCs/>
          <w:sz w:val="24"/>
          <w:szCs w:val="24"/>
        </w:rPr>
        <w:t>mens</w:t>
      </w:r>
      <w:proofErr w:type="spellEnd"/>
      <w:r w:rsidRPr="00AD111B">
        <w:rPr>
          <w:rFonts w:ascii="Times New Roman" w:hAnsi="Times New Roman" w:cs="Times New Roman"/>
          <w:i/>
          <w:iCs/>
          <w:sz w:val="24"/>
          <w:szCs w:val="24"/>
        </w:rPr>
        <w:t xml:space="preserve"> rea </w:t>
      </w:r>
      <w:r w:rsidRPr="00AD111B">
        <w:rPr>
          <w:rFonts w:ascii="Times New Roman" w:hAnsi="Times New Roman" w:cs="Times New Roman"/>
          <w:sz w:val="24"/>
          <w:szCs w:val="24"/>
        </w:rPr>
        <w:t xml:space="preserve">to commit the crime, whether by virtue of having the intention to commit it or the </w:t>
      </w:r>
      <w:r w:rsidRPr="00AD111B">
        <w:rPr>
          <w:rFonts w:ascii="Times New Roman" w:hAnsi="Times New Roman" w:cs="Times New Roman"/>
          <w:sz w:val="24"/>
          <w:szCs w:val="24"/>
        </w:rPr>
        <w:lastRenderedPageBreak/>
        <w:t xml:space="preserve">knowledge that it would be committed, or the realisation of a real risk or possibility that a crime of the kind in question would be </w:t>
      </w:r>
      <w:r w:rsidR="005A1574" w:rsidRPr="00AD111B">
        <w:rPr>
          <w:rFonts w:ascii="Times New Roman" w:hAnsi="Times New Roman" w:cs="Times New Roman"/>
          <w:sz w:val="24"/>
          <w:szCs w:val="24"/>
        </w:rPr>
        <w:t>committed, then they may be con</w:t>
      </w:r>
      <w:r w:rsidRPr="00AD111B">
        <w:rPr>
          <w:rFonts w:ascii="Times New Roman" w:hAnsi="Times New Roman" w:cs="Times New Roman"/>
          <w:sz w:val="24"/>
          <w:szCs w:val="24"/>
        </w:rPr>
        <w:t>victed as co-perpetrators, in which event the conduct of the actual perpetrator (even if</w:t>
      </w:r>
      <w:r w:rsidR="005A1574" w:rsidRPr="00AD111B">
        <w:rPr>
          <w:rFonts w:ascii="Times New Roman" w:hAnsi="Times New Roman" w:cs="Times New Roman"/>
          <w:sz w:val="24"/>
          <w:szCs w:val="24"/>
        </w:rPr>
        <w:t xml:space="preserve"> none of them is identi</w:t>
      </w:r>
      <w:r w:rsidRPr="00AD111B">
        <w:rPr>
          <w:rFonts w:ascii="Times New Roman" w:hAnsi="Times New Roman" w:cs="Times New Roman"/>
          <w:sz w:val="24"/>
          <w:szCs w:val="24"/>
        </w:rPr>
        <w:t>fied as the actual perpetrator) shall be deemed also to be the conduct of every c</w:t>
      </w:r>
      <w:r w:rsidR="00D176F1" w:rsidRPr="00AD111B">
        <w:rPr>
          <w:rFonts w:ascii="Times New Roman" w:hAnsi="Times New Roman" w:cs="Times New Roman"/>
          <w:sz w:val="24"/>
          <w:szCs w:val="24"/>
        </w:rPr>
        <w:t xml:space="preserve">o-perpetrator, whether or not </w:t>
      </w:r>
      <w:r w:rsidRPr="00AD111B">
        <w:rPr>
          <w:rFonts w:ascii="Times New Roman" w:hAnsi="Times New Roman" w:cs="Times New Roman"/>
          <w:sz w:val="24"/>
          <w:szCs w:val="24"/>
        </w:rPr>
        <w:t>the conduct of the co-perpetrator contributed directly in any way to the co</w:t>
      </w:r>
      <w:r w:rsidR="005A1574" w:rsidRPr="00AD111B">
        <w:rPr>
          <w:rFonts w:ascii="Times New Roman" w:hAnsi="Times New Roman" w:cs="Times New Roman"/>
          <w:sz w:val="24"/>
          <w:szCs w:val="24"/>
        </w:rPr>
        <w:t>mmission of the crime by the ac</w:t>
      </w:r>
      <w:r w:rsidRPr="00AD111B">
        <w:rPr>
          <w:rFonts w:ascii="Times New Roman" w:hAnsi="Times New Roman" w:cs="Times New Roman"/>
          <w:sz w:val="24"/>
          <w:szCs w:val="24"/>
        </w:rPr>
        <w:t xml:space="preserve">tual perpetrator. </w:t>
      </w:r>
    </w:p>
    <w:p w14:paraId="56E623EA" w14:textId="77777777" w:rsidR="005C215E" w:rsidRPr="00AD111B" w:rsidRDefault="005C215E" w:rsidP="00D176F1">
      <w:pPr>
        <w:spacing w:line="240" w:lineRule="auto"/>
        <w:ind w:left="720"/>
        <w:jc w:val="both"/>
        <w:rPr>
          <w:rFonts w:ascii="Times New Roman" w:hAnsi="Times New Roman" w:cs="Times New Roman"/>
          <w:sz w:val="24"/>
          <w:szCs w:val="24"/>
        </w:rPr>
      </w:pPr>
      <w:r w:rsidRPr="00AD111B">
        <w:rPr>
          <w:rFonts w:ascii="Times New Roman" w:hAnsi="Times New Roman" w:cs="Times New Roman"/>
          <w:sz w:val="24"/>
          <w:szCs w:val="24"/>
        </w:rPr>
        <w:t xml:space="preserve">(2) The following shall be indicative (but not, in themselves, necessarily decisive) factors tending to prove that two or more persons accused of committing a crime in association with each other together had the requisite </w:t>
      </w:r>
      <w:proofErr w:type="spellStart"/>
      <w:r w:rsidRPr="00AD111B">
        <w:rPr>
          <w:rFonts w:ascii="Times New Roman" w:hAnsi="Times New Roman" w:cs="Times New Roman"/>
          <w:i/>
          <w:iCs/>
          <w:sz w:val="24"/>
          <w:szCs w:val="24"/>
        </w:rPr>
        <w:t>mens</w:t>
      </w:r>
      <w:proofErr w:type="spellEnd"/>
      <w:r w:rsidRPr="00AD111B">
        <w:rPr>
          <w:rFonts w:ascii="Times New Roman" w:hAnsi="Times New Roman" w:cs="Times New Roman"/>
          <w:i/>
          <w:iCs/>
          <w:sz w:val="24"/>
          <w:szCs w:val="24"/>
        </w:rPr>
        <w:t xml:space="preserve"> rea </w:t>
      </w:r>
      <w:r w:rsidRPr="00AD111B">
        <w:rPr>
          <w:rFonts w:ascii="Times New Roman" w:hAnsi="Times New Roman" w:cs="Times New Roman"/>
          <w:sz w:val="24"/>
          <w:szCs w:val="24"/>
        </w:rPr>
        <w:t xml:space="preserve">to commit the crime, namely, if they— </w:t>
      </w:r>
    </w:p>
    <w:p w14:paraId="55FCB208" w14:textId="77777777" w:rsidR="005C215E" w:rsidRPr="00AD111B" w:rsidRDefault="005C215E" w:rsidP="00D176F1">
      <w:pPr>
        <w:spacing w:line="240" w:lineRule="auto"/>
        <w:ind w:left="720"/>
        <w:jc w:val="both"/>
        <w:rPr>
          <w:rFonts w:ascii="Times New Roman" w:hAnsi="Times New Roman" w:cs="Times New Roman"/>
          <w:sz w:val="24"/>
          <w:szCs w:val="24"/>
        </w:rPr>
      </w:pPr>
      <w:r w:rsidRPr="00AD111B">
        <w:rPr>
          <w:rFonts w:ascii="Times New Roman" w:hAnsi="Times New Roman" w:cs="Times New Roman"/>
          <w:sz w:val="24"/>
          <w:szCs w:val="24"/>
        </w:rPr>
        <w:t>(</w:t>
      </w:r>
      <w:r w:rsidRPr="00AD111B">
        <w:rPr>
          <w:rFonts w:ascii="Times New Roman" w:hAnsi="Times New Roman" w:cs="Times New Roman"/>
          <w:i/>
          <w:iCs/>
          <w:sz w:val="24"/>
          <w:szCs w:val="24"/>
        </w:rPr>
        <w:t>a</w:t>
      </w:r>
      <w:r w:rsidRPr="00AD111B">
        <w:rPr>
          <w:rFonts w:ascii="Times New Roman" w:hAnsi="Times New Roman" w:cs="Times New Roman"/>
          <w:sz w:val="24"/>
          <w:szCs w:val="24"/>
        </w:rPr>
        <w:t xml:space="preserve">) were present at or in the immediate vicinity of the scene of the crime in circumstances which implicate them directly or indirectly in the commission of that crime; or </w:t>
      </w:r>
    </w:p>
    <w:p w14:paraId="5A46B791" w14:textId="77777777" w:rsidR="005C215E" w:rsidRPr="00AD111B" w:rsidRDefault="005C215E" w:rsidP="00D176F1">
      <w:pPr>
        <w:spacing w:line="240" w:lineRule="auto"/>
        <w:ind w:left="720"/>
        <w:jc w:val="both"/>
        <w:rPr>
          <w:rFonts w:ascii="Times New Roman" w:hAnsi="Times New Roman" w:cs="Times New Roman"/>
          <w:sz w:val="24"/>
          <w:szCs w:val="24"/>
        </w:rPr>
      </w:pPr>
      <w:r w:rsidRPr="00AD111B">
        <w:rPr>
          <w:rFonts w:ascii="Times New Roman" w:hAnsi="Times New Roman" w:cs="Times New Roman"/>
          <w:sz w:val="24"/>
          <w:szCs w:val="24"/>
        </w:rPr>
        <w:t>(</w:t>
      </w:r>
      <w:r w:rsidRPr="00AD111B">
        <w:rPr>
          <w:rFonts w:ascii="Times New Roman" w:hAnsi="Times New Roman" w:cs="Times New Roman"/>
          <w:i/>
          <w:iCs/>
          <w:sz w:val="24"/>
          <w:szCs w:val="24"/>
        </w:rPr>
        <w:t>b</w:t>
      </w:r>
      <w:r w:rsidRPr="00AD111B">
        <w:rPr>
          <w:rFonts w:ascii="Times New Roman" w:hAnsi="Times New Roman" w:cs="Times New Roman"/>
          <w:sz w:val="24"/>
          <w:szCs w:val="24"/>
        </w:rPr>
        <w:t xml:space="preserve">) were associated together in any conduct that is preparatory to the conduct which resulted in the crime for which they are charged; or </w:t>
      </w:r>
    </w:p>
    <w:p w14:paraId="65FD2DA2" w14:textId="5810BBD5" w:rsidR="005C215E" w:rsidRPr="00AD111B" w:rsidRDefault="005C215E" w:rsidP="00D176F1">
      <w:pPr>
        <w:spacing w:line="240" w:lineRule="auto"/>
        <w:ind w:left="720"/>
        <w:jc w:val="both"/>
        <w:rPr>
          <w:rFonts w:ascii="Times New Roman" w:hAnsi="Times New Roman" w:cs="Times New Roman"/>
          <w:sz w:val="24"/>
          <w:szCs w:val="24"/>
        </w:rPr>
      </w:pPr>
      <w:r w:rsidRPr="00AD111B">
        <w:rPr>
          <w:rFonts w:ascii="Times New Roman" w:hAnsi="Times New Roman" w:cs="Times New Roman"/>
          <w:sz w:val="24"/>
          <w:szCs w:val="24"/>
        </w:rPr>
        <w:t>(</w:t>
      </w:r>
      <w:r w:rsidRPr="00AD111B">
        <w:rPr>
          <w:rFonts w:ascii="Times New Roman" w:hAnsi="Times New Roman" w:cs="Times New Roman"/>
          <w:i/>
          <w:iCs/>
          <w:sz w:val="24"/>
          <w:szCs w:val="24"/>
        </w:rPr>
        <w:t>c</w:t>
      </w:r>
      <w:r w:rsidRPr="00AD111B">
        <w:rPr>
          <w:rFonts w:ascii="Times New Roman" w:hAnsi="Times New Roman" w:cs="Times New Roman"/>
          <w:sz w:val="24"/>
          <w:szCs w:val="24"/>
        </w:rPr>
        <w:t>) engaged in any criminal behaviour as a team or group prior to the conduct which resulted in the crime for which they are charged.</w:t>
      </w:r>
      <w:r w:rsidR="00D176F1" w:rsidRPr="00AD111B">
        <w:rPr>
          <w:rFonts w:ascii="Times New Roman" w:hAnsi="Times New Roman" w:cs="Times New Roman"/>
          <w:sz w:val="24"/>
          <w:szCs w:val="24"/>
        </w:rPr>
        <w:t>’</w:t>
      </w:r>
      <w:r w:rsidRPr="00AD111B">
        <w:rPr>
          <w:rFonts w:ascii="Times New Roman" w:hAnsi="Times New Roman" w:cs="Times New Roman"/>
          <w:sz w:val="24"/>
          <w:szCs w:val="24"/>
        </w:rPr>
        <w:t xml:space="preserve"> </w:t>
      </w:r>
    </w:p>
    <w:p w14:paraId="33E316C1" w14:textId="77777777" w:rsidR="005C215E" w:rsidRPr="00AD111B" w:rsidRDefault="005C215E" w:rsidP="005C215E">
      <w:pPr>
        <w:ind w:firstLine="720"/>
        <w:jc w:val="both"/>
        <w:rPr>
          <w:rFonts w:ascii="Times New Roman" w:hAnsi="Times New Roman" w:cs="Times New Roman"/>
          <w:sz w:val="24"/>
          <w:szCs w:val="24"/>
        </w:rPr>
      </w:pPr>
    </w:p>
    <w:p w14:paraId="0D91454C" w14:textId="70F8F529" w:rsidR="00F804E0" w:rsidRPr="00AD111B" w:rsidRDefault="00D176F1" w:rsidP="00AD111B">
      <w:pPr>
        <w:ind w:firstLine="720"/>
        <w:jc w:val="both"/>
        <w:rPr>
          <w:rFonts w:ascii="Times New Roman" w:hAnsi="Times New Roman" w:cs="Times New Roman"/>
          <w:sz w:val="24"/>
          <w:szCs w:val="24"/>
          <w:lang w:val="en-ZW"/>
        </w:rPr>
      </w:pPr>
      <w:r w:rsidRPr="00AD111B">
        <w:rPr>
          <w:rFonts w:ascii="Times New Roman" w:hAnsi="Times New Roman" w:cs="Times New Roman"/>
          <w:sz w:val="24"/>
          <w:szCs w:val="24"/>
        </w:rPr>
        <w:t>[</w:t>
      </w:r>
      <w:r w:rsidR="004A6744" w:rsidRPr="00AD111B">
        <w:rPr>
          <w:rFonts w:ascii="Times New Roman" w:hAnsi="Times New Roman" w:cs="Times New Roman"/>
          <w:sz w:val="24"/>
          <w:szCs w:val="24"/>
        </w:rPr>
        <w:t>24</w:t>
      </w:r>
      <w:r w:rsidR="00F804E0" w:rsidRPr="00AD111B">
        <w:rPr>
          <w:rFonts w:ascii="Times New Roman" w:hAnsi="Times New Roman" w:cs="Times New Roman"/>
          <w:sz w:val="24"/>
          <w:szCs w:val="24"/>
        </w:rPr>
        <w:t>] In</w:t>
      </w:r>
      <w:r w:rsidR="0010403B" w:rsidRPr="00AD111B">
        <w:rPr>
          <w:rFonts w:ascii="Times New Roman" w:hAnsi="Times New Roman" w:cs="Times New Roman"/>
          <w:sz w:val="24"/>
          <w:szCs w:val="24"/>
        </w:rPr>
        <w:t xml:space="preserve"> their closing submissions the state referred the court to one of the </w:t>
      </w:r>
      <w:r w:rsidR="004A6744" w:rsidRPr="00AD111B">
        <w:rPr>
          <w:rFonts w:ascii="Times New Roman" w:hAnsi="Times New Roman" w:cs="Times New Roman"/>
          <w:sz w:val="24"/>
          <w:szCs w:val="24"/>
        </w:rPr>
        <w:t>leading cases on common purpose</w:t>
      </w:r>
      <w:r w:rsidR="004A6744" w:rsidRPr="00AD111B">
        <w:rPr>
          <w:rFonts w:ascii="Times New Roman" w:hAnsi="Times New Roman" w:cs="Times New Roman"/>
          <w:sz w:val="24"/>
          <w:szCs w:val="24"/>
          <w:lang w:val="en-ZW"/>
        </w:rPr>
        <w:t xml:space="preserve"> </w:t>
      </w:r>
      <w:r w:rsidR="004A6744" w:rsidRPr="00AD111B">
        <w:rPr>
          <w:rFonts w:ascii="Times New Roman" w:hAnsi="Times New Roman" w:cs="Times New Roman"/>
          <w:i/>
          <w:sz w:val="24"/>
          <w:szCs w:val="24"/>
          <w:lang w:val="en-ZW"/>
        </w:rPr>
        <w:t xml:space="preserve">S </w:t>
      </w:r>
      <w:r w:rsidR="004A6744" w:rsidRPr="00AD111B">
        <w:rPr>
          <w:rFonts w:ascii="Times New Roman" w:hAnsi="Times New Roman" w:cs="Times New Roman"/>
          <w:sz w:val="24"/>
          <w:szCs w:val="24"/>
          <w:lang w:val="en-ZW"/>
        </w:rPr>
        <w:t>v</w:t>
      </w:r>
      <w:r w:rsidR="004A6744" w:rsidRPr="00AD111B">
        <w:rPr>
          <w:rFonts w:ascii="Times New Roman" w:hAnsi="Times New Roman" w:cs="Times New Roman"/>
          <w:i/>
          <w:sz w:val="24"/>
          <w:szCs w:val="24"/>
          <w:lang w:val="en-ZW"/>
        </w:rPr>
        <w:t xml:space="preserve"> </w:t>
      </w:r>
      <w:proofErr w:type="spellStart"/>
      <w:r w:rsidR="004A6744" w:rsidRPr="00AD111B">
        <w:rPr>
          <w:rFonts w:ascii="Times New Roman" w:hAnsi="Times New Roman" w:cs="Times New Roman"/>
          <w:i/>
          <w:sz w:val="24"/>
          <w:szCs w:val="24"/>
          <w:lang w:val="en-ZW"/>
        </w:rPr>
        <w:t>Mgedezi</w:t>
      </w:r>
      <w:proofErr w:type="spellEnd"/>
      <w:r w:rsidR="004A6744" w:rsidRPr="00AD111B">
        <w:rPr>
          <w:rFonts w:ascii="Times New Roman" w:hAnsi="Times New Roman" w:cs="Times New Roman"/>
          <w:i/>
          <w:sz w:val="24"/>
          <w:szCs w:val="24"/>
          <w:lang w:val="en-ZW"/>
        </w:rPr>
        <w:t xml:space="preserve"> and Others</w:t>
      </w:r>
      <w:r w:rsidR="004A6744" w:rsidRPr="00AD111B">
        <w:rPr>
          <w:rFonts w:ascii="Times New Roman" w:hAnsi="Times New Roman" w:cs="Times New Roman"/>
          <w:sz w:val="24"/>
          <w:szCs w:val="24"/>
          <w:lang w:val="en-ZW"/>
        </w:rPr>
        <w:t xml:space="preserve"> 1989 (1) SA 687.</w:t>
      </w:r>
      <w:r w:rsidR="00F804E0" w:rsidRPr="00AD111B">
        <w:rPr>
          <w:rFonts w:ascii="Times New Roman" w:hAnsi="Times New Roman" w:cs="Times New Roman"/>
          <w:sz w:val="24"/>
          <w:szCs w:val="24"/>
          <w:lang w:val="en-ZW"/>
        </w:rPr>
        <w:t xml:space="preserve">The doctrine is now trite, </w:t>
      </w:r>
      <w:r w:rsidR="00F804E0" w:rsidRPr="00AD111B">
        <w:rPr>
          <w:rFonts w:ascii="Times New Roman" w:hAnsi="Times New Roman" w:cs="Times New Roman"/>
          <w:i/>
          <w:sz w:val="24"/>
          <w:szCs w:val="24"/>
          <w:lang w:val="en-ZW"/>
        </w:rPr>
        <w:t>Burchell and Milton</w:t>
      </w:r>
      <w:r w:rsidR="00F804E0" w:rsidRPr="00AD111B">
        <w:rPr>
          <w:rFonts w:ascii="Times New Roman" w:hAnsi="Times New Roman" w:cs="Times New Roman"/>
          <w:sz w:val="24"/>
          <w:szCs w:val="24"/>
          <w:lang w:val="en-ZW"/>
        </w:rPr>
        <w:t xml:space="preserve"> (at 393) define the doctrine of common purpose in the following terms:</w:t>
      </w:r>
    </w:p>
    <w:p w14:paraId="191C3919" w14:textId="77777777" w:rsidR="00F804E0" w:rsidRPr="00AD111B" w:rsidRDefault="00F804E0" w:rsidP="000F0363">
      <w:pPr>
        <w:ind w:left="720"/>
        <w:jc w:val="both"/>
        <w:rPr>
          <w:rFonts w:ascii="Times New Roman" w:hAnsi="Times New Roman" w:cs="Times New Roman"/>
          <w:sz w:val="24"/>
          <w:szCs w:val="24"/>
          <w:lang w:val="en-ZW"/>
        </w:rPr>
      </w:pPr>
      <w:r w:rsidRPr="00AD111B">
        <w:rPr>
          <w:rFonts w:ascii="Times New Roman" w:hAnsi="Times New Roman" w:cs="Times New Roman"/>
          <w:sz w:val="24"/>
          <w:szCs w:val="24"/>
          <w:lang w:val="en-ZW"/>
        </w:rPr>
        <w:t>“Where two or more people agree to commit a crime or actively associate in joint unlawful enterprise, each will be responsible for specific criminal conduct committed by one of their number which falls within their common design. Liability arises from their “common purpose” to commit the crime.”</w:t>
      </w:r>
    </w:p>
    <w:p w14:paraId="1C488C47" w14:textId="345D3743" w:rsidR="004A6744" w:rsidRPr="00AD111B" w:rsidRDefault="00EB7C9B" w:rsidP="004A6744">
      <w:pPr>
        <w:jc w:val="both"/>
        <w:rPr>
          <w:rFonts w:ascii="Times New Roman" w:hAnsi="Times New Roman" w:cs="Times New Roman"/>
          <w:sz w:val="24"/>
          <w:szCs w:val="24"/>
          <w:lang w:val="en-ZW"/>
        </w:rPr>
      </w:pPr>
      <w:r w:rsidRPr="00AD111B">
        <w:rPr>
          <w:rFonts w:ascii="Times New Roman" w:hAnsi="Times New Roman" w:cs="Times New Roman"/>
          <w:sz w:val="24"/>
          <w:szCs w:val="24"/>
          <w:lang w:val="en-ZW"/>
        </w:rPr>
        <w:t xml:space="preserve"> </w:t>
      </w:r>
      <w:r w:rsidR="00AD111B">
        <w:rPr>
          <w:rFonts w:ascii="Times New Roman" w:hAnsi="Times New Roman" w:cs="Times New Roman"/>
          <w:sz w:val="24"/>
          <w:szCs w:val="24"/>
          <w:lang w:val="en-ZW"/>
        </w:rPr>
        <w:tab/>
      </w:r>
      <w:r w:rsidR="00F804E0" w:rsidRPr="00AD111B">
        <w:rPr>
          <w:rFonts w:ascii="Times New Roman" w:hAnsi="Times New Roman" w:cs="Times New Roman"/>
          <w:sz w:val="24"/>
          <w:szCs w:val="24"/>
          <w:lang w:val="en-ZW"/>
        </w:rPr>
        <w:t>[</w:t>
      </w:r>
      <w:r w:rsidRPr="00AD111B">
        <w:rPr>
          <w:rFonts w:ascii="Times New Roman" w:hAnsi="Times New Roman" w:cs="Times New Roman"/>
          <w:sz w:val="24"/>
          <w:szCs w:val="24"/>
          <w:lang w:val="en-ZW"/>
        </w:rPr>
        <w:t>25</w:t>
      </w:r>
      <w:r w:rsidR="00F804E0" w:rsidRPr="00AD111B">
        <w:rPr>
          <w:rFonts w:ascii="Times New Roman" w:hAnsi="Times New Roman" w:cs="Times New Roman"/>
          <w:sz w:val="24"/>
          <w:szCs w:val="24"/>
          <w:lang w:val="en-ZW"/>
        </w:rPr>
        <w:t xml:space="preserve">] The liability requirements arise out of two instances. It arises firstly where there is a prior agreement, express or implied, to commit a common offence. Where no such prior agreement exists or is proved, the liability arises from an active association and participation in a common criminal design with the requisite blameworthy state of mind. See </w:t>
      </w:r>
      <w:r w:rsidR="00C131C2" w:rsidRPr="00AD111B">
        <w:rPr>
          <w:rFonts w:ascii="Times New Roman" w:hAnsi="Times New Roman" w:cs="Times New Roman"/>
          <w:sz w:val="24"/>
          <w:szCs w:val="24"/>
          <w:lang w:val="en-ZW"/>
        </w:rPr>
        <w:t>also S</w:t>
      </w:r>
      <w:r w:rsidR="004A6744" w:rsidRPr="00AD111B">
        <w:rPr>
          <w:rFonts w:ascii="Times New Roman" w:hAnsi="Times New Roman" w:cs="Times New Roman"/>
          <w:i/>
          <w:sz w:val="24"/>
          <w:szCs w:val="24"/>
          <w:lang w:val="en-ZW"/>
        </w:rPr>
        <w:t xml:space="preserve"> </w:t>
      </w:r>
      <w:r w:rsidR="004A6744" w:rsidRPr="00AD111B">
        <w:rPr>
          <w:rFonts w:ascii="Times New Roman" w:hAnsi="Times New Roman" w:cs="Times New Roman"/>
          <w:sz w:val="24"/>
          <w:szCs w:val="24"/>
          <w:lang w:val="en-ZW"/>
        </w:rPr>
        <w:t>v</w:t>
      </w:r>
      <w:r w:rsidR="004A6744" w:rsidRPr="00AD111B">
        <w:rPr>
          <w:rFonts w:ascii="Times New Roman" w:hAnsi="Times New Roman" w:cs="Times New Roman"/>
          <w:i/>
          <w:sz w:val="24"/>
          <w:szCs w:val="24"/>
          <w:lang w:val="en-ZW"/>
        </w:rPr>
        <w:t xml:space="preserve"> Mubaiwa</w:t>
      </w:r>
      <w:r w:rsidR="00F804E0" w:rsidRPr="00AD111B">
        <w:rPr>
          <w:rFonts w:ascii="Times New Roman" w:hAnsi="Times New Roman" w:cs="Times New Roman"/>
          <w:sz w:val="24"/>
          <w:szCs w:val="24"/>
          <w:lang w:val="en-ZW"/>
        </w:rPr>
        <w:t xml:space="preserve"> 1992 (2) ZLR 362 (S), S v K</w:t>
      </w:r>
      <w:r w:rsidR="004A6744" w:rsidRPr="00AD111B">
        <w:rPr>
          <w:rFonts w:ascii="Times New Roman" w:hAnsi="Times New Roman" w:cs="Times New Roman"/>
          <w:i/>
          <w:sz w:val="24"/>
          <w:szCs w:val="24"/>
          <w:lang w:val="en-ZW"/>
        </w:rPr>
        <w:t xml:space="preserve">humalo &amp; </w:t>
      </w:r>
      <w:proofErr w:type="spellStart"/>
      <w:r w:rsidR="004A6744" w:rsidRPr="00AD111B">
        <w:rPr>
          <w:rFonts w:ascii="Times New Roman" w:hAnsi="Times New Roman" w:cs="Times New Roman"/>
          <w:i/>
          <w:sz w:val="24"/>
          <w:szCs w:val="24"/>
          <w:lang w:val="en-ZW"/>
        </w:rPr>
        <w:t>Ors</w:t>
      </w:r>
      <w:proofErr w:type="spellEnd"/>
      <w:r w:rsidR="004A6744" w:rsidRPr="00AD111B">
        <w:rPr>
          <w:rFonts w:ascii="Times New Roman" w:hAnsi="Times New Roman" w:cs="Times New Roman"/>
          <w:i/>
          <w:sz w:val="24"/>
          <w:szCs w:val="24"/>
          <w:lang w:val="en-ZW"/>
        </w:rPr>
        <w:t xml:space="preserve"> </w:t>
      </w:r>
      <w:r w:rsidR="004A6744" w:rsidRPr="00AD111B">
        <w:rPr>
          <w:rFonts w:ascii="Times New Roman" w:hAnsi="Times New Roman" w:cs="Times New Roman"/>
          <w:sz w:val="24"/>
          <w:szCs w:val="24"/>
          <w:lang w:val="en-ZW"/>
        </w:rPr>
        <w:t>1991 (4) SA 310</w:t>
      </w:r>
      <w:r w:rsidR="008170DB" w:rsidRPr="00AD111B">
        <w:rPr>
          <w:rFonts w:ascii="Times New Roman" w:hAnsi="Times New Roman" w:cs="Times New Roman"/>
          <w:sz w:val="24"/>
          <w:szCs w:val="24"/>
          <w:lang w:val="en-ZW"/>
        </w:rPr>
        <w:t>,</w:t>
      </w:r>
      <w:r w:rsidR="008170DB" w:rsidRPr="00AD111B">
        <w:rPr>
          <w:rFonts w:ascii="Times New Roman" w:hAnsi="Times New Roman" w:cs="Times New Roman"/>
          <w:i/>
          <w:sz w:val="24"/>
          <w:szCs w:val="24"/>
          <w:lang w:val="en-ZW"/>
        </w:rPr>
        <w:t xml:space="preserve"> S </w:t>
      </w:r>
      <w:r w:rsidR="008170DB" w:rsidRPr="00AD111B">
        <w:rPr>
          <w:rFonts w:ascii="Times New Roman" w:hAnsi="Times New Roman" w:cs="Times New Roman"/>
          <w:sz w:val="24"/>
          <w:szCs w:val="24"/>
          <w:lang w:val="en-ZW"/>
        </w:rPr>
        <w:t>v</w:t>
      </w:r>
      <w:r w:rsidR="008170DB" w:rsidRPr="00AD111B">
        <w:rPr>
          <w:rFonts w:ascii="Times New Roman" w:hAnsi="Times New Roman" w:cs="Times New Roman"/>
          <w:i/>
          <w:sz w:val="24"/>
          <w:szCs w:val="24"/>
          <w:lang w:val="en-ZW"/>
        </w:rPr>
        <w:t xml:space="preserve"> Chauke and Others</w:t>
      </w:r>
      <w:r w:rsidR="008170DB" w:rsidRPr="00AD111B">
        <w:rPr>
          <w:rFonts w:ascii="Times New Roman" w:hAnsi="Times New Roman" w:cs="Times New Roman"/>
          <w:sz w:val="24"/>
          <w:szCs w:val="24"/>
          <w:lang w:val="en-ZW"/>
        </w:rPr>
        <w:t xml:space="preserve"> 2000 (2) ZLR 494 (SC). </w:t>
      </w:r>
    </w:p>
    <w:p w14:paraId="6DE599D9" w14:textId="574CA34D" w:rsidR="005C215E" w:rsidRPr="00AD111B" w:rsidRDefault="00EB7C9B" w:rsidP="00AD111B">
      <w:pPr>
        <w:ind w:firstLine="720"/>
        <w:jc w:val="both"/>
        <w:rPr>
          <w:rFonts w:ascii="Times New Roman" w:hAnsi="Times New Roman" w:cs="Times New Roman"/>
          <w:sz w:val="24"/>
          <w:szCs w:val="24"/>
          <w:lang w:val="en-ZW"/>
        </w:rPr>
      </w:pPr>
      <w:r w:rsidRPr="00AD111B">
        <w:rPr>
          <w:rFonts w:ascii="Times New Roman" w:hAnsi="Times New Roman" w:cs="Times New Roman"/>
          <w:sz w:val="24"/>
          <w:szCs w:val="24"/>
          <w:lang w:val="en-ZW"/>
        </w:rPr>
        <w:t>[26</w:t>
      </w:r>
      <w:r w:rsidR="008170DB" w:rsidRPr="00AD111B">
        <w:rPr>
          <w:rFonts w:ascii="Times New Roman" w:hAnsi="Times New Roman" w:cs="Times New Roman"/>
          <w:sz w:val="24"/>
          <w:szCs w:val="24"/>
          <w:lang w:val="en-ZW"/>
        </w:rPr>
        <w:t xml:space="preserve">] Liability of each accused person under common purpose is based </w:t>
      </w:r>
      <w:r w:rsidR="00D176F1" w:rsidRPr="00AD111B">
        <w:rPr>
          <w:rFonts w:ascii="Times New Roman" w:hAnsi="Times New Roman" w:cs="Times New Roman"/>
          <w:sz w:val="24"/>
          <w:szCs w:val="24"/>
          <w:lang w:val="en-ZW"/>
        </w:rPr>
        <w:t>on individual</w:t>
      </w:r>
      <w:r w:rsidR="008170DB" w:rsidRPr="00AD111B">
        <w:rPr>
          <w:rFonts w:ascii="Times New Roman" w:hAnsi="Times New Roman" w:cs="Times New Roman"/>
          <w:sz w:val="24"/>
          <w:szCs w:val="24"/>
          <w:lang w:val="en-ZW"/>
        </w:rPr>
        <w:t xml:space="preserve"> </w:t>
      </w:r>
      <w:proofErr w:type="spellStart"/>
      <w:r w:rsidR="008170DB" w:rsidRPr="00AD111B">
        <w:rPr>
          <w:rFonts w:ascii="Times New Roman" w:hAnsi="Times New Roman" w:cs="Times New Roman"/>
          <w:sz w:val="24"/>
          <w:szCs w:val="24"/>
          <w:lang w:val="en-ZW"/>
        </w:rPr>
        <w:t>mens</w:t>
      </w:r>
      <w:proofErr w:type="spellEnd"/>
      <w:r w:rsidR="008170DB" w:rsidRPr="00AD111B">
        <w:rPr>
          <w:rFonts w:ascii="Times New Roman" w:hAnsi="Times New Roman" w:cs="Times New Roman"/>
          <w:sz w:val="24"/>
          <w:szCs w:val="24"/>
          <w:lang w:val="en-ZW"/>
        </w:rPr>
        <w:t xml:space="preserve"> rea. </w:t>
      </w:r>
      <w:r w:rsidR="00C131C2" w:rsidRPr="00AD111B">
        <w:rPr>
          <w:rFonts w:ascii="Times New Roman" w:hAnsi="Times New Roman" w:cs="Times New Roman"/>
          <w:sz w:val="24"/>
          <w:szCs w:val="24"/>
          <w:lang w:val="en-ZW"/>
        </w:rPr>
        <w:t>However,</w:t>
      </w:r>
      <w:r w:rsidR="008170DB" w:rsidRPr="00AD111B">
        <w:rPr>
          <w:rFonts w:ascii="Times New Roman" w:hAnsi="Times New Roman" w:cs="Times New Roman"/>
          <w:sz w:val="24"/>
          <w:szCs w:val="24"/>
          <w:lang w:val="en-ZW"/>
        </w:rPr>
        <w:t xml:space="preserve"> the intention is not derived or confined to the individual’s conduct </w:t>
      </w:r>
      <w:r w:rsidR="008170DB" w:rsidRPr="00AD111B">
        <w:rPr>
          <w:rFonts w:ascii="Times New Roman" w:hAnsi="Times New Roman" w:cs="Times New Roman"/>
          <w:i/>
          <w:sz w:val="24"/>
          <w:szCs w:val="24"/>
          <w:lang w:val="en-ZW"/>
        </w:rPr>
        <w:t>per se</w:t>
      </w:r>
      <w:r w:rsidR="008170DB" w:rsidRPr="00AD111B">
        <w:rPr>
          <w:rFonts w:ascii="Times New Roman" w:hAnsi="Times New Roman" w:cs="Times New Roman"/>
          <w:sz w:val="24"/>
          <w:szCs w:val="24"/>
          <w:lang w:val="en-ZW"/>
        </w:rPr>
        <w:t xml:space="preserve"> to cause the death, but on the acts that he intentionally associates himself with to cause the death.</w:t>
      </w:r>
    </w:p>
    <w:p w14:paraId="477B1E77" w14:textId="3706F634" w:rsidR="005C215E" w:rsidRPr="00AD111B" w:rsidRDefault="00EB7C9B" w:rsidP="00AD111B">
      <w:pPr>
        <w:ind w:firstLine="720"/>
        <w:jc w:val="both"/>
        <w:rPr>
          <w:rFonts w:ascii="Times New Roman" w:hAnsi="Times New Roman" w:cs="Times New Roman"/>
          <w:sz w:val="24"/>
          <w:szCs w:val="24"/>
        </w:rPr>
      </w:pPr>
      <w:r w:rsidRPr="00AD111B">
        <w:rPr>
          <w:rFonts w:ascii="Times New Roman" w:hAnsi="Times New Roman" w:cs="Times New Roman"/>
          <w:sz w:val="24"/>
          <w:szCs w:val="24"/>
          <w:lang w:val="en-ZW"/>
        </w:rPr>
        <w:t>[27]</w:t>
      </w:r>
      <w:r w:rsidR="00D176F1" w:rsidRPr="00AD111B">
        <w:rPr>
          <w:rFonts w:ascii="Times New Roman" w:hAnsi="Times New Roman" w:cs="Times New Roman"/>
          <w:sz w:val="24"/>
          <w:szCs w:val="24"/>
          <w:lang w:val="en-ZW"/>
        </w:rPr>
        <w:t xml:space="preserve">A reading of s196A of the Criminal Code and case law shows that for </w:t>
      </w:r>
      <w:r w:rsidR="005C215E" w:rsidRPr="00AD111B">
        <w:rPr>
          <w:rFonts w:ascii="Times New Roman" w:hAnsi="Times New Roman" w:cs="Times New Roman"/>
          <w:sz w:val="24"/>
          <w:szCs w:val="24"/>
          <w:lang w:val="en-ZW"/>
        </w:rPr>
        <w:t>conduct to constitute active association,</w:t>
      </w:r>
      <w:r w:rsidR="00D176F1" w:rsidRPr="00AD111B">
        <w:rPr>
          <w:rFonts w:ascii="Times New Roman" w:hAnsi="Times New Roman" w:cs="Times New Roman"/>
          <w:sz w:val="24"/>
          <w:szCs w:val="24"/>
          <w:lang w:val="en-ZW"/>
        </w:rPr>
        <w:t xml:space="preserve"> </w:t>
      </w:r>
      <w:r w:rsidR="005C215E" w:rsidRPr="00AD111B">
        <w:rPr>
          <w:rFonts w:ascii="Times New Roman" w:hAnsi="Times New Roman" w:cs="Times New Roman"/>
          <w:sz w:val="24"/>
          <w:szCs w:val="24"/>
        </w:rPr>
        <w:t xml:space="preserve"> the accused must have</w:t>
      </w:r>
      <w:r w:rsidR="0079311E" w:rsidRPr="00AD111B">
        <w:rPr>
          <w:rFonts w:ascii="Times New Roman" w:hAnsi="Times New Roman" w:cs="Times New Roman"/>
          <w:sz w:val="24"/>
          <w:szCs w:val="24"/>
        </w:rPr>
        <w:t xml:space="preserve"> been present at the scene</w:t>
      </w:r>
      <w:r w:rsidR="005C215E" w:rsidRPr="00AD111B">
        <w:rPr>
          <w:rFonts w:ascii="Times New Roman" w:hAnsi="Times New Roman" w:cs="Times New Roman"/>
          <w:sz w:val="24"/>
          <w:szCs w:val="24"/>
        </w:rPr>
        <w:t xml:space="preserve">, </w:t>
      </w:r>
      <w:r w:rsidR="00D176F1" w:rsidRPr="00AD111B">
        <w:rPr>
          <w:rFonts w:ascii="Times New Roman" w:hAnsi="Times New Roman" w:cs="Times New Roman"/>
          <w:sz w:val="24"/>
          <w:szCs w:val="24"/>
        </w:rPr>
        <w:t xml:space="preserve">he </w:t>
      </w:r>
      <w:r w:rsidR="005C215E" w:rsidRPr="00AD111B">
        <w:rPr>
          <w:rFonts w:ascii="Times New Roman" w:hAnsi="Times New Roman" w:cs="Times New Roman"/>
          <w:sz w:val="24"/>
          <w:szCs w:val="24"/>
        </w:rPr>
        <w:t xml:space="preserve"> must</w:t>
      </w:r>
      <w:r w:rsidR="00D176F1" w:rsidRPr="00AD111B">
        <w:rPr>
          <w:rFonts w:ascii="Times New Roman" w:hAnsi="Times New Roman" w:cs="Times New Roman"/>
          <w:sz w:val="24"/>
          <w:szCs w:val="24"/>
        </w:rPr>
        <w:t xml:space="preserve"> be</w:t>
      </w:r>
      <w:r w:rsidR="005C215E" w:rsidRPr="00AD111B">
        <w:rPr>
          <w:rFonts w:ascii="Times New Roman" w:hAnsi="Times New Roman" w:cs="Times New Roman"/>
          <w:sz w:val="24"/>
          <w:szCs w:val="24"/>
        </w:rPr>
        <w:t xml:space="preserve"> aware of the assault on the </w:t>
      </w:r>
      <w:r w:rsidR="00D176F1" w:rsidRPr="00AD111B">
        <w:rPr>
          <w:rFonts w:ascii="Times New Roman" w:hAnsi="Times New Roman" w:cs="Times New Roman"/>
          <w:sz w:val="24"/>
          <w:szCs w:val="24"/>
        </w:rPr>
        <w:t>deceased, he</w:t>
      </w:r>
      <w:r w:rsidR="005C215E" w:rsidRPr="00AD111B">
        <w:rPr>
          <w:rFonts w:ascii="Times New Roman" w:hAnsi="Times New Roman" w:cs="Times New Roman"/>
          <w:sz w:val="24"/>
          <w:szCs w:val="24"/>
        </w:rPr>
        <w:t xml:space="preserve"> must </w:t>
      </w:r>
      <w:r w:rsidR="00D176F1" w:rsidRPr="00AD111B">
        <w:rPr>
          <w:rFonts w:ascii="Times New Roman" w:hAnsi="Times New Roman" w:cs="Times New Roman"/>
          <w:sz w:val="24"/>
          <w:szCs w:val="24"/>
        </w:rPr>
        <w:t xml:space="preserve">intend </w:t>
      </w:r>
      <w:r w:rsidR="005C215E" w:rsidRPr="00AD111B">
        <w:rPr>
          <w:rFonts w:ascii="Times New Roman" w:hAnsi="Times New Roman" w:cs="Times New Roman"/>
          <w:sz w:val="24"/>
          <w:szCs w:val="24"/>
        </w:rPr>
        <w:t xml:space="preserve">to make common cause with those who </w:t>
      </w:r>
      <w:r w:rsidR="001272BD" w:rsidRPr="00AD111B">
        <w:rPr>
          <w:rFonts w:ascii="Times New Roman" w:hAnsi="Times New Roman" w:cs="Times New Roman"/>
          <w:sz w:val="24"/>
          <w:szCs w:val="24"/>
        </w:rPr>
        <w:t xml:space="preserve">perpetrated </w:t>
      </w:r>
      <w:r w:rsidR="005C215E" w:rsidRPr="00AD111B">
        <w:rPr>
          <w:rFonts w:ascii="Times New Roman" w:hAnsi="Times New Roman" w:cs="Times New Roman"/>
          <w:sz w:val="24"/>
          <w:szCs w:val="24"/>
        </w:rPr>
        <w:t xml:space="preserve">the </w:t>
      </w:r>
      <w:r w:rsidR="00D176F1" w:rsidRPr="00AD111B">
        <w:rPr>
          <w:rFonts w:ascii="Times New Roman" w:hAnsi="Times New Roman" w:cs="Times New Roman"/>
          <w:sz w:val="24"/>
          <w:szCs w:val="24"/>
        </w:rPr>
        <w:t>assault, he</w:t>
      </w:r>
      <w:r w:rsidR="005C215E" w:rsidRPr="00AD111B">
        <w:rPr>
          <w:rFonts w:ascii="Times New Roman" w:hAnsi="Times New Roman" w:cs="Times New Roman"/>
          <w:sz w:val="24"/>
          <w:szCs w:val="24"/>
        </w:rPr>
        <w:t xml:space="preserve"> must have manifested a sharing of a common purpose with the </w:t>
      </w:r>
      <w:r w:rsidR="005C215E" w:rsidRPr="00AD111B">
        <w:rPr>
          <w:rFonts w:ascii="Times New Roman" w:hAnsi="Times New Roman" w:cs="Times New Roman"/>
          <w:sz w:val="24"/>
          <w:szCs w:val="24"/>
        </w:rPr>
        <w:lastRenderedPageBreak/>
        <w:t xml:space="preserve">perpetrators of the assault by performing some act of association </w:t>
      </w:r>
      <w:r w:rsidR="00D176F1" w:rsidRPr="00AD111B">
        <w:rPr>
          <w:rFonts w:ascii="Times New Roman" w:hAnsi="Times New Roman" w:cs="Times New Roman"/>
          <w:sz w:val="24"/>
          <w:szCs w:val="24"/>
        </w:rPr>
        <w:t xml:space="preserve">with the conduct of the others and he </w:t>
      </w:r>
      <w:r w:rsidR="005C215E" w:rsidRPr="00AD111B">
        <w:rPr>
          <w:rFonts w:ascii="Times New Roman" w:hAnsi="Times New Roman" w:cs="Times New Roman"/>
          <w:sz w:val="24"/>
          <w:szCs w:val="24"/>
        </w:rPr>
        <w:t xml:space="preserve"> must have had the requisite </w:t>
      </w:r>
      <w:proofErr w:type="spellStart"/>
      <w:r w:rsidR="005C215E" w:rsidRPr="00AD111B">
        <w:rPr>
          <w:rFonts w:ascii="Times New Roman" w:hAnsi="Times New Roman" w:cs="Times New Roman"/>
          <w:i/>
          <w:iCs/>
          <w:sz w:val="24"/>
          <w:szCs w:val="24"/>
        </w:rPr>
        <w:t>mens</w:t>
      </w:r>
      <w:proofErr w:type="spellEnd"/>
      <w:r w:rsidR="005C215E" w:rsidRPr="00AD111B">
        <w:rPr>
          <w:rFonts w:ascii="Times New Roman" w:hAnsi="Times New Roman" w:cs="Times New Roman"/>
          <w:i/>
          <w:iCs/>
          <w:sz w:val="24"/>
          <w:szCs w:val="24"/>
        </w:rPr>
        <w:t xml:space="preserve"> rea</w:t>
      </w:r>
      <w:r w:rsidR="005C215E" w:rsidRPr="00AD111B">
        <w:rPr>
          <w:rFonts w:ascii="Times New Roman" w:hAnsi="Times New Roman" w:cs="Times New Roman"/>
          <w:sz w:val="24"/>
          <w:szCs w:val="24"/>
        </w:rPr>
        <w:t> (intent</w:t>
      </w:r>
      <w:r w:rsidR="001272BD" w:rsidRPr="00AD111B">
        <w:rPr>
          <w:rFonts w:ascii="Times New Roman" w:hAnsi="Times New Roman" w:cs="Times New Roman"/>
          <w:sz w:val="24"/>
          <w:szCs w:val="24"/>
        </w:rPr>
        <w:t>ion</w:t>
      </w:r>
      <w:r w:rsidR="005C215E" w:rsidRPr="00AD111B">
        <w:rPr>
          <w:rFonts w:ascii="Times New Roman" w:hAnsi="Times New Roman" w:cs="Times New Roman"/>
          <w:sz w:val="24"/>
          <w:szCs w:val="24"/>
        </w:rPr>
        <w:t xml:space="preserve">).  </w:t>
      </w:r>
    </w:p>
    <w:p w14:paraId="3C9250BC" w14:textId="71457F23" w:rsidR="0067676D" w:rsidRPr="00AD111B" w:rsidRDefault="001272BD" w:rsidP="00AD111B">
      <w:pPr>
        <w:ind w:firstLine="720"/>
        <w:jc w:val="both"/>
        <w:rPr>
          <w:rFonts w:ascii="Times New Roman" w:hAnsi="Times New Roman" w:cs="Times New Roman"/>
          <w:sz w:val="24"/>
          <w:szCs w:val="24"/>
        </w:rPr>
      </w:pPr>
      <w:r w:rsidRPr="00AD111B">
        <w:rPr>
          <w:rFonts w:ascii="Times New Roman" w:hAnsi="Times New Roman" w:cs="Times New Roman"/>
          <w:sz w:val="24"/>
          <w:szCs w:val="24"/>
        </w:rPr>
        <w:t xml:space="preserve">[28] </w:t>
      </w:r>
      <w:r w:rsidR="00B71704" w:rsidRPr="00AD111B">
        <w:rPr>
          <w:rFonts w:ascii="Times New Roman" w:hAnsi="Times New Roman" w:cs="Times New Roman"/>
          <w:sz w:val="24"/>
          <w:szCs w:val="24"/>
        </w:rPr>
        <w:t xml:space="preserve">The rationale for the doctrine assists at a practical level where the causal links between the specific conduct of an accused and the outcome cannot be clearly ascertained. Recourse to the doctrine is usually resorted to consequence crimes in order to overcome the “prosecutorial problems” of proving the normal causal connection between the conduct of each and every participant and the unlawful consequence. See </w:t>
      </w:r>
      <w:r w:rsidR="00B71704" w:rsidRPr="00AD111B">
        <w:rPr>
          <w:rFonts w:ascii="Times New Roman" w:hAnsi="Times New Roman" w:cs="Times New Roman"/>
          <w:i/>
          <w:sz w:val="24"/>
          <w:szCs w:val="24"/>
        </w:rPr>
        <w:t>S</w:t>
      </w:r>
      <w:r w:rsidR="00B71704" w:rsidRPr="00AD111B">
        <w:rPr>
          <w:rFonts w:ascii="Times New Roman" w:hAnsi="Times New Roman" w:cs="Times New Roman"/>
          <w:sz w:val="24"/>
          <w:szCs w:val="24"/>
        </w:rPr>
        <w:t xml:space="preserve"> v </w:t>
      </w:r>
      <w:proofErr w:type="spellStart"/>
      <w:r w:rsidR="00B71704" w:rsidRPr="00AD111B">
        <w:rPr>
          <w:rFonts w:ascii="Times New Roman" w:hAnsi="Times New Roman" w:cs="Times New Roman"/>
          <w:i/>
          <w:sz w:val="24"/>
          <w:szCs w:val="24"/>
        </w:rPr>
        <w:t>Thebus</w:t>
      </w:r>
      <w:proofErr w:type="spellEnd"/>
      <w:r w:rsidR="00B71704" w:rsidRPr="00AD111B">
        <w:rPr>
          <w:rFonts w:ascii="Times New Roman" w:hAnsi="Times New Roman" w:cs="Times New Roman"/>
          <w:sz w:val="24"/>
          <w:szCs w:val="24"/>
        </w:rPr>
        <w:t xml:space="preserve"> 2003 (6) SA 505 (CC) for </w:t>
      </w:r>
      <w:r w:rsidR="00C131C2" w:rsidRPr="00AD111B">
        <w:rPr>
          <w:rFonts w:ascii="Times New Roman" w:hAnsi="Times New Roman" w:cs="Times New Roman"/>
          <w:sz w:val="24"/>
          <w:szCs w:val="24"/>
        </w:rPr>
        <w:t>an</w:t>
      </w:r>
      <w:r w:rsidR="00B71704" w:rsidRPr="00AD111B">
        <w:rPr>
          <w:rFonts w:ascii="Times New Roman" w:hAnsi="Times New Roman" w:cs="Times New Roman"/>
          <w:sz w:val="24"/>
          <w:szCs w:val="24"/>
        </w:rPr>
        <w:t xml:space="preserve"> in-depth discussion for the rationale behind the doctrine.</w:t>
      </w:r>
    </w:p>
    <w:p w14:paraId="34197AB9" w14:textId="239F66DE" w:rsidR="00AE5A1E" w:rsidRPr="00AD111B" w:rsidRDefault="00DD5B25" w:rsidP="00E86211">
      <w:pPr>
        <w:jc w:val="both"/>
        <w:rPr>
          <w:rFonts w:ascii="Times New Roman" w:hAnsi="Times New Roman" w:cs="Times New Roman"/>
          <w:sz w:val="24"/>
          <w:szCs w:val="24"/>
          <w:u w:val="single"/>
        </w:rPr>
      </w:pPr>
      <w:r w:rsidRPr="00AD111B">
        <w:rPr>
          <w:rFonts w:ascii="Times New Roman" w:hAnsi="Times New Roman" w:cs="Times New Roman"/>
          <w:sz w:val="24"/>
          <w:szCs w:val="24"/>
          <w:u w:val="single"/>
        </w:rPr>
        <w:t>Analysis</w:t>
      </w:r>
    </w:p>
    <w:p w14:paraId="2DF20EFC" w14:textId="7CFC7788" w:rsidR="001B43B9" w:rsidRPr="00AD111B" w:rsidRDefault="00DD5B25" w:rsidP="00AD111B">
      <w:pPr>
        <w:ind w:firstLine="720"/>
        <w:jc w:val="both"/>
        <w:rPr>
          <w:rFonts w:ascii="Times New Roman" w:hAnsi="Times New Roman" w:cs="Times New Roman"/>
          <w:sz w:val="24"/>
          <w:szCs w:val="24"/>
        </w:rPr>
      </w:pPr>
      <w:r w:rsidRPr="00AD111B">
        <w:rPr>
          <w:rFonts w:ascii="Times New Roman" w:hAnsi="Times New Roman" w:cs="Times New Roman"/>
          <w:sz w:val="24"/>
          <w:szCs w:val="24"/>
        </w:rPr>
        <w:t>[29</w:t>
      </w:r>
      <w:r w:rsidR="00606ADF" w:rsidRPr="00AD111B">
        <w:rPr>
          <w:rFonts w:ascii="Times New Roman" w:hAnsi="Times New Roman" w:cs="Times New Roman"/>
          <w:sz w:val="24"/>
          <w:szCs w:val="24"/>
        </w:rPr>
        <w:t xml:space="preserve">] </w:t>
      </w:r>
      <w:r w:rsidR="001B43B9" w:rsidRPr="00AD111B">
        <w:rPr>
          <w:rFonts w:ascii="Times New Roman" w:hAnsi="Times New Roman" w:cs="Times New Roman"/>
          <w:sz w:val="24"/>
          <w:szCs w:val="24"/>
        </w:rPr>
        <w:t>For convenience we will analyse the evidence in respect of each accused person.</w:t>
      </w:r>
    </w:p>
    <w:p w14:paraId="6462A130" w14:textId="6730FA88" w:rsidR="001B43B9" w:rsidRPr="00AD111B" w:rsidRDefault="00606ADF" w:rsidP="00DD5B25">
      <w:pPr>
        <w:ind w:left="48" w:firstLine="672"/>
        <w:jc w:val="both"/>
        <w:rPr>
          <w:rFonts w:ascii="Times New Roman" w:hAnsi="Times New Roman" w:cs="Times New Roman"/>
          <w:sz w:val="24"/>
          <w:szCs w:val="24"/>
          <w:u w:val="single"/>
        </w:rPr>
      </w:pPr>
      <w:r w:rsidRPr="00AD111B">
        <w:rPr>
          <w:rFonts w:ascii="Times New Roman" w:hAnsi="Times New Roman" w:cs="Times New Roman"/>
          <w:sz w:val="24"/>
          <w:szCs w:val="24"/>
          <w:u w:val="single"/>
        </w:rPr>
        <w:t>A</w:t>
      </w:r>
      <w:r w:rsidR="001B43B9" w:rsidRPr="00AD111B">
        <w:rPr>
          <w:rFonts w:ascii="Times New Roman" w:hAnsi="Times New Roman" w:cs="Times New Roman"/>
          <w:sz w:val="24"/>
          <w:szCs w:val="24"/>
          <w:u w:val="single"/>
        </w:rPr>
        <w:t>dmire Ncube</w:t>
      </w:r>
      <w:r w:rsidR="00DD5B25" w:rsidRPr="00AD111B">
        <w:rPr>
          <w:rFonts w:ascii="Times New Roman" w:hAnsi="Times New Roman" w:cs="Times New Roman"/>
          <w:sz w:val="24"/>
          <w:szCs w:val="24"/>
        </w:rPr>
        <w:t xml:space="preserve"> </w:t>
      </w:r>
    </w:p>
    <w:p w14:paraId="3E828BB3" w14:textId="261D23C0" w:rsidR="00D6350A" w:rsidRPr="00AD111B" w:rsidRDefault="00DD5B25" w:rsidP="00AD111B">
      <w:pPr>
        <w:ind w:left="48" w:firstLine="672"/>
        <w:jc w:val="both"/>
        <w:rPr>
          <w:rFonts w:ascii="Times New Roman" w:hAnsi="Times New Roman" w:cs="Times New Roman"/>
          <w:sz w:val="24"/>
          <w:szCs w:val="24"/>
        </w:rPr>
      </w:pPr>
      <w:r w:rsidRPr="00AD111B">
        <w:rPr>
          <w:rFonts w:ascii="Times New Roman" w:hAnsi="Times New Roman" w:cs="Times New Roman"/>
          <w:sz w:val="24"/>
          <w:szCs w:val="24"/>
        </w:rPr>
        <w:t>[</w:t>
      </w:r>
      <w:r w:rsidR="00C131C2" w:rsidRPr="00AD111B">
        <w:rPr>
          <w:rFonts w:ascii="Times New Roman" w:hAnsi="Times New Roman" w:cs="Times New Roman"/>
          <w:sz w:val="24"/>
          <w:szCs w:val="24"/>
        </w:rPr>
        <w:t>30] The</w:t>
      </w:r>
      <w:r w:rsidR="00D6350A" w:rsidRPr="00AD111B">
        <w:rPr>
          <w:rFonts w:ascii="Times New Roman" w:hAnsi="Times New Roman" w:cs="Times New Roman"/>
          <w:sz w:val="24"/>
          <w:szCs w:val="24"/>
        </w:rPr>
        <w:t xml:space="preserve"> State produced an extract exhibit 4</w:t>
      </w:r>
      <w:r w:rsidR="00514B3C" w:rsidRPr="00AD111B">
        <w:rPr>
          <w:rFonts w:ascii="Times New Roman" w:hAnsi="Times New Roman" w:cs="Times New Roman"/>
          <w:sz w:val="24"/>
          <w:szCs w:val="24"/>
        </w:rPr>
        <w:t xml:space="preserve"> of a conversation between the </w:t>
      </w:r>
      <w:r w:rsidR="00D6350A" w:rsidRPr="00AD111B">
        <w:rPr>
          <w:rFonts w:ascii="Times New Roman" w:hAnsi="Times New Roman" w:cs="Times New Roman"/>
          <w:sz w:val="24"/>
          <w:szCs w:val="24"/>
        </w:rPr>
        <w:t xml:space="preserve">accused and his </w:t>
      </w:r>
      <w:r w:rsidR="005946EC" w:rsidRPr="00AD111B">
        <w:rPr>
          <w:rFonts w:ascii="Times New Roman" w:hAnsi="Times New Roman" w:cs="Times New Roman"/>
          <w:sz w:val="24"/>
          <w:szCs w:val="24"/>
        </w:rPr>
        <w:t>brother-in-law</w:t>
      </w:r>
      <w:r w:rsidR="00D6350A" w:rsidRPr="00AD111B">
        <w:rPr>
          <w:rFonts w:ascii="Times New Roman" w:hAnsi="Times New Roman" w:cs="Times New Roman"/>
          <w:sz w:val="24"/>
          <w:szCs w:val="24"/>
        </w:rPr>
        <w:t xml:space="preserve"> Nowa.The conversation does not reveal much except to confirm that the accused knew about the deceased’s </w:t>
      </w:r>
      <w:r w:rsidR="005946EC" w:rsidRPr="00AD111B">
        <w:rPr>
          <w:rFonts w:ascii="Times New Roman" w:hAnsi="Times New Roman" w:cs="Times New Roman"/>
          <w:sz w:val="24"/>
          <w:szCs w:val="24"/>
        </w:rPr>
        <w:t>death. It</w:t>
      </w:r>
      <w:r w:rsidR="00D6350A" w:rsidRPr="00AD111B">
        <w:rPr>
          <w:rFonts w:ascii="Times New Roman" w:hAnsi="Times New Roman" w:cs="Times New Roman"/>
          <w:sz w:val="24"/>
          <w:szCs w:val="24"/>
        </w:rPr>
        <w:t xml:space="preserve"> is Nowa who promised to organize something for the </w:t>
      </w:r>
      <w:r w:rsidR="005946EC" w:rsidRPr="00AD111B">
        <w:rPr>
          <w:rFonts w:ascii="Times New Roman" w:hAnsi="Times New Roman" w:cs="Times New Roman"/>
          <w:sz w:val="24"/>
          <w:szCs w:val="24"/>
        </w:rPr>
        <w:t>accused. In</w:t>
      </w:r>
      <w:r w:rsidR="00D6350A" w:rsidRPr="00AD111B">
        <w:rPr>
          <w:rFonts w:ascii="Times New Roman" w:hAnsi="Times New Roman" w:cs="Times New Roman"/>
          <w:sz w:val="24"/>
          <w:szCs w:val="24"/>
        </w:rPr>
        <w:t xml:space="preserve"> cross-examining the accused the State sought to stretch the ‘something</w:t>
      </w:r>
      <w:r w:rsidR="00514B3C" w:rsidRPr="00AD111B">
        <w:rPr>
          <w:rFonts w:ascii="Times New Roman" w:hAnsi="Times New Roman" w:cs="Times New Roman"/>
          <w:sz w:val="24"/>
          <w:szCs w:val="24"/>
        </w:rPr>
        <w:t>’</w:t>
      </w:r>
      <w:r w:rsidR="00D6350A" w:rsidRPr="00AD111B">
        <w:rPr>
          <w:rFonts w:ascii="Times New Roman" w:hAnsi="Times New Roman" w:cs="Times New Roman"/>
          <w:sz w:val="24"/>
          <w:szCs w:val="24"/>
        </w:rPr>
        <w:t xml:space="preserve"> that Nowa was organising to be some cleansing for the murder of the </w:t>
      </w:r>
      <w:r w:rsidR="00514B3C" w:rsidRPr="00AD111B">
        <w:rPr>
          <w:rFonts w:ascii="Times New Roman" w:hAnsi="Times New Roman" w:cs="Times New Roman"/>
          <w:sz w:val="24"/>
          <w:szCs w:val="24"/>
        </w:rPr>
        <w:t>deceased.</w:t>
      </w:r>
      <w:r w:rsidR="005946EC" w:rsidRPr="00AD111B">
        <w:rPr>
          <w:rFonts w:ascii="Times New Roman" w:hAnsi="Times New Roman" w:cs="Times New Roman"/>
          <w:sz w:val="24"/>
          <w:szCs w:val="24"/>
        </w:rPr>
        <w:t xml:space="preserve"> This</w:t>
      </w:r>
      <w:r w:rsidR="00D6350A" w:rsidRPr="00AD111B">
        <w:rPr>
          <w:rFonts w:ascii="Times New Roman" w:hAnsi="Times New Roman" w:cs="Times New Roman"/>
          <w:sz w:val="24"/>
          <w:szCs w:val="24"/>
        </w:rPr>
        <w:t xml:space="preserve"> insinuation </w:t>
      </w:r>
      <w:r w:rsidR="00514B3C" w:rsidRPr="00AD111B">
        <w:rPr>
          <w:rFonts w:ascii="Times New Roman" w:hAnsi="Times New Roman" w:cs="Times New Roman"/>
          <w:sz w:val="24"/>
          <w:szCs w:val="24"/>
        </w:rPr>
        <w:t>was not supported by the facts derived from the conversation between the two.</w:t>
      </w:r>
      <w:r w:rsidR="005946EC" w:rsidRPr="00AD111B">
        <w:rPr>
          <w:rFonts w:ascii="Times New Roman" w:hAnsi="Times New Roman" w:cs="Times New Roman"/>
          <w:sz w:val="24"/>
          <w:szCs w:val="24"/>
        </w:rPr>
        <w:t xml:space="preserve"> In</w:t>
      </w:r>
      <w:r w:rsidR="00DC0910" w:rsidRPr="00AD111B">
        <w:rPr>
          <w:rFonts w:ascii="Times New Roman" w:hAnsi="Times New Roman" w:cs="Times New Roman"/>
          <w:sz w:val="24"/>
          <w:szCs w:val="24"/>
        </w:rPr>
        <w:t xml:space="preserve"> </w:t>
      </w:r>
      <w:r w:rsidR="005946EC" w:rsidRPr="00AD111B">
        <w:rPr>
          <w:rFonts w:ascii="Times New Roman" w:hAnsi="Times New Roman" w:cs="Times New Roman"/>
          <w:sz w:val="24"/>
          <w:szCs w:val="24"/>
        </w:rPr>
        <w:t>fact,</w:t>
      </w:r>
      <w:r w:rsidR="00DC0910" w:rsidRPr="00AD111B">
        <w:rPr>
          <w:rFonts w:ascii="Times New Roman" w:hAnsi="Times New Roman" w:cs="Times New Roman"/>
          <w:sz w:val="24"/>
          <w:szCs w:val="24"/>
        </w:rPr>
        <w:t xml:space="preserve"> from exhibit 4 the accused only communicated once with </w:t>
      </w:r>
      <w:r w:rsidR="005946EC" w:rsidRPr="00AD111B">
        <w:rPr>
          <w:rFonts w:ascii="Times New Roman" w:hAnsi="Times New Roman" w:cs="Times New Roman"/>
          <w:sz w:val="24"/>
          <w:szCs w:val="24"/>
        </w:rPr>
        <w:t>Nowa, advising</w:t>
      </w:r>
      <w:r w:rsidR="00DC0910" w:rsidRPr="00AD111B">
        <w:rPr>
          <w:rFonts w:ascii="Times New Roman" w:hAnsi="Times New Roman" w:cs="Times New Roman"/>
          <w:sz w:val="24"/>
          <w:szCs w:val="24"/>
        </w:rPr>
        <w:t xml:space="preserve"> him of the deceased’s </w:t>
      </w:r>
      <w:r w:rsidR="005946EC" w:rsidRPr="00AD111B">
        <w:rPr>
          <w:rFonts w:ascii="Times New Roman" w:hAnsi="Times New Roman" w:cs="Times New Roman"/>
          <w:sz w:val="24"/>
          <w:szCs w:val="24"/>
        </w:rPr>
        <w:t>name. There</w:t>
      </w:r>
      <w:r w:rsidR="00DC0910" w:rsidRPr="00AD111B">
        <w:rPr>
          <w:rFonts w:ascii="Times New Roman" w:hAnsi="Times New Roman" w:cs="Times New Roman"/>
          <w:sz w:val="24"/>
          <w:szCs w:val="24"/>
        </w:rPr>
        <w:t xml:space="preserve"> is no background conversation that led to the name</w:t>
      </w:r>
      <w:r w:rsidR="00606ADF" w:rsidRPr="00AD111B">
        <w:rPr>
          <w:rFonts w:ascii="Times New Roman" w:hAnsi="Times New Roman" w:cs="Times New Roman"/>
          <w:sz w:val="24"/>
          <w:szCs w:val="24"/>
        </w:rPr>
        <w:t xml:space="preserve"> of the deceased being </w:t>
      </w:r>
      <w:r w:rsidR="00514B3C" w:rsidRPr="00AD111B">
        <w:rPr>
          <w:rFonts w:ascii="Times New Roman" w:hAnsi="Times New Roman" w:cs="Times New Roman"/>
          <w:sz w:val="24"/>
          <w:szCs w:val="24"/>
        </w:rPr>
        <w:t>supplied</w:t>
      </w:r>
      <w:r w:rsidR="00606ADF" w:rsidRPr="00AD111B">
        <w:rPr>
          <w:rFonts w:ascii="Times New Roman" w:hAnsi="Times New Roman" w:cs="Times New Roman"/>
          <w:sz w:val="24"/>
          <w:szCs w:val="24"/>
        </w:rPr>
        <w:t xml:space="preserve"> to Nowa</w:t>
      </w:r>
      <w:r w:rsidR="005946EC" w:rsidRPr="00AD111B">
        <w:rPr>
          <w:rFonts w:ascii="Times New Roman" w:hAnsi="Times New Roman" w:cs="Times New Roman"/>
          <w:sz w:val="24"/>
          <w:szCs w:val="24"/>
        </w:rPr>
        <w:t>. That</w:t>
      </w:r>
      <w:r w:rsidR="00B0634F" w:rsidRPr="00AD111B">
        <w:rPr>
          <w:rFonts w:ascii="Times New Roman" w:hAnsi="Times New Roman" w:cs="Times New Roman"/>
          <w:sz w:val="24"/>
          <w:szCs w:val="24"/>
        </w:rPr>
        <w:t xml:space="preserve"> conversation</w:t>
      </w:r>
      <w:r w:rsidR="00DC0910" w:rsidRPr="00AD111B">
        <w:rPr>
          <w:rFonts w:ascii="Times New Roman" w:hAnsi="Times New Roman" w:cs="Times New Roman"/>
          <w:sz w:val="24"/>
          <w:szCs w:val="24"/>
        </w:rPr>
        <w:t xml:space="preserve"> only confirm</w:t>
      </w:r>
      <w:r w:rsidR="00B0634F" w:rsidRPr="00AD111B">
        <w:rPr>
          <w:rFonts w:ascii="Times New Roman" w:hAnsi="Times New Roman" w:cs="Times New Roman"/>
          <w:sz w:val="24"/>
          <w:szCs w:val="24"/>
        </w:rPr>
        <w:t>ed</w:t>
      </w:r>
      <w:r w:rsidR="00DC0910" w:rsidRPr="00AD111B">
        <w:rPr>
          <w:rFonts w:ascii="Times New Roman" w:hAnsi="Times New Roman" w:cs="Times New Roman"/>
          <w:sz w:val="24"/>
          <w:szCs w:val="24"/>
        </w:rPr>
        <w:t xml:space="preserve"> that the </w:t>
      </w:r>
      <w:r w:rsidR="00B0634F" w:rsidRPr="00AD111B">
        <w:rPr>
          <w:rFonts w:ascii="Times New Roman" w:hAnsi="Times New Roman" w:cs="Times New Roman"/>
          <w:sz w:val="24"/>
          <w:szCs w:val="24"/>
        </w:rPr>
        <w:t>accused</w:t>
      </w:r>
      <w:r w:rsidR="00DC0910" w:rsidRPr="00AD111B">
        <w:rPr>
          <w:rFonts w:ascii="Times New Roman" w:hAnsi="Times New Roman" w:cs="Times New Roman"/>
          <w:sz w:val="24"/>
          <w:szCs w:val="24"/>
        </w:rPr>
        <w:t xml:space="preserve"> was aware of the deceased’s </w:t>
      </w:r>
      <w:r w:rsidR="005946EC" w:rsidRPr="00AD111B">
        <w:rPr>
          <w:rFonts w:ascii="Times New Roman" w:hAnsi="Times New Roman" w:cs="Times New Roman"/>
          <w:sz w:val="24"/>
          <w:szCs w:val="24"/>
        </w:rPr>
        <w:t>death. He</w:t>
      </w:r>
      <w:r w:rsidR="00DC0910" w:rsidRPr="00AD111B">
        <w:rPr>
          <w:rFonts w:ascii="Times New Roman" w:hAnsi="Times New Roman" w:cs="Times New Roman"/>
          <w:sz w:val="24"/>
          <w:szCs w:val="24"/>
        </w:rPr>
        <w:t xml:space="preserve"> did not disclose </w:t>
      </w:r>
      <w:r w:rsidR="00F36AD6" w:rsidRPr="00AD111B">
        <w:rPr>
          <w:rFonts w:ascii="Times New Roman" w:hAnsi="Times New Roman" w:cs="Times New Roman"/>
          <w:sz w:val="24"/>
          <w:szCs w:val="24"/>
        </w:rPr>
        <w:t>how the deceased met his death.</w:t>
      </w:r>
    </w:p>
    <w:p w14:paraId="489669A3" w14:textId="13C32498" w:rsidR="00286847" w:rsidRPr="00AD111B" w:rsidRDefault="00DD5B25" w:rsidP="00AD111B">
      <w:pPr>
        <w:ind w:left="48" w:firstLine="672"/>
        <w:jc w:val="both"/>
        <w:rPr>
          <w:rFonts w:ascii="Times New Roman" w:hAnsi="Times New Roman" w:cs="Times New Roman"/>
          <w:sz w:val="24"/>
          <w:szCs w:val="24"/>
          <w:lang w:val="en-ZW"/>
        </w:rPr>
      </w:pPr>
      <w:r w:rsidRPr="00AD111B">
        <w:rPr>
          <w:rFonts w:ascii="Times New Roman" w:hAnsi="Times New Roman" w:cs="Times New Roman"/>
          <w:sz w:val="24"/>
          <w:szCs w:val="24"/>
        </w:rPr>
        <w:t>[31</w:t>
      </w:r>
      <w:r w:rsidR="00B0634F" w:rsidRPr="00AD111B">
        <w:rPr>
          <w:rFonts w:ascii="Times New Roman" w:hAnsi="Times New Roman" w:cs="Times New Roman"/>
          <w:sz w:val="24"/>
          <w:szCs w:val="24"/>
        </w:rPr>
        <w:t>]</w:t>
      </w:r>
      <w:r w:rsidRPr="00AD111B">
        <w:rPr>
          <w:rFonts w:ascii="Times New Roman" w:hAnsi="Times New Roman" w:cs="Times New Roman"/>
          <w:sz w:val="24"/>
          <w:szCs w:val="24"/>
        </w:rPr>
        <w:t xml:space="preserve"> The deceased’s ce</w:t>
      </w:r>
      <w:r w:rsidR="00514B3C" w:rsidRPr="00AD111B">
        <w:rPr>
          <w:rFonts w:ascii="Times New Roman" w:hAnsi="Times New Roman" w:cs="Times New Roman"/>
          <w:sz w:val="24"/>
          <w:szCs w:val="24"/>
        </w:rPr>
        <w:t>llphone was recovered from the</w:t>
      </w:r>
      <w:r w:rsidRPr="00AD111B">
        <w:rPr>
          <w:rFonts w:ascii="Times New Roman" w:hAnsi="Times New Roman" w:cs="Times New Roman"/>
          <w:sz w:val="24"/>
          <w:szCs w:val="24"/>
        </w:rPr>
        <w:t xml:space="preserve"> accused a few days after the commission of the </w:t>
      </w:r>
      <w:r w:rsidR="00286847" w:rsidRPr="00AD111B">
        <w:rPr>
          <w:rFonts w:ascii="Times New Roman" w:hAnsi="Times New Roman" w:cs="Times New Roman"/>
          <w:sz w:val="24"/>
          <w:szCs w:val="24"/>
        </w:rPr>
        <w:t>offence. The</w:t>
      </w:r>
      <w:r w:rsidRPr="00AD111B">
        <w:rPr>
          <w:rFonts w:ascii="Times New Roman" w:hAnsi="Times New Roman" w:cs="Times New Roman"/>
          <w:sz w:val="24"/>
          <w:szCs w:val="24"/>
        </w:rPr>
        <w:t xml:space="preserve"> accused tendered an explanation for his possession</w:t>
      </w:r>
      <w:r w:rsidR="00286847" w:rsidRPr="00AD111B">
        <w:rPr>
          <w:rFonts w:ascii="Times New Roman" w:hAnsi="Times New Roman" w:cs="Times New Roman"/>
          <w:sz w:val="24"/>
          <w:szCs w:val="24"/>
        </w:rPr>
        <w:t xml:space="preserve"> in his defence outline</w:t>
      </w:r>
      <w:r w:rsidRPr="00AD111B">
        <w:rPr>
          <w:rFonts w:ascii="Times New Roman" w:hAnsi="Times New Roman" w:cs="Times New Roman"/>
          <w:sz w:val="24"/>
          <w:szCs w:val="24"/>
        </w:rPr>
        <w:t xml:space="preserve">. The court is enjoined to consider if the </w:t>
      </w:r>
      <w:r w:rsidR="00286847" w:rsidRPr="00AD111B">
        <w:rPr>
          <w:rFonts w:ascii="Times New Roman" w:hAnsi="Times New Roman" w:cs="Times New Roman"/>
          <w:sz w:val="24"/>
          <w:szCs w:val="24"/>
        </w:rPr>
        <w:t>explanation</w:t>
      </w:r>
      <w:r w:rsidRPr="00AD111B">
        <w:rPr>
          <w:rFonts w:ascii="Times New Roman" w:hAnsi="Times New Roman" w:cs="Times New Roman"/>
          <w:sz w:val="24"/>
          <w:szCs w:val="24"/>
        </w:rPr>
        <w:t xml:space="preserve"> is </w:t>
      </w:r>
      <w:r w:rsidR="00286847" w:rsidRPr="00AD111B">
        <w:rPr>
          <w:rFonts w:ascii="Times New Roman" w:hAnsi="Times New Roman" w:cs="Times New Roman"/>
          <w:sz w:val="24"/>
          <w:szCs w:val="24"/>
        </w:rPr>
        <w:t xml:space="preserve">probable. See </w:t>
      </w:r>
      <w:r w:rsidR="00286847" w:rsidRPr="00AD111B">
        <w:rPr>
          <w:rFonts w:ascii="Times New Roman" w:hAnsi="Times New Roman" w:cs="Times New Roman"/>
          <w:i/>
          <w:sz w:val="24"/>
          <w:szCs w:val="24"/>
          <w:lang w:val="en-ZW"/>
        </w:rPr>
        <w:t xml:space="preserve">R v </w:t>
      </w:r>
      <w:proofErr w:type="spellStart"/>
      <w:r w:rsidR="00286847" w:rsidRPr="00AD111B">
        <w:rPr>
          <w:rFonts w:ascii="Times New Roman" w:hAnsi="Times New Roman" w:cs="Times New Roman"/>
          <w:i/>
          <w:sz w:val="24"/>
          <w:szCs w:val="24"/>
          <w:lang w:val="en-ZW"/>
        </w:rPr>
        <w:t>Difford</w:t>
      </w:r>
      <w:proofErr w:type="spellEnd"/>
      <w:r w:rsidR="00286847" w:rsidRPr="00AD111B">
        <w:rPr>
          <w:rFonts w:ascii="Times New Roman" w:hAnsi="Times New Roman" w:cs="Times New Roman"/>
          <w:sz w:val="24"/>
          <w:szCs w:val="24"/>
          <w:lang w:val="en-ZW"/>
        </w:rPr>
        <w:t xml:space="preserve"> 1937 AD 370. The approach as enunciated in that case is that the court must not simply reject the accused’s explanation as false. He has no onus to prove the veracity of his explanation. The court must find the explanation false beyond doubt.</w:t>
      </w:r>
    </w:p>
    <w:p w14:paraId="7446ED7C" w14:textId="405F8CB6" w:rsidR="004C6CD6" w:rsidRPr="00AD111B" w:rsidRDefault="00286847" w:rsidP="00AD111B">
      <w:pPr>
        <w:ind w:left="48" w:firstLine="672"/>
        <w:jc w:val="both"/>
        <w:rPr>
          <w:rFonts w:ascii="Times New Roman" w:hAnsi="Times New Roman" w:cs="Times New Roman"/>
          <w:sz w:val="24"/>
          <w:szCs w:val="24"/>
        </w:rPr>
      </w:pPr>
      <w:r w:rsidRPr="00AD111B">
        <w:rPr>
          <w:rFonts w:ascii="Times New Roman" w:hAnsi="Times New Roman" w:cs="Times New Roman"/>
          <w:sz w:val="24"/>
          <w:szCs w:val="24"/>
        </w:rPr>
        <w:t>[32] In this case</w:t>
      </w:r>
      <w:r w:rsidR="00514B3C" w:rsidRPr="00AD111B">
        <w:rPr>
          <w:rFonts w:ascii="Times New Roman" w:hAnsi="Times New Roman" w:cs="Times New Roman"/>
          <w:sz w:val="24"/>
          <w:szCs w:val="24"/>
        </w:rPr>
        <w:t>,</w:t>
      </w:r>
      <w:r w:rsidRPr="00AD111B">
        <w:rPr>
          <w:rFonts w:ascii="Times New Roman" w:hAnsi="Times New Roman" w:cs="Times New Roman"/>
          <w:sz w:val="24"/>
          <w:szCs w:val="24"/>
        </w:rPr>
        <w:t xml:space="preserve"> the veracity of the accused’s explanation in the defence outline is measured against his statement in the warned and cautioned statement together with the totality of the evidence against him. He said he was given</w:t>
      </w:r>
      <w:r w:rsidR="008718DF" w:rsidRPr="00AD111B">
        <w:rPr>
          <w:rFonts w:ascii="Times New Roman" w:hAnsi="Times New Roman" w:cs="Times New Roman"/>
          <w:sz w:val="24"/>
          <w:szCs w:val="24"/>
        </w:rPr>
        <w:t xml:space="preserve"> the cellphone</w:t>
      </w:r>
      <w:r w:rsidRPr="00AD111B">
        <w:rPr>
          <w:rFonts w:ascii="Times New Roman" w:hAnsi="Times New Roman" w:cs="Times New Roman"/>
          <w:sz w:val="24"/>
          <w:szCs w:val="24"/>
        </w:rPr>
        <w:t xml:space="preserve"> by Regis who committed the offence </w:t>
      </w:r>
      <w:r w:rsidR="00D82FB0" w:rsidRPr="00AD111B">
        <w:rPr>
          <w:rFonts w:ascii="Times New Roman" w:hAnsi="Times New Roman" w:cs="Times New Roman"/>
          <w:sz w:val="24"/>
          <w:szCs w:val="24"/>
        </w:rPr>
        <w:t xml:space="preserve">in </w:t>
      </w:r>
      <w:r w:rsidRPr="00AD111B">
        <w:rPr>
          <w:rFonts w:ascii="Times New Roman" w:hAnsi="Times New Roman" w:cs="Times New Roman"/>
          <w:sz w:val="24"/>
          <w:szCs w:val="24"/>
        </w:rPr>
        <w:t>his presence.</w:t>
      </w:r>
    </w:p>
    <w:p w14:paraId="15B703E9" w14:textId="0D8744E0" w:rsidR="00286847" w:rsidRPr="00AD111B" w:rsidRDefault="004C6CD6" w:rsidP="00AD111B">
      <w:pPr>
        <w:ind w:left="48" w:firstLine="672"/>
        <w:jc w:val="both"/>
        <w:rPr>
          <w:rFonts w:ascii="Times New Roman" w:hAnsi="Times New Roman" w:cs="Times New Roman"/>
          <w:sz w:val="24"/>
          <w:szCs w:val="24"/>
        </w:rPr>
      </w:pPr>
      <w:r w:rsidRPr="00AD111B">
        <w:rPr>
          <w:rFonts w:ascii="Times New Roman" w:hAnsi="Times New Roman" w:cs="Times New Roman"/>
          <w:sz w:val="24"/>
          <w:szCs w:val="24"/>
        </w:rPr>
        <w:t>[</w:t>
      </w:r>
      <w:r w:rsidR="00C131C2" w:rsidRPr="00AD111B">
        <w:rPr>
          <w:rFonts w:ascii="Times New Roman" w:hAnsi="Times New Roman" w:cs="Times New Roman"/>
          <w:sz w:val="24"/>
          <w:szCs w:val="24"/>
        </w:rPr>
        <w:t>33] In</w:t>
      </w:r>
      <w:r w:rsidRPr="00AD111B">
        <w:rPr>
          <w:rFonts w:ascii="Times New Roman" w:hAnsi="Times New Roman" w:cs="Times New Roman"/>
          <w:sz w:val="24"/>
          <w:szCs w:val="24"/>
        </w:rPr>
        <w:t xml:space="preserve"> the defence outline the accused said he went to the deceased’s place with Medius, his friend together with Regis and his friend. He referred to Regis as the perpetrator of the crime yet in his narration of what transpired it seems Regis did not do much. It is Regis’ unnamed friend who kicked the </w:t>
      </w:r>
      <w:r w:rsidR="00514B3C" w:rsidRPr="00AD111B">
        <w:rPr>
          <w:rFonts w:ascii="Times New Roman" w:hAnsi="Times New Roman" w:cs="Times New Roman"/>
          <w:sz w:val="24"/>
          <w:szCs w:val="24"/>
        </w:rPr>
        <w:t>deceased and fell</w:t>
      </w:r>
      <w:r w:rsidRPr="00AD111B">
        <w:rPr>
          <w:rFonts w:ascii="Times New Roman" w:hAnsi="Times New Roman" w:cs="Times New Roman"/>
          <w:sz w:val="24"/>
          <w:szCs w:val="24"/>
        </w:rPr>
        <w:t xml:space="preserve"> hitting his head on the mineral grinder. Regis’ friend picked the mineral gri</w:t>
      </w:r>
      <w:r w:rsidR="00514B3C" w:rsidRPr="00AD111B">
        <w:rPr>
          <w:rFonts w:ascii="Times New Roman" w:hAnsi="Times New Roman" w:cs="Times New Roman"/>
          <w:sz w:val="24"/>
          <w:szCs w:val="24"/>
        </w:rPr>
        <w:t>nder and hit the deceased’s head</w:t>
      </w:r>
      <w:r w:rsidRPr="00AD111B">
        <w:rPr>
          <w:rFonts w:ascii="Times New Roman" w:hAnsi="Times New Roman" w:cs="Times New Roman"/>
          <w:sz w:val="24"/>
          <w:szCs w:val="24"/>
        </w:rPr>
        <w:t>. Regis stepped on the deceased’s hand when the deceased tried to reach for a knife from his pocket. From that narrative Regis did not assault the deceased, we wondered why the accused referred to him as the perpetrator.</w:t>
      </w:r>
      <w:r w:rsidR="00DD5B25" w:rsidRPr="00AD111B">
        <w:rPr>
          <w:rFonts w:ascii="Times New Roman" w:hAnsi="Times New Roman" w:cs="Times New Roman"/>
          <w:sz w:val="24"/>
          <w:szCs w:val="24"/>
        </w:rPr>
        <w:t xml:space="preserve"> </w:t>
      </w:r>
    </w:p>
    <w:p w14:paraId="50E87EEA" w14:textId="46340749" w:rsidR="00D82FB0" w:rsidRPr="00AD111B" w:rsidRDefault="004C6CD6" w:rsidP="00AD111B">
      <w:pPr>
        <w:ind w:left="48" w:firstLine="672"/>
        <w:jc w:val="both"/>
        <w:rPr>
          <w:rFonts w:ascii="Times New Roman" w:hAnsi="Times New Roman" w:cs="Times New Roman"/>
          <w:sz w:val="24"/>
          <w:szCs w:val="24"/>
        </w:rPr>
      </w:pPr>
      <w:r w:rsidRPr="00AD111B">
        <w:rPr>
          <w:rFonts w:ascii="Times New Roman" w:hAnsi="Times New Roman" w:cs="Times New Roman"/>
          <w:sz w:val="24"/>
          <w:szCs w:val="24"/>
        </w:rPr>
        <w:lastRenderedPageBreak/>
        <w:t>[34</w:t>
      </w:r>
      <w:r w:rsidR="00286847" w:rsidRPr="00AD111B">
        <w:rPr>
          <w:rFonts w:ascii="Times New Roman" w:hAnsi="Times New Roman" w:cs="Times New Roman"/>
          <w:sz w:val="24"/>
          <w:szCs w:val="24"/>
        </w:rPr>
        <w:t xml:space="preserve">] </w:t>
      </w:r>
      <w:r w:rsidRPr="00AD111B">
        <w:rPr>
          <w:rFonts w:ascii="Times New Roman" w:hAnsi="Times New Roman" w:cs="Times New Roman"/>
          <w:sz w:val="24"/>
          <w:szCs w:val="24"/>
        </w:rPr>
        <w:t>His explanation does not connect all the dots that lead to the injuries observed on the deceased.</w:t>
      </w:r>
      <w:r w:rsidR="00286847" w:rsidRPr="00AD111B">
        <w:rPr>
          <w:rFonts w:ascii="Times New Roman" w:hAnsi="Times New Roman" w:cs="Times New Roman"/>
          <w:sz w:val="24"/>
          <w:szCs w:val="24"/>
        </w:rPr>
        <w:t xml:space="preserve"> For </w:t>
      </w:r>
      <w:r w:rsidR="00C131C2" w:rsidRPr="00AD111B">
        <w:rPr>
          <w:rFonts w:ascii="Times New Roman" w:hAnsi="Times New Roman" w:cs="Times New Roman"/>
          <w:sz w:val="24"/>
          <w:szCs w:val="24"/>
        </w:rPr>
        <w:t>instance,</w:t>
      </w:r>
      <w:r w:rsidR="00286847" w:rsidRPr="00AD111B">
        <w:rPr>
          <w:rFonts w:ascii="Times New Roman" w:hAnsi="Times New Roman" w:cs="Times New Roman"/>
          <w:sz w:val="24"/>
          <w:szCs w:val="24"/>
        </w:rPr>
        <w:t xml:space="preserve"> the deceased was found with a wire around his neck. In his description of how Regis and friend assaulted the deceased he does not mention the use of the </w:t>
      </w:r>
      <w:r w:rsidRPr="00AD111B">
        <w:rPr>
          <w:rFonts w:ascii="Times New Roman" w:hAnsi="Times New Roman" w:cs="Times New Roman"/>
          <w:sz w:val="24"/>
          <w:szCs w:val="24"/>
        </w:rPr>
        <w:t>wire. He</w:t>
      </w:r>
      <w:r w:rsidR="00DE24D2" w:rsidRPr="00AD111B">
        <w:rPr>
          <w:rFonts w:ascii="Times New Roman" w:hAnsi="Times New Roman" w:cs="Times New Roman"/>
          <w:sz w:val="24"/>
          <w:szCs w:val="24"/>
        </w:rPr>
        <w:t xml:space="preserve"> does not disclose how the knife was used yet there is evidence that the knife was used. The knife was subsequently recovered.</w:t>
      </w:r>
      <w:r w:rsidR="00D82FB0" w:rsidRPr="00AD111B">
        <w:rPr>
          <w:rFonts w:ascii="Times New Roman" w:hAnsi="Times New Roman" w:cs="Times New Roman"/>
          <w:sz w:val="24"/>
          <w:szCs w:val="24"/>
        </w:rPr>
        <w:t xml:space="preserve"> In his warned and</w:t>
      </w:r>
      <w:r w:rsidR="00C11A42" w:rsidRPr="00AD111B">
        <w:rPr>
          <w:rFonts w:ascii="Times New Roman" w:hAnsi="Times New Roman" w:cs="Times New Roman"/>
          <w:sz w:val="24"/>
          <w:szCs w:val="24"/>
        </w:rPr>
        <w:t xml:space="preserve"> cautioned statement he explained</w:t>
      </w:r>
      <w:r w:rsidR="00D82FB0" w:rsidRPr="00AD111B">
        <w:rPr>
          <w:rFonts w:ascii="Times New Roman" w:hAnsi="Times New Roman" w:cs="Times New Roman"/>
          <w:sz w:val="24"/>
          <w:szCs w:val="24"/>
        </w:rPr>
        <w:t xml:space="preserve"> how the </w:t>
      </w:r>
      <w:r w:rsidRPr="00AD111B">
        <w:rPr>
          <w:rFonts w:ascii="Times New Roman" w:hAnsi="Times New Roman" w:cs="Times New Roman"/>
          <w:sz w:val="24"/>
          <w:szCs w:val="24"/>
        </w:rPr>
        <w:t>wire and</w:t>
      </w:r>
      <w:r w:rsidR="00DE24D2" w:rsidRPr="00AD111B">
        <w:rPr>
          <w:rFonts w:ascii="Times New Roman" w:hAnsi="Times New Roman" w:cs="Times New Roman"/>
          <w:sz w:val="24"/>
          <w:szCs w:val="24"/>
        </w:rPr>
        <w:t xml:space="preserve"> the knife were</w:t>
      </w:r>
      <w:r w:rsidR="00D82FB0" w:rsidRPr="00AD111B">
        <w:rPr>
          <w:rFonts w:ascii="Times New Roman" w:hAnsi="Times New Roman" w:cs="Times New Roman"/>
          <w:sz w:val="24"/>
          <w:szCs w:val="24"/>
        </w:rPr>
        <w:t xml:space="preserve"> used</w:t>
      </w:r>
      <w:r w:rsidR="00DE24D2" w:rsidRPr="00AD111B">
        <w:rPr>
          <w:rFonts w:ascii="Times New Roman" w:hAnsi="Times New Roman" w:cs="Times New Roman"/>
          <w:sz w:val="24"/>
          <w:szCs w:val="24"/>
        </w:rPr>
        <w:t xml:space="preserve"> confirming how the deceased sustained the injuries observed on him</w:t>
      </w:r>
      <w:r w:rsidR="00D82FB0" w:rsidRPr="00AD111B">
        <w:rPr>
          <w:rFonts w:ascii="Times New Roman" w:hAnsi="Times New Roman" w:cs="Times New Roman"/>
          <w:sz w:val="24"/>
          <w:szCs w:val="24"/>
        </w:rPr>
        <w:t>.</w:t>
      </w:r>
    </w:p>
    <w:p w14:paraId="7482792A" w14:textId="35471639" w:rsidR="00D82FB0" w:rsidRPr="00AD111B" w:rsidRDefault="004C6CD6" w:rsidP="00AD111B">
      <w:pPr>
        <w:ind w:left="48" w:firstLine="672"/>
        <w:jc w:val="both"/>
        <w:rPr>
          <w:rFonts w:ascii="Times New Roman" w:hAnsi="Times New Roman" w:cs="Times New Roman"/>
          <w:sz w:val="24"/>
          <w:szCs w:val="24"/>
        </w:rPr>
      </w:pPr>
      <w:r w:rsidRPr="00AD111B">
        <w:rPr>
          <w:rFonts w:ascii="Times New Roman" w:hAnsi="Times New Roman" w:cs="Times New Roman"/>
          <w:sz w:val="24"/>
          <w:szCs w:val="24"/>
        </w:rPr>
        <w:t>[</w:t>
      </w:r>
      <w:r w:rsidR="00C131C2" w:rsidRPr="00AD111B">
        <w:rPr>
          <w:rFonts w:ascii="Times New Roman" w:hAnsi="Times New Roman" w:cs="Times New Roman"/>
          <w:sz w:val="24"/>
          <w:szCs w:val="24"/>
        </w:rPr>
        <w:t>35] Since</w:t>
      </w:r>
      <w:r w:rsidR="00D82FB0" w:rsidRPr="00AD111B">
        <w:rPr>
          <w:rFonts w:ascii="Times New Roman" w:hAnsi="Times New Roman" w:cs="Times New Roman"/>
          <w:sz w:val="24"/>
          <w:szCs w:val="24"/>
        </w:rPr>
        <w:t xml:space="preserve"> the accused said Regis was his </w:t>
      </w:r>
      <w:r w:rsidR="00C131C2" w:rsidRPr="00AD111B">
        <w:rPr>
          <w:rFonts w:ascii="Times New Roman" w:hAnsi="Times New Roman" w:cs="Times New Roman"/>
          <w:sz w:val="24"/>
          <w:szCs w:val="24"/>
        </w:rPr>
        <w:t>friend,</w:t>
      </w:r>
      <w:r w:rsidR="00D82FB0" w:rsidRPr="00AD111B">
        <w:rPr>
          <w:rFonts w:ascii="Times New Roman" w:hAnsi="Times New Roman" w:cs="Times New Roman"/>
          <w:sz w:val="24"/>
          <w:szCs w:val="24"/>
        </w:rPr>
        <w:t xml:space="preserve"> he did not provide any information about this Regis to be apprehended. We reject that there was any Regis</w:t>
      </w:r>
      <w:r w:rsidR="00514B3C" w:rsidRPr="00AD111B">
        <w:rPr>
          <w:rFonts w:ascii="Times New Roman" w:hAnsi="Times New Roman" w:cs="Times New Roman"/>
          <w:sz w:val="24"/>
          <w:szCs w:val="24"/>
        </w:rPr>
        <w:t>. Regis was but</w:t>
      </w:r>
      <w:r w:rsidR="00D82FB0" w:rsidRPr="00AD111B">
        <w:rPr>
          <w:rFonts w:ascii="Times New Roman" w:hAnsi="Times New Roman" w:cs="Times New Roman"/>
          <w:sz w:val="24"/>
          <w:szCs w:val="24"/>
        </w:rPr>
        <w:t xml:space="preserve"> a creation of the accused to escape </w:t>
      </w:r>
      <w:r w:rsidR="00DE24D2" w:rsidRPr="00AD111B">
        <w:rPr>
          <w:rFonts w:ascii="Times New Roman" w:hAnsi="Times New Roman" w:cs="Times New Roman"/>
          <w:sz w:val="24"/>
          <w:szCs w:val="24"/>
        </w:rPr>
        <w:t xml:space="preserve">liability. </w:t>
      </w:r>
      <w:r w:rsidR="00C131C2" w:rsidRPr="00AD111B">
        <w:rPr>
          <w:rFonts w:ascii="Times New Roman" w:hAnsi="Times New Roman" w:cs="Times New Roman"/>
          <w:sz w:val="24"/>
          <w:szCs w:val="24"/>
        </w:rPr>
        <w:t>Similarly,</w:t>
      </w:r>
      <w:r w:rsidR="00DE24D2" w:rsidRPr="00AD111B">
        <w:rPr>
          <w:rFonts w:ascii="Times New Roman" w:hAnsi="Times New Roman" w:cs="Times New Roman"/>
          <w:sz w:val="24"/>
          <w:szCs w:val="24"/>
        </w:rPr>
        <w:t xml:space="preserve"> we find his explanation highly improbable</w:t>
      </w:r>
      <w:r w:rsidRPr="00AD111B">
        <w:rPr>
          <w:rFonts w:ascii="Times New Roman" w:hAnsi="Times New Roman" w:cs="Times New Roman"/>
          <w:sz w:val="24"/>
          <w:szCs w:val="24"/>
        </w:rPr>
        <w:t xml:space="preserve"> and it must be rejected.</w:t>
      </w:r>
    </w:p>
    <w:p w14:paraId="78DD3390" w14:textId="26B15976" w:rsidR="00D82FB0" w:rsidRPr="00AD111B" w:rsidRDefault="004C6CD6" w:rsidP="00AD111B">
      <w:pPr>
        <w:ind w:left="48" w:firstLine="672"/>
        <w:jc w:val="both"/>
        <w:rPr>
          <w:rFonts w:ascii="Times New Roman" w:hAnsi="Times New Roman" w:cs="Times New Roman"/>
          <w:sz w:val="24"/>
          <w:szCs w:val="24"/>
        </w:rPr>
      </w:pPr>
      <w:r w:rsidRPr="00AD111B">
        <w:rPr>
          <w:rFonts w:ascii="Times New Roman" w:hAnsi="Times New Roman" w:cs="Times New Roman"/>
          <w:sz w:val="24"/>
          <w:szCs w:val="24"/>
        </w:rPr>
        <w:t>[36</w:t>
      </w:r>
      <w:r w:rsidR="00D82FB0" w:rsidRPr="00AD111B">
        <w:rPr>
          <w:rFonts w:ascii="Times New Roman" w:hAnsi="Times New Roman" w:cs="Times New Roman"/>
          <w:sz w:val="24"/>
          <w:szCs w:val="24"/>
        </w:rPr>
        <w:t>] In any event even if the accused’s explanation</w:t>
      </w:r>
      <w:r w:rsidR="00514B3C" w:rsidRPr="00AD111B">
        <w:rPr>
          <w:rFonts w:ascii="Times New Roman" w:hAnsi="Times New Roman" w:cs="Times New Roman"/>
          <w:sz w:val="24"/>
          <w:szCs w:val="24"/>
        </w:rPr>
        <w:t xml:space="preserve"> would be reasonably possibly</w:t>
      </w:r>
      <w:r w:rsidR="00D82FB0" w:rsidRPr="00AD111B">
        <w:rPr>
          <w:rFonts w:ascii="Times New Roman" w:hAnsi="Times New Roman" w:cs="Times New Roman"/>
          <w:sz w:val="24"/>
          <w:szCs w:val="24"/>
        </w:rPr>
        <w:t xml:space="preserve"> true, he is still liabl</w:t>
      </w:r>
      <w:r w:rsidR="00514B3C" w:rsidRPr="00AD111B">
        <w:rPr>
          <w:rFonts w:ascii="Times New Roman" w:hAnsi="Times New Roman" w:cs="Times New Roman"/>
          <w:sz w:val="24"/>
          <w:szCs w:val="24"/>
        </w:rPr>
        <w:t xml:space="preserve">e as an </w:t>
      </w:r>
      <w:r w:rsidR="00C131C2" w:rsidRPr="00AD111B">
        <w:rPr>
          <w:rFonts w:ascii="Times New Roman" w:hAnsi="Times New Roman" w:cs="Times New Roman"/>
          <w:sz w:val="24"/>
          <w:szCs w:val="24"/>
        </w:rPr>
        <w:t>accessory.</w:t>
      </w:r>
      <w:r w:rsidR="00D82FB0" w:rsidRPr="00AD111B">
        <w:rPr>
          <w:rFonts w:ascii="Times New Roman" w:hAnsi="Times New Roman" w:cs="Times New Roman"/>
          <w:sz w:val="24"/>
          <w:szCs w:val="24"/>
        </w:rPr>
        <w:t xml:space="preserve"> He stood by when the offence was committed. He was given part of the loot after the commission of the offence. Even after realising that the cellphone belonged to the </w:t>
      </w:r>
      <w:r w:rsidR="00C131C2" w:rsidRPr="00AD111B">
        <w:rPr>
          <w:rFonts w:ascii="Times New Roman" w:hAnsi="Times New Roman" w:cs="Times New Roman"/>
          <w:sz w:val="24"/>
          <w:szCs w:val="24"/>
        </w:rPr>
        <w:t>deceased,</w:t>
      </w:r>
      <w:r w:rsidR="00D82FB0" w:rsidRPr="00AD111B">
        <w:rPr>
          <w:rFonts w:ascii="Times New Roman" w:hAnsi="Times New Roman" w:cs="Times New Roman"/>
          <w:sz w:val="24"/>
          <w:szCs w:val="24"/>
        </w:rPr>
        <w:t xml:space="preserve"> he opted to keep quiet about it. His conduct after the commission of the offence, though on its own does not make him liable but taken in totality with the circumstances of the case points to his guilt. </w:t>
      </w:r>
    </w:p>
    <w:p w14:paraId="6D2CF7D3" w14:textId="1C40BC8F" w:rsidR="00DE24D2" w:rsidRPr="00AD111B" w:rsidRDefault="004C6CD6" w:rsidP="00AD111B">
      <w:pPr>
        <w:ind w:left="48" w:firstLine="672"/>
        <w:jc w:val="both"/>
        <w:rPr>
          <w:rFonts w:ascii="Times New Roman" w:hAnsi="Times New Roman" w:cs="Times New Roman"/>
          <w:sz w:val="24"/>
          <w:szCs w:val="24"/>
        </w:rPr>
      </w:pPr>
      <w:r w:rsidRPr="00AD111B">
        <w:rPr>
          <w:rFonts w:ascii="Times New Roman" w:hAnsi="Times New Roman" w:cs="Times New Roman"/>
          <w:sz w:val="24"/>
          <w:szCs w:val="24"/>
        </w:rPr>
        <w:t xml:space="preserve">[37 </w:t>
      </w:r>
      <w:r w:rsidR="00DE24D2" w:rsidRPr="00AD111B">
        <w:rPr>
          <w:rFonts w:ascii="Times New Roman" w:hAnsi="Times New Roman" w:cs="Times New Roman"/>
          <w:sz w:val="24"/>
          <w:szCs w:val="24"/>
        </w:rPr>
        <w:t>We wondered if it was a coincidence that when the 1</w:t>
      </w:r>
      <w:r w:rsidR="00DE24D2" w:rsidRPr="00AD111B">
        <w:rPr>
          <w:rFonts w:ascii="Times New Roman" w:hAnsi="Times New Roman" w:cs="Times New Roman"/>
          <w:sz w:val="24"/>
          <w:szCs w:val="24"/>
          <w:vertAlign w:val="superscript"/>
        </w:rPr>
        <w:t>st</w:t>
      </w:r>
      <w:r w:rsidR="00DE24D2" w:rsidRPr="00AD111B">
        <w:rPr>
          <w:rFonts w:ascii="Times New Roman" w:hAnsi="Times New Roman" w:cs="Times New Roman"/>
          <w:sz w:val="24"/>
          <w:szCs w:val="24"/>
        </w:rPr>
        <w:t xml:space="preserve"> accused decided to confide in </w:t>
      </w:r>
      <w:r w:rsidR="003262A5" w:rsidRPr="00AD111B">
        <w:rPr>
          <w:rFonts w:ascii="Times New Roman" w:hAnsi="Times New Roman" w:cs="Times New Roman"/>
          <w:sz w:val="24"/>
          <w:szCs w:val="24"/>
        </w:rPr>
        <w:t>someone,</w:t>
      </w:r>
      <w:r w:rsidR="00DE24D2" w:rsidRPr="00AD111B">
        <w:rPr>
          <w:rFonts w:ascii="Times New Roman" w:hAnsi="Times New Roman" w:cs="Times New Roman"/>
          <w:sz w:val="24"/>
          <w:szCs w:val="24"/>
        </w:rPr>
        <w:t xml:space="preserve"> he confided </w:t>
      </w:r>
      <w:r w:rsidRPr="00AD111B">
        <w:rPr>
          <w:rFonts w:ascii="Times New Roman" w:hAnsi="Times New Roman" w:cs="Times New Roman"/>
          <w:sz w:val="24"/>
          <w:szCs w:val="24"/>
        </w:rPr>
        <w:t>in</w:t>
      </w:r>
      <w:r w:rsidR="00DE24D2" w:rsidRPr="00AD111B">
        <w:rPr>
          <w:rFonts w:ascii="Times New Roman" w:hAnsi="Times New Roman" w:cs="Times New Roman"/>
          <w:sz w:val="24"/>
          <w:szCs w:val="24"/>
        </w:rPr>
        <w:t xml:space="preserve"> the </w:t>
      </w:r>
      <w:r w:rsidR="00514B3C" w:rsidRPr="00AD111B">
        <w:rPr>
          <w:rFonts w:ascii="Times New Roman" w:hAnsi="Times New Roman" w:cs="Times New Roman"/>
          <w:sz w:val="24"/>
          <w:szCs w:val="24"/>
        </w:rPr>
        <w:t>2</w:t>
      </w:r>
      <w:r w:rsidR="00514B3C" w:rsidRPr="00AD111B">
        <w:rPr>
          <w:rFonts w:ascii="Times New Roman" w:hAnsi="Times New Roman" w:cs="Times New Roman"/>
          <w:sz w:val="24"/>
          <w:szCs w:val="24"/>
          <w:vertAlign w:val="superscript"/>
        </w:rPr>
        <w:t>nd</w:t>
      </w:r>
      <w:r w:rsidR="00514B3C" w:rsidRPr="00AD111B">
        <w:rPr>
          <w:rFonts w:ascii="Times New Roman" w:hAnsi="Times New Roman" w:cs="Times New Roman"/>
          <w:sz w:val="24"/>
          <w:szCs w:val="24"/>
        </w:rPr>
        <w:t xml:space="preserve"> </w:t>
      </w:r>
      <w:r w:rsidR="00DE24D2" w:rsidRPr="00AD111B">
        <w:rPr>
          <w:rFonts w:ascii="Times New Roman" w:hAnsi="Times New Roman" w:cs="Times New Roman"/>
          <w:sz w:val="24"/>
          <w:szCs w:val="24"/>
        </w:rPr>
        <w:t xml:space="preserve">accused who incidentally had seen the knife that was used in the commission of the offence. We do not find this as a coincidence but that the three knew exactly what had transpired. </w:t>
      </w:r>
    </w:p>
    <w:p w14:paraId="510ABFD6" w14:textId="288D6411" w:rsidR="003761BC" w:rsidRPr="00AD111B" w:rsidRDefault="004C6CD6" w:rsidP="00AD111B">
      <w:pPr>
        <w:ind w:left="48" w:firstLine="672"/>
        <w:jc w:val="both"/>
        <w:rPr>
          <w:rFonts w:ascii="Times New Roman" w:hAnsi="Times New Roman" w:cs="Times New Roman"/>
          <w:sz w:val="24"/>
          <w:szCs w:val="24"/>
        </w:rPr>
      </w:pPr>
      <w:r w:rsidRPr="00AD111B">
        <w:rPr>
          <w:rFonts w:ascii="Times New Roman" w:hAnsi="Times New Roman" w:cs="Times New Roman"/>
          <w:sz w:val="24"/>
          <w:szCs w:val="24"/>
        </w:rPr>
        <w:t>[38</w:t>
      </w:r>
      <w:r w:rsidR="00DE24D2" w:rsidRPr="00AD111B">
        <w:rPr>
          <w:rFonts w:ascii="Times New Roman" w:hAnsi="Times New Roman" w:cs="Times New Roman"/>
          <w:sz w:val="24"/>
          <w:szCs w:val="24"/>
        </w:rPr>
        <w:t>]</w:t>
      </w:r>
      <w:r w:rsidR="003761BC" w:rsidRPr="00AD111B">
        <w:rPr>
          <w:rFonts w:ascii="Times New Roman" w:hAnsi="Times New Roman" w:cs="Times New Roman"/>
          <w:sz w:val="24"/>
          <w:szCs w:val="24"/>
        </w:rPr>
        <w:t xml:space="preserve"> </w:t>
      </w:r>
      <w:r w:rsidR="00514B3C" w:rsidRPr="00AD111B">
        <w:rPr>
          <w:rFonts w:ascii="Times New Roman" w:hAnsi="Times New Roman" w:cs="Times New Roman"/>
          <w:sz w:val="24"/>
          <w:szCs w:val="24"/>
        </w:rPr>
        <w:t>The</w:t>
      </w:r>
      <w:r w:rsidR="00DE24D2" w:rsidRPr="00AD111B">
        <w:rPr>
          <w:rFonts w:ascii="Times New Roman" w:hAnsi="Times New Roman" w:cs="Times New Roman"/>
          <w:sz w:val="24"/>
          <w:szCs w:val="24"/>
        </w:rPr>
        <w:t xml:space="preserve"> accused was the first person to throttle the deceased making way for the </w:t>
      </w:r>
      <w:r w:rsidR="00B71704" w:rsidRPr="00AD111B">
        <w:rPr>
          <w:rFonts w:ascii="Times New Roman" w:hAnsi="Times New Roman" w:cs="Times New Roman"/>
          <w:sz w:val="24"/>
          <w:szCs w:val="24"/>
        </w:rPr>
        <w:t>3</w:t>
      </w:r>
      <w:r w:rsidR="00B71704" w:rsidRPr="00AD111B">
        <w:rPr>
          <w:rFonts w:ascii="Times New Roman" w:hAnsi="Times New Roman" w:cs="Times New Roman"/>
          <w:sz w:val="24"/>
          <w:szCs w:val="24"/>
          <w:vertAlign w:val="superscript"/>
        </w:rPr>
        <w:t>rd</w:t>
      </w:r>
      <w:r w:rsidR="00B71704" w:rsidRPr="00AD111B">
        <w:rPr>
          <w:rFonts w:ascii="Times New Roman" w:hAnsi="Times New Roman" w:cs="Times New Roman"/>
          <w:sz w:val="24"/>
          <w:szCs w:val="24"/>
        </w:rPr>
        <w:t xml:space="preserve"> accused</w:t>
      </w:r>
      <w:r w:rsidR="00DE24D2" w:rsidRPr="00AD111B">
        <w:rPr>
          <w:rFonts w:ascii="Times New Roman" w:hAnsi="Times New Roman" w:cs="Times New Roman"/>
          <w:sz w:val="24"/>
          <w:szCs w:val="24"/>
        </w:rPr>
        <w:t xml:space="preserve"> to </w:t>
      </w:r>
      <w:r w:rsidR="00B71704" w:rsidRPr="00AD111B">
        <w:rPr>
          <w:rFonts w:ascii="Times New Roman" w:hAnsi="Times New Roman" w:cs="Times New Roman"/>
          <w:sz w:val="24"/>
          <w:szCs w:val="24"/>
        </w:rPr>
        <w:t>strangle the</w:t>
      </w:r>
      <w:r w:rsidR="00DE24D2" w:rsidRPr="00AD111B">
        <w:rPr>
          <w:rFonts w:ascii="Times New Roman" w:hAnsi="Times New Roman" w:cs="Times New Roman"/>
          <w:sz w:val="24"/>
          <w:szCs w:val="24"/>
        </w:rPr>
        <w:t xml:space="preserve"> deceased’s neck with the wire. He stabbed the deceased on</w:t>
      </w:r>
      <w:r w:rsidR="00514B3C" w:rsidRPr="00AD111B">
        <w:rPr>
          <w:rFonts w:ascii="Times New Roman" w:hAnsi="Times New Roman" w:cs="Times New Roman"/>
          <w:sz w:val="24"/>
          <w:szCs w:val="24"/>
        </w:rPr>
        <w:t xml:space="preserve"> the</w:t>
      </w:r>
      <w:r w:rsidR="00DE24D2" w:rsidRPr="00AD111B">
        <w:rPr>
          <w:rFonts w:ascii="Times New Roman" w:hAnsi="Times New Roman" w:cs="Times New Roman"/>
          <w:sz w:val="24"/>
          <w:szCs w:val="24"/>
        </w:rPr>
        <w:t xml:space="preserve"> </w:t>
      </w:r>
      <w:r w:rsidR="00C11A42" w:rsidRPr="00AD111B">
        <w:rPr>
          <w:rFonts w:ascii="Times New Roman" w:hAnsi="Times New Roman" w:cs="Times New Roman"/>
          <w:sz w:val="24"/>
          <w:szCs w:val="24"/>
        </w:rPr>
        <w:t xml:space="preserve">neck. </w:t>
      </w:r>
      <w:r w:rsidR="00514B3C" w:rsidRPr="00AD111B">
        <w:rPr>
          <w:rFonts w:ascii="Times New Roman" w:hAnsi="Times New Roman" w:cs="Times New Roman"/>
          <w:sz w:val="24"/>
          <w:szCs w:val="24"/>
        </w:rPr>
        <w:t xml:space="preserve">The injuries were </w:t>
      </w:r>
      <w:r w:rsidR="00DE24D2" w:rsidRPr="00AD111B">
        <w:rPr>
          <w:rFonts w:ascii="Times New Roman" w:hAnsi="Times New Roman" w:cs="Times New Roman"/>
          <w:sz w:val="24"/>
          <w:szCs w:val="24"/>
        </w:rPr>
        <w:t xml:space="preserve">confirmed on the post mortem </w:t>
      </w:r>
      <w:r w:rsidR="00C11A42" w:rsidRPr="00AD111B">
        <w:rPr>
          <w:rFonts w:ascii="Times New Roman" w:hAnsi="Times New Roman" w:cs="Times New Roman"/>
          <w:sz w:val="24"/>
          <w:szCs w:val="24"/>
        </w:rPr>
        <w:t>report. He activel</w:t>
      </w:r>
      <w:r w:rsidR="00DC5EC2" w:rsidRPr="00AD111B">
        <w:rPr>
          <w:rFonts w:ascii="Times New Roman" w:hAnsi="Times New Roman" w:cs="Times New Roman"/>
          <w:sz w:val="24"/>
          <w:szCs w:val="24"/>
        </w:rPr>
        <w:t xml:space="preserve">y participated in the murder of </w:t>
      </w:r>
      <w:r w:rsidR="00C11A42" w:rsidRPr="00AD111B">
        <w:rPr>
          <w:rFonts w:ascii="Times New Roman" w:hAnsi="Times New Roman" w:cs="Times New Roman"/>
          <w:sz w:val="24"/>
          <w:szCs w:val="24"/>
        </w:rPr>
        <w:t xml:space="preserve">the deceased. </w:t>
      </w:r>
      <w:r w:rsidR="00DC5EC2" w:rsidRPr="00AD111B">
        <w:rPr>
          <w:rFonts w:ascii="Times New Roman" w:hAnsi="Times New Roman" w:cs="Times New Roman"/>
          <w:sz w:val="24"/>
          <w:szCs w:val="24"/>
        </w:rPr>
        <w:t>We find that the accused was the factual cause of the deceased’s death. The state managed to prove its case beyond a reasonable doubt.</w:t>
      </w:r>
    </w:p>
    <w:p w14:paraId="1CBBCA49" w14:textId="00751F45" w:rsidR="00B71704" w:rsidRPr="00AD111B" w:rsidRDefault="00B71704" w:rsidP="00B71704">
      <w:pPr>
        <w:ind w:left="48" w:firstLine="672"/>
        <w:jc w:val="both"/>
        <w:rPr>
          <w:rFonts w:ascii="Times New Roman" w:hAnsi="Times New Roman" w:cs="Times New Roman"/>
          <w:sz w:val="24"/>
          <w:szCs w:val="24"/>
          <w:u w:val="single"/>
        </w:rPr>
      </w:pPr>
      <w:proofErr w:type="spellStart"/>
      <w:r w:rsidRPr="00AD111B">
        <w:rPr>
          <w:rFonts w:ascii="Times New Roman" w:hAnsi="Times New Roman" w:cs="Times New Roman"/>
          <w:sz w:val="24"/>
          <w:szCs w:val="24"/>
          <w:u w:val="single"/>
        </w:rPr>
        <w:t>Tairus</w:t>
      </w:r>
      <w:proofErr w:type="spellEnd"/>
      <w:r w:rsidRPr="00AD111B">
        <w:rPr>
          <w:rFonts w:ascii="Times New Roman" w:hAnsi="Times New Roman" w:cs="Times New Roman"/>
          <w:sz w:val="24"/>
          <w:szCs w:val="24"/>
          <w:u w:val="single"/>
        </w:rPr>
        <w:t xml:space="preserve"> Kapeni</w:t>
      </w:r>
      <w:r w:rsidR="00D13114" w:rsidRPr="00AD111B">
        <w:rPr>
          <w:rFonts w:ascii="Times New Roman" w:hAnsi="Times New Roman" w:cs="Times New Roman"/>
          <w:sz w:val="24"/>
          <w:szCs w:val="24"/>
          <w:u w:val="single"/>
        </w:rPr>
        <w:t xml:space="preserve"> and Akim Sibanda</w:t>
      </w:r>
    </w:p>
    <w:p w14:paraId="6BBB7651" w14:textId="770D3FC4" w:rsidR="00B71704" w:rsidRPr="00AD111B" w:rsidRDefault="00B71704" w:rsidP="00AD111B">
      <w:pPr>
        <w:ind w:firstLine="720"/>
        <w:jc w:val="both"/>
        <w:rPr>
          <w:rFonts w:ascii="Times New Roman" w:hAnsi="Times New Roman" w:cs="Times New Roman"/>
          <w:sz w:val="24"/>
          <w:szCs w:val="24"/>
        </w:rPr>
      </w:pPr>
      <w:r w:rsidRPr="00AD111B">
        <w:rPr>
          <w:rFonts w:ascii="Times New Roman" w:hAnsi="Times New Roman" w:cs="Times New Roman"/>
          <w:sz w:val="24"/>
          <w:szCs w:val="24"/>
        </w:rPr>
        <w:t>[39] The only issue for consideration is whether the 2</w:t>
      </w:r>
      <w:r w:rsidRPr="00AD111B">
        <w:rPr>
          <w:rFonts w:ascii="Times New Roman" w:hAnsi="Times New Roman" w:cs="Times New Roman"/>
          <w:sz w:val="24"/>
          <w:szCs w:val="24"/>
          <w:vertAlign w:val="superscript"/>
        </w:rPr>
        <w:t>nd</w:t>
      </w:r>
      <w:r w:rsidR="00D13114" w:rsidRPr="00AD111B">
        <w:rPr>
          <w:rFonts w:ascii="Times New Roman" w:hAnsi="Times New Roman" w:cs="Times New Roman"/>
          <w:sz w:val="24"/>
          <w:szCs w:val="24"/>
          <w:vertAlign w:val="superscript"/>
        </w:rPr>
        <w:t xml:space="preserve">  </w:t>
      </w:r>
      <w:r w:rsidR="00D13114" w:rsidRPr="00AD111B">
        <w:rPr>
          <w:rFonts w:ascii="Times New Roman" w:hAnsi="Times New Roman" w:cs="Times New Roman"/>
          <w:sz w:val="24"/>
          <w:szCs w:val="24"/>
        </w:rPr>
        <w:t xml:space="preserve">  and 3</w:t>
      </w:r>
      <w:r w:rsidR="003262A5" w:rsidRPr="00AD111B">
        <w:rPr>
          <w:rFonts w:ascii="Times New Roman" w:hAnsi="Times New Roman" w:cs="Times New Roman"/>
          <w:sz w:val="24"/>
          <w:szCs w:val="24"/>
          <w:vertAlign w:val="superscript"/>
        </w:rPr>
        <w:t>rd</w:t>
      </w:r>
      <w:r w:rsidR="003262A5" w:rsidRPr="00AD111B">
        <w:rPr>
          <w:rFonts w:ascii="Times New Roman" w:hAnsi="Times New Roman" w:cs="Times New Roman"/>
          <w:sz w:val="24"/>
          <w:szCs w:val="24"/>
        </w:rPr>
        <w:t xml:space="preserve"> accused</w:t>
      </w:r>
      <w:r w:rsidRPr="00AD111B">
        <w:rPr>
          <w:rFonts w:ascii="Times New Roman" w:hAnsi="Times New Roman" w:cs="Times New Roman"/>
          <w:sz w:val="24"/>
          <w:szCs w:val="24"/>
        </w:rPr>
        <w:t xml:space="preserve"> </w:t>
      </w:r>
      <w:r w:rsidR="00D13114" w:rsidRPr="00AD111B">
        <w:rPr>
          <w:rFonts w:ascii="Times New Roman" w:hAnsi="Times New Roman" w:cs="Times New Roman"/>
          <w:sz w:val="24"/>
          <w:szCs w:val="24"/>
        </w:rPr>
        <w:t>are</w:t>
      </w:r>
      <w:r w:rsidRPr="00AD111B">
        <w:rPr>
          <w:rFonts w:ascii="Times New Roman" w:hAnsi="Times New Roman" w:cs="Times New Roman"/>
          <w:sz w:val="24"/>
          <w:szCs w:val="24"/>
        </w:rPr>
        <w:t xml:space="preserve"> liable under the doctrine of common purpose as codified in s196A of the Criminal Code.</w:t>
      </w:r>
    </w:p>
    <w:p w14:paraId="441C767D" w14:textId="7BB2E5B7" w:rsidR="00B71704" w:rsidRPr="00AD111B" w:rsidRDefault="00B71704" w:rsidP="00AD111B">
      <w:pPr>
        <w:ind w:firstLine="720"/>
        <w:jc w:val="both"/>
        <w:rPr>
          <w:rFonts w:ascii="Times New Roman" w:hAnsi="Times New Roman" w:cs="Times New Roman"/>
          <w:sz w:val="24"/>
          <w:szCs w:val="24"/>
        </w:rPr>
      </w:pPr>
      <w:r w:rsidRPr="00AD111B">
        <w:rPr>
          <w:rFonts w:ascii="Times New Roman" w:hAnsi="Times New Roman" w:cs="Times New Roman"/>
          <w:sz w:val="24"/>
          <w:szCs w:val="24"/>
        </w:rPr>
        <w:t>[4</w:t>
      </w:r>
      <w:r w:rsidR="00B805E4" w:rsidRPr="00AD111B">
        <w:rPr>
          <w:rFonts w:ascii="Times New Roman" w:hAnsi="Times New Roman" w:cs="Times New Roman"/>
          <w:sz w:val="24"/>
          <w:szCs w:val="24"/>
        </w:rPr>
        <w:t>0] The</w:t>
      </w:r>
      <w:r w:rsidR="00D13114" w:rsidRPr="00AD111B">
        <w:rPr>
          <w:rFonts w:ascii="Times New Roman" w:hAnsi="Times New Roman" w:cs="Times New Roman"/>
          <w:sz w:val="24"/>
          <w:szCs w:val="24"/>
        </w:rPr>
        <w:t>y are</w:t>
      </w:r>
      <w:r w:rsidR="00B805E4" w:rsidRPr="00AD111B">
        <w:rPr>
          <w:rFonts w:ascii="Times New Roman" w:hAnsi="Times New Roman" w:cs="Times New Roman"/>
          <w:sz w:val="24"/>
          <w:szCs w:val="24"/>
        </w:rPr>
        <w:t xml:space="preserve"> linked to the offence by the recovery of the knife that was used in the co</w:t>
      </w:r>
      <w:r w:rsidR="00C11A42" w:rsidRPr="00AD111B">
        <w:rPr>
          <w:rFonts w:ascii="Times New Roman" w:hAnsi="Times New Roman" w:cs="Times New Roman"/>
          <w:sz w:val="24"/>
          <w:szCs w:val="24"/>
        </w:rPr>
        <w:t>mmission of the offence and their statements to the police.</w:t>
      </w:r>
    </w:p>
    <w:p w14:paraId="58824A13" w14:textId="171AB24A" w:rsidR="00C11A42" w:rsidRPr="00AD111B" w:rsidRDefault="00B805E4" w:rsidP="00AD111B">
      <w:pPr>
        <w:ind w:firstLine="720"/>
        <w:jc w:val="both"/>
        <w:rPr>
          <w:rFonts w:ascii="Times New Roman" w:hAnsi="Times New Roman" w:cs="Times New Roman"/>
          <w:sz w:val="24"/>
          <w:szCs w:val="24"/>
        </w:rPr>
      </w:pPr>
      <w:r w:rsidRPr="00AD111B">
        <w:rPr>
          <w:rFonts w:ascii="Times New Roman" w:hAnsi="Times New Roman" w:cs="Times New Roman"/>
          <w:sz w:val="24"/>
          <w:szCs w:val="24"/>
        </w:rPr>
        <w:t>[41] We reject the explanation that the 2</w:t>
      </w:r>
      <w:r w:rsidRPr="00AD111B">
        <w:rPr>
          <w:rFonts w:ascii="Times New Roman" w:hAnsi="Times New Roman" w:cs="Times New Roman"/>
          <w:sz w:val="24"/>
          <w:szCs w:val="24"/>
          <w:vertAlign w:val="superscript"/>
        </w:rPr>
        <w:t>nd</w:t>
      </w:r>
      <w:r w:rsidRPr="00AD111B">
        <w:rPr>
          <w:rFonts w:ascii="Times New Roman" w:hAnsi="Times New Roman" w:cs="Times New Roman"/>
          <w:sz w:val="24"/>
          <w:szCs w:val="24"/>
        </w:rPr>
        <w:t xml:space="preserve"> and 3</w:t>
      </w:r>
      <w:r w:rsidRPr="00AD111B">
        <w:rPr>
          <w:rFonts w:ascii="Times New Roman" w:hAnsi="Times New Roman" w:cs="Times New Roman"/>
          <w:sz w:val="24"/>
          <w:szCs w:val="24"/>
          <w:vertAlign w:val="superscript"/>
        </w:rPr>
        <w:t>rd</w:t>
      </w:r>
      <w:r w:rsidRPr="00AD111B">
        <w:rPr>
          <w:rFonts w:ascii="Times New Roman" w:hAnsi="Times New Roman" w:cs="Times New Roman"/>
          <w:sz w:val="24"/>
          <w:szCs w:val="24"/>
        </w:rPr>
        <w:t xml:space="preserve"> accused saw the knife when they were fetching </w:t>
      </w:r>
      <w:r w:rsidR="0079311E" w:rsidRPr="00AD111B">
        <w:rPr>
          <w:rFonts w:ascii="Times New Roman" w:hAnsi="Times New Roman" w:cs="Times New Roman"/>
          <w:sz w:val="24"/>
          <w:szCs w:val="24"/>
        </w:rPr>
        <w:t>fire</w:t>
      </w:r>
      <w:r w:rsidRPr="00AD111B">
        <w:rPr>
          <w:rFonts w:ascii="Times New Roman" w:hAnsi="Times New Roman" w:cs="Times New Roman"/>
          <w:sz w:val="24"/>
          <w:szCs w:val="24"/>
        </w:rPr>
        <w:t xml:space="preserve">wood. </w:t>
      </w:r>
      <w:r w:rsidR="0066045E" w:rsidRPr="00AD111B">
        <w:rPr>
          <w:rFonts w:ascii="Times New Roman" w:hAnsi="Times New Roman" w:cs="Times New Roman"/>
          <w:sz w:val="24"/>
          <w:szCs w:val="24"/>
        </w:rPr>
        <w:t>T</w:t>
      </w:r>
      <w:r w:rsidRPr="00AD111B">
        <w:rPr>
          <w:rFonts w:ascii="Times New Roman" w:hAnsi="Times New Roman" w:cs="Times New Roman"/>
          <w:sz w:val="24"/>
          <w:szCs w:val="24"/>
        </w:rPr>
        <w:t>he offence was committed on the 2</w:t>
      </w:r>
      <w:r w:rsidRPr="00AD111B">
        <w:rPr>
          <w:rFonts w:ascii="Times New Roman" w:hAnsi="Times New Roman" w:cs="Times New Roman"/>
          <w:sz w:val="24"/>
          <w:szCs w:val="24"/>
          <w:vertAlign w:val="superscript"/>
        </w:rPr>
        <w:t>nd</w:t>
      </w:r>
      <w:r w:rsidRPr="00AD111B">
        <w:rPr>
          <w:rFonts w:ascii="Times New Roman" w:hAnsi="Times New Roman" w:cs="Times New Roman"/>
          <w:sz w:val="24"/>
          <w:szCs w:val="24"/>
        </w:rPr>
        <w:t xml:space="preserve"> of November 2021</w:t>
      </w:r>
      <w:r w:rsidR="00D13114" w:rsidRPr="00AD111B">
        <w:rPr>
          <w:rFonts w:ascii="Times New Roman" w:hAnsi="Times New Roman" w:cs="Times New Roman"/>
          <w:sz w:val="24"/>
          <w:szCs w:val="24"/>
        </w:rPr>
        <w:t xml:space="preserve"> and the knife was thrown away in the bush. The 2</w:t>
      </w:r>
      <w:r w:rsidR="00D13114" w:rsidRPr="00AD111B">
        <w:rPr>
          <w:rFonts w:ascii="Times New Roman" w:hAnsi="Times New Roman" w:cs="Times New Roman"/>
          <w:sz w:val="24"/>
          <w:szCs w:val="24"/>
          <w:vertAlign w:val="superscript"/>
        </w:rPr>
        <w:t>nd</w:t>
      </w:r>
      <w:r w:rsidR="00D13114" w:rsidRPr="00AD111B">
        <w:rPr>
          <w:rFonts w:ascii="Times New Roman" w:hAnsi="Times New Roman" w:cs="Times New Roman"/>
          <w:sz w:val="24"/>
          <w:szCs w:val="24"/>
        </w:rPr>
        <w:t xml:space="preserve"> and 3</w:t>
      </w:r>
      <w:r w:rsidR="00D13114" w:rsidRPr="00AD111B">
        <w:rPr>
          <w:rFonts w:ascii="Times New Roman" w:hAnsi="Times New Roman" w:cs="Times New Roman"/>
          <w:sz w:val="24"/>
          <w:szCs w:val="24"/>
          <w:vertAlign w:val="superscript"/>
        </w:rPr>
        <w:t>rd</w:t>
      </w:r>
      <w:r w:rsidR="00D13114" w:rsidRPr="00AD111B">
        <w:rPr>
          <w:rFonts w:ascii="Times New Roman" w:hAnsi="Times New Roman" w:cs="Times New Roman"/>
          <w:sz w:val="24"/>
          <w:szCs w:val="24"/>
        </w:rPr>
        <w:t xml:space="preserve"> accused persons went to fetch firewood on the 6</w:t>
      </w:r>
      <w:r w:rsidR="00D13114" w:rsidRPr="00AD111B">
        <w:rPr>
          <w:rFonts w:ascii="Times New Roman" w:hAnsi="Times New Roman" w:cs="Times New Roman"/>
          <w:sz w:val="24"/>
          <w:szCs w:val="24"/>
          <w:vertAlign w:val="superscript"/>
        </w:rPr>
        <w:t>th</w:t>
      </w:r>
      <w:r w:rsidR="00D13114" w:rsidRPr="00AD111B">
        <w:rPr>
          <w:rFonts w:ascii="Times New Roman" w:hAnsi="Times New Roman" w:cs="Times New Roman"/>
          <w:sz w:val="24"/>
          <w:szCs w:val="24"/>
        </w:rPr>
        <w:t xml:space="preserve"> of November. </w:t>
      </w:r>
    </w:p>
    <w:p w14:paraId="534C04B6" w14:textId="33AB9F86" w:rsidR="00B805E4" w:rsidRPr="00AD111B" w:rsidRDefault="00C11A42" w:rsidP="00AD111B">
      <w:pPr>
        <w:ind w:firstLine="720"/>
        <w:jc w:val="both"/>
        <w:rPr>
          <w:rFonts w:ascii="Times New Roman" w:hAnsi="Times New Roman" w:cs="Times New Roman"/>
          <w:sz w:val="24"/>
          <w:szCs w:val="24"/>
        </w:rPr>
      </w:pPr>
      <w:r w:rsidRPr="00AD111B">
        <w:rPr>
          <w:rFonts w:ascii="Times New Roman" w:hAnsi="Times New Roman" w:cs="Times New Roman"/>
          <w:sz w:val="24"/>
          <w:szCs w:val="24"/>
        </w:rPr>
        <w:t>[</w:t>
      </w:r>
      <w:r w:rsidR="003262A5" w:rsidRPr="00AD111B">
        <w:rPr>
          <w:rFonts w:ascii="Times New Roman" w:hAnsi="Times New Roman" w:cs="Times New Roman"/>
          <w:sz w:val="24"/>
          <w:szCs w:val="24"/>
        </w:rPr>
        <w:t>42] Without</w:t>
      </w:r>
      <w:r w:rsidR="00D13114" w:rsidRPr="00AD111B">
        <w:rPr>
          <w:rFonts w:ascii="Times New Roman" w:hAnsi="Times New Roman" w:cs="Times New Roman"/>
          <w:sz w:val="24"/>
          <w:szCs w:val="24"/>
        </w:rPr>
        <w:t xml:space="preserve"> claiming any expertise in science, it is reasonable to assume that the blood must have dried by the 6</w:t>
      </w:r>
      <w:r w:rsidR="00D13114" w:rsidRPr="00AD111B">
        <w:rPr>
          <w:rFonts w:ascii="Times New Roman" w:hAnsi="Times New Roman" w:cs="Times New Roman"/>
          <w:sz w:val="24"/>
          <w:szCs w:val="24"/>
          <w:vertAlign w:val="superscript"/>
        </w:rPr>
        <w:t>th</w:t>
      </w:r>
      <w:r w:rsidR="00D13114" w:rsidRPr="00AD111B">
        <w:rPr>
          <w:rFonts w:ascii="Times New Roman" w:hAnsi="Times New Roman" w:cs="Times New Roman"/>
          <w:sz w:val="24"/>
          <w:szCs w:val="24"/>
        </w:rPr>
        <w:t xml:space="preserve"> of November. The knife would just be discolou</w:t>
      </w:r>
      <w:r w:rsidRPr="00AD111B">
        <w:rPr>
          <w:rFonts w:ascii="Times New Roman" w:hAnsi="Times New Roman" w:cs="Times New Roman"/>
          <w:sz w:val="24"/>
          <w:szCs w:val="24"/>
        </w:rPr>
        <w:t>red if the blood would still</w:t>
      </w:r>
      <w:r w:rsidR="00D13114" w:rsidRPr="00AD111B">
        <w:rPr>
          <w:rFonts w:ascii="Times New Roman" w:hAnsi="Times New Roman" w:cs="Times New Roman"/>
          <w:sz w:val="24"/>
          <w:szCs w:val="24"/>
        </w:rPr>
        <w:t xml:space="preserve"> </w:t>
      </w:r>
      <w:r w:rsidR="0079311E" w:rsidRPr="00AD111B">
        <w:rPr>
          <w:rFonts w:ascii="Times New Roman" w:hAnsi="Times New Roman" w:cs="Times New Roman"/>
          <w:sz w:val="24"/>
          <w:szCs w:val="24"/>
        </w:rPr>
        <w:t xml:space="preserve">be </w:t>
      </w:r>
      <w:r w:rsidR="00D13114" w:rsidRPr="00AD111B">
        <w:rPr>
          <w:rFonts w:ascii="Times New Roman" w:hAnsi="Times New Roman" w:cs="Times New Roman"/>
          <w:sz w:val="24"/>
          <w:szCs w:val="24"/>
        </w:rPr>
        <w:t xml:space="preserve">there. </w:t>
      </w:r>
      <w:r w:rsidR="003262A5" w:rsidRPr="00AD111B">
        <w:rPr>
          <w:rFonts w:ascii="Times New Roman" w:hAnsi="Times New Roman" w:cs="Times New Roman"/>
          <w:sz w:val="24"/>
          <w:szCs w:val="24"/>
        </w:rPr>
        <w:t>However,</w:t>
      </w:r>
      <w:r w:rsidR="00D13114" w:rsidRPr="00AD111B">
        <w:rPr>
          <w:rFonts w:ascii="Times New Roman" w:hAnsi="Times New Roman" w:cs="Times New Roman"/>
          <w:sz w:val="24"/>
          <w:szCs w:val="24"/>
        </w:rPr>
        <w:t xml:space="preserve"> it would be difficult for an ordinary innocent person to see such a </w:t>
      </w:r>
      <w:r w:rsidR="0066045E" w:rsidRPr="00AD111B">
        <w:rPr>
          <w:rFonts w:ascii="Times New Roman" w:hAnsi="Times New Roman" w:cs="Times New Roman"/>
          <w:sz w:val="24"/>
          <w:szCs w:val="24"/>
        </w:rPr>
        <w:t>discoloured</w:t>
      </w:r>
      <w:r w:rsidR="00D13114" w:rsidRPr="00AD111B">
        <w:rPr>
          <w:rFonts w:ascii="Times New Roman" w:hAnsi="Times New Roman" w:cs="Times New Roman"/>
          <w:sz w:val="24"/>
          <w:szCs w:val="24"/>
        </w:rPr>
        <w:t xml:space="preserve"> knife and conclude that it was blood unless they possess </w:t>
      </w:r>
      <w:r w:rsidRPr="00AD111B">
        <w:rPr>
          <w:rFonts w:ascii="Times New Roman" w:hAnsi="Times New Roman" w:cs="Times New Roman"/>
          <w:sz w:val="24"/>
          <w:szCs w:val="24"/>
        </w:rPr>
        <w:t>some mystical</w:t>
      </w:r>
      <w:r w:rsidR="00D13114" w:rsidRPr="00AD111B">
        <w:rPr>
          <w:rFonts w:ascii="Times New Roman" w:hAnsi="Times New Roman" w:cs="Times New Roman"/>
          <w:sz w:val="24"/>
          <w:szCs w:val="24"/>
        </w:rPr>
        <w:t xml:space="preserve"> powers. So how is it that when the 1</w:t>
      </w:r>
      <w:r w:rsidR="00D13114" w:rsidRPr="00AD111B">
        <w:rPr>
          <w:rFonts w:ascii="Times New Roman" w:hAnsi="Times New Roman" w:cs="Times New Roman"/>
          <w:sz w:val="24"/>
          <w:szCs w:val="24"/>
          <w:vertAlign w:val="superscript"/>
        </w:rPr>
        <w:t>st</w:t>
      </w:r>
      <w:r w:rsidR="00D13114" w:rsidRPr="00AD111B">
        <w:rPr>
          <w:rFonts w:ascii="Times New Roman" w:hAnsi="Times New Roman" w:cs="Times New Roman"/>
          <w:sz w:val="24"/>
          <w:szCs w:val="24"/>
        </w:rPr>
        <w:t xml:space="preserve"> accused told the 2</w:t>
      </w:r>
      <w:r w:rsidR="00D13114" w:rsidRPr="00AD111B">
        <w:rPr>
          <w:rFonts w:ascii="Times New Roman" w:hAnsi="Times New Roman" w:cs="Times New Roman"/>
          <w:sz w:val="24"/>
          <w:szCs w:val="24"/>
          <w:vertAlign w:val="superscript"/>
        </w:rPr>
        <w:t>nd</w:t>
      </w:r>
      <w:r w:rsidR="00D13114" w:rsidRPr="00AD111B">
        <w:rPr>
          <w:rFonts w:ascii="Times New Roman" w:hAnsi="Times New Roman" w:cs="Times New Roman"/>
          <w:sz w:val="24"/>
          <w:szCs w:val="24"/>
        </w:rPr>
        <w:t xml:space="preserve"> accused about the murder the 2</w:t>
      </w:r>
      <w:r w:rsidR="00D13114" w:rsidRPr="00AD111B">
        <w:rPr>
          <w:rFonts w:ascii="Times New Roman" w:hAnsi="Times New Roman" w:cs="Times New Roman"/>
          <w:sz w:val="24"/>
          <w:szCs w:val="24"/>
          <w:vertAlign w:val="superscript"/>
        </w:rPr>
        <w:t>nd</w:t>
      </w:r>
      <w:r w:rsidR="00D13114" w:rsidRPr="00AD111B">
        <w:rPr>
          <w:rFonts w:ascii="Times New Roman" w:hAnsi="Times New Roman" w:cs="Times New Roman"/>
          <w:sz w:val="24"/>
          <w:szCs w:val="24"/>
        </w:rPr>
        <w:t xml:space="preserve"> accused </w:t>
      </w:r>
      <w:r w:rsidR="00D13114" w:rsidRPr="00AD111B">
        <w:rPr>
          <w:rFonts w:ascii="Times New Roman" w:hAnsi="Times New Roman" w:cs="Times New Roman"/>
          <w:sz w:val="24"/>
          <w:szCs w:val="24"/>
        </w:rPr>
        <w:lastRenderedPageBreak/>
        <w:t>also disclosed about the</w:t>
      </w:r>
      <w:r w:rsidR="0079311E" w:rsidRPr="00AD111B">
        <w:rPr>
          <w:rFonts w:ascii="Times New Roman" w:hAnsi="Times New Roman" w:cs="Times New Roman"/>
          <w:sz w:val="24"/>
          <w:szCs w:val="24"/>
        </w:rPr>
        <w:t xml:space="preserve"> bloody</w:t>
      </w:r>
      <w:r w:rsidR="00D13114" w:rsidRPr="00AD111B">
        <w:rPr>
          <w:rFonts w:ascii="Times New Roman" w:hAnsi="Times New Roman" w:cs="Times New Roman"/>
          <w:sz w:val="24"/>
          <w:szCs w:val="24"/>
        </w:rPr>
        <w:t xml:space="preserve"> knife</w:t>
      </w:r>
      <w:r w:rsidR="0079311E" w:rsidRPr="00AD111B">
        <w:rPr>
          <w:rFonts w:ascii="Times New Roman" w:hAnsi="Times New Roman" w:cs="Times New Roman"/>
          <w:sz w:val="24"/>
          <w:szCs w:val="24"/>
        </w:rPr>
        <w:t xml:space="preserve"> they saw</w:t>
      </w:r>
      <w:r w:rsidR="00D13114" w:rsidRPr="00AD111B">
        <w:rPr>
          <w:rFonts w:ascii="Times New Roman" w:hAnsi="Times New Roman" w:cs="Times New Roman"/>
          <w:sz w:val="24"/>
          <w:szCs w:val="24"/>
        </w:rPr>
        <w:t xml:space="preserve">. How did </w:t>
      </w:r>
      <w:r w:rsidR="003262A5" w:rsidRPr="00AD111B">
        <w:rPr>
          <w:rFonts w:ascii="Times New Roman" w:hAnsi="Times New Roman" w:cs="Times New Roman"/>
          <w:sz w:val="24"/>
          <w:szCs w:val="24"/>
        </w:rPr>
        <w:t>the 2</w:t>
      </w:r>
      <w:r w:rsidR="00D13114" w:rsidRPr="00AD111B">
        <w:rPr>
          <w:rFonts w:ascii="Times New Roman" w:hAnsi="Times New Roman" w:cs="Times New Roman"/>
          <w:sz w:val="24"/>
          <w:szCs w:val="24"/>
          <w:vertAlign w:val="superscript"/>
        </w:rPr>
        <w:t>nd</w:t>
      </w:r>
      <w:r w:rsidR="00D13114" w:rsidRPr="00AD111B">
        <w:rPr>
          <w:rFonts w:ascii="Times New Roman" w:hAnsi="Times New Roman" w:cs="Times New Roman"/>
          <w:sz w:val="24"/>
          <w:szCs w:val="24"/>
        </w:rPr>
        <w:t xml:space="preserve"> accused even imagine that a knife was used in the murder of the deceased unles</w:t>
      </w:r>
      <w:r w:rsidR="0066045E" w:rsidRPr="00AD111B">
        <w:rPr>
          <w:rFonts w:ascii="Times New Roman" w:hAnsi="Times New Roman" w:cs="Times New Roman"/>
          <w:sz w:val="24"/>
          <w:szCs w:val="24"/>
        </w:rPr>
        <w:t xml:space="preserve">s he knew exactly what </w:t>
      </w:r>
      <w:r w:rsidRPr="00AD111B">
        <w:rPr>
          <w:rFonts w:ascii="Times New Roman" w:hAnsi="Times New Roman" w:cs="Times New Roman"/>
          <w:sz w:val="24"/>
          <w:szCs w:val="24"/>
        </w:rPr>
        <w:t xml:space="preserve">happened? The court had sight of the knife, it was simply </w:t>
      </w:r>
      <w:r w:rsidR="003262A5" w:rsidRPr="00AD111B">
        <w:rPr>
          <w:rFonts w:ascii="Times New Roman" w:hAnsi="Times New Roman" w:cs="Times New Roman"/>
          <w:sz w:val="24"/>
          <w:szCs w:val="24"/>
        </w:rPr>
        <w:t>discoloured,</w:t>
      </w:r>
      <w:r w:rsidRPr="00AD111B">
        <w:rPr>
          <w:rFonts w:ascii="Times New Roman" w:hAnsi="Times New Roman" w:cs="Times New Roman"/>
          <w:sz w:val="24"/>
          <w:szCs w:val="24"/>
        </w:rPr>
        <w:t xml:space="preserve"> the state did not even insist that the discolouration was due to </w:t>
      </w:r>
      <w:r w:rsidR="003262A5" w:rsidRPr="00AD111B">
        <w:rPr>
          <w:rFonts w:ascii="Times New Roman" w:hAnsi="Times New Roman" w:cs="Times New Roman"/>
          <w:sz w:val="24"/>
          <w:szCs w:val="24"/>
        </w:rPr>
        <w:t>blood.</w:t>
      </w:r>
    </w:p>
    <w:p w14:paraId="3ADDBF83" w14:textId="4DD9949C" w:rsidR="0066045E" w:rsidRPr="00AD111B" w:rsidRDefault="0066045E" w:rsidP="00AD111B">
      <w:pPr>
        <w:ind w:firstLine="720"/>
        <w:jc w:val="both"/>
        <w:rPr>
          <w:rFonts w:ascii="Times New Roman" w:hAnsi="Times New Roman" w:cs="Times New Roman"/>
          <w:sz w:val="24"/>
          <w:szCs w:val="24"/>
        </w:rPr>
      </w:pPr>
      <w:r w:rsidRPr="00AD111B">
        <w:rPr>
          <w:rFonts w:ascii="Times New Roman" w:hAnsi="Times New Roman" w:cs="Times New Roman"/>
          <w:sz w:val="24"/>
          <w:szCs w:val="24"/>
        </w:rPr>
        <w:t>[4</w:t>
      </w:r>
      <w:r w:rsidR="00AD111B">
        <w:rPr>
          <w:rFonts w:ascii="Times New Roman" w:hAnsi="Times New Roman" w:cs="Times New Roman"/>
          <w:sz w:val="24"/>
          <w:szCs w:val="24"/>
        </w:rPr>
        <w:t>3</w:t>
      </w:r>
      <w:r w:rsidRPr="00AD111B">
        <w:rPr>
          <w:rFonts w:ascii="Times New Roman" w:hAnsi="Times New Roman" w:cs="Times New Roman"/>
          <w:sz w:val="24"/>
          <w:szCs w:val="24"/>
        </w:rPr>
        <w:t xml:space="preserve">] We </w:t>
      </w:r>
      <w:r w:rsidR="00DC5EC2" w:rsidRPr="00AD111B">
        <w:rPr>
          <w:rFonts w:ascii="Times New Roman" w:hAnsi="Times New Roman" w:cs="Times New Roman"/>
          <w:sz w:val="24"/>
          <w:szCs w:val="24"/>
        </w:rPr>
        <w:t xml:space="preserve">do not </w:t>
      </w:r>
      <w:r w:rsidRPr="00AD111B">
        <w:rPr>
          <w:rFonts w:ascii="Times New Roman" w:hAnsi="Times New Roman" w:cs="Times New Roman"/>
          <w:sz w:val="24"/>
          <w:szCs w:val="24"/>
        </w:rPr>
        <w:t>accept that it was a mere coincidence that the 1</w:t>
      </w:r>
      <w:r w:rsidRPr="00AD111B">
        <w:rPr>
          <w:rFonts w:ascii="Times New Roman" w:hAnsi="Times New Roman" w:cs="Times New Roman"/>
          <w:sz w:val="24"/>
          <w:szCs w:val="24"/>
          <w:vertAlign w:val="superscript"/>
        </w:rPr>
        <w:t>st</w:t>
      </w:r>
      <w:r w:rsidRPr="00AD111B">
        <w:rPr>
          <w:rFonts w:ascii="Times New Roman" w:hAnsi="Times New Roman" w:cs="Times New Roman"/>
          <w:sz w:val="24"/>
          <w:szCs w:val="24"/>
        </w:rPr>
        <w:t xml:space="preserve"> accused told the 2</w:t>
      </w:r>
      <w:r w:rsidRPr="00AD111B">
        <w:rPr>
          <w:rFonts w:ascii="Times New Roman" w:hAnsi="Times New Roman" w:cs="Times New Roman"/>
          <w:sz w:val="24"/>
          <w:szCs w:val="24"/>
          <w:vertAlign w:val="superscript"/>
        </w:rPr>
        <w:t>nd</w:t>
      </w:r>
      <w:r w:rsidRPr="00AD111B">
        <w:rPr>
          <w:rFonts w:ascii="Times New Roman" w:hAnsi="Times New Roman" w:cs="Times New Roman"/>
          <w:sz w:val="24"/>
          <w:szCs w:val="24"/>
        </w:rPr>
        <w:t xml:space="preserve"> and 3</w:t>
      </w:r>
      <w:r w:rsidRPr="00AD111B">
        <w:rPr>
          <w:rFonts w:ascii="Times New Roman" w:hAnsi="Times New Roman" w:cs="Times New Roman"/>
          <w:sz w:val="24"/>
          <w:szCs w:val="24"/>
          <w:vertAlign w:val="superscript"/>
        </w:rPr>
        <w:t>rd</w:t>
      </w:r>
      <w:r w:rsidRPr="00AD111B">
        <w:rPr>
          <w:rFonts w:ascii="Times New Roman" w:hAnsi="Times New Roman" w:cs="Times New Roman"/>
          <w:sz w:val="24"/>
          <w:szCs w:val="24"/>
        </w:rPr>
        <w:t xml:space="preserve"> accused about his knowledge of the offence yet these two also had seen the knife. The probabilities are that the three accused persons were very much aware of what transpired and if the</w:t>
      </w:r>
      <w:r w:rsidR="00C11A42" w:rsidRPr="00AD111B">
        <w:rPr>
          <w:rFonts w:ascii="Times New Roman" w:hAnsi="Times New Roman" w:cs="Times New Roman"/>
          <w:sz w:val="24"/>
          <w:szCs w:val="24"/>
        </w:rPr>
        <w:t>y</w:t>
      </w:r>
      <w:r w:rsidRPr="00AD111B">
        <w:rPr>
          <w:rFonts w:ascii="Times New Roman" w:hAnsi="Times New Roman" w:cs="Times New Roman"/>
          <w:sz w:val="24"/>
          <w:szCs w:val="24"/>
        </w:rPr>
        <w:t xml:space="preserve"> discussed anything it was how they can come up with a defence. </w:t>
      </w:r>
    </w:p>
    <w:p w14:paraId="53F0D827" w14:textId="08DBB84A" w:rsidR="0066045E" w:rsidRPr="00AD111B" w:rsidRDefault="0066045E" w:rsidP="00AD111B">
      <w:pPr>
        <w:ind w:firstLine="720"/>
        <w:jc w:val="both"/>
        <w:rPr>
          <w:rFonts w:ascii="Times New Roman" w:hAnsi="Times New Roman" w:cs="Times New Roman"/>
          <w:sz w:val="24"/>
          <w:szCs w:val="24"/>
        </w:rPr>
      </w:pPr>
      <w:r w:rsidRPr="00AD111B">
        <w:rPr>
          <w:rFonts w:ascii="Times New Roman" w:hAnsi="Times New Roman" w:cs="Times New Roman"/>
          <w:sz w:val="24"/>
          <w:szCs w:val="24"/>
        </w:rPr>
        <w:t>[4</w:t>
      </w:r>
      <w:r w:rsidR="00AD111B">
        <w:rPr>
          <w:rFonts w:ascii="Times New Roman" w:hAnsi="Times New Roman" w:cs="Times New Roman"/>
          <w:sz w:val="24"/>
          <w:szCs w:val="24"/>
        </w:rPr>
        <w:t>4</w:t>
      </w:r>
      <w:r w:rsidRPr="00AD111B">
        <w:rPr>
          <w:rFonts w:ascii="Times New Roman" w:hAnsi="Times New Roman" w:cs="Times New Roman"/>
          <w:sz w:val="24"/>
          <w:szCs w:val="24"/>
        </w:rPr>
        <w:t>] Accordingly we find that the 2</w:t>
      </w:r>
      <w:r w:rsidRPr="00AD111B">
        <w:rPr>
          <w:rFonts w:ascii="Times New Roman" w:hAnsi="Times New Roman" w:cs="Times New Roman"/>
          <w:sz w:val="24"/>
          <w:szCs w:val="24"/>
          <w:vertAlign w:val="superscript"/>
        </w:rPr>
        <w:t>nd</w:t>
      </w:r>
      <w:r w:rsidRPr="00AD111B">
        <w:rPr>
          <w:rFonts w:ascii="Times New Roman" w:hAnsi="Times New Roman" w:cs="Times New Roman"/>
          <w:sz w:val="24"/>
          <w:szCs w:val="24"/>
        </w:rPr>
        <w:t xml:space="preserve"> and 3</w:t>
      </w:r>
      <w:r w:rsidRPr="00AD111B">
        <w:rPr>
          <w:rFonts w:ascii="Times New Roman" w:hAnsi="Times New Roman" w:cs="Times New Roman"/>
          <w:sz w:val="24"/>
          <w:szCs w:val="24"/>
          <w:vertAlign w:val="superscript"/>
        </w:rPr>
        <w:t>rd</w:t>
      </w:r>
      <w:r w:rsidRPr="00AD111B">
        <w:rPr>
          <w:rFonts w:ascii="Times New Roman" w:hAnsi="Times New Roman" w:cs="Times New Roman"/>
          <w:sz w:val="24"/>
          <w:szCs w:val="24"/>
        </w:rPr>
        <w:t xml:space="preserve"> accused persons acted in common purpose with the 1</w:t>
      </w:r>
      <w:r w:rsidRPr="00AD111B">
        <w:rPr>
          <w:rFonts w:ascii="Times New Roman" w:hAnsi="Times New Roman" w:cs="Times New Roman"/>
          <w:sz w:val="24"/>
          <w:szCs w:val="24"/>
          <w:vertAlign w:val="superscript"/>
        </w:rPr>
        <w:t>st</w:t>
      </w:r>
      <w:r w:rsidRPr="00AD111B">
        <w:rPr>
          <w:rFonts w:ascii="Times New Roman" w:hAnsi="Times New Roman" w:cs="Times New Roman"/>
          <w:sz w:val="24"/>
          <w:szCs w:val="24"/>
        </w:rPr>
        <w:t xml:space="preserve"> accused and assaulted the deceased in the manner they described in their </w:t>
      </w:r>
      <w:r w:rsidR="007467B6" w:rsidRPr="00AD111B">
        <w:rPr>
          <w:rFonts w:ascii="Times New Roman" w:hAnsi="Times New Roman" w:cs="Times New Roman"/>
          <w:sz w:val="24"/>
          <w:szCs w:val="24"/>
        </w:rPr>
        <w:t>warned and cautioned statements.</w:t>
      </w:r>
    </w:p>
    <w:p w14:paraId="79DFE2C5" w14:textId="6BC36FDD" w:rsidR="0066045E" w:rsidRPr="00AD111B" w:rsidRDefault="0066045E" w:rsidP="00AD111B">
      <w:pPr>
        <w:ind w:firstLine="720"/>
        <w:jc w:val="both"/>
        <w:rPr>
          <w:rFonts w:ascii="Times New Roman" w:hAnsi="Times New Roman" w:cs="Times New Roman"/>
          <w:sz w:val="24"/>
          <w:szCs w:val="24"/>
        </w:rPr>
      </w:pPr>
      <w:r w:rsidRPr="00AD111B">
        <w:rPr>
          <w:rFonts w:ascii="Times New Roman" w:hAnsi="Times New Roman" w:cs="Times New Roman"/>
          <w:sz w:val="24"/>
          <w:szCs w:val="24"/>
        </w:rPr>
        <w:t>[4</w:t>
      </w:r>
      <w:r w:rsidR="00AD111B">
        <w:rPr>
          <w:rFonts w:ascii="Times New Roman" w:hAnsi="Times New Roman" w:cs="Times New Roman"/>
          <w:sz w:val="24"/>
          <w:szCs w:val="24"/>
        </w:rPr>
        <w:t>5</w:t>
      </w:r>
      <w:r w:rsidRPr="00AD111B">
        <w:rPr>
          <w:rFonts w:ascii="Times New Roman" w:hAnsi="Times New Roman" w:cs="Times New Roman"/>
          <w:sz w:val="24"/>
          <w:szCs w:val="24"/>
        </w:rPr>
        <w:t>] The last issue is whether the accused</w:t>
      </w:r>
      <w:r w:rsidR="00C11A42" w:rsidRPr="00AD111B">
        <w:rPr>
          <w:rFonts w:ascii="Times New Roman" w:hAnsi="Times New Roman" w:cs="Times New Roman"/>
          <w:sz w:val="24"/>
          <w:szCs w:val="24"/>
        </w:rPr>
        <w:t xml:space="preserve"> persons committed</w:t>
      </w:r>
      <w:r w:rsidRPr="00AD111B">
        <w:rPr>
          <w:rFonts w:ascii="Times New Roman" w:hAnsi="Times New Roman" w:cs="Times New Roman"/>
          <w:sz w:val="24"/>
          <w:szCs w:val="24"/>
        </w:rPr>
        <w:t xml:space="preserve"> the offence with actual intention or with legal intention.</w:t>
      </w:r>
    </w:p>
    <w:p w14:paraId="0DA0A358" w14:textId="5E697581" w:rsidR="007467B6" w:rsidRPr="00AD111B" w:rsidRDefault="007467B6" w:rsidP="00AD111B">
      <w:pPr>
        <w:ind w:firstLine="720"/>
        <w:jc w:val="both"/>
        <w:rPr>
          <w:rFonts w:ascii="Times New Roman" w:hAnsi="Times New Roman" w:cs="Times New Roman"/>
          <w:sz w:val="24"/>
          <w:szCs w:val="24"/>
        </w:rPr>
      </w:pPr>
      <w:r w:rsidRPr="00AD111B">
        <w:rPr>
          <w:rFonts w:ascii="Times New Roman" w:hAnsi="Times New Roman" w:cs="Times New Roman"/>
          <w:sz w:val="24"/>
          <w:szCs w:val="24"/>
        </w:rPr>
        <w:t>[4</w:t>
      </w:r>
      <w:r w:rsidR="00AD111B">
        <w:rPr>
          <w:rFonts w:ascii="Times New Roman" w:hAnsi="Times New Roman" w:cs="Times New Roman"/>
          <w:sz w:val="24"/>
          <w:szCs w:val="24"/>
        </w:rPr>
        <w:t>6</w:t>
      </w:r>
      <w:r w:rsidRPr="00AD111B">
        <w:rPr>
          <w:rFonts w:ascii="Times New Roman" w:hAnsi="Times New Roman" w:cs="Times New Roman"/>
          <w:sz w:val="24"/>
          <w:szCs w:val="24"/>
        </w:rPr>
        <w:t xml:space="preserve">] For the first accused it was submitted that there was no actual intention, because when the accused planned to commit an offence, they planned to rob the complainant and not to cause his death. </w:t>
      </w:r>
      <w:r w:rsidR="003262A5" w:rsidRPr="00AD111B">
        <w:rPr>
          <w:rFonts w:ascii="Times New Roman" w:hAnsi="Times New Roman" w:cs="Times New Roman"/>
          <w:sz w:val="24"/>
          <w:szCs w:val="24"/>
        </w:rPr>
        <w:t>Therefore,</w:t>
      </w:r>
      <w:r w:rsidRPr="00AD111B">
        <w:rPr>
          <w:rFonts w:ascii="Times New Roman" w:hAnsi="Times New Roman" w:cs="Times New Roman"/>
          <w:sz w:val="24"/>
          <w:szCs w:val="24"/>
        </w:rPr>
        <w:t xml:space="preserve"> he must be found guilty of murder with constructive intention. </w:t>
      </w:r>
    </w:p>
    <w:p w14:paraId="3B0BB940" w14:textId="335D74A3" w:rsidR="007467B6" w:rsidRPr="00AD111B" w:rsidRDefault="007467B6" w:rsidP="00AD111B">
      <w:pPr>
        <w:ind w:firstLine="720"/>
        <w:jc w:val="both"/>
        <w:rPr>
          <w:rFonts w:ascii="Times New Roman" w:hAnsi="Times New Roman" w:cs="Times New Roman"/>
          <w:sz w:val="24"/>
          <w:szCs w:val="24"/>
        </w:rPr>
      </w:pPr>
      <w:r w:rsidRPr="00AD111B">
        <w:rPr>
          <w:rFonts w:ascii="Times New Roman" w:hAnsi="Times New Roman" w:cs="Times New Roman"/>
          <w:sz w:val="24"/>
          <w:szCs w:val="24"/>
        </w:rPr>
        <w:t>[4</w:t>
      </w:r>
      <w:r w:rsidR="00AD111B">
        <w:rPr>
          <w:rFonts w:ascii="Times New Roman" w:hAnsi="Times New Roman" w:cs="Times New Roman"/>
          <w:sz w:val="24"/>
          <w:szCs w:val="24"/>
        </w:rPr>
        <w:t>7</w:t>
      </w:r>
      <w:r w:rsidRPr="00AD111B">
        <w:rPr>
          <w:rFonts w:ascii="Times New Roman" w:hAnsi="Times New Roman" w:cs="Times New Roman"/>
          <w:sz w:val="24"/>
          <w:szCs w:val="24"/>
        </w:rPr>
        <w:t>] On the other hand</w:t>
      </w:r>
      <w:r w:rsidR="00C11A42" w:rsidRPr="00AD111B">
        <w:rPr>
          <w:rFonts w:ascii="Times New Roman" w:hAnsi="Times New Roman" w:cs="Times New Roman"/>
          <w:sz w:val="24"/>
          <w:szCs w:val="24"/>
        </w:rPr>
        <w:t>,</w:t>
      </w:r>
      <w:r w:rsidRPr="00AD111B">
        <w:rPr>
          <w:rFonts w:ascii="Times New Roman" w:hAnsi="Times New Roman" w:cs="Times New Roman"/>
          <w:sz w:val="24"/>
          <w:szCs w:val="24"/>
        </w:rPr>
        <w:t xml:space="preserve"> the state argued that the accused must be found guilty of murder with actual intention. We were referred to the case of </w:t>
      </w:r>
      <w:r w:rsidRPr="00AD111B">
        <w:rPr>
          <w:rFonts w:ascii="Times New Roman" w:hAnsi="Times New Roman" w:cs="Times New Roman"/>
          <w:i/>
          <w:sz w:val="24"/>
          <w:szCs w:val="24"/>
        </w:rPr>
        <w:t xml:space="preserve">S v </w:t>
      </w:r>
      <w:proofErr w:type="spellStart"/>
      <w:r w:rsidRPr="00AD111B">
        <w:rPr>
          <w:rFonts w:ascii="Times New Roman" w:hAnsi="Times New Roman" w:cs="Times New Roman"/>
          <w:i/>
          <w:sz w:val="24"/>
          <w:szCs w:val="24"/>
        </w:rPr>
        <w:t>Mugwanda</w:t>
      </w:r>
      <w:proofErr w:type="spellEnd"/>
      <w:r w:rsidRPr="00AD111B">
        <w:rPr>
          <w:rFonts w:ascii="Times New Roman" w:hAnsi="Times New Roman" w:cs="Times New Roman"/>
          <w:sz w:val="24"/>
          <w:szCs w:val="24"/>
        </w:rPr>
        <w:t xml:space="preserve"> SC</w:t>
      </w:r>
      <w:r w:rsidR="00DC5EC2" w:rsidRPr="00AD111B">
        <w:rPr>
          <w:rFonts w:ascii="Times New Roman" w:hAnsi="Times New Roman" w:cs="Times New Roman"/>
          <w:sz w:val="24"/>
          <w:szCs w:val="24"/>
        </w:rPr>
        <w:t xml:space="preserve"> 19</w:t>
      </w:r>
      <w:r w:rsidRPr="00AD111B">
        <w:rPr>
          <w:rFonts w:ascii="Times New Roman" w:hAnsi="Times New Roman" w:cs="Times New Roman"/>
          <w:sz w:val="24"/>
          <w:szCs w:val="24"/>
        </w:rPr>
        <w:t xml:space="preserve"> /0</w:t>
      </w:r>
      <w:r w:rsidR="00DC5EC2" w:rsidRPr="00AD111B">
        <w:rPr>
          <w:rFonts w:ascii="Times New Roman" w:hAnsi="Times New Roman" w:cs="Times New Roman"/>
          <w:sz w:val="24"/>
          <w:szCs w:val="24"/>
        </w:rPr>
        <w:t>2</w:t>
      </w:r>
      <w:r w:rsidRPr="00AD111B">
        <w:rPr>
          <w:rFonts w:ascii="Times New Roman" w:hAnsi="Times New Roman" w:cs="Times New Roman"/>
          <w:sz w:val="24"/>
          <w:szCs w:val="24"/>
        </w:rPr>
        <w:t>.</w:t>
      </w:r>
    </w:p>
    <w:p w14:paraId="784A136E" w14:textId="486302FA" w:rsidR="00DC5EC2" w:rsidRPr="00AD111B" w:rsidRDefault="00DC5EC2" w:rsidP="00AD111B">
      <w:pPr>
        <w:ind w:firstLine="720"/>
        <w:jc w:val="both"/>
        <w:rPr>
          <w:rFonts w:ascii="Times New Roman" w:hAnsi="Times New Roman" w:cs="Times New Roman"/>
          <w:sz w:val="24"/>
          <w:szCs w:val="24"/>
        </w:rPr>
      </w:pPr>
      <w:r w:rsidRPr="00AD111B">
        <w:rPr>
          <w:rFonts w:ascii="Times New Roman" w:hAnsi="Times New Roman" w:cs="Times New Roman"/>
          <w:sz w:val="24"/>
          <w:szCs w:val="24"/>
        </w:rPr>
        <w:t>[4</w:t>
      </w:r>
      <w:r w:rsidR="00AD111B">
        <w:rPr>
          <w:rFonts w:ascii="Times New Roman" w:hAnsi="Times New Roman" w:cs="Times New Roman"/>
          <w:sz w:val="24"/>
          <w:szCs w:val="24"/>
        </w:rPr>
        <w:t>8</w:t>
      </w:r>
      <w:r w:rsidRPr="00AD111B">
        <w:rPr>
          <w:rFonts w:ascii="Times New Roman" w:hAnsi="Times New Roman" w:cs="Times New Roman"/>
          <w:sz w:val="24"/>
          <w:szCs w:val="24"/>
        </w:rPr>
        <w:t xml:space="preserve">] In </w:t>
      </w:r>
      <w:r w:rsidR="003262A5" w:rsidRPr="00AD111B">
        <w:rPr>
          <w:rFonts w:ascii="Times New Roman" w:hAnsi="Times New Roman" w:cs="Times New Roman"/>
          <w:sz w:val="24"/>
          <w:szCs w:val="24"/>
        </w:rPr>
        <w:t xml:space="preserve">the </w:t>
      </w:r>
      <w:proofErr w:type="spellStart"/>
      <w:r w:rsidR="003262A5" w:rsidRPr="00AD111B">
        <w:rPr>
          <w:rFonts w:ascii="Times New Roman" w:hAnsi="Times New Roman" w:cs="Times New Roman"/>
          <w:sz w:val="24"/>
          <w:szCs w:val="24"/>
        </w:rPr>
        <w:t>Mugwanda</w:t>
      </w:r>
      <w:proofErr w:type="spellEnd"/>
      <w:r w:rsidRPr="00AD111B">
        <w:rPr>
          <w:rFonts w:ascii="Times New Roman" w:hAnsi="Times New Roman" w:cs="Times New Roman"/>
          <w:sz w:val="24"/>
          <w:szCs w:val="24"/>
        </w:rPr>
        <w:t xml:space="preserve"> case the court discussed the import of actual intention and legal </w:t>
      </w:r>
      <w:r w:rsidR="00CE768D" w:rsidRPr="00AD111B">
        <w:rPr>
          <w:rFonts w:ascii="Times New Roman" w:hAnsi="Times New Roman" w:cs="Times New Roman"/>
          <w:sz w:val="24"/>
          <w:szCs w:val="24"/>
        </w:rPr>
        <w:t xml:space="preserve">intention. An actual intention exists where the accused desires to cause the death of the deceased </w:t>
      </w:r>
      <w:r w:rsidR="003262A5" w:rsidRPr="00AD111B">
        <w:rPr>
          <w:rFonts w:ascii="Times New Roman" w:hAnsi="Times New Roman" w:cs="Times New Roman"/>
          <w:sz w:val="24"/>
          <w:szCs w:val="24"/>
        </w:rPr>
        <w:t>and succeeds</w:t>
      </w:r>
      <w:r w:rsidRPr="00AD111B">
        <w:rPr>
          <w:rFonts w:ascii="Times New Roman" w:hAnsi="Times New Roman" w:cs="Times New Roman"/>
          <w:sz w:val="24"/>
          <w:szCs w:val="24"/>
        </w:rPr>
        <w:t xml:space="preserve"> in his endeavours. </w:t>
      </w:r>
      <w:r w:rsidR="00CE768D" w:rsidRPr="00AD111B">
        <w:rPr>
          <w:rFonts w:ascii="Times New Roman" w:hAnsi="Times New Roman" w:cs="Times New Roman"/>
          <w:sz w:val="24"/>
          <w:szCs w:val="24"/>
        </w:rPr>
        <w:t xml:space="preserve">For legal intention the accused must have </w:t>
      </w:r>
      <w:r w:rsidR="00CE768D" w:rsidRPr="00AD111B">
        <w:rPr>
          <w:rFonts w:ascii="Times New Roman" w:hAnsi="Times New Roman" w:cs="Times New Roman"/>
          <w:bCs/>
          <w:sz w:val="24"/>
          <w:szCs w:val="24"/>
          <w:lang w:val="en-ZW"/>
        </w:rPr>
        <w:t>subjectively foreseen the possibility of his act causing death and was reckless of such result.</w:t>
      </w:r>
      <w:r w:rsidR="00CE768D" w:rsidRPr="00AD111B">
        <w:rPr>
          <w:rFonts w:ascii="Times New Roman" w:hAnsi="Times New Roman" w:cs="Times New Roman"/>
          <w:b/>
          <w:bCs/>
          <w:sz w:val="24"/>
          <w:szCs w:val="24"/>
          <w:lang w:val="en-ZW"/>
        </w:rPr>
        <w:t xml:space="preserve"> </w:t>
      </w:r>
    </w:p>
    <w:p w14:paraId="4891351F" w14:textId="62107538" w:rsidR="007467B6" w:rsidRPr="00AD111B" w:rsidRDefault="007467B6" w:rsidP="00AD111B">
      <w:pPr>
        <w:ind w:firstLine="720"/>
        <w:jc w:val="both"/>
        <w:rPr>
          <w:rFonts w:ascii="Times New Roman" w:hAnsi="Times New Roman" w:cs="Times New Roman"/>
          <w:sz w:val="24"/>
          <w:szCs w:val="24"/>
        </w:rPr>
      </w:pPr>
      <w:r w:rsidRPr="00AD111B">
        <w:rPr>
          <w:rFonts w:ascii="Times New Roman" w:hAnsi="Times New Roman" w:cs="Times New Roman"/>
          <w:sz w:val="24"/>
          <w:szCs w:val="24"/>
        </w:rPr>
        <w:t>[4</w:t>
      </w:r>
      <w:r w:rsidR="00AD111B">
        <w:rPr>
          <w:rFonts w:ascii="Times New Roman" w:hAnsi="Times New Roman" w:cs="Times New Roman"/>
          <w:sz w:val="24"/>
          <w:szCs w:val="24"/>
        </w:rPr>
        <w:t>9</w:t>
      </w:r>
      <w:r w:rsidRPr="00AD111B">
        <w:rPr>
          <w:rFonts w:ascii="Times New Roman" w:hAnsi="Times New Roman" w:cs="Times New Roman"/>
          <w:sz w:val="24"/>
          <w:szCs w:val="24"/>
        </w:rPr>
        <w:t>] We are not persuaded that the accused persons should be found guilty of murder with actual intention. They planned to rob the deceased of the money</w:t>
      </w:r>
      <w:r w:rsidR="00CE768D" w:rsidRPr="00AD111B">
        <w:rPr>
          <w:rFonts w:ascii="Times New Roman" w:hAnsi="Times New Roman" w:cs="Times New Roman"/>
          <w:sz w:val="24"/>
          <w:szCs w:val="24"/>
        </w:rPr>
        <w:t>.</w:t>
      </w:r>
      <w:r w:rsidR="00326B88" w:rsidRPr="00AD111B">
        <w:rPr>
          <w:rFonts w:ascii="Times New Roman" w:hAnsi="Times New Roman" w:cs="Times New Roman"/>
          <w:sz w:val="24"/>
          <w:szCs w:val="24"/>
        </w:rPr>
        <w:t xml:space="preserve"> They</w:t>
      </w:r>
      <w:r w:rsidRPr="00AD111B">
        <w:rPr>
          <w:rFonts w:ascii="Times New Roman" w:hAnsi="Times New Roman" w:cs="Times New Roman"/>
          <w:sz w:val="24"/>
          <w:szCs w:val="24"/>
        </w:rPr>
        <w:t xml:space="preserve"> armed themselves with an okapi knife and some wire. Death may not have been their actual intention, but to disable the deceased so that they can access the money. The accused indicated </w:t>
      </w:r>
      <w:r w:rsidR="00326B88" w:rsidRPr="00AD111B">
        <w:rPr>
          <w:rFonts w:ascii="Times New Roman" w:hAnsi="Times New Roman" w:cs="Times New Roman"/>
          <w:sz w:val="24"/>
          <w:szCs w:val="24"/>
        </w:rPr>
        <w:t>that, when</w:t>
      </w:r>
      <w:r w:rsidRPr="00AD111B">
        <w:rPr>
          <w:rFonts w:ascii="Times New Roman" w:hAnsi="Times New Roman" w:cs="Times New Roman"/>
          <w:sz w:val="24"/>
          <w:szCs w:val="24"/>
        </w:rPr>
        <w:t xml:space="preserve"> they realised that the deceased was dying, the 1</w:t>
      </w:r>
      <w:r w:rsidRPr="00AD111B">
        <w:rPr>
          <w:rFonts w:ascii="Times New Roman" w:hAnsi="Times New Roman" w:cs="Times New Roman"/>
          <w:sz w:val="24"/>
          <w:szCs w:val="24"/>
          <w:vertAlign w:val="superscript"/>
        </w:rPr>
        <w:t>st</w:t>
      </w:r>
      <w:r w:rsidRPr="00AD111B">
        <w:rPr>
          <w:rFonts w:ascii="Times New Roman" w:hAnsi="Times New Roman" w:cs="Times New Roman"/>
          <w:sz w:val="24"/>
          <w:szCs w:val="24"/>
        </w:rPr>
        <w:t xml:space="preserve"> accused searched the deceased’s pockets and </w:t>
      </w:r>
      <w:r w:rsidR="00326B88" w:rsidRPr="00AD111B">
        <w:rPr>
          <w:rFonts w:ascii="Times New Roman" w:hAnsi="Times New Roman" w:cs="Times New Roman"/>
          <w:sz w:val="24"/>
          <w:szCs w:val="24"/>
        </w:rPr>
        <w:t>took a cellphone. They actually abandoned their plan to get money for they did not even look for the money from</w:t>
      </w:r>
      <w:r w:rsidR="00CE768D" w:rsidRPr="00AD111B">
        <w:rPr>
          <w:rFonts w:ascii="Times New Roman" w:hAnsi="Times New Roman" w:cs="Times New Roman"/>
          <w:sz w:val="24"/>
          <w:szCs w:val="24"/>
        </w:rPr>
        <w:t xml:space="preserve"> the</w:t>
      </w:r>
      <w:r w:rsidR="00326B88" w:rsidRPr="00AD111B">
        <w:rPr>
          <w:rFonts w:ascii="Times New Roman" w:hAnsi="Times New Roman" w:cs="Times New Roman"/>
          <w:sz w:val="24"/>
          <w:szCs w:val="24"/>
        </w:rPr>
        <w:t xml:space="preserve"> gold room. They </w:t>
      </w:r>
      <w:r w:rsidR="003262A5" w:rsidRPr="00AD111B">
        <w:rPr>
          <w:rFonts w:ascii="Times New Roman" w:hAnsi="Times New Roman" w:cs="Times New Roman"/>
          <w:sz w:val="24"/>
          <w:szCs w:val="24"/>
        </w:rPr>
        <w:t>fled. This</w:t>
      </w:r>
      <w:r w:rsidR="00326B88" w:rsidRPr="00AD111B">
        <w:rPr>
          <w:rFonts w:ascii="Times New Roman" w:hAnsi="Times New Roman" w:cs="Times New Roman"/>
          <w:sz w:val="24"/>
          <w:szCs w:val="24"/>
        </w:rPr>
        <w:t xml:space="preserve"> is different from robbers who after killing the deceased then proceed to ransack the premises to achieve t</w:t>
      </w:r>
      <w:r w:rsidR="00CE768D" w:rsidRPr="00AD111B">
        <w:rPr>
          <w:rFonts w:ascii="Times New Roman" w:hAnsi="Times New Roman" w:cs="Times New Roman"/>
          <w:sz w:val="24"/>
          <w:szCs w:val="24"/>
        </w:rPr>
        <w:t xml:space="preserve">heir primary purpose. </w:t>
      </w:r>
    </w:p>
    <w:p w14:paraId="46E32AF3" w14:textId="39DC6BA8" w:rsidR="00326B88" w:rsidRPr="00AD111B" w:rsidRDefault="00326B88" w:rsidP="00AD111B">
      <w:pPr>
        <w:ind w:firstLine="720"/>
        <w:jc w:val="both"/>
        <w:rPr>
          <w:rFonts w:ascii="Times New Roman" w:hAnsi="Times New Roman" w:cs="Times New Roman"/>
          <w:sz w:val="24"/>
          <w:szCs w:val="24"/>
        </w:rPr>
      </w:pPr>
      <w:r w:rsidRPr="00AD111B">
        <w:rPr>
          <w:rFonts w:ascii="Times New Roman" w:hAnsi="Times New Roman" w:cs="Times New Roman"/>
          <w:sz w:val="24"/>
          <w:szCs w:val="24"/>
        </w:rPr>
        <w:t>[</w:t>
      </w:r>
      <w:r w:rsidR="00AD111B">
        <w:rPr>
          <w:rFonts w:ascii="Times New Roman" w:hAnsi="Times New Roman" w:cs="Times New Roman"/>
          <w:sz w:val="24"/>
          <w:szCs w:val="24"/>
        </w:rPr>
        <w:t>50</w:t>
      </w:r>
      <w:r w:rsidRPr="00AD111B">
        <w:rPr>
          <w:rFonts w:ascii="Times New Roman" w:hAnsi="Times New Roman" w:cs="Times New Roman"/>
          <w:sz w:val="24"/>
          <w:szCs w:val="24"/>
        </w:rPr>
        <w:t xml:space="preserve">] </w:t>
      </w:r>
      <w:r w:rsidR="00CE768D" w:rsidRPr="00AD111B">
        <w:rPr>
          <w:rFonts w:ascii="Times New Roman" w:hAnsi="Times New Roman" w:cs="Times New Roman"/>
          <w:sz w:val="24"/>
          <w:szCs w:val="24"/>
        </w:rPr>
        <w:t>The accused</w:t>
      </w:r>
      <w:r w:rsidRPr="00AD111B">
        <w:rPr>
          <w:rFonts w:ascii="Times New Roman" w:hAnsi="Times New Roman" w:cs="Times New Roman"/>
          <w:sz w:val="24"/>
          <w:szCs w:val="24"/>
        </w:rPr>
        <w:t xml:space="preserve"> having planned to rob the </w:t>
      </w:r>
      <w:r w:rsidR="00CE768D" w:rsidRPr="00AD111B">
        <w:rPr>
          <w:rFonts w:ascii="Times New Roman" w:hAnsi="Times New Roman" w:cs="Times New Roman"/>
          <w:sz w:val="24"/>
          <w:szCs w:val="24"/>
        </w:rPr>
        <w:t>deceased,</w:t>
      </w:r>
      <w:r w:rsidRPr="00AD111B">
        <w:rPr>
          <w:rFonts w:ascii="Times New Roman" w:hAnsi="Times New Roman" w:cs="Times New Roman"/>
          <w:sz w:val="24"/>
          <w:szCs w:val="24"/>
        </w:rPr>
        <w:t xml:space="preserve"> armed themselves with potentially dangerous </w:t>
      </w:r>
      <w:r w:rsidR="00CE768D" w:rsidRPr="00AD111B">
        <w:rPr>
          <w:rFonts w:ascii="Times New Roman" w:hAnsi="Times New Roman" w:cs="Times New Roman"/>
          <w:sz w:val="24"/>
          <w:szCs w:val="24"/>
        </w:rPr>
        <w:t xml:space="preserve">weapons. </w:t>
      </w:r>
      <w:r w:rsidRPr="00AD111B">
        <w:rPr>
          <w:rFonts w:ascii="Times New Roman" w:hAnsi="Times New Roman" w:cs="Times New Roman"/>
          <w:sz w:val="24"/>
          <w:szCs w:val="24"/>
        </w:rPr>
        <w:t xml:space="preserve">When they attacked the </w:t>
      </w:r>
      <w:r w:rsidR="003262A5" w:rsidRPr="00AD111B">
        <w:rPr>
          <w:rFonts w:ascii="Times New Roman" w:hAnsi="Times New Roman" w:cs="Times New Roman"/>
          <w:sz w:val="24"/>
          <w:szCs w:val="24"/>
        </w:rPr>
        <w:t>deceased,</w:t>
      </w:r>
      <w:r w:rsidRPr="00AD111B">
        <w:rPr>
          <w:rFonts w:ascii="Times New Roman" w:hAnsi="Times New Roman" w:cs="Times New Roman"/>
          <w:sz w:val="24"/>
          <w:szCs w:val="24"/>
        </w:rPr>
        <w:t xml:space="preserve"> they were reckless as to the outcome or realising that death may </w:t>
      </w:r>
      <w:r w:rsidR="003262A5" w:rsidRPr="00AD111B">
        <w:rPr>
          <w:rFonts w:ascii="Times New Roman" w:hAnsi="Times New Roman" w:cs="Times New Roman"/>
          <w:sz w:val="24"/>
          <w:szCs w:val="24"/>
        </w:rPr>
        <w:t>ensue,</w:t>
      </w:r>
      <w:r w:rsidRPr="00AD111B">
        <w:rPr>
          <w:rFonts w:ascii="Times New Roman" w:hAnsi="Times New Roman" w:cs="Times New Roman"/>
          <w:sz w:val="24"/>
          <w:szCs w:val="24"/>
        </w:rPr>
        <w:t xml:space="preserve"> they proceeded nonetheless thus reconciling themselves with the murder of the deceased.</w:t>
      </w:r>
    </w:p>
    <w:p w14:paraId="300FBA44" w14:textId="1F321001" w:rsidR="00326B88" w:rsidRPr="00AD111B" w:rsidRDefault="003262A5" w:rsidP="00B71704">
      <w:pPr>
        <w:jc w:val="both"/>
        <w:rPr>
          <w:rFonts w:ascii="Times New Roman" w:hAnsi="Times New Roman" w:cs="Times New Roman"/>
          <w:sz w:val="24"/>
          <w:szCs w:val="24"/>
        </w:rPr>
      </w:pPr>
      <w:r w:rsidRPr="00AD111B">
        <w:rPr>
          <w:rFonts w:ascii="Times New Roman" w:hAnsi="Times New Roman" w:cs="Times New Roman"/>
          <w:sz w:val="24"/>
          <w:szCs w:val="24"/>
        </w:rPr>
        <w:t>Accordingly,</w:t>
      </w:r>
      <w:r w:rsidR="00326B88" w:rsidRPr="00AD111B">
        <w:rPr>
          <w:rFonts w:ascii="Times New Roman" w:hAnsi="Times New Roman" w:cs="Times New Roman"/>
          <w:sz w:val="24"/>
          <w:szCs w:val="24"/>
        </w:rPr>
        <w:t xml:space="preserve"> the accused</w:t>
      </w:r>
      <w:r w:rsidR="003478EB" w:rsidRPr="00AD111B">
        <w:rPr>
          <w:rFonts w:ascii="Times New Roman" w:hAnsi="Times New Roman" w:cs="Times New Roman"/>
          <w:sz w:val="24"/>
          <w:szCs w:val="24"/>
        </w:rPr>
        <w:t xml:space="preserve"> persons</w:t>
      </w:r>
      <w:r w:rsidR="00326B88" w:rsidRPr="00AD111B">
        <w:rPr>
          <w:rFonts w:ascii="Times New Roman" w:hAnsi="Times New Roman" w:cs="Times New Roman"/>
          <w:sz w:val="24"/>
          <w:szCs w:val="24"/>
        </w:rPr>
        <w:t xml:space="preserve"> are found guilty of murder with constructive intention</w:t>
      </w:r>
      <w:r w:rsidR="003478EB" w:rsidRPr="00AD111B">
        <w:rPr>
          <w:rFonts w:ascii="Times New Roman" w:hAnsi="Times New Roman" w:cs="Times New Roman"/>
          <w:sz w:val="24"/>
          <w:szCs w:val="24"/>
        </w:rPr>
        <w:t>.</w:t>
      </w:r>
    </w:p>
    <w:p w14:paraId="35C28DF9" w14:textId="5D1E7CFF" w:rsidR="00CE768D" w:rsidRPr="00AD111B" w:rsidRDefault="00CE768D" w:rsidP="00B71704">
      <w:pPr>
        <w:jc w:val="both"/>
        <w:rPr>
          <w:rFonts w:ascii="Times New Roman" w:hAnsi="Times New Roman" w:cs="Times New Roman"/>
          <w:sz w:val="24"/>
          <w:szCs w:val="24"/>
          <w:u w:val="single"/>
        </w:rPr>
      </w:pPr>
      <w:r w:rsidRPr="00AD111B">
        <w:rPr>
          <w:rFonts w:ascii="Times New Roman" w:hAnsi="Times New Roman" w:cs="Times New Roman"/>
          <w:sz w:val="24"/>
          <w:szCs w:val="24"/>
          <w:u w:val="single"/>
        </w:rPr>
        <w:t>Sentence</w:t>
      </w:r>
    </w:p>
    <w:p w14:paraId="66FF39F7" w14:textId="56857879" w:rsidR="00685660" w:rsidRPr="00AD111B" w:rsidRDefault="00685660" w:rsidP="00AD111B">
      <w:pPr>
        <w:ind w:firstLine="720"/>
        <w:jc w:val="both"/>
        <w:rPr>
          <w:rFonts w:ascii="Times New Roman" w:hAnsi="Times New Roman" w:cs="Times New Roman"/>
          <w:sz w:val="24"/>
          <w:szCs w:val="24"/>
          <w:lang w:val="en-US"/>
        </w:rPr>
      </w:pPr>
      <w:r w:rsidRPr="00AD111B">
        <w:rPr>
          <w:rFonts w:ascii="Times New Roman" w:hAnsi="Times New Roman" w:cs="Times New Roman"/>
          <w:sz w:val="24"/>
          <w:szCs w:val="24"/>
          <w:lang w:val="en-US"/>
        </w:rPr>
        <w:t>[</w:t>
      </w:r>
      <w:r w:rsidR="003262A5" w:rsidRPr="00AD111B">
        <w:rPr>
          <w:rFonts w:ascii="Times New Roman" w:hAnsi="Times New Roman" w:cs="Times New Roman"/>
          <w:sz w:val="24"/>
          <w:szCs w:val="24"/>
          <w:lang w:val="en-US"/>
        </w:rPr>
        <w:t>5</w:t>
      </w:r>
      <w:r w:rsidR="003262A5">
        <w:rPr>
          <w:rFonts w:ascii="Times New Roman" w:hAnsi="Times New Roman" w:cs="Times New Roman"/>
          <w:sz w:val="24"/>
          <w:szCs w:val="24"/>
          <w:lang w:val="en-US"/>
        </w:rPr>
        <w:t>1</w:t>
      </w:r>
      <w:r w:rsidR="003262A5" w:rsidRPr="00AD111B">
        <w:rPr>
          <w:rFonts w:ascii="Times New Roman" w:hAnsi="Times New Roman" w:cs="Times New Roman"/>
          <w:sz w:val="24"/>
          <w:szCs w:val="24"/>
          <w:lang w:val="en-US"/>
        </w:rPr>
        <w:t>] In</w:t>
      </w:r>
      <w:r w:rsidRPr="00AD111B">
        <w:rPr>
          <w:rFonts w:ascii="Times New Roman" w:hAnsi="Times New Roman" w:cs="Times New Roman"/>
          <w:sz w:val="24"/>
          <w:szCs w:val="24"/>
          <w:lang w:val="en-US"/>
        </w:rPr>
        <w:t xml:space="preserve"> assessing sentence the court will consider both the mitigatory and </w:t>
      </w:r>
      <w:r w:rsidR="000F0363" w:rsidRPr="00AD111B">
        <w:rPr>
          <w:rFonts w:ascii="Times New Roman" w:hAnsi="Times New Roman" w:cs="Times New Roman"/>
          <w:sz w:val="24"/>
          <w:szCs w:val="24"/>
          <w:lang w:val="en-US"/>
        </w:rPr>
        <w:t>aggravating</w:t>
      </w:r>
      <w:r w:rsidRPr="00AD111B">
        <w:rPr>
          <w:rFonts w:ascii="Times New Roman" w:hAnsi="Times New Roman" w:cs="Times New Roman"/>
          <w:sz w:val="24"/>
          <w:szCs w:val="24"/>
          <w:lang w:val="en-US"/>
        </w:rPr>
        <w:t xml:space="preserve"> factors as submitted on their behalf.</w:t>
      </w:r>
    </w:p>
    <w:p w14:paraId="365A7C23" w14:textId="2F2B6F39" w:rsidR="009F4486" w:rsidRPr="00AD111B" w:rsidRDefault="00685660" w:rsidP="00AD111B">
      <w:pPr>
        <w:ind w:firstLine="720"/>
        <w:jc w:val="both"/>
        <w:rPr>
          <w:rFonts w:ascii="Times New Roman" w:hAnsi="Times New Roman" w:cs="Times New Roman"/>
          <w:bCs/>
          <w:sz w:val="24"/>
          <w:szCs w:val="24"/>
        </w:rPr>
      </w:pPr>
      <w:r w:rsidRPr="00AD111B">
        <w:rPr>
          <w:rFonts w:ascii="Times New Roman" w:hAnsi="Times New Roman" w:cs="Times New Roman"/>
          <w:sz w:val="24"/>
          <w:szCs w:val="24"/>
          <w:lang w:val="en-US"/>
        </w:rPr>
        <w:lastRenderedPageBreak/>
        <w:t>[5</w:t>
      </w:r>
      <w:r w:rsidR="00AD111B">
        <w:rPr>
          <w:rFonts w:ascii="Times New Roman" w:hAnsi="Times New Roman" w:cs="Times New Roman"/>
          <w:sz w:val="24"/>
          <w:szCs w:val="24"/>
          <w:lang w:val="en-US"/>
        </w:rPr>
        <w:t>2</w:t>
      </w:r>
      <w:r w:rsidRPr="00AD111B">
        <w:rPr>
          <w:rFonts w:ascii="Times New Roman" w:hAnsi="Times New Roman" w:cs="Times New Roman"/>
          <w:sz w:val="24"/>
          <w:szCs w:val="24"/>
          <w:lang w:val="en-US"/>
        </w:rPr>
        <w:t>] The</w:t>
      </w:r>
      <w:r w:rsidR="000F0363" w:rsidRPr="00AD111B">
        <w:rPr>
          <w:rFonts w:ascii="Times New Roman" w:hAnsi="Times New Roman" w:cs="Times New Roman"/>
          <w:sz w:val="24"/>
          <w:szCs w:val="24"/>
          <w:lang w:val="en-US"/>
        </w:rPr>
        <w:t>ir</w:t>
      </w:r>
      <w:r w:rsidRPr="00AD111B">
        <w:rPr>
          <w:rFonts w:ascii="Times New Roman" w:hAnsi="Times New Roman" w:cs="Times New Roman"/>
          <w:sz w:val="24"/>
          <w:szCs w:val="24"/>
          <w:lang w:val="en-US"/>
        </w:rPr>
        <w:t xml:space="preserve"> personal circumstances are almost similar. They are first offenders, artisanal miners, no savings and married with family responsibilities. At the time of the commission of the offence their ages were 27,25 and 21 years respectively. They spent almost 18 months in custody pending the finalization of the </w:t>
      </w:r>
      <w:r w:rsidR="009F4486" w:rsidRPr="00AD111B">
        <w:rPr>
          <w:rFonts w:ascii="Times New Roman" w:hAnsi="Times New Roman" w:cs="Times New Roman"/>
          <w:sz w:val="24"/>
          <w:szCs w:val="24"/>
          <w:lang w:val="en-US"/>
        </w:rPr>
        <w:t>trial. Pretrial</w:t>
      </w:r>
      <w:r w:rsidRPr="00AD111B">
        <w:rPr>
          <w:rFonts w:ascii="Times New Roman" w:hAnsi="Times New Roman" w:cs="Times New Roman"/>
          <w:sz w:val="24"/>
          <w:szCs w:val="24"/>
          <w:lang w:val="en-US"/>
        </w:rPr>
        <w:t xml:space="preserve"> incarceration is considered highly </w:t>
      </w:r>
      <w:r w:rsidR="009F4486" w:rsidRPr="00AD111B">
        <w:rPr>
          <w:rFonts w:ascii="Times New Roman" w:hAnsi="Times New Roman" w:cs="Times New Roman"/>
          <w:sz w:val="24"/>
          <w:szCs w:val="24"/>
          <w:lang w:val="en-US"/>
        </w:rPr>
        <w:t xml:space="preserve">mitigatory. Every accused person has a right to a fair </w:t>
      </w:r>
      <w:r w:rsidR="000F0363" w:rsidRPr="00AD111B">
        <w:rPr>
          <w:rFonts w:ascii="Times New Roman" w:hAnsi="Times New Roman" w:cs="Times New Roman"/>
          <w:sz w:val="24"/>
          <w:szCs w:val="24"/>
          <w:lang w:val="en-US"/>
        </w:rPr>
        <w:t>trial within a reasonable time, 18</w:t>
      </w:r>
      <w:r w:rsidR="009F4486" w:rsidRPr="00AD111B">
        <w:rPr>
          <w:rFonts w:ascii="Times New Roman" w:hAnsi="Times New Roman" w:cs="Times New Roman"/>
          <w:sz w:val="24"/>
          <w:szCs w:val="24"/>
          <w:lang w:val="en-US"/>
        </w:rPr>
        <w:t xml:space="preserve"> months cannot be said to be reasonable time.</w:t>
      </w:r>
      <w:r w:rsidR="009F4486" w:rsidRPr="00AD111B">
        <w:rPr>
          <w:rFonts w:ascii="Times New Roman" w:hAnsi="Times New Roman" w:cs="Times New Roman"/>
          <w:b/>
          <w:bCs/>
          <w:sz w:val="24"/>
          <w:szCs w:val="24"/>
        </w:rPr>
        <w:t xml:space="preserve"> </w:t>
      </w:r>
    </w:p>
    <w:p w14:paraId="6F1C0D7B" w14:textId="05069E80" w:rsidR="009F4486" w:rsidRPr="00AD111B" w:rsidRDefault="009F4486" w:rsidP="00AD111B">
      <w:pPr>
        <w:ind w:firstLine="720"/>
        <w:jc w:val="both"/>
        <w:rPr>
          <w:rFonts w:ascii="Times New Roman" w:hAnsi="Times New Roman" w:cs="Times New Roman"/>
          <w:bCs/>
          <w:sz w:val="24"/>
          <w:szCs w:val="24"/>
        </w:rPr>
      </w:pPr>
      <w:r w:rsidRPr="00AD111B">
        <w:rPr>
          <w:rFonts w:ascii="Times New Roman" w:hAnsi="Times New Roman" w:cs="Times New Roman"/>
          <w:bCs/>
          <w:sz w:val="24"/>
          <w:szCs w:val="24"/>
        </w:rPr>
        <w:t>[5</w:t>
      </w:r>
      <w:r w:rsidR="00AD111B">
        <w:rPr>
          <w:rFonts w:ascii="Times New Roman" w:hAnsi="Times New Roman" w:cs="Times New Roman"/>
          <w:bCs/>
          <w:sz w:val="24"/>
          <w:szCs w:val="24"/>
        </w:rPr>
        <w:t>3</w:t>
      </w:r>
      <w:r w:rsidRPr="00AD111B">
        <w:rPr>
          <w:rFonts w:ascii="Times New Roman" w:hAnsi="Times New Roman" w:cs="Times New Roman"/>
          <w:bCs/>
          <w:sz w:val="24"/>
          <w:szCs w:val="24"/>
        </w:rPr>
        <w:t>] The offence was committed in aggravating circumstances in terms of s47 (2) of the Criminal Code</w:t>
      </w:r>
      <w:r w:rsidR="000F0363" w:rsidRPr="00AD111B">
        <w:rPr>
          <w:rFonts w:ascii="Times New Roman" w:hAnsi="Times New Roman" w:cs="Times New Roman"/>
          <w:bCs/>
          <w:sz w:val="24"/>
          <w:szCs w:val="24"/>
        </w:rPr>
        <w:t xml:space="preserve"> as properly submitted by both the state and defence counsels.</w:t>
      </w:r>
      <w:r w:rsidRPr="00AD111B">
        <w:rPr>
          <w:rFonts w:ascii="Times New Roman" w:hAnsi="Times New Roman" w:cs="Times New Roman"/>
          <w:bCs/>
          <w:sz w:val="24"/>
          <w:szCs w:val="24"/>
        </w:rPr>
        <w:t xml:space="preserve"> The offence was committed in the course of a robbery under the cover of darkness. The accused persons were known to the d</w:t>
      </w:r>
      <w:r w:rsidR="000F0363" w:rsidRPr="00AD111B">
        <w:rPr>
          <w:rFonts w:ascii="Times New Roman" w:hAnsi="Times New Roman" w:cs="Times New Roman"/>
          <w:bCs/>
          <w:sz w:val="24"/>
          <w:szCs w:val="24"/>
        </w:rPr>
        <w:t>eceased. The brutality in the commission of the offence shows that the accused persons have lost some sense of humanity</w:t>
      </w:r>
      <w:r w:rsidRPr="00AD111B">
        <w:rPr>
          <w:rFonts w:ascii="Times New Roman" w:hAnsi="Times New Roman" w:cs="Times New Roman"/>
          <w:bCs/>
          <w:sz w:val="24"/>
          <w:szCs w:val="24"/>
        </w:rPr>
        <w:t xml:space="preserve">. The deceased was strangled, stabbed with a knife and hit on the head. This ruthless and barbaric conduct must be visited with a retributive </w:t>
      </w:r>
      <w:r w:rsidR="00F10517" w:rsidRPr="00AD111B">
        <w:rPr>
          <w:rFonts w:ascii="Times New Roman" w:hAnsi="Times New Roman" w:cs="Times New Roman"/>
          <w:bCs/>
          <w:sz w:val="24"/>
          <w:szCs w:val="24"/>
        </w:rPr>
        <w:t xml:space="preserve">sentence. </w:t>
      </w:r>
      <w:r w:rsidRPr="00AD111B">
        <w:rPr>
          <w:rFonts w:ascii="Times New Roman" w:hAnsi="Times New Roman" w:cs="Times New Roman"/>
          <w:bCs/>
          <w:sz w:val="24"/>
          <w:szCs w:val="24"/>
        </w:rPr>
        <w:t xml:space="preserve"> </w:t>
      </w:r>
    </w:p>
    <w:p w14:paraId="4622B2AA" w14:textId="524AEB58" w:rsidR="00794073" w:rsidRPr="00AD111B" w:rsidRDefault="00794073" w:rsidP="00AD111B">
      <w:pPr>
        <w:ind w:firstLine="720"/>
        <w:jc w:val="both"/>
        <w:rPr>
          <w:rFonts w:ascii="Times New Roman" w:hAnsi="Times New Roman" w:cs="Times New Roman"/>
          <w:sz w:val="24"/>
          <w:szCs w:val="24"/>
          <w:lang w:val="en-US"/>
        </w:rPr>
      </w:pPr>
      <w:r w:rsidRPr="00AD111B">
        <w:rPr>
          <w:rFonts w:ascii="Times New Roman" w:hAnsi="Times New Roman" w:cs="Times New Roman"/>
          <w:sz w:val="24"/>
          <w:szCs w:val="24"/>
        </w:rPr>
        <w:t>[5</w:t>
      </w:r>
      <w:r w:rsidR="00AD111B">
        <w:rPr>
          <w:rFonts w:ascii="Times New Roman" w:hAnsi="Times New Roman" w:cs="Times New Roman"/>
          <w:sz w:val="24"/>
          <w:szCs w:val="24"/>
        </w:rPr>
        <w:t>4</w:t>
      </w:r>
      <w:r w:rsidR="003262A5" w:rsidRPr="00AD111B">
        <w:rPr>
          <w:rFonts w:ascii="Times New Roman" w:hAnsi="Times New Roman" w:cs="Times New Roman"/>
          <w:sz w:val="24"/>
          <w:szCs w:val="24"/>
        </w:rPr>
        <w:t>] In</w:t>
      </w:r>
      <w:r w:rsidRPr="00AD111B">
        <w:rPr>
          <w:rFonts w:ascii="Times New Roman" w:hAnsi="Times New Roman" w:cs="Times New Roman"/>
          <w:sz w:val="24"/>
          <w:szCs w:val="24"/>
        </w:rPr>
        <w:t xml:space="preserve"> balancing the interest of justice and that of the accused persons the court must seriously consider the impact of such crimes in society. </w:t>
      </w:r>
      <w:r w:rsidR="00F10517" w:rsidRPr="00AD111B">
        <w:rPr>
          <w:rFonts w:ascii="Times New Roman" w:hAnsi="Times New Roman" w:cs="Times New Roman"/>
          <w:sz w:val="24"/>
          <w:szCs w:val="24"/>
        </w:rPr>
        <w:t xml:space="preserve">Such offences make </w:t>
      </w:r>
      <w:r w:rsidRPr="00AD111B">
        <w:rPr>
          <w:rFonts w:ascii="Times New Roman" w:hAnsi="Times New Roman" w:cs="Times New Roman"/>
          <w:sz w:val="24"/>
          <w:szCs w:val="24"/>
        </w:rPr>
        <w:t>the public feel vulnerable and exposed even</w:t>
      </w:r>
      <w:r w:rsidR="00F10517" w:rsidRPr="00AD111B">
        <w:rPr>
          <w:rFonts w:ascii="Times New Roman" w:hAnsi="Times New Roman" w:cs="Times New Roman"/>
          <w:sz w:val="24"/>
          <w:szCs w:val="24"/>
        </w:rPr>
        <w:t xml:space="preserve"> in</w:t>
      </w:r>
      <w:r w:rsidRPr="00AD111B">
        <w:rPr>
          <w:rFonts w:ascii="Times New Roman" w:hAnsi="Times New Roman" w:cs="Times New Roman"/>
          <w:sz w:val="24"/>
          <w:szCs w:val="24"/>
        </w:rPr>
        <w:t xml:space="preserve"> their homes. Homes have become a death trap. </w:t>
      </w:r>
      <w:r w:rsidR="003262A5" w:rsidRPr="00AD111B">
        <w:rPr>
          <w:rFonts w:ascii="Times New Roman" w:hAnsi="Times New Roman" w:cs="Times New Roman"/>
          <w:sz w:val="24"/>
          <w:szCs w:val="24"/>
        </w:rPr>
        <w:t xml:space="preserve">In </w:t>
      </w:r>
      <w:r w:rsidR="003262A5" w:rsidRPr="00AD111B">
        <w:rPr>
          <w:rFonts w:ascii="Times New Roman" w:hAnsi="Times New Roman" w:cs="Times New Roman"/>
          <w:sz w:val="24"/>
          <w:szCs w:val="24"/>
          <w:lang w:val="en-US"/>
        </w:rPr>
        <w:t>S</w:t>
      </w:r>
      <w:r w:rsidRPr="00AD111B">
        <w:rPr>
          <w:rFonts w:ascii="Times New Roman" w:hAnsi="Times New Roman" w:cs="Times New Roman"/>
          <w:sz w:val="24"/>
          <w:szCs w:val="24"/>
          <w:lang w:val="en-US"/>
        </w:rPr>
        <w:t xml:space="preserve"> v </w:t>
      </w:r>
      <w:r w:rsidRPr="00AD111B">
        <w:rPr>
          <w:rFonts w:ascii="Times New Roman" w:hAnsi="Times New Roman" w:cs="Times New Roman"/>
          <w:i/>
          <w:sz w:val="24"/>
          <w:szCs w:val="24"/>
          <w:lang w:val="en-US"/>
        </w:rPr>
        <w:t>RO and another</w:t>
      </w:r>
      <w:r w:rsidRPr="00AD111B">
        <w:rPr>
          <w:rFonts w:ascii="Times New Roman" w:hAnsi="Times New Roman" w:cs="Times New Roman"/>
          <w:sz w:val="24"/>
          <w:szCs w:val="24"/>
          <w:lang w:val="en-US"/>
        </w:rPr>
        <w:t xml:space="preserve"> 2010 (2) SACR 248 (SCA) at paragraph 20 the court noted,</w:t>
      </w:r>
    </w:p>
    <w:p w14:paraId="3C2D0B3C" w14:textId="6E8E3079" w:rsidR="00794073" w:rsidRPr="00AD111B" w:rsidRDefault="00794073" w:rsidP="00794073">
      <w:pPr>
        <w:ind w:left="720"/>
        <w:jc w:val="both"/>
        <w:rPr>
          <w:rFonts w:ascii="Times New Roman" w:hAnsi="Times New Roman" w:cs="Times New Roman"/>
          <w:sz w:val="24"/>
          <w:szCs w:val="24"/>
          <w:lang w:val="en-US"/>
        </w:rPr>
      </w:pPr>
      <w:r w:rsidRPr="00AD111B">
        <w:rPr>
          <w:rFonts w:ascii="Times New Roman" w:hAnsi="Times New Roman" w:cs="Times New Roman"/>
          <w:sz w:val="24"/>
          <w:szCs w:val="24"/>
          <w:lang w:val="en-US"/>
        </w:rPr>
        <w:t>“</w:t>
      </w:r>
      <w:proofErr w:type="gramStart"/>
      <w:r w:rsidRPr="00AD111B">
        <w:rPr>
          <w:rFonts w:ascii="Times New Roman" w:hAnsi="Times New Roman" w:cs="Times New Roman"/>
          <w:sz w:val="24"/>
          <w:szCs w:val="24"/>
          <w:lang w:val="en-US"/>
        </w:rPr>
        <w:t>to</w:t>
      </w:r>
      <w:proofErr w:type="gramEnd"/>
      <w:r w:rsidRPr="00AD111B">
        <w:rPr>
          <w:rFonts w:ascii="Times New Roman" w:hAnsi="Times New Roman" w:cs="Times New Roman"/>
          <w:sz w:val="24"/>
          <w:szCs w:val="24"/>
          <w:lang w:val="en-US"/>
        </w:rPr>
        <w:t xml:space="preserve"> elevate the appellant’s personal circumstances above that of society in general would not serve the well-established aims of sentencing including deterrence and retribution.”</w:t>
      </w:r>
    </w:p>
    <w:p w14:paraId="6497E71A" w14:textId="6C1EC8E5" w:rsidR="00794073" w:rsidRPr="00AD111B" w:rsidRDefault="00794073" w:rsidP="00794073">
      <w:pPr>
        <w:jc w:val="both"/>
        <w:rPr>
          <w:rFonts w:ascii="Times New Roman" w:hAnsi="Times New Roman" w:cs="Times New Roman"/>
          <w:sz w:val="24"/>
          <w:szCs w:val="24"/>
          <w:lang w:val="en-US"/>
        </w:rPr>
      </w:pPr>
      <w:r w:rsidRPr="00AD111B">
        <w:rPr>
          <w:rFonts w:ascii="Times New Roman" w:hAnsi="Times New Roman" w:cs="Times New Roman"/>
          <w:sz w:val="24"/>
          <w:szCs w:val="24"/>
          <w:lang w:val="en-US"/>
        </w:rPr>
        <w:t xml:space="preserve">And </w:t>
      </w:r>
      <w:proofErr w:type="gramStart"/>
      <w:r w:rsidRPr="00AD111B">
        <w:rPr>
          <w:rFonts w:ascii="Times New Roman" w:hAnsi="Times New Roman" w:cs="Times New Roman"/>
          <w:sz w:val="24"/>
          <w:szCs w:val="24"/>
          <w:lang w:val="en-US"/>
        </w:rPr>
        <w:t>also</w:t>
      </w:r>
      <w:proofErr w:type="gramEnd"/>
      <w:r w:rsidRPr="00AD111B">
        <w:rPr>
          <w:rFonts w:ascii="Times New Roman" w:hAnsi="Times New Roman" w:cs="Times New Roman"/>
          <w:sz w:val="24"/>
          <w:szCs w:val="24"/>
          <w:lang w:val="en-US"/>
        </w:rPr>
        <w:t xml:space="preserve"> </w:t>
      </w:r>
      <w:r w:rsidR="003262A5" w:rsidRPr="00AD111B">
        <w:rPr>
          <w:rFonts w:ascii="Times New Roman" w:hAnsi="Times New Roman" w:cs="Times New Roman"/>
          <w:sz w:val="24"/>
          <w:szCs w:val="24"/>
          <w:lang w:val="en-US"/>
        </w:rPr>
        <w:t>in S</w:t>
      </w:r>
      <w:r w:rsidRPr="00AD111B">
        <w:rPr>
          <w:rFonts w:ascii="Times New Roman" w:hAnsi="Times New Roman" w:cs="Times New Roman"/>
          <w:sz w:val="24"/>
          <w:szCs w:val="24"/>
          <w:lang w:val="en-US"/>
        </w:rPr>
        <w:t xml:space="preserve"> v </w:t>
      </w:r>
      <w:r w:rsidRPr="00AD111B">
        <w:rPr>
          <w:rFonts w:ascii="Times New Roman" w:hAnsi="Times New Roman" w:cs="Times New Roman"/>
          <w:i/>
          <w:sz w:val="24"/>
          <w:szCs w:val="24"/>
          <w:lang w:val="en-US"/>
        </w:rPr>
        <w:t>Swart</w:t>
      </w:r>
      <w:r w:rsidRPr="00AD111B">
        <w:rPr>
          <w:rFonts w:ascii="Times New Roman" w:hAnsi="Times New Roman" w:cs="Times New Roman"/>
          <w:sz w:val="24"/>
          <w:szCs w:val="24"/>
          <w:lang w:val="en-US"/>
        </w:rPr>
        <w:t xml:space="preserve"> 2004 (2) SACR 370 (SCA) at paragraph 12 the court </w:t>
      </w:r>
      <w:r w:rsidR="003262A5" w:rsidRPr="00AD111B">
        <w:rPr>
          <w:rFonts w:ascii="Times New Roman" w:hAnsi="Times New Roman" w:cs="Times New Roman"/>
          <w:sz w:val="24"/>
          <w:szCs w:val="24"/>
          <w:lang w:val="en-US"/>
        </w:rPr>
        <w:t>said,</w:t>
      </w:r>
    </w:p>
    <w:p w14:paraId="3289BC7E" w14:textId="77777777" w:rsidR="00794073" w:rsidRPr="00AD111B" w:rsidRDefault="00794073" w:rsidP="00794073">
      <w:pPr>
        <w:ind w:left="720"/>
        <w:jc w:val="both"/>
        <w:rPr>
          <w:rFonts w:ascii="Times New Roman" w:hAnsi="Times New Roman" w:cs="Times New Roman"/>
          <w:sz w:val="24"/>
          <w:szCs w:val="24"/>
          <w:lang w:val="en-US"/>
        </w:rPr>
      </w:pPr>
      <w:r w:rsidRPr="00AD111B">
        <w:rPr>
          <w:rFonts w:ascii="Times New Roman" w:hAnsi="Times New Roman" w:cs="Times New Roman"/>
          <w:sz w:val="24"/>
          <w:szCs w:val="24"/>
          <w:lang w:val="en-US"/>
        </w:rPr>
        <w:t>“Serious crimes will usually require that retribution and deterrence should come to the fore and that the rehabilitation of the offender will consequently play a relatively smaller role.”</w:t>
      </w:r>
    </w:p>
    <w:p w14:paraId="691104C3" w14:textId="26A13627" w:rsidR="00794073" w:rsidRPr="00AD111B" w:rsidRDefault="00794073" w:rsidP="00794073">
      <w:pPr>
        <w:jc w:val="both"/>
        <w:rPr>
          <w:rFonts w:ascii="Times New Roman" w:hAnsi="Times New Roman" w:cs="Times New Roman"/>
          <w:sz w:val="24"/>
          <w:szCs w:val="24"/>
          <w:lang w:val="en-US"/>
        </w:rPr>
      </w:pPr>
      <w:r w:rsidRPr="00AD111B">
        <w:rPr>
          <w:rFonts w:ascii="Times New Roman" w:hAnsi="Times New Roman" w:cs="Times New Roman"/>
          <w:sz w:val="24"/>
          <w:szCs w:val="24"/>
          <w:lang w:val="en-US"/>
        </w:rPr>
        <w:t>I totally agree with the sentiments. Such serious offences call for retributive and deterrent sentences.</w:t>
      </w:r>
    </w:p>
    <w:p w14:paraId="5946CC96" w14:textId="69961D89" w:rsidR="00CB175C" w:rsidRPr="00AD111B" w:rsidRDefault="00E71025" w:rsidP="00794073">
      <w:pPr>
        <w:jc w:val="both"/>
        <w:rPr>
          <w:rFonts w:ascii="Times New Roman" w:hAnsi="Times New Roman" w:cs="Times New Roman"/>
          <w:sz w:val="24"/>
          <w:szCs w:val="24"/>
          <w:lang w:val="en-US"/>
        </w:rPr>
      </w:pPr>
      <w:r w:rsidRPr="00AD111B">
        <w:rPr>
          <w:rFonts w:ascii="Times New Roman" w:hAnsi="Times New Roman" w:cs="Times New Roman"/>
          <w:sz w:val="24"/>
          <w:szCs w:val="24"/>
          <w:lang w:val="en-US"/>
        </w:rPr>
        <w:t xml:space="preserve"> </w:t>
      </w:r>
      <w:r w:rsidR="00AD111B">
        <w:rPr>
          <w:rFonts w:ascii="Times New Roman" w:hAnsi="Times New Roman" w:cs="Times New Roman"/>
          <w:sz w:val="24"/>
          <w:szCs w:val="24"/>
          <w:lang w:val="en-US"/>
        </w:rPr>
        <w:tab/>
      </w:r>
      <w:r w:rsidRPr="00AD111B">
        <w:rPr>
          <w:rFonts w:ascii="Times New Roman" w:hAnsi="Times New Roman" w:cs="Times New Roman"/>
          <w:sz w:val="24"/>
          <w:szCs w:val="24"/>
          <w:lang w:val="en-US"/>
        </w:rPr>
        <w:t>[5</w:t>
      </w:r>
      <w:r w:rsidR="00AD111B">
        <w:rPr>
          <w:rFonts w:ascii="Times New Roman" w:hAnsi="Times New Roman" w:cs="Times New Roman"/>
          <w:sz w:val="24"/>
          <w:szCs w:val="24"/>
          <w:lang w:val="en-US"/>
        </w:rPr>
        <w:t>5</w:t>
      </w:r>
      <w:r w:rsidR="00CB175C" w:rsidRPr="00AD111B">
        <w:rPr>
          <w:rFonts w:ascii="Times New Roman" w:hAnsi="Times New Roman" w:cs="Times New Roman"/>
          <w:sz w:val="24"/>
          <w:szCs w:val="24"/>
          <w:lang w:val="en-US"/>
        </w:rPr>
        <w:t xml:space="preserve">] Although the offence was committed in aggravating circumstances the court has a discretion in respect of the sentence regard being made to the circumstances of the case. See </w:t>
      </w:r>
      <w:r w:rsidR="00CB175C" w:rsidRPr="00AD111B">
        <w:rPr>
          <w:rFonts w:ascii="Times New Roman" w:hAnsi="Times New Roman" w:cs="Times New Roman"/>
          <w:i/>
          <w:sz w:val="24"/>
          <w:szCs w:val="24"/>
          <w:lang w:val="en-US"/>
        </w:rPr>
        <w:t>S v Chihota</w:t>
      </w:r>
      <w:r w:rsidR="00CB175C" w:rsidRPr="00AD111B">
        <w:rPr>
          <w:rFonts w:ascii="Times New Roman" w:hAnsi="Times New Roman" w:cs="Times New Roman"/>
          <w:sz w:val="24"/>
          <w:szCs w:val="24"/>
          <w:lang w:val="en-US"/>
        </w:rPr>
        <w:t xml:space="preserve"> HH236/15. In </w:t>
      </w:r>
      <w:r w:rsidR="00184546" w:rsidRPr="00AD111B">
        <w:rPr>
          <w:rFonts w:ascii="Times New Roman" w:hAnsi="Times New Roman" w:cs="Times New Roman"/>
          <w:sz w:val="24"/>
          <w:szCs w:val="24"/>
          <w:lang w:val="en-US"/>
        </w:rPr>
        <w:t xml:space="preserve">this case </w:t>
      </w:r>
      <w:r w:rsidR="00CB175C" w:rsidRPr="00AD111B">
        <w:rPr>
          <w:rFonts w:ascii="Times New Roman" w:hAnsi="Times New Roman" w:cs="Times New Roman"/>
          <w:sz w:val="24"/>
          <w:szCs w:val="24"/>
          <w:lang w:val="en-US"/>
        </w:rPr>
        <w:t xml:space="preserve">all the legal practitioners were agreed that a death penalty may not be appropriate considering the pre trail incarceration, that the accused were intoxicated when they planned and executed their evil </w:t>
      </w:r>
      <w:r w:rsidRPr="00AD111B">
        <w:rPr>
          <w:rFonts w:ascii="Times New Roman" w:hAnsi="Times New Roman" w:cs="Times New Roman"/>
          <w:sz w:val="24"/>
          <w:szCs w:val="24"/>
          <w:lang w:val="en-US"/>
        </w:rPr>
        <w:t>plan</w:t>
      </w:r>
      <w:r w:rsidR="00184546" w:rsidRPr="00AD111B">
        <w:rPr>
          <w:rFonts w:ascii="Times New Roman" w:hAnsi="Times New Roman" w:cs="Times New Roman"/>
          <w:sz w:val="24"/>
          <w:szCs w:val="24"/>
          <w:lang w:val="en-US"/>
        </w:rPr>
        <w:t>s.</w:t>
      </w:r>
    </w:p>
    <w:p w14:paraId="736ED6A3" w14:textId="1FADB91A" w:rsidR="00CB175C" w:rsidRPr="00AD111B" w:rsidRDefault="00CB175C" w:rsidP="00AD111B">
      <w:pPr>
        <w:ind w:firstLine="720"/>
        <w:jc w:val="both"/>
        <w:rPr>
          <w:rFonts w:ascii="Times New Roman" w:hAnsi="Times New Roman" w:cs="Times New Roman"/>
          <w:sz w:val="24"/>
          <w:szCs w:val="24"/>
          <w:lang w:val="en-US"/>
        </w:rPr>
      </w:pPr>
      <w:r w:rsidRPr="00AD111B">
        <w:rPr>
          <w:rFonts w:ascii="Times New Roman" w:hAnsi="Times New Roman" w:cs="Times New Roman"/>
          <w:sz w:val="24"/>
          <w:szCs w:val="24"/>
          <w:lang w:val="en-US"/>
        </w:rPr>
        <w:t>[5</w:t>
      </w:r>
      <w:r w:rsidR="00AD111B">
        <w:rPr>
          <w:rFonts w:ascii="Times New Roman" w:hAnsi="Times New Roman" w:cs="Times New Roman"/>
          <w:sz w:val="24"/>
          <w:szCs w:val="24"/>
          <w:lang w:val="en-US"/>
        </w:rPr>
        <w:t>6</w:t>
      </w:r>
      <w:r w:rsidR="00E71025" w:rsidRPr="00AD111B">
        <w:rPr>
          <w:rFonts w:ascii="Times New Roman" w:hAnsi="Times New Roman" w:cs="Times New Roman"/>
          <w:sz w:val="24"/>
          <w:szCs w:val="24"/>
          <w:lang w:val="en-US"/>
        </w:rPr>
        <w:t>] As properly submitted by the State, the 3</w:t>
      </w:r>
      <w:r w:rsidR="00E71025" w:rsidRPr="00AD111B">
        <w:rPr>
          <w:rFonts w:ascii="Times New Roman" w:hAnsi="Times New Roman" w:cs="Times New Roman"/>
          <w:sz w:val="24"/>
          <w:szCs w:val="24"/>
          <w:vertAlign w:val="superscript"/>
          <w:lang w:val="en-US"/>
        </w:rPr>
        <w:t>rd</w:t>
      </w:r>
      <w:r w:rsidR="00E71025" w:rsidRPr="00AD111B">
        <w:rPr>
          <w:rFonts w:ascii="Times New Roman" w:hAnsi="Times New Roman" w:cs="Times New Roman"/>
          <w:sz w:val="24"/>
          <w:szCs w:val="24"/>
          <w:lang w:val="en-US"/>
        </w:rPr>
        <w:t xml:space="preserve"> accused was at the border of youthfulness and </w:t>
      </w:r>
      <w:r w:rsidR="003262A5" w:rsidRPr="00AD111B">
        <w:rPr>
          <w:rFonts w:ascii="Times New Roman" w:hAnsi="Times New Roman" w:cs="Times New Roman"/>
          <w:sz w:val="24"/>
          <w:szCs w:val="24"/>
          <w:lang w:val="en-US"/>
        </w:rPr>
        <w:t>adulthood. His</w:t>
      </w:r>
      <w:r w:rsidR="00E71025" w:rsidRPr="00AD111B">
        <w:rPr>
          <w:rFonts w:ascii="Times New Roman" w:hAnsi="Times New Roman" w:cs="Times New Roman"/>
          <w:sz w:val="24"/>
          <w:szCs w:val="24"/>
          <w:lang w:val="en-US"/>
        </w:rPr>
        <w:t xml:space="preserve"> sentence must be differentiated from the 1</w:t>
      </w:r>
      <w:r w:rsidR="00E71025" w:rsidRPr="00AD111B">
        <w:rPr>
          <w:rFonts w:ascii="Times New Roman" w:hAnsi="Times New Roman" w:cs="Times New Roman"/>
          <w:sz w:val="24"/>
          <w:szCs w:val="24"/>
          <w:vertAlign w:val="superscript"/>
          <w:lang w:val="en-US"/>
        </w:rPr>
        <w:t>st</w:t>
      </w:r>
      <w:r w:rsidR="00E71025" w:rsidRPr="00AD111B">
        <w:rPr>
          <w:rFonts w:ascii="Times New Roman" w:hAnsi="Times New Roman" w:cs="Times New Roman"/>
          <w:sz w:val="24"/>
          <w:szCs w:val="24"/>
          <w:lang w:val="en-US"/>
        </w:rPr>
        <w:t xml:space="preserve"> and 2</w:t>
      </w:r>
      <w:r w:rsidR="00E71025" w:rsidRPr="00AD111B">
        <w:rPr>
          <w:rFonts w:ascii="Times New Roman" w:hAnsi="Times New Roman" w:cs="Times New Roman"/>
          <w:sz w:val="24"/>
          <w:szCs w:val="24"/>
          <w:vertAlign w:val="superscript"/>
          <w:lang w:val="en-US"/>
        </w:rPr>
        <w:t>nd</w:t>
      </w:r>
      <w:r w:rsidR="00E71025" w:rsidRPr="00AD111B">
        <w:rPr>
          <w:rFonts w:ascii="Times New Roman" w:hAnsi="Times New Roman" w:cs="Times New Roman"/>
          <w:sz w:val="24"/>
          <w:szCs w:val="24"/>
          <w:lang w:val="en-US"/>
        </w:rPr>
        <w:t xml:space="preserve"> accused person</w:t>
      </w:r>
      <w:r w:rsidR="00184546" w:rsidRPr="00AD111B">
        <w:rPr>
          <w:rFonts w:ascii="Times New Roman" w:hAnsi="Times New Roman" w:cs="Times New Roman"/>
          <w:sz w:val="24"/>
          <w:szCs w:val="24"/>
          <w:lang w:val="en-US"/>
        </w:rPr>
        <w:t>s</w:t>
      </w:r>
      <w:r w:rsidR="00E71025" w:rsidRPr="00AD111B">
        <w:rPr>
          <w:rFonts w:ascii="Times New Roman" w:hAnsi="Times New Roman" w:cs="Times New Roman"/>
          <w:sz w:val="24"/>
          <w:szCs w:val="24"/>
          <w:lang w:val="en-US"/>
        </w:rPr>
        <w:t>.</w:t>
      </w:r>
      <w:r w:rsidR="00184546" w:rsidRPr="00AD111B">
        <w:rPr>
          <w:rFonts w:ascii="Times New Roman" w:hAnsi="Times New Roman" w:cs="Times New Roman"/>
          <w:sz w:val="24"/>
          <w:szCs w:val="24"/>
          <w:lang w:val="en-US"/>
        </w:rPr>
        <w:t xml:space="preserve"> In </w:t>
      </w:r>
      <w:proofErr w:type="gramStart"/>
      <w:r w:rsidR="00184546" w:rsidRPr="00AD111B">
        <w:rPr>
          <w:rFonts w:ascii="Times New Roman" w:hAnsi="Times New Roman" w:cs="Times New Roman"/>
          <w:sz w:val="24"/>
          <w:szCs w:val="24"/>
          <w:lang w:val="en-US"/>
        </w:rPr>
        <w:t>fact</w:t>
      </w:r>
      <w:proofErr w:type="gramEnd"/>
      <w:r w:rsidR="00184546" w:rsidRPr="00AD111B">
        <w:rPr>
          <w:rFonts w:ascii="Times New Roman" w:hAnsi="Times New Roman" w:cs="Times New Roman"/>
          <w:sz w:val="24"/>
          <w:szCs w:val="24"/>
          <w:lang w:val="en-US"/>
        </w:rPr>
        <w:t xml:space="preserve"> in terms of s48 (2) </w:t>
      </w:r>
      <w:r w:rsidR="003262A5" w:rsidRPr="00AD111B">
        <w:rPr>
          <w:rFonts w:ascii="Times New Roman" w:hAnsi="Times New Roman" w:cs="Times New Roman"/>
          <w:sz w:val="24"/>
          <w:szCs w:val="24"/>
          <w:lang w:val="en-US"/>
        </w:rPr>
        <w:t>(c</w:t>
      </w:r>
      <w:r w:rsidR="00184546" w:rsidRPr="00AD111B">
        <w:rPr>
          <w:rFonts w:ascii="Times New Roman" w:hAnsi="Times New Roman" w:cs="Times New Roman"/>
          <w:sz w:val="24"/>
          <w:szCs w:val="24"/>
          <w:lang w:val="en-US"/>
        </w:rPr>
        <w:t xml:space="preserve">) of the </w:t>
      </w:r>
      <w:r w:rsidR="003262A5" w:rsidRPr="00AD111B">
        <w:rPr>
          <w:rFonts w:ascii="Times New Roman" w:hAnsi="Times New Roman" w:cs="Times New Roman"/>
          <w:sz w:val="24"/>
          <w:szCs w:val="24"/>
          <w:lang w:val="en-US"/>
        </w:rPr>
        <w:t>Constitution he</w:t>
      </w:r>
      <w:r w:rsidR="00F10517" w:rsidRPr="00AD111B">
        <w:rPr>
          <w:rFonts w:ascii="Times New Roman" w:hAnsi="Times New Roman" w:cs="Times New Roman"/>
          <w:sz w:val="24"/>
          <w:szCs w:val="24"/>
          <w:lang w:val="en-US"/>
        </w:rPr>
        <w:t xml:space="preserve"> cannot be sentenced to death</w:t>
      </w:r>
      <w:r w:rsidR="00184546" w:rsidRPr="00AD111B">
        <w:rPr>
          <w:rFonts w:ascii="Times New Roman" w:hAnsi="Times New Roman" w:cs="Times New Roman"/>
          <w:sz w:val="24"/>
          <w:szCs w:val="24"/>
          <w:lang w:val="en-US"/>
        </w:rPr>
        <w:t xml:space="preserve">.   </w:t>
      </w:r>
      <w:r w:rsidRPr="00AD111B">
        <w:rPr>
          <w:rFonts w:ascii="Times New Roman" w:hAnsi="Times New Roman" w:cs="Times New Roman"/>
          <w:sz w:val="24"/>
          <w:szCs w:val="24"/>
          <w:lang w:val="en-US"/>
        </w:rPr>
        <w:t xml:space="preserve"> </w:t>
      </w:r>
    </w:p>
    <w:p w14:paraId="6BCC49A6" w14:textId="75917DDA" w:rsidR="00E71025" w:rsidRPr="00AD111B" w:rsidRDefault="00E71025" w:rsidP="00AD111B">
      <w:pPr>
        <w:ind w:firstLine="720"/>
        <w:jc w:val="both"/>
        <w:rPr>
          <w:rFonts w:ascii="Times New Roman" w:hAnsi="Times New Roman" w:cs="Times New Roman"/>
          <w:sz w:val="24"/>
          <w:szCs w:val="24"/>
          <w:lang w:val="en-US"/>
        </w:rPr>
      </w:pPr>
      <w:r w:rsidRPr="00AD111B">
        <w:rPr>
          <w:rFonts w:ascii="Times New Roman" w:hAnsi="Times New Roman" w:cs="Times New Roman"/>
          <w:sz w:val="24"/>
          <w:szCs w:val="24"/>
          <w:lang w:val="en-US"/>
        </w:rPr>
        <w:t>[5</w:t>
      </w:r>
      <w:r w:rsidR="00AD111B">
        <w:rPr>
          <w:rFonts w:ascii="Times New Roman" w:hAnsi="Times New Roman" w:cs="Times New Roman"/>
          <w:sz w:val="24"/>
          <w:szCs w:val="24"/>
          <w:lang w:val="en-US"/>
        </w:rPr>
        <w:t>7</w:t>
      </w:r>
      <w:r w:rsidRPr="00AD111B">
        <w:rPr>
          <w:rFonts w:ascii="Times New Roman" w:hAnsi="Times New Roman" w:cs="Times New Roman"/>
          <w:sz w:val="24"/>
          <w:szCs w:val="24"/>
          <w:lang w:val="en-US"/>
        </w:rPr>
        <w:t xml:space="preserve">] The </w:t>
      </w:r>
      <w:r w:rsidR="00184546" w:rsidRPr="00AD111B">
        <w:rPr>
          <w:rFonts w:ascii="Times New Roman" w:hAnsi="Times New Roman" w:cs="Times New Roman"/>
          <w:sz w:val="24"/>
          <w:szCs w:val="24"/>
          <w:lang w:val="en-US"/>
        </w:rPr>
        <w:t>offence was committed as a result of pure greediness. It was committed</w:t>
      </w:r>
      <w:r w:rsidRPr="00AD111B">
        <w:rPr>
          <w:rFonts w:ascii="Times New Roman" w:hAnsi="Times New Roman" w:cs="Times New Roman"/>
          <w:sz w:val="24"/>
          <w:szCs w:val="24"/>
          <w:lang w:val="en-US"/>
        </w:rPr>
        <w:t xml:space="preserve"> in a mining communit</w:t>
      </w:r>
      <w:r w:rsidR="00184546" w:rsidRPr="00AD111B">
        <w:rPr>
          <w:rFonts w:ascii="Times New Roman" w:hAnsi="Times New Roman" w:cs="Times New Roman"/>
          <w:sz w:val="24"/>
          <w:szCs w:val="24"/>
          <w:lang w:val="en-US"/>
        </w:rPr>
        <w:t xml:space="preserve">y where some </w:t>
      </w:r>
      <w:r w:rsidRPr="00AD111B">
        <w:rPr>
          <w:rFonts w:ascii="Times New Roman" w:hAnsi="Times New Roman" w:cs="Times New Roman"/>
          <w:sz w:val="24"/>
          <w:szCs w:val="24"/>
          <w:lang w:val="en-US"/>
        </w:rPr>
        <w:t>members of these communities h</w:t>
      </w:r>
      <w:r w:rsidR="00162AA4" w:rsidRPr="00AD111B">
        <w:rPr>
          <w:rFonts w:ascii="Times New Roman" w:hAnsi="Times New Roman" w:cs="Times New Roman"/>
          <w:sz w:val="24"/>
          <w:szCs w:val="24"/>
          <w:lang w:val="en-US"/>
        </w:rPr>
        <w:t>ave lost human</w:t>
      </w:r>
      <w:r w:rsidRPr="00AD111B">
        <w:rPr>
          <w:rFonts w:ascii="Times New Roman" w:hAnsi="Times New Roman" w:cs="Times New Roman"/>
          <w:sz w:val="24"/>
          <w:szCs w:val="24"/>
          <w:lang w:val="en-US"/>
        </w:rPr>
        <w:t xml:space="preserve"> </w:t>
      </w:r>
      <w:r w:rsidR="00162AA4" w:rsidRPr="00AD111B">
        <w:rPr>
          <w:rFonts w:ascii="Times New Roman" w:hAnsi="Times New Roman" w:cs="Times New Roman"/>
          <w:sz w:val="24"/>
          <w:szCs w:val="24"/>
          <w:lang w:val="en-US"/>
        </w:rPr>
        <w:t>dignity. The right to life is meaningless to them</w:t>
      </w:r>
      <w:r w:rsidR="00F10517" w:rsidRPr="00AD111B">
        <w:rPr>
          <w:rFonts w:ascii="Times New Roman" w:hAnsi="Times New Roman" w:cs="Times New Roman"/>
          <w:sz w:val="24"/>
          <w:szCs w:val="24"/>
          <w:lang w:val="en-US"/>
        </w:rPr>
        <w:t>. Life</w:t>
      </w:r>
      <w:r w:rsidR="00162AA4" w:rsidRPr="00AD111B">
        <w:rPr>
          <w:rFonts w:ascii="Times New Roman" w:hAnsi="Times New Roman" w:cs="Times New Roman"/>
          <w:sz w:val="24"/>
          <w:szCs w:val="24"/>
          <w:lang w:val="en-US"/>
        </w:rPr>
        <w:t xml:space="preserve"> can be taken away at the slightest dispute or one evil thought as in this case.</w:t>
      </w:r>
      <w:r w:rsidRPr="00AD111B">
        <w:rPr>
          <w:rFonts w:ascii="Times New Roman" w:hAnsi="Times New Roman" w:cs="Times New Roman"/>
          <w:sz w:val="24"/>
          <w:szCs w:val="24"/>
          <w:lang w:val="en-US"/>
        </w:rPr>
        <w:t xml:space="preserve"> A deterrent sentence is therefore most appropriate. </w:t>
      </w:r>
      <w:r w:rsidR="00162AA4" w:rsidRPr="00AD111B">
        <w:rPr>
          <w:rFonts w:ascii="Times New Roman" w:hAnsi="Times New Roman" w:cs="Times New Roman"/>
          <w:sz w:val="24"/>
          <w:szCs w:val="24"/>
          <w:lang w:val="en-US"/>
        </w:rPr>
        <w:t xml:space="preserve">Courts must play their part </w:t>
      </w:r>
      <w:r w:rsidRPr="00AD111B">
        <w:rPr>
          <w:rFonts w:ascii="Times New Roman" w:hAnsi="Times New Roman" w:cs="Times New Roman"/>
          <w:sz w:val="24"/>
          <w:szCs w:val="24"/>
          <w:lang w:val="en-US"/>
        </w:rPr>
        <w:t>in dealing with such serious offences.</w:t>
      </w:r>
    </w:p>
    <w:p w14:paraId="33B15A99" w14:textId="58B774D4" w:rsidR="00162AA4" w:rsidRPr="00AD111B" w:rsidRDefault="003262A5" w:rsidP="00E71025">
      <w:pPr>
        <w:jc w:val="both"/>
        <w:rPr>
          <w:rFonts w:ascii="Times New Roman" w:hAnsi="Times New Roman" w:cs="Times New Roman"/>
          <w:sz w:val="24"/>
          <w:szCs w:val="24"/>
          <w:lang w:val="en-US"/>
        </w:rPr>
      </w:pPr>
      <w:r w:rsidRPr="00AD111B">
        <w:rPr>
          <w:rFonts w:ascii="Times New Roman" w:hAnsi="Times New Roman" w:cs="Times New Roman"/>
          <w:sz w:val="24"/>
          <w:szCs w:val="24"/>
          <w:lang w:val="en-US"/>
        </w:rPr>
        <w:lastRenderedPageBreak/>
        <w:t>Accordingly,</w:t>
      </w:r>
      <w:r w:rsidR="00162AA4" w:rsidRPr="00AD111B">
        <w:rPr>
          <w:rFonts w:ascii="Times New Roman" w:hAnsi="Times New Roman" w:cs="Times New Roman"/>
          <w:sz w:val="24"/>
          <w:szCs w:val="24"/>
          <w:lang w:val="en-US"/>
        </w:rPr>
        <w:t xml:space="preserve"> the accused are sentenced as follows.</w:t>
      </w:r>
    </w:p>
    <w:p w14:paraId="29509F7C" w14:textId="3264530B" w:rsidR="00162AA4" w:rsidRPr="00AD111B" w:rsidRDefault="00162AA4" w:rsidP="00E71025">
      <w:pPr>
        <w:jc w:val="both"/>
        <w:rPr>
          <w:rFonts w:ascii="Times New Roman" w:hAnsi="Times New Roman" w:cs="Times New Roman"/>
          <w:sz w:val="24"/>
          <w:szCs w:val="24"/>
          <w:lang w:val="en-US"/>
        </w:rPr>
      </w:pPr>
      <w:r w:rsidRPr="00AD111B">
        <w:rPr>
          <w:rFonts w:ascii="Times New Roman" w:hAnsi="Times New Roman" w:cs="Times New Roman"/>
          <w:sz w:val="24"/>
          <w:szCs w:val="24"/>
          <w:lang w:val="en-US"/>
        </w:rPr>
        <w:t>1</w:t>
      </w:r>
      <w:r w:rsidRPr="00AD111B">
        <w:rPr>
          <w:rFonts w:ascii="Times New Roman" w:hAnsi="Times New Roman" w:cs="Times New Roman"/>
          <w:sz w:val="24"/>
          <w:szCs w:val="24"/>
          <w:vertAlign w:val="superscript"/>
          <w:lang w:val="en-US"/>
        </w:rPr>
        <w:t>st</w:t>
      </w:r>
      <w:r w:rsidRPr="00AD111B">
        <w:rPr>
          <w:rFonts w:ascii="Times New Roman" w:hAnsi="Times New Roman" w:cs="Times New Roman"/>
          <w:sz w:val="24"/>
          <w:szCs w:val="24"/>
          <w:lang w:val="en-US"/>
        </w:rPr>
        <w:t xml:space="preserve"> accused person, life imprisonment.</w:t>
      </w:r>
    </w:p>
    <w:p w14:paraId="30B521EC" w14:textId="379B190F" w:rsidR="00162AA4" w:rsidRPr="00AD111B" w:rsidRDefault="00162AA4" w:rsidP="00E71025">
      <w:pPr>
        <w:jc w:val="both"/>
        <w:rPr>
          <w:rFonts w:ascii="Times New Roman" w:hAnsi="Times New Roman" w:cs="Times New Roman"/>
          <w:sz w:val="24"/>
          <w:szCs w:val="24"/>
          <w:lang w:val="en-US"/>
        </w:rPr>
      </w:pPr>
      <w:r w:rsidRPr="00AD111B">
        <w:rPr>
          <w:rFonts w:ascii="Times New Roman" w:hAnsi="Times New Roman" w:cs="Times New Roman"/>
          <w:sz w:val="24"/>
          <w:szCs w:val="24"/>
          <w:lang w:val="en-US"/>
        </w:rPr>
        <w:t>2</w:t>
      </w:r>
      <w:r w:rsidRPr="00AD111B">
        <w:rPr>
          <w:rFonts w:ascii="Times New Roman" w:hAnsi="Times New Roman" w:cs="Times New Roman"/>
          <w:sz w:val="24"/>
          <w:szCs w:val="24"/>
          <w:vertAlign w:val="superscript"/>
          <w:lang w:val="en-US"/>
        </w:rPr>
        <w:t>nd</w:t>
      </w:r>
      <w:r w:rsidRPr="00AD111B">
        <w:rPr>
          <w:rFonts w:ascii="Times New Roman" w:hAnsi="Times New Roman" w:cs="Times New Roman"/>
          <w:sz w:val="24"/>
          <w:szCs w:val="24"/>
          <w:lang w:val="en-US"/>
        </w:rPr>
        <w:t xml:space="preserve"> accused person, life imprisonment.</w:t>
      </w:r>
    </w:p>
    <w:p w14:paraId="1A79017A" w14:textId="539F29E9" w:rsidR="00162AA4" w:rsidRPr="00AD111B" w:rsidRDefault="00162AA4" w:rsidP="00E71025">
      <w:pPr>
        <w:jc w:val="both"/>
        <w:rPr>
          <w:rFonts w:ascii="Times New Roman" w:hAnsi="Times New Roman" w:cs="Times New Roman"/>
          <w:sz w:val="24"/>
          <w:szCs w:val="24"/>
          <w:lang w:val="en-US"/>
        </w:rPr>
      </w:pPr>
      <w:r w:rsidRPr="00AD111B">
        <w:rPr>
          <w:rFonts w:ascii="Times New Roman" w:hAnsi="Times New Roman" w:cs="Times New Roman"/>
          <w:sz w:val="24"/>
          <w:szCs w:val="24"/>
          <w:lang w:val="en-US"/>
        </w:rPr>
        <w:t>3</w:t>
      </w:r>
      <w:r w:rsidRPr="00AD111B">
        <w:rPr>
          <w:rFonts w:ascii="Times New Roman" w:hAnsi="Times New Roman" w:cs="Times New Roman"/>
          <w:sz w:val="24"/>
          <w:szCs w:val="24"/>
          <w:vertAlign w:val="superscript"/>
          <w:lang w:val="en-US"/>
        </w:rPr>
        <w:t>rd</w:t>
      </w:r>
      <w:r w:rsidRPr="00AD111B">
        <w:rPr>
          <w:rFonts w:ascii="Times New Roman" w:hAnsi="Times New Roman" w:cs="Times New Roman"/>
          <w:sz w:val="24"/>
          <w:szCs w:val="24"/>
          <w:lang w:val="en-US"/>
        </w:rPr>
        <w:t xml:space="preserve"> accused person, 30 years imprisonment.</w:t>
      </w:r>
    </w:p>
    <w:p w14:paraId="106A822E" w14:textId="3AE11110" w:rsidR="00CF5D56" w:rsidRPr="00AD111B" w:rsidRDefault="00326B88" w:rsidP="00CF5D56">
      <w:pPr>
        <w:ind w:left="48"/>
        <w:jc w:val="both"/>
        <w:rPr>
          <w:rFonts w:ascii="Times New Roman" w:hAnsi="Times New Roman" w:cs="Times New Roman"/>
          <w:sz w:val="24"/>
          <w:szCs w:val="24"/>
          <w:lang w:val="en-US"/>
        </w:rPr>
      </w:pPr>
      <w:r w:rsidRPr="00AD111B">
        <w:rPr>
          <w:rFonts w:ascii="Times New Roman" w:hAnsi="Times New Roman" w:cs="Times New Roman"/>
          <w:i/>
          <w:sz w:val="24"/>
          <w:szCs w:val="24"/>
          <w:lang w:val="en-US"/>
        </w:rPr>
        <w:t xml:space="preserve">The National Prosecuting </w:t>
      </w:r>
      <w:r w:rsidR="003262A5" w:rsidRPr="00AD111B">
        <w:rPr>
          <w:rFonts w:ascii="Times New Roman" w:hAnsi="Times New Roman" w:cs="Times New Roman"/>
          <w:i/>
          <w:sz w:val="24"/>
          <w:szCs w:val="24"/>
          <w:lang w:val="en-US"/>
        </w:rPr>
        <w:t>Authority</w:t>
      </w:r>
      <w:r w:rsidR="003262A5" w:rsidRPr="00AD111B">
        <w:rPr>
          <w:rFonts w:ascii="Times New Roman" w:hAnsi="Times New Roman" w:cs="Times New Roman"/>
          <w:sz w:val="24"/>
          <w:szCs w:val="24"/>
          <w:lang w:val="en-US"/>
        </w:rPr>
        <w:t>,</w:t>
      </w:r>
      <w:r w:rsidRPr="00AD111B">
        <w:rPr>
          <w:rFonts w:ascii="Times New Roman" w:hAnsi="Times New Roman" w:cs="Times New Roman"/>
          <w:sz w:val="24"/>
          <w:szCs w:val="24"/>
          <w:lang w:val="en-US"/>
        </w:rPr>
        <w:t xml:space="preserve"> the State’s legal practitioners</w:t>
      </w:r>
    </w:p>
    <w:p w14:paraId="5EC32D32" w14:textId="514FD005" w:rsidR="00326B88" w:rsidRPr="00AD111B" w:rsidRDefault="00326B88" w:rsidP="00CF5D56">
      <w:pPr>
        <w:ind w:left="48"/>
        <w:jc w:val="both"/>
        <w:rPr>
          <w:rFonts w:ascii="Times New Roman" w:hAnsi="Times New Roman" w:cs="Times New Roman"/>
          <w:sz w:val="24"/>
          <w:szCs w:val="24"/>
          <w:lang w:val="en-US"/>
        </w:rPr>
      </w:pPr>
      <w:r w:rsidRPr="00AD111B">
        <w:rPr>
          <w:rFonts w:ascii="Times New Roman" w:hAnsi="Times New Roman" w:cs="Times New Roman"/>
          <w:i/>
          <w:sz w:val="24"/>
          <w:szCs w:val="24"/>
          <w:lang w:val="en-US"/>
        </w:rPr>
        <w:t>Saizi Law Chambers</w:t>
      </w:r>
      <w:r w:rsidRPr="00AD111B">
        <w:rPr>
          <w:rFonts w:ascii="Times New Roman" w:hAnsi="Times New Roman" w:cs="Times New Roman"/>
          <w:sz w:val="24"/>
          <w:szCs w:val="24"/>
          <w:lang w:val="en-US"/>
        </w:rPr>
        <w:t>,1</w:t>
      </w:r>
      <w:r w:rsidRPr="00AD111B">
        <w:rPr>
          <w:rFonts w:ascii="Times New Roman" w:hAnsi="Times New Roman" w:cs="Times New Roman"/>
          <w:sz w:val="24"/>
          <w:szCs w:val="24"/>
          <w:vertAlign w:val="superscript"/>
          <w:lang w:val="en-US"/>
        </w:rPr>
        <w:t>st</w:t>
      </w:r>
      <w:r w:rsidRPr="00AD111B">
        <w:rPr>
          <w:rFonts w:ascii="Times New Roman" w:hAnsi="Times New Roman" w:cs="Times New Roman"/>
          <w:sz w:val="24"/>
          <w:szCs w:val="24"/>
          <w:lang w:val="en-US"/>
        </w:rPr>
        <w:t xml:space="preserve"> accused’s </w:t>
      </w:r>
      <w:r w:rsidRPr="00AD111B">
        <w:rPr>
          <w:rFonts w:ascii="Times New Roman" w:hAnsi="Times New Roman" w:cs="Times New Roman"/>
          <w:i/>
          <w:sz w:val="24"/>
          <w:szCs w:val="24"/>
          <w:lang w:val="en-US"/>
        </w:rPr>
        <w:t>pro deo</w:t>
      </w:r>
      <w:r w:rsidRPr="00AD111B">
        <w:rPr>
          <w:rFonts w:ascii="Times New Roman" w:hAnsi="Times New Roman" w:cs="Times New Roman"/>
          <w:sz w:val="24"/>
          <w:szCs w:val="24"/>
          <w:lang w:val="en-US"/>
        </w:rPr>
        <w:t xml:space="preserve"> counsel</w:t>
      </w:r>
    </w:p>
    <w:p w14:paraId="7DEC1EF0" w14:textId="6BD1547B" w:rsidR="00326B88" w:rsidRPr="00AD111B" w:rsidRDefault="00326B88" w:rsidP="00CF5D56">
      <w:pPr>
        <w:ind w:left="48"/>
        <w:jc w:val="both"/>
        <w:rPr>
          <w:rFonts w:ascii="Times New Roman" w:hAnsi="Times New Roman" w:cs="Times New Roman"/>
          <w:sz w:val="24"/>
          <w:szCs w:val="24"/>
          <w:lang w:val="en-US"/>
        </w:rPr>
      </w:pPr>
      <w:r w:rsidRPr="00AD111B">
        <w:rPr>
          <w:rFonts w:ascii="Times New Roman" w:hAnsi="Times New Roman" w:cs="Times New Roman"/>
          <w:i/>
          <w:sz w:val="24"/>
          <w:szCs w:val="24"/>
          <w:lang w:val="en-US"/>
        </w:rPr>
        <w:t>Masawi and Partners</w:t>
      </w:r>
      <w:r w:rsidRPr="00AD111B">
        <w:rPr>
          <w:rFonts w:ascii="Times New Roman" w:hAnsi="Times New Roman" w:cs="Times New Roman"/>
          <w:sz w:val="24"/>
          <w:szCs w:val="24"/>
          <w:lang w:val="en-US"/>
        </w:rPr>
        <w:t>, 2</w:t>
      </w:r>
      <w:r w:rsidR="003262A5" w:rsidRPr="00AD111B">
        <w:rPr>
          <w:rFonts w:ascii="Times New Roman" w:hAnsi="Times New Roman" w:cs="Times New Roman"/>
          <w:sz w:val="24"/>
          <w:szCs w:val="24"/>
          <w:vertAlign w:val="superscript"/>
          <w:lang w:val="en-US"/>
        </w:rPr>
        <w:t>nd</w:t>
      </w:r>
      <w:r w:rsidR="003262A5" w:rsidRPr="00AD111B">
        <w:rPr>
          <w:rFonts w:ascii="Times New Roman" w:hAnsi="Times New Roman" w:cs="Times New Roman"/>
          <w:sz w:val="24"/>
          <w:szCs w:val="24"/>
          <w:lang w:val="en-US"/>
        </w:rPr>
        <w:t xml:space="preserve"> accused’s</w:t>
      </w:r>
      <w:r w:rsidRPr="00AD111B">
        <w:rPr>
          <w:rFonts w:ascii="Times New Roman" w:hAnsi="Times New Roman" w:cs="Times New Roman"/>
          <w:sz w:val="24"/>
          <w:szCs w:val="24"/>
          <w:lang w:val="en-US"/>
        </w:rPr>
        <w:t xml:space="preserve"> </w:t>
      </w:r>
      <w:r w:rsidRPr="00AD111B">
        <w:rPr>
          <w:rFonts w:ascii="Times New Roman" w:hAnsi="Times New Roman" w:cs="Times New Roman"/>
          <w:i/>
          <w:sz w:val="24"/>
          <w:szCs w:val="24"/>
          <w:lang w:val="en-US"/>
        </w:rPr>
        <w:t>pro deo</w:t>
      </w:r>
      <w:r w:rsidRPr="00AD111B">
        <w:rPr>
          <w:rFonts w:ascii="Times New Roman" w:hAnsi="Times New Roman" w:cs="Times New Roman"/>
          <w:sz w:val="24"/>
          <w:szCs w:val="24"/>
          <w:lang w:val="en-US"/>
        </w:rPr>
        <w:t xml:space="preserve"> counsel</w:t>
      </w:r>
    </w:p>
    <w:p w14:paraId="0C31BECC" w14:textId="76FC7187" w:rsidR="00326B88" w:rsidRPr="00AD111B" w:rsidRDefault="00326B88" w:rsidP="00CF5D56">
      <w:pPr>
        <w:ind w:left="48"/>
        <w:jc w:val="both"/>
        <w:rPr>
          <w:rFonts w:ascii="Times New Roman" w:hAnsi="Times New Roman" w:cs="Times New Roman"/>
          <w:sz w:val="24"/>
          <w:szCs w:val="24"/>
          <w:lang w:val="en-US"/>
        </w:rPr>
      </w:pPr>
      <w:r w:rsidRPr="00AD111B">
        <w:rPr>
          <w:rFonts w:ascii="Times New Roman" w:hAnsi="Times New Roman" w:cs="Times New Roman"/>
          <w:i/>
          <w:sz w:val="24"/>
          <w:szCs w:val="24"/>
          <w:lang w:val="en-US"/>
        </w:rPr>
        <w:t>Legal Aid Department</w:t>
      </w:r>
      <w:r w:rsidRPr="00AD111B">
        <w:rPr>
          <w:rFonts w:ascii="Times New Roman" w:hAnsi="Times New Roman" w:cs="Times New Roman"/>
          <w:sz w:val="24"/>
          <w:szCs w:val="24"/>
          <w:lang w:val="en-US"/>
        </w:rPr>
        <w:t>, 3</w:t>
      </w:r>
      <w:r w:rsidR="003262A5" w:rsidRPr="00AD111B">
        <w:rPr>
          <w:rFonts w:ascii="Times New Roman" w:hAnsi="Times New Roman" w:cs="Times New Roman"/>
          <w:sz w:val="24"/>
          <w:szCs w:val="24"/>
          <w:vertAlign w:val="superscript"/>
          <w:lang w:val="en-US"/>
        </w:rPr>
        <w:t>rd</w:t>
      </w:r>
      <w:r w:rsidR="003262A5" w:rsidRPr="00AD111B">
        <w:rPr>
          <w:rFonts w:ascii="Times New Roman" w:hAnsi="Times New Roman" w:cs="Times New Roman"/>
          <w:sz w:val="24"/>
          <w:szCs w:val="24"/>
          <w:lang w:val="en-US"/>
        </w:rPr>
        <w:t xml:space="preserve"> accused’s</w:t>
      </w:r>
      <w:r w:rsidRPr="00AD111B">
        <w:rPr>
          <w:rFonts w:ascii="Times New Roman" w:hAnsi="Times New Roman" w:cs="Times New Roman"/>
          <w:sz w:val="24"/>
          <w:szCs w:val="24"/>
          <w:lang w:val="en-US"/>
        </w:rPr>
        <w:t xml:space="preserve"> </w:t>
      </w:r>
      <w:r w:rsidRPr="00AD111B">
        <w:rPr>
          <w:rFonts w:ascii="Times New Roman" w:hAnsi="Times New Roman" w:cs="Times New Roman"/>
          <w:i/>
          <w:sz w:val="24"/>
          <w:szCs w:val="24"/>
          <w:lang w:val="en-US"/>
        </w:rPr>
        <w:t>pro deo</w:t>
      </w:r>
      <w:r w:rsidRPr="00AD111B">
        <w:rPr>
          <w:rFonts w:ascii="Times New Roman" w:hAnsi="Times New Roman" w:cs="Times New Roman"/>
          <w:sz w:val="24"/>
          <w:szCs w:val="24"/>
          <w:lang w:val="en-US"/>
        </w:rPr>
        <w:t xml:space="preserve"> counsel</w:t>
      </w:r>
    </w:p>
    <w:p w14:paraId="0DE4E864" w14:textId="17ECCFDD" w:rsidR="00A136DF" w:rsidRPr="00AD111B" w:rsidRDefault="00A136DF" w:rsidP="00CF5D56">
      <w:pPr>
        <w:ind w:left="48"/>
        <w:jc w:val="both"/>
        <w:rPr>
          <w:rFonts w:ascii="Times New Roman" w:hAnsi="Times New Roman" w:cs="Times New Roman"/>
          <w:sz w:val="24"/>
          <w:szCs w:val="24"/>
          <w:lang w:val="en-US"/>
        </w:rPr>
      </w:pPr>
    </w:p>
    <w:p w14:paraId="72EF0EA6" w14:textId="77777777" w:rsidR="00A136DF" w:rsidRPr="00AD111B" w:rsidRDefault="00A136DF" w:rsidP="00CF5D56">
      <w:pPr>
        <w:ind w:left="48"/>
        <w:jc w:val="both"/>
        <w:rPr>
          <w:rFonts w:ascii="Times New Roman" w:hAnsi="Times New Roman" w:cs="Times New Roman"/>
          <w:sz w:val="24"/>
          <w:szCs w:val="24"/>
          <w:lang w:val="en-US"/>
        </w:rPr>
      </w:pPr>
    </w:p>
    <w:p w14:paraId="3C48E74C" w14:textId="77777777" w:rsidR="00A136DF" w:rsidRPr="00AD111B" w:rsidRDefault="00A136DF" w:rsidP="00CF5D56">
      <w:pPr>
        <w:ind w:left="48"/>
        <w:jc w:val="both"/>
        <w:rPr>
          <w:rFonts w:ascii="Times New Roman" w:hAnsi="Times New Roman" w:cs="Times New Roman"/>
          <w:sz w:val="24"/>
          <w:szCs w:val="24"/>
          <w:lang w:val="en-US"/>
        </w:rPr>
      </w:pPr>
    </w:p>
    <w:bookmarkEnd w:id="0"/>
    <w:p w14:paraId="21D8CB52" w14:textId="14FCCD20" w:rsidR="000B39D1" w:rsidRPr="00AD111B" w:rsidRDefault="000B39D1" w:rsidP="003262A5">
      <w:pPr>
        <w:jc w:val="both"/>
        <w:rPr>
          <w:rFonts w:ascii="Times New Roman" w:hAnsi="Times New Roman" w:cs="Times New Roman"/>
          <w:sz w:val="24"/>
          <w:szCs w:val="24"/>
        </w:rPr>
      </w:pPr>
    </w:p>
    <w:sectPr w:rsidR="000B39D1" w:rsidRPr="00AD111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F240E" w14:textId="77777777" w:rsidR="001745A3" w:rsidRDefault="001745A3" w:rsidP="00156F7B">
      <w:pPr>
        <w:spacing w:after="0" w:line="240" w:lineRule="auto"/>
      </w:pPr>
      <w:r>
        <w:separator/>
      </w:r>
    </w:p>
  </w:endnote>
  <w:endnote w:type="continuationSeparator" w:id="0">
    <w:p w14:paraId="24A113B2" w14:textId="77777777" w:rsidR="001745A3" w:rsidRDefault="001745A3" w:rsidP="00156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A5341" w14:textId="77777777" w:rsidR="001745A3" w:rsidRDefault="001745A3" w:rsidP="00156F7B">
      <w:pPr>
        <w:spacing w:after="0" w:line="240" w:lineRule="auto"/>
      </w:pPr>
      <w:r>
        <w:separator/>
      </w:r>
    </w:p>
  </w:footnote>
  <w:footnote w:type="continuationSeparator" w:id="0">
    <w:p w14:paraId="333F03E7" w14:textId="77777777" w:rsidR="001745A3" w:rsidRDefault="001745A3" w:rsidP="00156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5903263"/>
      <w:docPartObj>
        <w:docPartGallery w:val="Page Numbers (Top of Page)"/>
        <w:docPartUnique/>
      </w:docPartObj>
    </w:sdtPr>
    <w:sdtEndPr>
      <w:rPr>
        <w:noProof/>
      </w:rPr>
    </w:sdtEndPr>
    <w:sdtContent>
      <w:p w14:paraId="3F743BB0" w14:textId="77777777" w:rsidR="00156F7B" w:rsidRDefault="00156F7B">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14:paraId="647DB0CB" w14:textId="77777777" w:rsidR="00156F7B" w:rsidRDefault="00156F7B">
        <w:pPr>
          <w:pStyle w:val="Header"/>
          <w:jc w:val="right"/>
          <w:rPr>
            <w:noProof/>
          </w:rPr>
        </w:pPr>
        <w:r>
          <w:rPr>
            <w:noProof/>
          </w:rPr>
          <w:t>HCC14/23</w:t>
        </w:r>
      </w:p>
      <w:p w14:paraId="09E8DABF" w14:textId="77777777" w:rsidR="00156F7B" w:rsidRDefault="00156F7B">
        <w:pPr>
          <w:pStyle w:val="Header"/>
          <w:jc w:val="right"/>
          <w:rPr>
            <w:noProof/>
          </w:rPr>
        </w:pPr>
        <w:r>
          <w:rPr>
            <w:noProof/>
          </w:rPr>
          <w:t>CRB 95/22</w:t>
        </w:r>
      </w:p>
      <w:p w14:paraId="4AFB58C2" w14:textId="042E93CD" w:rsidR="00156F7B" w:rsidRDefault="00156F7B">
        <w:pPr>
          <w:pStyle w:val="Header"/>
          <w:jc w:val="right"/>
        </w:pPr>
      </w:p>
    </w:sdtContent>
  </w:sdt>
  <w:p w14:paraId="4D0C4650" w14:textId="77777777" w:rsidR="00156F7B" w:rsidRDefault="00156F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13F1"/>
    <w:multiLevelType w:val="hybridMultilevel"/>
    <w:tmpl w:val="665C38E6"/>
    <w:lvl w:ilvl="0" w:tplc="30090013">
      <w:start w:val="1"/>
      <w:numFmt w:val="upp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4B6B092E"/>
    <w:multiLevelType w:val="multilevel"/>
    <w:tmpl w:val="A664D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3E5CB1"/>
    <w:multiLevelType w:val="hybridMultilevel"/>
    <w:tmpl w:val="2F8C9604"/>
    <w:lvl w:ilvl="0" w:tplc="40E03922">
      <w:start w:val="1"/>
      <w:numFmt w:val="decimal"/>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3" w15:restartNumberingAfterBreak="0">
    <w:nsid w:val="63CA190F"/>
    <w:multiLevelType w:val="hybridMultilevel"/>
    <w:tmpl w:val="60981BF0"/>
    <w:lvl w:ilvl="0" w:tplc="27F2BD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E951F4"/>
    <w:multiLevelType w:val="hybridMultilevel"/>
    <w:tmpl w:val="FFFFFFFF"/>
    <w:lvl w:ilvl="0" w:tplc="3009000F">
      <w:start w:val="1"/>
      <w:numFmt w:val="decimal"/>
      <w:lvlText w:val="%1."/>
      <w:lvlJc w:val="left"/>
      <w:pPr>
        <w:ind w:left="720" w:hanging="360"/>
      </w:pPr>
      <w:rPr>
        <w:rFonts w:cs="Times New Roman" w:hint="default"/>
      </w:rPr>
    </w:lvl>
    <w:lvl w:ilvl="1" w:tplc="30090019" w:tentative="1">
      <w:start w:val="1"/>
      <w:numFmt w:val="lowerLetter"/>
      <w:lvlText w:val="%2."/>
      <w:lvlJc w:val="left"/>
      <w:pPr>
        <w:ind w:left="1440" w:hanging="360"/>
      </w:pPr>
      <w:rPr>
        <w:rFonts w:cs="Times New Roman"/>
      </w:rPr>
    </w:lvl>
    <w:lvl w:ilvl="2" w:tplc="3009001B" w:tentative="1">
      <w:start w:val="1"/>
      <w:numFmt w:val="lowerRoman"/>
      <w:lvlText w:val="%3."/>
      <w:lvlJc w:val="right"/>
      <w:pPr>
        <w:ind w:left="2160" w:hanging="180"/>
      </w:pPr>
      <w:rPr>
        <w:rFonts w:cs="Times New Roman"/>
      </w:rPr>
    </w:lvl>
    <w:lvl w:ilvl="3" w:tplc="3009000F" w:tentative="1">
      <w:start w:val="1"/>
      <w:numFmt w:val="decimal"/>
      <w:lvlText w:val="%4."/>
      <w:lvlJc w:val="left"/>
      <w:pPr>
        <w:ind w:left="2880" w:hanging="360"/>
      </w:pPr>
      <w:rPr>
        <w:rFonts w:cs="Times New Roman"/>
      </w:rPr>
    </w:lvl>
    <w:lvl w:ilvl="4" w:tplc="30090019" w:tentative="1">
      <w:start w:val="1"/>
      <w:numFmt w:val="lowerLetter"/>
      <w:lvlText w:val="%5."/>
      <w:lvlJc w:val="left"/>
      <w:pPr>
        <w:ind w:left="3600" w:hanging="360"/>
      </w:pPr>
      <w:rPr>
        <w:rFonts w:cs="Times New Roman"/>
      </w:rPr>
    </w:lvl>
    <w:lvl w:ilvl="5" w:tplc="3009001B" w:tentative="1">
      <w:start w:val="1"/>
      <w:numFmt w:val="lowerRoman"/>
      <w:lvlText w:val="%6."/>
      <w:lvlJc w:val="right"/>
      <w:pPr>
        <w:ind w:left="4320" w:hanging="180"/>
      </w:pPr>
      <w:rPr>
        <w:rFonts w:cs="Times New Roman"/>
      </w:rPr>
    </w:lvl>
    <w:lvl w:ilvl="6" w:tplc="3009000F" w:tentative="1">
      <w:start w:val="1"/>
      <w:numFmt w:val="decimal"/>
      <w:lvlText w:val="%7."/>
      <w:lvlJc w:val="left"/>
      <w:pPr>
        <w:ind w:left="5040" w:hanging="360"/>
      </w:pPr>
      <w:rPr>
        <w:rFonts w:cs="Times New Roman"/>
      </w:rPr>
    </w:lvl>
    <w:lvl w:ilvl="7" w:tplc="30090019" w:tentative="1">
      <w:start w:val="1"/>
      <w:numFmt w:val="lowerLetter"/>
      <w:lvlText w:val="%8."/>
      <w:lvlJc w:val="left"/>
      <w:pPr>
        <w:ind w:left="5760" w:hanging="360"/>
      </w:pPr>
      <w:rPr>
        <w:rFonts w:cs="Times New Roman"/>
      </w:rPr>
    </w:lvl>
    <w:lvl w:ilvl="8" w:tplc="3009001B" w:tentative="1">
      <w:start w:val="1"/>
      <w:numFmt w:val="lowerRoman"/>
      <w:lvlText w:val="%9."/>
      <w:lvlJc w:val="right"/>
      <w:pPr>
        <w:ind w:left="6480" w:hanging="180"/>
      </w:pPr>
      <w:rPr>
        <w:rFonts w:cs="Times New Roman"/>
      </w:rPr>
    </w:lvl>
  </w:abstractNum>
  <w:abstractNum w:abstractNumId="5" w15:restartNumberingAfterBreak="0">
    <w:nsid w:val="7BBB7D0C"/>
    <w:multiLevelType w:val="hybridMultilevel"/>
    <w:tmpl w:val="ED30E546"/>
    <w:lvl w:ilvl="0" w:tplc="30090013">
      <w:start w:val="1"/>
      <w:numFmt w:val="upperRoman"/>
      <w:lvlText w:val="%1."/>
      <w:lvlJc w:val="right"/>
      <w:pPr>
        <w:ind w:left="773" w:hanging="360"/>
      </w:pPr>
    </w:lvl>
    <w:lvl w:ilvl="1" w:tplc="30090019" w:tentative="1">
      <w:start w:val="1"/>
      <w:numFmt w:val="lowerLetter"/>
      <w:lvlText w:val="%2."/>
      <w:lvlJc w:val="left"/>
      <w:pPr>
        <w:ind w:left="1493" w:hanging="360"/>
      </w:pPr>
    </w:lvl>
    <w:lvl w:ilvl="2" w:tplc="3009001B" w:tentative="1">
      <w:start w:val="1"/>
      <w:numFmt w:val="lowerRoman"/>
      <w:lvlText w:val="%3."/>
      <w:lvlJc w:val="right"/>
      <w:pPr>
        <w:ind w:left="2213" w:hanging="180"/>
      </w:pPr>
    </w:lvl>
    <w:lvl w:ilvl="3" w:tplc="3009000F" w:tentative="1">
      <w:start w:val="1"/>
      <w:numFmt w:val="decimal"/>
      <w:lvlText w:val="%4."/>
      <w:lvlJc w:val="left"/>
      <w:pPr>
        <w:ind w:left="2933" w:hanging="360"/>
      </w:pPr>
    </w:lvl>
    <w:lvl w:ilvl="4" w:tplc="30090019" w:tentative="1">
      <w:start w:val="1"/>
      <w:numFmt w:val="lowerLetter"/>
      <w:lvlText w:val="%5."/>
      <w:lvlJc w:val="left"/>
      <w:pPr>
        <w:ind w:left="3653" w:hanging="360"/>
      </w:pPr>
    </w:lvl>
    <w:lvl w:ilvl="5" w:tplc="3009001B" w:tentative="1">
      <w:start w:val="1"/>
      <w:numFmt w:val="lowerRoman"/>
      <w:lvlText w:val="%6."/>
      <w:lvlJc w:val="right"/>
      <w:pPr>
        <w:ind w:left="4373" w:hanging="180"/>
      </w:pPr>
    </w:lvl>
    <w:lvl w:ilvl="6" w:tplc="3009000F" w:tentative="1">
      <w:start w:val="1"/>
      <w:numFmt w:val="decimal"/>
      <w:lvlText w:val="%7."/>
      <w:lvlJc w:val="left"/>
      <w:pPr>
        <w:ind w:left="5093" w:hanging="360"/>
      </w:pPr>
    </w:lvl>
    <w:lvl w:ilvl="7" w:tplc="30090019" w:tentative="1">
      <w:start w:val="1"/>
      <w:numFmt w:val="lowerLetter"/>
      <w:lvlText w:val="%8."/>
      <w:lvlJc w:val="left"/>
      <w:pPr>
        <w:ind w:left="5813" w:hanging="360"/>
      </w:pPr>
    </w:lvl>
    <w:lvl w:ilvl="8" w:tplc="3009001B" w:tentative="1">
      <w:start w:val="1"/>
      <w:numFmt w:val="lowerRoman"/>
      <w:lvlText w:val="%9."/>
      <w:lvlJc w:val="right"/>
      <w:pPr>
        <w:ind w:left="6533" w:hanging="180"/>
      </w:pPr>
    </w:lvl>
  </w:abstractNum>
  <w:num w:numId="1" w16cid:durableId="636643884">
    <w:abstractNumId w:val="4"/>
  </w:num>
  <w:num w:numId="2" w16cid:durableId="1284918295">
    <w:abstractNumId w:val="3"/>
  </w:num>
  <w:num w:numId="3" w16cid:durableId="145442550">
    <w:abstractNumId w:val="2"/>
  </w:num>
  <w:num w:numId="4" w16cid:durableId="292827437">
    <w:abstractNumId w:val="5"/>
  </w:num>
  <w:num w:numId="5" w16cid:durableId="1588688666">
    <w:abstractNumId w:val="0"/>
  </w:num>
  <w:num w:numId="6" w16cid:durableId="1476098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A00"/>
    <w:rsid w:val="000208F1"/>
    <w:rsid w:val="000365F6"/>
    <w:rsid w:val="00062C97"/>
    <w:rsid w:val="000656D4"/>
    <w:rsid w:val="00097FFE"/>
    <w:rsid w:val="000A312F"/>
    <w:rsid w:val="000B39D1"/>
    <w:rsid w:val="000B3CEA"/>
    <w:rsid w:val="000F0363"/>
    <w:rsid w:val="0010403B"/>
    <w:rsid w:val="00122822"/>
    <w:rsid w:val="001272BD"/>
    <w:rsid w:val="00137444"/>
    <w:rsid w:val="00156F7B"/>
    <w:rsid w:val="00162AA4"/>
    <w:rsid w:val="001745A3"/>
    <w:rsid w:val="00184546"/>
    <w:rsid w:val="001B43B9"/>
    <w:rsid w:val="002101D4"/>
    <w:rsid w:val="0022218E"/>
    <w:rsid w:val="00286847"/>
    <w:rsid w:val="00320223"/>
    <w:rsid w:val="003262A5"/>
    <w:rsid w:val="00326B88"/>
    <w:rsid w:val="003363F4"/>
    <w:rsid w:val="003478EB"/>
    <w:rsid w:val="003760BC"/>
    <w:rsid w:val="003761BC"/>
    <w:rsid w:val="003B01CE"/>
    <w:rsid w:val="003D65B3"/>
    <w:rsid w:val="00466BDD"/>
    <w:rsid w:val="00467FCE"/>
    <w:rsid w:val="004A6744"/>
    <w:rsid w:val="004C4DC9"/>
    <w:rsid w:val="004C6CD6"/>
    <w:rsid w:val="00514B3C"/>
    <w:rsid w:val="00530C56"/>
    <w:rsid w:val="00542BF6"/>
    <w:rsid w:val="005911F9"/>
    <w:rsid w:val="0059314A"/>
    <w:rsid w:val="005946EC"/>
    <w:rsid w:val="005A1574"/>
    <w:rsid w:val="005C215E"/>
    <w:rsid w:val="006056A0"/>
    <w:rsid w:val="00606ADF"/>
    <w:rsid w:val="00616F83"/>
    <w:rsid w:val="00630847"/>
    <w:rsid w:val="0066045E"/>
    <w:rsid w:val="00663478"/>
    <w:rsid w:val="0067676D"/>
    <w:rsid w:val="00683A9A"/>
    <w:rsid w:val="00685660"/>
    <w:rsid w:val="0068616C"/>
    <w:rsid w:val="006A4DB1"/>
    <w:rsid w:val="006F761C"/>
    <w:rsid w:val="007467B6"/>
    <w:rsid w:val="0079311E"/>
    <w:rsid w:val="00794073"/>
    <w:rsid w:val="008170DB"/>
    <w:rsid w:val="00834248"/>
    <w:rsid w:val="00834E9D"/>
    <w:rsid w:val="00854F39"/>
    <w:rsid w:val="008563C1"/>
    <w:rsid w:val="00867AA0"/>
    <w:rsid w:val="008718DF"/>
    <w:rsid w:val="0087531C"/>
    <w:rsid w:val="0090491B"/>
    <w:rsid w:val="00912B64"/>
    <w:rsid w:val="00916C86"/>
    <w:rsid w:val="009C2376"/>
    <w:rsid w:val="009C26B6"/>
    <w:rsid w:val="009F4486"/>
    <w:rsid w:val="00A136DF"/>
    <w:rsid w:val="00AC63B7"/>
    <w:rsid w:val="00AD111B"/>
    <w:rsid w:val="00AD430C"/>
    <w:rsid w:val="00AE5A1E"/>
    <w:rsid w:val="00B0634F"/>
    <w:rsid w:val="00B14564"/>
    <w:rsid w:val="00B55859"/>
    <w:rsid w:val="00B71704"/>
    <w:rsid w:val="00B77ED7"/>
    <w:rsid w:val="00B805E4"/>
    <w:rsid w:val="00C11A42"/>
    <w:rsid w:val="00C131C2"/>
    <w:rsid w:val="00C63D16"/>
    <w:rsid w:val="00C858A4"/>
    <w:rsid w:val="00CB175C"/>
    <w:rsid w:val="00CE5B7D"/>
    <w:rsid w:val="00CE768D"/>
    <w:rsid w:val="00CF3A00"/>
    <w:rsid w:val="00CF5D56"/>
    <w:rsid w:val="00D13114"/>
    <w:rsid w:val="00D176F1"/>
    <w:rsid w:val="00D31D6F"/>
    <w:rsid w:val="00D6350A"/>
    <w:rsid w:val="00D678EB"/>
    <w:rsid w:val="00D82FB0"/>
    <w:rsid w:val="00DA02CD"/>
    <w:rsid w:val="00DC0910"/>
    <w:rsid w:val="00DC5EC2"/>
    <w:rsid w:val="00DD5B25"/>
    <w:rsid w:val="00DE24D2"/>
    <w:rsid w:val="00DF0267"/>
    <w:rsid w:val="00E555E8"/>
    <w:rsid w:val="00E71025"/>
    <w:rsid w:val="00E86211"/>
    <w:rsid w:val="00EB7C9B"/>
    <w:rsid w:val="00EF77AB"/>
    <w:rsid w:val="00F10517"/>
    <w:rsid w:val="00F36AD6"/>
    <w:rsid w:val="00F72296"/>
    <w:rsid w:val="00F72375"/>
    <w:rsid w:val="00F804E0"/>
    <w:rsid w:val="00FF44A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CA390"/>
  <w15:chartTrackingRefBased/>
  <w15:docId w15:val="{A3C5694C-2143-4528-856B-63486F163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58A4"/>
    <w:pPr>
      <w:ind w:left="720"/>
      <w:contextualSpacing/>
    </w:pPr>
  </w:style>
  <w:style w:type="character" w:styleId="Hyperlink">
    <w:name w:val="Hyperlink"/>
    <w:basedOn w:val="DefaultParagraphFont"/>
    <w:uiPriority w:val="99"/>
    <w:unhideWhenUsed/>
    <w:rsid w:val="00A136DF"/>
    <w:rPr>
      <w:color w:val="0563C1" w:themeColor="hyperlink"/>
      <w:u w:val="single"/>
    </w:rPr>
  </w:style>
  <w:style w:type="character" w:styleId="FollowedHyperlink">
    <w:name w:val="FollowedHyperlink"/>
    <w:basedOn w:val="DefaultParagraphFont"/>
    <w:uiPriority w:val="99"/>
    <w:semiHidden/>
    <w:unhideWhenUsed/>
    <w:rsid w:val="00C63D16"/>
    <w:rPr>
      <w:color w:val="954F72" w:themeColor="followedHyperlink"/>
      <w:u w:val="single"/>
    </w:rPr>
  </w:style>
  <w:style w:type="paragraph" w:styleId="BalloonText">
    <w:name w:val="Balloon Text"/>
    <w:basedOn w:val="Normal"/>
    <w:link w:val="BalloonTextChar"/>
    <w:uiPriority w:val="99"/>
    <w:semiHidden/>
    <w:unhideWhenUsed/>
    <w:rsid w:val="00F105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517"/>
    <w:rPr>
      <w:rFonts w:ascii="Segoe UI" w:hAnsi="Segoe UI" w:cs="Segoe UI"/>
      <w:sz w:val="18"/>
      <w:szCs w:val="18"/>
    </w:rPr>
  </w:style>
  <w:style w:type="paragraph" w:styleId="Header">
    <w:name w:val="header"/>
    <w:basedOn w:val="Normal"/>
    <w:link w:val="HeaderChar"/>
    <w:uiPriority w:val="99"/>
    <w:unhideWhenUsed/>
    <w:rsid w:val="00156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F7B"/>
  </w:style>
  <w:style w:type="paragraph" w:styleId="Footer">
    <w:name w:val="footer"/>
    <w:basedOn w:val="Normal"/>
    <w:link w:val="FooterChar"/>
    <w:uiPriority w:val="99"/>
    <w:unhideWhenUsed/>
    <w:rsid w:val="00156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F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697457">
      <w:bodyDiv w:val="1"/>
      <w:marLeft w:val="0"/>
      <w:marRight w:val="0"/>
      <w:marTop w:val="0"/>
      <w:marBottom w:val="0"/>
      <w:divBdr>
        <w:top w:val="none" w:sz="0" w:space="0" w:color="auto"/>
        <w:left w:val="none" w:sz="0" w:space="0" w:color="auto"/>
        <w:bottom w:val="none" w:sz="0" w:space="0" w:color="auto"/>
        <w:right w:val="none" w:sz="0" w:space="0" w:color="auto"/>
      </w:divBdr>
    </w:div>
    <w:div w:id="1004208735">
      <w:bodyDiv w:val="1"/>
      <w:marLeft w:val="0"/>
      <w:marRight w:val="0"/>
      <w:marTop w:val="0"/>
      <w:marBottom w:val="0"/>
      <w:divBdr>
        <w:top w:val="none" w:sz="0" w:space="0" w:color="auto"/>
        <w:left w:val="none" w:sz="0" w:space="0" w:color="auto"/>
        <w:bottom w:val="none" w:sz="0" w:space="0" w:color="auto"/>
        <w:right w:val="none" w:sz="0" w:space="0" w:color="auto"/>
      </w:divBdr>
      <w:divsChild>
        <w:div w:id="1007638131">
          <w:marLeft w:val="0"/>
          <w:marRight w:val="0"/>
          <w:marTop w:val="0"/>
          <w:marBottom w:val="225"/>
          <w:divBdr>
            <w:top w:val="single" w:sz="24" w:space="0" w:color="auto"/>
            <w:left w:val="single" w:sz="24" w:space="0" w:color="auto"/>
            <w:bottom w:val="single" w:sz="36" w:space="0" w:color="003300"/>
            <w:right w:val="single" w:sz="24" w:space="0" w:color="auto"/>
          </w:divBdr>
          <w:divsChild>
            <w:div w:id="689912511">
              <w:marLeft w:val="0"/>
              <w:marRight w:val="0"/>
              <w:marTop w:val="0"/>
              <w:marBottom w:val="0"/>
              <w:divBdr>
                <w:top w:val="none" w:sz="0" w:space="0" w:color="auto"/>
                <w:left w:val="none" w:sz="0" w:space="0" w:color="auto"/>
                <w:bottom w:val="none" w:sz="0" w:space="0" w:color="auto"/>
                <w:right w:val="none" w:sz="0" w:space="0" w:color="auto"/>
              </w:divBdr>
            </w:div>
          </w:divsChild>
        </w:div>
        <w:div w:id="1894612739">
          <w:marLeft w:val="0"/>
          <w:marRight w:val="0"/>
          <w:marTop w:val="0"/>
          <w:marBottom w:val="0"/>
          <w:divBdr>
            <w:top w:val="none" w:sz="0" w:space="0" w:color="auto"/>
            <w:left w:val="none" w:sz="0" w:space="0" w:color="auto"/>
            <w:bottom w:val="none" w:sz="0" w:space="0" w:color="auto"/>
            <w:right w:val="none" w:sz="0" w:space="0" w:color="auto"/>
          </w:divBdr>
          <w:divsChild>
            <w:div w:id="71512434">
              <w:marLeft w:val="0"/>
              <w:marRight w:val="0"/>
              <w:marTop w:val="0"/>
              <w:marBottom w:val="0"/>
              <w:divBdr>
                <w:top w:val="none" w:sz="0" w:space="0" w:color="auto"/>
                <w:left w:val="none" w:sz="0" w:space="0" w:color="auto"/>
                <w:bottom w:val="none" w:sz="0" w:space="0" w:color="auto"/>
                <w:right w:val="none" w:sz="0" w:space="0" w:color="auto"/>
              </w:divBdr>
              <w:divsChild>
                <w:div w:id="1481727997">
                  <w:marLeft w:val="0"/>
                  <w:marRight w:val="0"/>
                  <w:marTop w:val="0"/>
                  <w:marBottom w:val="0"/>
                  <w:divBdr>
                    <w:top w:val="none" w:sz="0" w:space="0" w:color="auto"/>
                    <w:left w:val="none" w:sz="0" w:space="0" w:color="auto"/>
                    <w:bottom w:val="none" w:sz="0" w:space="0" w:color="auto"/>
                    <w:right w:val="none" w:sz="0" w:space="0" w:color="auto"/>
                  </w:divBdr>
                  <w:divsChild>
                    <w:div w:id="95718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4401</Words>
  <Characters>25087</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Princess Muhomba</dc:creator>
  <cp:keywords/>
  <dc:description/>
  <cp:lastModifiedBy>user</cp:lastModifiedBy>
  <cp:revision>2</cp:revision>
  <cp:lastPrinted>2023-05-24T14:03:00Z</cp:lastPrinted>
  <dcterms:created xsi:type="dcterms:W3CDTF">2023-05-24T14:19:00Z</dcterms:created>
  <dcterms:modified xsi:type="dcterms:W3CDTF">2023-05-24T14:19:00Z</dcterms:modified>
</cp:coreProperties>
</file>