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A70728" w:rsidRDefault="0011530D" w:rsidP="0011530D">
      <w:pPr>
        <w:spacing w:after="0" w:line="360" w:lineRule="auto"/>
        <w:rPr>
          <w:rFonts w:ascii="Tahoma" w:hAnsi="Tahoma" w:cs="Tahoma"/>
          <w:b/>
          <w:sz w:val="24"/>
          <w:szCs w:val="24"/>
        </w:rPr>
      </w:pPr>
      <w:r w:rsidRPr="00A70728">
        <w:rPr>
          <w:rFonts w:ascii="Tahoma" w:hAnsi="Tahoma" w:cs="Tahoma"/>
          <w:b/>
          <w:sz w:val="24"/>
          <w:szCs w:val="24"/>
        </w:rPr>
        <w:t>IN THE LABOUR COURT OF ZIMBABWE</w:t>
      </w:r>
      <w:r w:rsidRPr="00A70728">
        <w:rPr>
          <w:rFonts w:ascii="Tahoma" w:hAnsi="Tahoma" w:cs="Tahoma"/>
          <w:b/>
          <w:sz w:val="24"/>
          <w:szCs w:val="24"/>
        </w:rPr>
        <w:tab/>
      </w:r>
      <w:r w:rsidR="00761EF7" w:rsidRPr="00A70728">
        <w:rPr>
          <w:rFonts w:ascii="Tahoma" w:hAnsi="Tahoma" w:cs="Tahoma"/>
          <w:b/>
          <w:sz w:val="24"/>
          <w:szCs w:val="24"/>
        </w:rPr>
        <w:t xml:space="preserve">  </w:t>
      </w:r>
      <w:r w:rsidR="000449EA" w:rsidRPr="00A70728">
        <w:rPr>
          <w:rFonts w:ascii="Tahoma" w:hAnsi="Tahoma" w:cs="Tahoma"/>
          <w:b/>
          <w:sz w:val="24"/>
          <w:szCs w:val="24"/>
        </w:rPr>
        <w:t xml:space="preserve"> </w:t>
      </w:r>
      <w:r w:rsidR="00A70728" w:rsidRPr="00A70728">
        <w:rPr>
          <w:rFonts w:ascii="Tahoma" w:hAnsi="Tahoma" w:cs="Tahoma"/>
          <w:b/>
          <w:sz w:val="24"/>
          <w:szCs w:val="24"/>
        </w:rPr>
        <w:t xml:space="preserve"> </w:t>
      </w:r>
      <w:r w:rsidRPr="00A70728">
        <w:rPr>
          <w:rFonts w:ascii="Tahoma" w:hAnsi="Tahoma" w:cs="Tahoma"/>
          <w:b/>
          <w:sz w:val="24"/>
          <w:szCs w:val="24"/>
        </w:rPr>
        <w:t>JUDGMENT NO. LC/H/</w:t>
      </w:r>
      <w:r w:rsidR="00176651">
        <w:rPr>
          <w:rFonts w:ascii="Tahoma" w:hAnsi="Tahoma" w:cs="Tahoma"/>
          <w:b/>
          <w:sz w:val="24"/>
          <w:szCs w:val="24"/>
        </w:rPr>
        <w:t>6</w:t>
      </w:r>
      <w:r w:rsidR="00432099">
        <w:rPr>
          <w:rFonts w:ascii="Tahoma" w:hAnsi="Tahoma" w:cs="Tahoma"/>
          <w:b/>
          <w:sz w:val="24"/>
          <w:szCs w:val="24"/>
        </w:rPr>
        <w:t>43</w:t>
      </w:r>
      <w:r w:rsidR="00BD43C4" w:rsidRPr="00A70728">
        <w:rPr>
          <w:rFonts w:ascii="Tahoma" w:hAnsi="Tahoma" w:cs="Tahoma"/>
          <w:b/>
          <w:sz w:val="24"/>
          <w:szCs w:val="24"/>
        </w:rPr>
        <w:t>/16</w:t>
      </w:r>
    </w:p>
    <w:p w:rsidR="0011530D" w:rsidRPr="00A70728" w:rsidRDefault="0011530D" w:rsidP="0011530D">
      <w:pPr>
        <w:spacing w:after="0" w:line="360" w:lineRule="auto"/>
        <w:rPr>
          <w:rFonts w:ascii="Tahoma" w:hAnsi="Tahoma" w:cs="Tahoma"/>
          <w:b/>
          <w:sz w:val="24"/>
          <w:szCs w:val="24"/>
        </w:rPr>
      </w:pPr>
      <w:r w:rsidRPr="00A70728">
        <w:rPr>
          <w:rFonts w:ascii="Tahoma" w:hAnsi="Tahoma" w:cs="Tahoma"/>
          <w:b/>
          <w:sz w:val="24"/>
          <w:szCs w:val="24"/>
        </w:rPr>
        <w:t xml:space="preserve">HELD AT HARARE ON </w:t>
      </w:r>
      <w:r w:rsidR="00432099">
        <w:rPr>
          <w:rFonts w:ascii="Tahoma" w:hAnsi="Tahoma" w:cs="Tahoma"/>
          <w:b/>
          <w:sz w:val="24"/>
          <w:szCs w:val="24"/>
        </w:rPr>
        <w:t>10</w:t>
      </w:r>
      <w:r w:rsidR="008160DC" w:rsidRPr="008160DC">
        <w:rPr>
          <w:rFonts w:ascii="Tahoma" w:hAnsi="Tahoma" w:cs="Tahoma"/>
          <w:b/>
          <w:sz w:val="24"/>
          <w:szCs w:val="24"/>
          <w:vertAlign w:val="superscript"/>
        </w:rPr>
        <w:t>TH</w:t>
      </w:r>
      <w:r w:rsidR="00250097">
        <w:rPr>
          <w:rFonts w:ascii="Tahoma" w:hAnsi="Tahoma" w:cs="Tahoma"/>
          <w:b/>
          <w:sz w:val="24"/>
          <w:szCs w:val="24"/>
        </w:rPr>
        <w:t xml:space="preserve"> </w:t>
      </w:r>
      <w:r w:rsidR="00485EFC">
        <w:rPr>
          <w:rFonts w:ascii="Tahoma" w:hAnsi="Tahoma" w:cs="Tahoma"/>
          <w:b/>
          <w:sz w:val="24"/>
          <w:szCs w:val="24"/>
        </w:rPr>
        <w:t>OCTO</w:t>
      </w:r>
      <w:r w:rsidR="00176651">
        <w:rPr>
          <w:rFonts w:ascii="Tahoma" w:hAnsi="Tahoma" w:cs="Tahoma"/>
          <w:b/>
          <w:sz w:val="24"/>
          <w:szCs w:val="24"/>
        </w:rPr>
        <w:t>BER</w:t>
      </w:r>
      <w:r w:rsidRPr="00A70728">
        <w:rPr>
          <w:rFonts w:ascii="Tahoma" w:hAnsi="Tahoma" w:cs="Tahoma"/>
          <w:b/>
          <w:sz w:val="24"/>
          <w:szCs w:val="24"/>
        </w:rPr>
        <w:t>,</w:t>
      </w:r>
      <w:r w:rsidR="00276D4A" w:rsidRPr="00A70728">
        <w:rPr>
          <w:rFonts w:ascii="Tahoma" w:hAnsi="Tahoma" w:cs="Tahoma"/>
          <w:b/>
          <w:sz w:val="24"/>
          <w:szCs w:val="24"/>
        </w:rPr>
        <w:t xml:space="preserve"> 2016</w:t>
      </w:r>
      <w:r w:rsidR="00A70728" w:rsidRPr="00A70728">
        <w:rPr>
          <w:rFonts w:ascii="Tahoma" w:hAnsi="Tahoma" w:cs="Tahoma"/>
          <w:b/>
          <w:sz w:val="24"/>
          <w:szCs w:val="24"/>
        </w:rPr>
        <w:t xml:space="preserve"> </w:t>
      </w:r>
      <w:r w:rsidR="00432099">
        <w:rPr>
          <w:rFonts w:ascii="Tahoma" w:hAnsi="Tahoma" w:cs="Tahoma"/>
          <w:b/>
          <w:sz w:val="24"/>
          <w:szCs w:val="24"/>
        </w:rPr>
        <w:tab/>
      </w:r>
      <w:r w:rsidR="00F2481E" w:rsidRPr="00A70728">
        <w:rPr>
          <w:rFonts w:ascii="Tahoma" w:hAnsi="Tahoma" w:cs="Tahoma"/>
          <w:b/>
          <w:sz w:val="24"/>
          <w:szCs w:val="24"/>
        </w:rPr>
        <w:t>CASE NO.</w:t>
      </w:r>
      <w:r w:rsidR="001B7DFE" w:rsidRPr="00A70728">
        <w:rPr>
          <w:rFonts w:ascii="Tahoma" w:hAnsi="Tahoma" w:cs="Tahoma"/>
          <w:b/>
          <w:sz w:val="24"/>
          <w:szCs w:val="24"/>
        </w:rPr>
        <w:t xml:space="preserve"> </w:t>
      </w:r>
      <w:r w:rsidR="00A70728" w:rsidRPr="00A70728">
        <w:rPr>
          <w:rFonts w:ascii="Tahoma" w:hAnsi="Tahoma" w:cs="Tahoma"/>
          <w:b/>
          <w:sz w:val="24"/>
          <w:szCs w:val="24"/>
        </w:rPr>
        <w:t>LC/H/</w:t>
      </w:r>
      <w:r w:rsidR="00485EFC">
        <w:rPr>
          <w:rFonts w:ascii="Tahoma" w:hAnsi="Tahoma" w:cs="Tahoma"/>
          <w:b/>
          <w:sz w:val="24"/>
          <w:szCs w:val="24"/>
        </w:rPr>
        <w:t>2</w:t>
      </w:r>
      <w:r w:rsidR="00432099">
        <w:rPr>
          <w:rFonts w:ascii="Tahoma" w:hAnsi="Tahoma" w:cs="Tahoma"/>
          <w:b/>
          <w:sz w:val="24"/>
          <w:szCs w:val="24"/>
        </w:rPr>
        <w:t>90</w:t>
      </w:r>
      <w:r w:rsidR="00A70728" w:rsidRPr="00A70728">
        <w:rPr>
          <w:rFonts w:ascii="Tahoma" w:hAnsi="Tahoma" w:cs="Tahoma"/>
          <w:b/>
          <w:sz w:val="24"/>
          <w:szCs w:val="24"/>
        </w:rPr>
        <w:t>/</w:t>
      </w:r>
      <w:r w:rsidR="00176651">
        <w:rPr>
          <w:rFonts w:ascii="Tahoma" w:hAnsi="Tahoma" w:cs="Tahoma"/>
          <w:b/>
          <w:sz w:val="24"/>
          <w:szCs w:val="24"/>
        </w:rPr>
        <w:t>1</w:t>
      </w:r>
      <w:r w:rsidR="00485EFC">
        <w:rPr>
          <w:rFonts w:ascii="Tahoma" w:hAnsi="Tahoma" w:cs="Tahoma"/>
          <w:b/>
          <w:sz w:val="24"/>
          <w:szCs w:val="24"/>
        </w:rPr>
        <w:t>4</w:t>
      </w:r>
    </w:p>
    <w:p w:rsidR="002E229C" w:rsidRPr="00A70728" w:rsidRDefault="0011530D" w:rsidP="00F2481E">
      <w:pPr>
        <w:spacing w:after="0" w:line="360" w:lineRule="auto"/>
        <w:rPr>
          <w:rFonts w:ascii="Tahoma" w:hAnsi="Tahoma" w:cs="Tahoma"/>
          <w:b/>
          <w:sz w:val="24"/>
          <w:szCs w:val="24"/>
        </w:rPr>
      </w:pPr>
      <w:r w:rsidRPr="00A70728">
        <w:rPr>
          <w:rFonts w:ascii="Tahoma" w:hAnsi="Tahoma" w:cs="Tahoma"/>
          <w:b/>
          <w:sz w:val="24"/>
          <w:szCs w:val="24"/>
        </w:rPr>
        <w:t xml:space="preserve">AND </w:t>
      </w:r>
      <w:r w:rsidR="00A41598">
        <w:rPr>
          <w:rFonts w:ascii="Tahoma" w:hAnsi="Tahoma" w:cs="Tahoma"/>
          <w:b/>
          <w:sz w:val="24"/>
          <w:szCs w:val="24"/>
        </w:rPr>
        <w:t>21</w:t>
      </w:r>
      <w:r w:rsidR="00A41598" w:rsidRPr="00A41598">
        <w:rPr>
          <w:rFonts w:ascii="Tahoma" w:hAnsi="Tahoma" w:cs="Tahoma"/>
          <w:b/>
          <w:sz w:val="24"/>
          <w:szCs w:val="24"/>
          <w:vertAlign w:val="superscript"/>
        </w:rPr>
        <w:t>ST</w:t>
      </w:r>
      <w:r w:rsidR="00485EFC">
        <w:rPr>
          <w:rFonts w:ascii="Tahoma" w:hAnsi="Tahoma" w:cs="Tahoma"/>
          <w:b/>
          <w:sz w:val="24"/>
          <w:szCs w:val="24"/>
        </w:rPr>
        <w:t xml:space="preserve"> </w:t>
      </w:r>
      <w:r w:rsidR="008160DC">
        <w:rPr>
          <w:rFonts w:ascii="Tahoma" w:hAnsi="Tahoma" w:cs="Tahoma"/>
          <w:b/>
          <w:sz w:val="24"/>
          <w:szCs w:val="24"/>
        </w:rPr>
        <w:t>OCTOBER</w:t>
      </w:r>
      <w:r w:rsidR="00BD43C4" w:rsidRPr="00A70728">
        <w:rPr>
          <w:rFonts w:ascii="Tahoma" w:hAnsi="Tahoma" w:cs="Tahoma"/>
          <w:b/>
          <w:sz w:val="24"/>
          <w:szCs w:val="24"/>
        </w:rPr>
        <w:t>, 2016</w:t>
      </w:r>
      <w:r w:rsidR="00127584">
        <w:rPr>
          <w:rFonts w:ascii="Tahoma" w:hAnsi="Tahoma" w:cs="Tahoma"/>
          <w:b/>
          <w:sz w:val="24"/>
          <w:szCs w:val="24"/>
        </w:rPr>
        <w:tab/>
      </w:r>
      <w:r w:rsidR="00127584">
        <w:rPr>
          <w:rFonts w:ascii="Tahoma" w:hAnsi="Tahoma" w:cs="Tahoma"/>
          <w:b/>
          <w:sz w:val="24"/>
          <w:szCs w:val="24"/>
        </w:rPr>
        <w:tab/>
      </w:r>
      <w:r w:rsidR="00127584">
        <w:rPr>
          <w:rFonts w:ascii="Tahoma" w:hAnsi="Tahoma" w:cs="Tahoma"/>
          <w:b/>
          <w:sz w:val="24"/>
          <w:szCs w:val="24"/>
        </w:rPr>
        <w:tab/>
      </w:r>
      <w:r w:rsidR="00127584">
        <w:rPr>
          <w:rFonts w:ascii="Tahoma" w:hAnsi="Tahoma" w:cs="Tahoma"/>
          <w:b/>
          <w:sz w:val="24"/>
          <w:szCs w:val="24"/>
        </w:rPr>
        <w:tab/>
      </w:r>
      <w:r w:rsidR="00432099">
        <w:rPr>
          <w:rFonts w:ascii="Tahoma" w:hAnsi="Tahoma" w:cs="Tahoma"/>
          <w:b/>
          <w:sz w:val="24"/>
          <w:szCs w:val="24"/>
        </w:rPr>
        <w:t>X REF: LC/H/244/14</w:t>
      </w:r>
    </w:p>
    <w:p w:rsidR="00A71E87" w:rsidRPr="00A71E87" w:rsidRDefault="00F2481E" w:rsidP="00176651">
      <w:pPr>
        <w:spacing w:after="0" w:line="240" w:lineRule="auto"/>
        <w:rPr>
          <w:rFonts w:ascii="Tahoma" w:hAnsi="Tahoma" w:cs="Tahoma"/>
          <w:b/>
          <w:sz w:val="25"/>
          <w:szCs w:val="25"/>
        </w:rPr>
      </w:pPr>
      <w:r w:rsidRPr="00D95B8F">
        <w:rPr>
          <w:rFonts w:ascii="Tahoma" w:hAnsi="Tahoma" w:cs="Tahoma"/>
          <w:sz w:val="25"/>
          <w:szCs w:val="25"/>
        </w:rPr>
        <w:t>In</w:t>
      </w:r>
      <w:r w:rsidR="0011530D" w:rsidRPr="00D95B8F">
        <w:rPr>
          <w:rFonts w:ascii="Tahoma" w:hAnsi="Tahoma" w:cs="Tahoma"/>
          <w:sz w:val="25"/>
          <w:szCs w:val="25"/>
        </w:rPr>
        <w:t xml:space="preserve"> the matter between:-</w:t>
      </w:r>
    </w:p>
    <w:p w:rsidR="0011530D" w:rsidRPr="00D95B8F" w:rsidRDefault="0011530D" w:rsidP="00176651">
      <w:pPr>
        <w:spacing w:after="0" w:line="240" w:lineRule="auto"/>
        <w:rPr>
          <w:rFonts w:ascii="Tahoma" w:hAnsi="Tahoma" w:cs="Tahoma"/>
          <w:sz w:val="25"/>
          <w:szCs w:val="25"/>
        </w:rPr>
      </w:pPr>
    </w:p>
    <w:p w:rsidR="0011530D" w:rsidRDefault="0011530D" w:rsidP="00176651">
      <w:pPr>
        <w:spacing w:after="0" w:line="240" w:lineRule="auto"/>
        <w:rPr>
          <w:rFonts w:ascii="Tahoma" w:hAnsi="Tahoma" w:cs="Tahoma"/>
          <w:sz w:val="25"/>
          <w:szCs w:val="25"/>
        </w:rPr>
      </w:pPr>
    </w:p>
    <w:p w:rsidR="00176651" w:rsidRPr="00D95B8F" w:rsidRDefault="00176651" w:rsidP="00176651">
      <w:pPr>
        <w:spacing w:after="0" w:line="240" w:lineRule="auto"/>
        <w:rPr>
          <w:rFonts w:ascii="Tahoma" w:hAnsi="Tahoma" w:cs="Tahoma"/>
          <w:sz w:val="25"/>
          <w:szCs w:val="25"/>
        </w:rPr>
      </w:pPr>
    </w:p>
    <w:p w:rsidR="0011530D" w:rsidRPr="00D95B8F" w:rsidRDefault="00432099" w:rsidP="00772D5C">
      <w:pPr>
        <w:spacing w:after="0" w:line="360" w:lineRule="auto"/>
        <w:rPr>
          <w:rFonts w:ascii="Tahoma" w:hAnsi="Tahoma" w:cs="Tahoma"/>
          <w:b/>
          <w:sz w:val="25"/>
          <w:szCs w:val="25"/>
        </w:rPr>
      </w:pPr>
      <w:r>
        <w:rPr>
          <w:rFonts w:ascii="Tahoma" w:hAnsi="Tahoma" w:cs="Tahoma"/>
          <w:b/>
          <w:sz w:val="25"/>
          <w:szCs w:val="25"/>
        </w:rPr>
        <w:t>STANLEY MAYOR</w:t>
      </w:r>
      <w:r w:rsidR="00A15B90">
        <w:rPr>
          <w:rFonts w:ascii="Tahoma" w:hAnsi="Tahoma" w:cs="Tahoma"/>
          <w:b/>
          <w:sz w:val="25"/>
          <w:szCs w:val="25"/>
        </w:rPr>
        <w:tab/>
      </w:r>
      <w:r w:rsidR="00A15B90">
        <w:rPr>
          <w:rFonts w:ascii="Tahoma" w:hAnsi="Tahoma" w:cs="Tahoma"/>
          <w:b/>
          <w:sz w:val="25"/>
          <w:szCs w:val="25"/>
        </w:rPr>
        <w:tab/>
      </w:r>
      <w:r w:rsidR="00A15B90">
        <w:rPr>
          <w:rFonts w:ascii="Tahoma" w:hAnsi="Tahoma" w:cs="Tahoma"/>
          <w:b/>
          <w:sz w:val="25"/>
          <w:szCs w:val="25"/>
        </w:rPr>
        <w:tab/>
      </w:r>
      <w:r w:rsidR="00772D5C">
        <w:rPr>
          <w:rFonts w:ascii="Tahoma" w:hAnsi="Tahoma" w:cs="Tahoma"/>
          <w:b/>
          <w:sz w:val="25"/>
          <w:szCs w:val="25"/>
        </w:rPr>
        <w:tab/>
      </w:r>
      <w:r w:rsidR="00BB724E">
        <w:rPr>
          <w:rFonts w:ascii="Tahoma" w:hAnsi="Tahoma" w:cs="Tahoma"/>
          <w:b/>
          <w:sz w:val="25"/>
          <w:szCs w:val="25"/>
        </w:rPr>
        <w:tab/>
      </w:r>
      <w:r w:rsidR="00BB724E">
        <w:rPr>
          <w:rFonts w:ascii="Tahoma" w:hAnsi="Tahoma" w:cs="Tahoma"/>
          <w:b/>
          <w:sz w:val="25"/>
          <w:szCs w:val="25"/>
        </w:rPr>
        <w:tab/>
      </w:r>
      <w:r w:rsidR="00BB724E">
        <w:rPr>
          <w:rFonts w:ascii="Tahoma" w:hAnsi="Tahoma" w:cs="Tahoma"/>
          <w:b/>
          <w:sz w:val="25"/>
          <w:szCs w:val="25"/>
        </w:rPr>
        <w:tab/>
      </w:r>
      <w:r>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App</w:t>
      </w:r>
      <w:r w:rsidR="00772D5C">
        <w:rPr>
          <w:rFonts w:ascii="Tahoma" w:hAnsi="Tahoma" w:cs="Tahoma"/>
          <w:b/>
          <w:sz w:val="25"/>
          <w:szCs w:val="25"/>
        </w:rPr>
        <w:t>ell</w:t>
      </w:r>
      <w:r w:rsidR="0011530D" w:rsidRPr="00D95B8F">
        <w:rPr>
          <w:rFonts w:ascii="Tahoma" w:hAnsi="Tahoma" w:cs="Tahoma"/>
          <w:b/>
          <w:sz w:val="25"/>
          <w:szCs w:val="25"/>
        </w:rPr>
        <w:t>ant</w:t>
      </w:r>
    </w:p>
    <w:p w:rsidR="0011530D" w:rsidRPr="00D95B8F" w:rsidRDefault="0011530D" w:rsidP="0011530D">
      <w:pPr>
        <w:spacing w:after="0" w:line="360" w:lineRule="auto"/>
        <w:rPr>
          <w:rFonts w:ascii="Tahoma" w:hAnsi="Tahoma" w:cs="Tahoma"/>
          <w:b/>
          <w:sz w:val="25"/>
          <w:szCs w:val="25"/>
        </w:rPr>
      </w:pPr>
      <w:r w:rsidRPr="00D95B8F">
        <w:rPr>
          <w:rFonts w:ascii="Tahoma" w:hAnsi="Tahoma" w:cs="Tahoma"/>
          <w:b/>
          <w:sz w:val="25"/>
          <w:szCs w:val="25"/>
        </w:rPr>
        <w:t>And</w:t>
      </w:r>
    </w:p>
    <w:p w:rsidR="0011530D" w:rsidRPr="009111D0" w:rsidRDefault="00432099" w:rsidP="00743501">
      <w:pPr>
        <w:spacing w:after="0" w:line="240" w:lineRule="auto"/>
        <w:rPr>
          <w:rFonts w:ascii="Tahoma" w:hAnsi="Tahoma" w:cs="Tahoma"/>
          <w:b/>
          <w:sz w:val="25"/>
          <w:szCs w:val="25"/>
        </w:rPr>
      </w:pPr>
      <w:r>
        <w:rPr>
          <w:rFonts w:ascii="Tahoma" w:hAnsi="Tahoma" w:cs="Tahoma"/>
          <w:b/>
          <w:sz w:val="25"/>
          <w:szCs w:val="25"/>
        </w:rPr>
        <w:t>BREWTECH ENGINEERING</w:t>
      </w:r>
      <w:r w:rsidR="00E304B8">
        <w:rPr>
          <w:rFonts w:ascii="Tahoma" w:hAnsi="Tahoma" w:cs="Tahoma"/>
          <w:b/>
          <w:sz w:val="25"/>
          <w:szCs w:val="25"/>
        </w:rPr>
        <w:tab/>
      </w:r>
      <w:r w:rsidR="009E7D2A">
        <w:rPr>
          <w:rFonts w:ascii="Tahoma" w:hAnsi="Tahoma" w:cs="Tahoma"/>
          <w:b/>
          <w:sz w:val="25"/>
          <w:szCs w:val="25"/>
        </w:rPr>
        <w:tab/>
      </w:r>
      <w:r w:rsidR="009E7D2A">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Respondent</w:t>
      </w:r>
    </w:p>
    <w:p w:rsidR="00176651" w:rsidRPr="00D95B8F" w:rsidRDefault="00176651" w:rsidP="00176651">
      <w:pPr>
        <w:spacing w:after="0" w:line="240" w:lineRule="auto"/>
        <w:rPr>
          <w:rFonts w:ascii="Tahoma" w:hAnsi="Tahoma" w:cs="Tahoma"/>
          <w:sz w:val="25"/>
          <w:szCs w:val="25"/>
        </w:rPr>
      </w:pPr>
    </w:p>
    <w:p w:rsidR="00176651" w:rsidRDefault="00176651" w:rsidP="00176651">
      <w:pPr>
        <w:spacing w:after="0" w:line="240" w:lineRule="auto"/>
        <w:rPr>
          <w:rFonts w:ascii="Tahoma" w:hAnsi="Tahoma" w:cs="Tahoma"/>
          <w:sz w:val="25"/>
          <w:szCs w:val="25"/>
        </w:rPr>
      </w:pPr>
    </w:p>
    <w:p w:rsidR="00176651" w:rsidRPr="00D95B8F" w:rsidRDefault="00176651" w:rsidP="00176651">
      <w:pPr>
        <w:spacing w:after="0" w:line="240" w:lineRule="auto"/>
        <w:rPr>
          <w:rFonts w:ascii="Tahoma" w:hAnsi="Tahoma" w:cs="Tahoma"/>
          <w:sz w:val="25"/>
          <w:szCs w:val="25"/>
        </w:rPr>
      </w:pPr>
    </w:p>
    <w:p w:rsidR="0011530D" w:rsidRPr="00D95B8F" w:rsidRDefault="007548C0" w:rsidP="0011530D">
      <w:pPr>
        <w:spacing w:after="0" w:line="360" w:lineRule="auto"/>
        <w:rPr>
          <w:rFonts w:ascii="Tahoma" w:hAnsi="Tahoma" w:cs="Tahoma"/>
          <w:sz w:val="25"/>
          <w:szCs w:val="25"/>
        </w:rPr>
      </w:pPr>
      <w:r w:rsidRPr="00D95B8F">
        <w:rPr>
          <w:rFonts w:ascii="Tahoma" w:hAnsi="Tahoma" w:cs="Tahoma"/>
          <w:sz w:val="25"/>
          <w:szCs w:val="25"/>
        </w:rPr>
        <w:t>Before the Honourable</w:t>
      </w:r>
      <w:r w:rsidR="0011530D" w:rsidRPr="00D95B8F">
        <w:rPr>
          <w:rFonts w:ascii="Tahoma" w:hAnsi="Tahoma" w:cs="Tahoma"/>
          <w:sz w:val="25"/>
          <w:szCs w:val="25"/>
        </w:rPr>
        <w:t xml:space="preserve"> Mhuri, </w:t>
      </w:r>
      <w:r w:rsidRPr="00D95B8F">
        <w:rPr>
          <w:rFonts w:ascii="Tahoma" w:hAnsi="Tahoma" w:cs="Tahoma"/>
          <w:sz w:val="25"/>
          <w:szCs w:val="25"/>
        </w:rPr>
        <w:t>J.</w:t>
      </w:r>
    </w:p>
    <w:p w:rsidR="0011530D" w:rsidRPr="00D95B8F" w:rsidRDefault="00FF54A8" w:rsidP="00652B98">
      <w:pPr>
        <w:tabs>
          <w:tab w:val="left" w:pos="2160"/>
        </w:tabs>
        <w:spacing w:after="0" w:line="240" w:lineRule="auto"/>
        <w:rPr>
          <w:rFonts w:ascii="Tahoma" w:hAnsi="Tahoma" w:cs="Tahoma"/>
          <w:b/>
          <w:sz w:val="25"/>
          <w:szCs w:val="25"/>
        </w:rPr>
      </w:pPr>
      <w:r>
        <w:rPr>
          <w:rFonts w:ascii="Tahoma" w:hAnsi="Tahoma" w:cs="Tahoma"/>
          <w:b/>
          <w:sz w:val="25"/>
          <w:szCs w:val="25"/>
        </w:rPr>
        <w:t>(IN CHAMBERS)</w:t>
      </w:r>
    </w:p>
    <w:p w:rsidR="00176651" w:rsidRPr="00D95B8F" w:rsidRDefault="00176651" w:rsidP="00176651">
      <w:pPr>
        <w:spacing w:after="0" w:line="240" w:lineRule="auto"/>
        <w:rPr>
          <w:rFonts w:ascii="Tahoma" w:hAnsi="Tahoma" w:cs="Tahoma"/>
          <w:sz w:val="25"/>
          <w:szCs w:val="25"/>
        </w:rPr>
      </w:pPr>
    </w:p>
    <w:p w:rsidR="00176651" w:rsidRDefault="00176651" w:rsidP="00176651">
      <w:pPr>
        <w:spacing w:after="0" w:line="240" w:lineRule="auto"/>
        <w:rPr>
          <w:rFonts w:ascii="Tahoma" w:hAnsi="Tahoma" w:cs="Tahoma"/>
          <w:sz w:val="25"/>
          <w:szCs w:val="25"/>
        </w:rPr>
      </w:pPr>
    </w:p>
    <w:p w:rsidR="00176651" w:rsidRPr="00D95B8F" w:rsidRDefault="00176651" w:rsidP="00176651">
      <w:pPr>
        <w:spacing w:after="0" w:line="240" w:lineRule="auto"/>
        <w:rPr>
          <w:rFonts w:ascii="Tahoma" w:hAnsi="Tahoma" w:cs="Tahoma"/>
          <w:sz w:val="25"/>
          <w:szCs w:val="25"/>
        </w:rPr>
      </w:pPr>
    </w:p>
    <w:p w:rsidR="0011530D" w:rsidRPr="00D95B8F" w:rsidRDefault="0011530D" w:rsidP="0011530D">
      <w:pPr>
        <w:spacing w:after="120" w:line="240" w:lineRule="auto"/>
        <w:rPr>
          <w:rFonts w:ascii="Tahoma" w:hAnsi="Tahoma" w:cs="Tahoma"/>
          <w:b/>
          <w:sz w:val="25"/>
          <w:szCs w:val="25"/>
        </w:rPr>
      </w:pPr>
      <w:r w:rsidRPr="00D95B8F">
        <w:rPr>
          <w:rFonts w:ascii="Tahoma" w:hAnsi="Tahoma" w:cs="Tahoma"/>
          <w:b/>
          <w:sz w:val="25"/>
          <w:szCs w:val="25"/>
        </w:rPr>
        <w:t>MHURI J</w:t>
      </w:r>
      <w:r w:rsidR="00680357" w:rsidRPr="00D95B8F">
        <w:rPr>
          <w:rFonts w:ascii="Tahoma" w:hAnsi="Tahoma" w:cs="Tahoma"/>
          <w:b/>
          <w:sz w:val="25"/>
          <w:szCs w:val="25"/>
        </w:rPr>
        <w:t>.</w:t>
      </w:r>
    </w:p>
    <w:p w:rsidR="0011530D" w:rsidRPr="00D95B8F" w:rsidRDefault="0011530D" w:rsidP="00B10417">
      <w:pPr>
        <w:spacing w:after="0" w:line="360" w:lineRule="auto"/>
        <w:rPr>
          <w:rFonts w:ascii="Tahoma" w:hAnsi="Tahoma" w:cs="Tahoma"/>
          <w:b/>
          <w:sz w:val="25"/>
          <w:szCs w:val="25"/>
        </w:rPr>
      </w:pPr>
    </w:p>
    <w:p w:rsidR="009E7D2A" w:rsidRDefault="001F2A28" w:rsidP="00A42E04">
      <w:pPr>
        <w:spacing w:after="0" w:line="360" w:lineRule="auto"/>
        <w:jc w:val="both"/>
        <w:rPr>
          <w:rFonts w:ascii="Tahoma" w:hAnsi="Tahoma" w:cs="Tahoma"/>
          <w:sz w:val="25"/>
          <w:szCs w:val="25"/>
        </w:rPr>
      </w:pPr>
      <w:r w:rsidRPr="00D95B8F">
        <w:rPr>
          <w:rFonts w:ascii="Tahoma" w:hAnsi="Tahoma" w:cs="Tahoma"/>
          <w:b/>
          <w:sz w:val="25"/>
          <w:szCs w:val="25"/>
        </w:rPr>
        <w:tab/>
      </w:r>
      <w:r w:rsidR="001174A4">
        <w:rPr>
          <w:rFonts w:ascii="Tahoma" w:hAnsi="Tahoma" w:cs="Tahoma"/>
          <w:sz w:val="25"/>
          <w:szCs w:val="25"/>
        </w:rPr>
        <w:t>The Court is proceeding in terms of Section 89 (2)(a)(i) of the Labour Act [</w:t>
      </w:r>
      <w:r w:rsidR="001174A4">
        <w:rPr>
          <w:rFonts w:ascii="Tahoma" w:hAnsi="Tahoma" w:cs="Tahoma"/>
          <w:i/>
          <w:sz w:val="25"/>
          <w:szCs w:val="25"/>
        </w:rPr>
        <w:t>Chapter 28:01</w:t>
      </w:r>
      <w:r w:rsidR="001174A4">
        <w:rPr>
          <w:rFonts w:ascii="Tahoma" w:hAnsi="Tahoma" w:cs="Tahoma"/>
          <w:sz w:val="25"/>
          <w:szCs w:val="25"/>
        </w:rPr>
        <w:t xml:space="preserve">] THE ACT </w:t>
      </w:r>
      <w:r w:rsidR="00E743A9">
        <w:rPr>
          <w:rFonts w:ascii="Tahoma" w:hAnsi="Tahoma" w:cs="Tahoma"/>
          <w:sz w:val="25"/>
          <w:szCs w:val="25"/>
        </w:rPr>
        <w:t>which reads:</w:t>
      </w:r>
    </w:p>
    <w:p w:rsidR="00E743A9" w:rsidRDefault="00E743A9" w:rsidP="00A42E04">
      <w:pPr>
        <w:spacing w:after="0" w:line="360" w:lineRule="auto"/>
        <w:jc w:val="both"/>
        <w:rPr>
          <w:rFonts w:ascii="Tahoma" w:hAnsi="Tahoma" w:cs="Tahoma"/>
          <w:sz w:val="25"/>
          <w:szCs w:val="25"/>
        </w:rPr>
      </w:pPr>
      <w:r>
        <w:rPr>
          <w:rFonts w:ascii="Tahoma" w:hAnsi="Tahoma" w:cs="Tahoma"/>
          <w:sz w:val="25"/>
          <w:szCs w:val="25"/>
        </w:rPr>
        <w:tab/>
      </w:r>
    </w:p>
    <w:p w:rsidR="00E743A9" w:rsidRPr="00FF54A8" w:rsidRDefault="00E743A9" w:rsidP="00A42E04">
      <w:pPr>
        <w:spacing w:after="0" w:line="360" w:lineRule="auto"/>
        <w:jc w:val="both"/>
        <w:rPr>
          <w:rFonts w:ascii="Times New Roman" w:hAnsi="Times New Roman" w:cs="Times New Roman"/>
          <w:i/>
          <w:sz w:val="24"/>
          <w:szCs w:val="24"/>
        </w:rPr>
      </w:pPr>
      <w:r>
        <w:rPr>
          <w:rFonts w:ascii="Tahoma" w:hAnsi="Tahoma" w:cs="Tahoma"/>
          <w:sz w:val="25"/>
          <w:szCs w:val="25"/>
        </w:rPr>
        <w:tab/>
      </w:r>
      <w:r w:rsidRPr="00FF54A8">
        <w:rPr>
          <w:rFonts w:ascii="Times New Roman" w:hAnsi="Times New Roman" w:cs="Times New Roman"/>
          <w:i/>
          <w:sz w:val="24"/>
          <w:szCs w:val="24"/>
        </w:rPr>
        <w:t xml:space="preserve">“In the exercise of its functions, the Labour Court may – </w:t>
      </w:r>
    </w:p>
    <w:p w:rsidR="00E743A9" w:rsidRPr="00FF54A8" w:rsidRDefault="00E743A9" w:rsidP="00E743A9">
      <w:pPr>
        <w:pStyle w:val="ListParagraph"/>
        <w:numPr>
          <w:ilvl w:val="0"/>
          <w:numId w:val="4"/>
        </w:numPr>
        <w:spacing w:after="0" w:line="360" w:lineRule="auto"/>
        <w:jc w:val="both"/>
        <w:rPr>
          <w:rFonts w:ascii="Times New Roman" w:hAnsi="Times New Roman" w:cs="Times New Roman"/>
          <w:i/>
          <w:sz w:val="24"/>
          <w:szCs w:val="24"/>
        </w:rPr>
      </w:pPr>
      <w:r w:rsidRPr="00FF54A8">
        <w:rPr>
          <w:rFonts w:ascii="Times New Roman" w:hAnsi="Times New Roman" w:cs="Times New Roman"/>
          <w:i/>
          <w:sz w:val="24"/>
          <w:szCs w:val="24"/>
        </w:rPr>
        <w:t xml:space="preserve">On the case of an appeal – </w:t>
      </w:r>
    </w:p>
    <w:p w:rsidR="00E743A9" w:rsidRPr="00FF54A8" w:rsidRDefault="00E743A9" w:rsidP="00E743A9">
      <w:pPr>
        <w:pStyle w:val="ListParagraph"/>
        <w:numPr>
          <w:ilvl w:val="0"/>
          <w:numId w:val="6"/>
        </w:numPr>
        <w:spacing w:after="0" w:line="360" w:lineRule="auto"/>
        <w:ind w:left="2160" w:hanging="720"/>
        <w:jc w:val="both"/>
        <w:rPr>
          <w:rFonts w:ascii="Times New Roman" w:hAnsi="Times New Roman" w:cs="Times New Roman"/>
          <w:i/>
          <w:sz w:val="24"/>
          <w:szCs w:val="24"/>
        </w:rPr>
      </w:pPr>
      <w:r w:rsidRPr="00FF54A8">
        <w:rPr>
          <w:rFonts w:ascii="Times New Roman" w:hAnsi="Times New Roman" w:cs="Times New Roman"/>
          <w:i/>
          <w:sz w:val="24"/>
          <w:szCs w:val="24"/>
        </w:rPr>
        <w:t xml:space="preserve">Conduct a hearing into the matter </w:t>
      </w:r>
      <w:r w:rsidRPr="00FF54A8">
        <w:rPr>
          <w:rFonts w:ascii="Times New Roman" w:hAnsi="Times New Roman" w:cs="Times New Roman"/>
          <w:i/>
          <w:sz w:val="24"/>
          <w:szCs w:val="24"/>
          <w:u w:val="single"/>
        </w:rPr>
        <w:t xml:space="preserve">or decide it on the record; or </w:t>
      </w:r>
    </w:p>
    <w:p w:rsidR="00E743A9" w:rsidRPr="00FF54A8" w:rsidRDefault="00E743A9" w:rsidP="00E743A9">
      <w:pPr>
        <w:pStyle w:val="ListParagraph"/>
        <w:numPr>
          <w:ilvl w:val="0"/>
          <w:numId w:val="6"/>
        </w:numPr>
        <w:spacing w:after="0" w:line="360" w:lineRule="auto"/>
        <w:ind w:left="2160" w:hanging="720"/>
        <w:jc w:val="both"/>
        <w:rPr>
          <w:rFonts w:ascii="Times New Roman" w:hAnsi="Times New Roman" w:cs="Times New Roman"/>
          <w:i/>
          <w:sz w:val="24"/>
          <w:szCs w:val="24"/>
        </w:rPr>
      </w:pPr>
      <w:r w:rsidRPr="00FF54A8">
        <w:rPr>
          <w:rFonts w:ascii="Times New Roman" w:hAnsi="Times New Roman" w:cs="Times New Roman"/>
          <w:i/>
          <w:sz w:val="24"/>
          <w:szCs w:val="24"/>
        </w:rPr>
        <w:t>…………………………………</w:t>
      </w:r>
      <w:r w:rsidR="00FF54A8" w:rsidRPr="00FF54A8">
        <w:rPr>
          <w:rFonts w:ascii="Times New Roman" w:hAnsi="Times New Roman" w:cs="Times New Roman"/>
          <w:i/>
          <w:sz w:val="24"/>
          <w:szCs w:val="24"/>
        </w:rPr>
        <w:t>”</w:t>
      </w:r>
    </w:p>
    <w:p w:rsidR="00E743A9" w:rsidRDefault="00E743A9" w:rsidP="00E743A9">
      <w:pPr>
        <w:spacing w:after="0" w:line="360" w:lineRule="auto"/>
        <w:ind w:left="2160"/>
        <w:jc w:val="both"/>
        <w:rPr>
          <w:rFonts w:ascii="Tahoma" w:hAnsi="Tahoma" w:cs="Tahoma"/>
          <w:sz w:val="25"/>
          <w:szCs w:val="25"/>
        </w:rPr>
      </w:pPr>
      <w:r>
        <w:rPr>
          <w:rFonts w:ascii="Tahoma" w:hAnsi="Tahoma" w:cs="Tahoma"/>
          <w:sz w:val="25"/>
          <w:szCs w:val="25"/>
        </w:rPr>
        <w:t>(Emphasis added)</w:t>
      </w:r>
    </w:p>
    <w:p w:rsidR="00E743A9" w:rsidRDefault="00E743A9" w:rsidP="00E743A9">
      <w:pPr>
        <w:spacing w:after="0" w:line="360" w:lineRule="auto"/>
        <w:jc w:val="both"/>
        <w:rPr>
          <w:rFonts w:ascii="Tahoma" w:hAnsi="Tahoma" w:cs="Tahoma"/>
          <w:sz w:val="25"/>
          <w:szCs w:val="25"/>
        </w:rPr>
      </w:pPr>
    </w:p>
    <w:p w:rsidR="00E743A9" w:rsidRDefault="00E743A9" w:rsidP="00E743A9">
      <w:pPr>
        <w:spacing w:after="0" w:line="360" w:lineRule="auto"/>
        <w:jc w:val="both"/>
        <w:rPr>
          <w:rFonts w:ascii="Tahoma" w:hAnsi="Tahoma" w:cs="Tahoma"/>
          <w:sz w:val="25"/>
          <w:szCs w:val="25"/>
        </w:rPr>
      </w:pPr>
      <w:r>
        <w:rPr>
          <w:rFonts w:ascii="Tahoma" w:hAnsi="Tahoma" w:cs="Tahoma"/>
          <w:sz w:val="25"/>
          <w:szCs w:val="25"/>
        </w:rPr>
        <w:tab/>
        <w:t xml:space="preserve">An arbitral award was issued by Arbitrator </w:t>
      </w:r>
      <w:proofErr w:type="spellStart"/>
      <w:r>
        <w:rPr>
          <w:rFonts w:ascii="Tahoma" w:hAnsi="Tahoma" w:cs="Tahoma"/>
          <w:sz w:val="25"/>
          <w:szCs w:val="25"/>
        </w:rPr>
        <w:t>Pasipanody</w:t>
      </w:r>
      <w:r w:rsidR="00FF54A8">
        <w:rPr>
          <w:rFonts w:ascii="Tahoma" w:hAnsi="Tahoma" w:cs="Tahoma"/>
          <w:sz w:val="25"/>
          <w:szCs w:val="25"/>
        </w:rPr>
        <w:t>a</w:t>
      </w:r>
      <w:proofErr w:type="spellEnd"/>
      <w:r>
        <w:rPr>
          <w:rFonts w:ascii="Tahoma" w:hAnsi="Tahoma" w:cs="Tahoma"/>
          <w:sz w:val="25"/>
          <w:szCs w:val="25"/>
        </w:rPr>
        <w:t xml:space="preserve"> on the 24</w:t>
      </w:r>
      <w:r w:rsidRPr="00E743A9">
        <w:rPr>
          <w:rFonts w:ascii="Tahoma" w:hAnsi="Tahoma" w:cs="Tahoma"/>
          <w:sz w:val="25"/>
          <w:szCs w:val="25"/>
          <w:vertAlign w:val="superscript"/>
        </w:rPr>
        <w:t>th</w:t>
      </w:r>
      <w:r>
        <w:rPr>
          <w:rFonts w:ascii="Tahoma" w:hAnsi="Tahoma" w:cs="Tahoma"/>
          <w:sz w:val="25"/>
          <w:szCs w:val="25"/>
        </w:rPr>
        <w:t xml:space="preserve"> February, 2014, wherein he dismissed both the Appellant’s claim and Respondent’s</w:t>
      </w:r>
      <w:r w:rsidR="00FF54A8">
        <w:rPr>
          <w:rFonts w:ascii="Tahoma" w:hAnsi="Tahoma" w:cs="Tahoma"/>
          <w:sz w:val="25"/>
          <w:szCs w:val="25"/>
        </w:rPr>
        <w:t xml:space="preserve"> counter</w:t>
      </w:r>
      <w:r>
        <w:rPr>
          <w:rFonts w:ascii="Tahoma" w:hAnsi="Tahoma" w:cs="Tahoma"/>
          <w:sz w:val="25"/>
          <w:szCs w:val="25"/>
        </w:rPr>
        <w:t xml:space="preserve"> claim, </w:t>
      </w:r>
      <w:r w:rsidR="00FF54A8">
        <w:rPr>
          <w:rFonts w:ascii="Tahoma" w:hAnsi="Tahoma" w:cs="Tahoma"/>
          <w:sz w:val="25"/>
          <w:szCs w:val="25"/>
        </w:rPr>
        <w:t xml:space="preserve">and also </w:t>
      </w:r>
      <w:r>
        <w:rPr>
          <w:rFonts w:ascii="Tahoma" w:hAnsi="Tahoma" w:cs="Tahoma"/>
          <w:sz w:val="25"/>
          <w:szCs w:val="25"/>
        </w:rPr>
        <w:t xml:space="preserve">declared that Appellant had resigned from Respondent’s employ. </w:t>
      </w:r>
    </w:p>
    <w:p w:rsidR="00E743A9" w:rsidRDefault="00E743A9" w:rsidP="00E743A9">
      <w:pPr>
        <w:spacing w:after="0" w:line="360" w:lineRule="auto"/>
        <w:jc w:val="both"/>
        <w:rPr>
          <w:rFonts w:ascii="Tahoma" w:hAnsi="Tahoma" w:cs="Tahoma"/>
          <w:sz w:val="25"/>
          <w:szCs w:val="25"/>
        </w:rPr>
      </w:pPr>
    </w:p>
    <w:p w:rsidR="00E743A9" w:rsidRDefault="00E743A9" w:rsidP="00E743A9">
      <w:pPr>
        <w:spacing w:after="0" w:line="360" w:lineRule="auto"/>
        <w:ind w:firstLine="720"/>
        <w:jc w:val="both"/>
        <w:rPr>
          <w:rFonts w:ascii="Tahoma" w:hAnsi="Tahoma" w:cs="Tahoma"/>
          <w:sz w:val="25"/>
          <w:szCs w:val="25"/>
        </w:rPr>
      </w:pPr>
      <w:r>
        <w:rPr>
          <w:rFonts w:ascii="Tahoma" w:hAnsi="Tahoma" w:cs="Tahoma"/>
          <w:sz w:val="25"/>
          <w:szCs w:val="25"/>
        </w:rPr>
        <w:lastRenderedPageBreak/>
        <w:t xml:space="preserve">It is interesting to note that after having been aggrieved by this award and the </w:t>
      </w:r>
      <w:r w:rsidR="00264D5B">
        <w:rPr>
          <w:rFonts w:ascii="Tahoma" w:hAnsi="Tahoma" w:cs="Tahoma"/>
          <w:sz w:val="25"/>
          <w:szCs w:val="25"/>
        </w:rPr>
        <w:t>Arbitrator’s</w:t>
      </w:r>
      <w:r>
        <w:rPr>
          <w:rFonts w:ascii="Tahoma" w:hAnsi="Tahoma" w:cs="Tahoma"/>
          <w:sz w:val="25"/>
          <w:szCs w:val="25"/>
        </w:rPr>
        <w:t xml:space="preserve"> findings, Appellant lodged two (2) appeals in this Court both on the same grounds.  The first appeal was filed under case number LC/H/244/14 on the 18</w:t>
      </w:r>
      <w:r w:rsidRPr="00E743A9">
        <w:rPr>
          <w:rFonts w:ascii="Tahoma" w:hAnsi="Tahoma" w:cs="Tahoma"/>
          <w:sz w:val="25"/>
          <w:szCs w:val="25"/>
          <w:vertAlign w:val="superscript"/>
        </w:rPr>
        <w:t>th</w:t>
      </w:r>
      <w:r>
        <w:rPr>
          <w:rFonts w:ascii="Tahoma" w:hAnsi="Tahoma" w:cs="Tahoma"/>
          <w:sz w:val="25"/>
          <w:szCs w:val="25"/>
        </w:rPr>
        <w:t xml:space="preserve"> March, 2014 by his legal practitioners H. Mukonoweshuro &amp; </w:t>
      </w:r>
      <w:r w:rsidR="00264D5B">
        <w:rPr>
          <w:rFonts w:ascii="Tahoma" w:hAnsi="Tahoma" w:cs="Tahoma"/>
          <w:sz w:val="25"/>
          <w:szCs w:val="25"/>
        </w:rPr>
        <w:t>Partners</w:t>
      </w:r>
      <w:r>
        <w:rPr>
          <w:rFonts w:ascii="Tahoma" w:hAnsi="Tahoma" w:cs="Tahoma"/>
          <w:sz w:val="25"/>
          <w:szCs w:val="25"/>
        </w:rPr>
        <w:t>.  The second appeal was filed under case number LC/H/290/16 on the 3</w:t>
      </w:r>
      <w:r w:rsidRPr="00E743A9">
        <w:rPr>
          <w:rFonts w:ascii="Tahoma" w:hAnsi="Tahoma" w:cs="Tahoma"/>
          <w:sz w:val="25"/>
          <w:szCs w:val="25"/>
          <w:vertAlign w:val="superscript"/>
        </w:rPr>
        <w:t>rd</w:t>
      </w:r>
      <w:r>
        <w:rPr>
          <w:rFonts w:ascii="Tahoma" w:hAnsi="Tahoma" w:cs="Tahoma"/>
          <w:sz w:val="25"/>
          <w:szCs w:val="25"/>
        </w:rPr>
        <w:t xml:space="preserve"> April, 2014 by his union representative T. Mupeti of Zimbabwe Federation of Trade Unions (ZFTU).</w:t>
      </w:r>
    </w:p>
    <w:p w:rsidR="00E743A9" w:rsidRDefault="00E743A9" w:rsidP="00E743A9">
      <w:pPr>
        <w:spacing w:after="0" w:line="360" w:lineRule="auto"/>
        <w:jc w:val="both"/>
        <w:rPr>
          <w:rFonts w:ascii="Tahoma" w:hAnsi="Tahoma" w:cs="Tahoma"/>
          <w:sz w:val="25"/>
          <w:szCs w:val="25"/>
        </w:rPr>
      </w:pPr>
    </w:p>
    <w:p w:rsidR="00E743A9" w:rsidRDefault="00E743A9" w:rsidP="00E743A9">
      <w:pPr>
        <w:spacing w:after="0" w:line="360" w:lineRule="auto"/>
        <w:jc w:val="both"/>
        <w:rPr>
          <w:rFonts w:ascii="Tahoma" w:hAnsi="Tahoma" w:cs="Tahoma"/>
          <w:sz w:val="25"/>
          <w:szCs w:val="25"/>
        </w:rPr>
      </w:pPr>
      <w:r>
        <w:rPr>
          <w:rFonts w:ascii="Tahoma" w:hAnsi="Tahoma" w:cs="Tahoma"/>
          <w:sz w:val="25"/>
          <w:szCs w:val="25"/>
        </w:rPr>
        <w:tab/>
      </w:r>
      <w:r w:rsidR="005A64A7">
        <w:rPr>
          <w:rFonts w:ascii="Tahoma" w:hAnsi="Tahoma" w:cs="Tahoma"/>
          <w:sz w:val="25"/>
          <w:szCs w:val="25"/>
        </w:rPr>
        <w:t xml:space="preserve">I will take it that by lodging the second appeal, Appellant was abandoning the first appeal. </w:t>
      </w:r>
    </w:p>
    <w:p w:rsidR="005A64A7" w:rsidRDefault="005A64A7" w:rsidP="00E743A9">
      <w:pPr>
        <w:spacing w:after="0" w:line="360" w:lineRule="auto"/>
        <w:jc w:val="both"/>
        <w:rPr>
          <w:rFonts w:ascii="Tahoma" w:hAnsi="Tahoma" w:cs="Tahoma"/>
          <w:sz w:val="25"/>
          <w:szCs w:val="25"/>
        </w:rPr>
      </w:pPr>
    </w:p>
    <w:p w:rsidR="005A64A7" w:rsidRDefault="005A64A7" w:rsidP="00E743A9">
      <w:pPr>
        <w:spacing w:after="0" w:line="360" w:lineRule="auto"/>
        <w:jc w:val="both"/>
        <w:rPr>
          <w:rFonts w:ascii="Tahoma" w:hAnsi="Tahoma" w:cs="Tahoma"/>
          <w:sz w:val="25"/>
          <w:szCs w:val="25"/>
        </w:rPr>
      </w:pPr>
      <w:r>
        <w:rPr>
          <w:rFonts w:ascii="Tahoma" w:hAnsi="Tahoma" w:cs="Tahoma"/>
          <w:sz w:val="25"/>
          <w:szCs w:val="25"/>
        </w:rPr>
        <w:tab/>
        <w:t>I will proceed to deal with appeal LC/H/290/16.</w:t>
      </w:r>
    </w:p>
    <w:p w:rsidR="005A64A7" w:rsidRDefault="005A64A7" w:rsidP="00E743A9">
      <w:pPr>
        <w:spacing w:after="0" w:line="360" w:lineRule="auto"/>
        <w:jc w:val="both"/>
        <w:rPr>
          <w:rFonts w:ascii="Tahoma" w:hAnsi="Tahoma" w:cs="Tahoma"/>
          <w:sz w:val="25"/>
          <w:szCs w:val="25"/>
        </w:rPr>
      </w:pPr>
    </w:p>
    <w:p w:rsidR="005A64A7" w:rsidRDefault="005A64A7" w:rsidP="00E743A9">
      <w:pPr>
        <w:spacing w:after="0" w:line="360" w:lineRule="auto"/>
        <w:jc w:val="both"/>
        <w:rPr>
          <w:rFonts w:ascii="Tahoma" w:hAnsi="Tahoma" w:cs="Tahoma"/>
          <w:sz w:val="25"/>
          <w:szCs w:val="25"/>
        </w:rPr>
      </w:pPr>
      <w:r>
        <w:rPr>
          <w:rFonts w:ascii="Tahoma" w:hAnsi="Tahoma" w:cs="Tahoma"/>
          <w:sz w:val="25"/>
          <w:szCs w:val="25"/>
        </w:rPr>
        <w:tab/>
        <w:t>Appellant’s grounds of appeal are as follows:-</w:t>
      </w:r>
    </w:p>
    <w:p w:rsidR="005A64A7" w:rsidRDefault="005A64A7" w:rsidP="00E743A9">
      <w:pPr>
        <w:spacing w:after="0" w:line="360" w:lineRule="auto"/>
        <w:jc w:val="both"/>
        <w:rPr>
          <w:rFonts w:ascii="Tahoma" w:hAnsi="Tahoma" w:cs="Tahoma"/>
          <w:sz w:val="25"/>
          <w:szCs w:val="25"/>
        </w:rPr>
      </w:pPr>
    </w:p>
    <w:p w:rsidR="005A64A7" w:rsidRDefault="005A64A7" w:rsidP="005A64A7">
      <w:pPr>
        <w:pStyle w:val="ListParagraph"/>
        <w:numPr>
          <w:ilvl w:val="0"/>
          <w:numId w:val="7"/>
        </w:numPr>
        <w:spacing w:after="0" w:line="360" w:lineRule="auto"/>
        <w:jc w:val="both"/>
        <w:rPr>
          <w:rFonts w:ascii="Tahoma" w:hAnsi="Tahoma" w:cs="Tahoma"/>
          <w:sz w:val="25"/>
          <w:szCs w:val="25"/>
        </w:rPr>
      </w:pPr>
      <w:r>
        <w:rPr>
          <w:rFonts w:ascii="Tahoma" w:hAnsi="Tahoma" w:cs="Tahoma"/>
          <w:sz w:val="25"/>
          <w:szCs w:val="25"/>
        </w:rPr>
        <w:t xml:space="preserve">The Arbitrator erred by diverting the whole issue from the terms of reference and dwelt on whether Applicant was retrenched or not </w:t>
      </w:r>
      <w:r w:rsidR="00FF54A8">
        <w:rPr>
          <w:rFonts w:ascii="Tahoma" w:hAnsi="Tahoma" w:cs="Tahoma"/>
          <w:sz w:val="25"/>
          <w:szCs w:val="25"/>
        </w:rPr>
        <w:t>y</w:t>
      </w:r>
      <w:r w:rsidR="00264D5B">
        <w:rPr>
          <w:rFonts w:ascii="Tahoma" w:hAnsi="Tahoma" w:cs="Tahoma"/>
          <w:sz w:val="25"/>
          <w:szCs w:val="25"/>
        </w:rPr>
        <w:t>et</w:t>
      </w:r>
      <w:r>
        <w:rPr>
          <w:rFonts w:ascii="Tahoma" w:hAnsi="Tahoma" w:cs="Tahoma"/>
          <w:sz w:val="25"/>
          <w:szCs w:val="25"/>
        </w:rPr>
        <w:t xml:space="preserve"> the issue referred was for him to decide on the quantum of the package and whether the retrenchment was appropriately done.  The date when the termination took effect.</w:t>
      </w:r>
    </w:p>
    <w:p w:rsidR="005A64A7" w:rsidRDefault="005A64A7" w:rsidP="005A64A7">
      <w:pPr>
        <w:pStyle w:val="ListParagraph"/>
        <w:spacing w:after="0" w:line="240" w:lineRule="auto"/>
        <w:ind w:left="1080"/>
        <w:jc w:val="both"/>
        <w:rPr>
          <w:rFonts w:ascii="Tahoma" w:hAnsi="Tahoma" w:cs="Tahoma"/>
          <w:sz w:val="25"/>
          <w:szCs w:val="25"/>
        </w:rPr>
      </w:pPr>
      <w:r>
        <w:rPr>
          <w:rFonts w:ascii="Tahoma" w:hAnsi="Tahoma" w:cs="Tahoma"/>
          <w:sz w:val="25"/>
          <w:szCs w:val="25"/>
        </w:rPr>
        <w:t xml:space="preserve"> </w:t>
      </w:r>
    </w:p>
    <w:p w:rsidR="005A64A7" w:rsidRDefault="005A64A7" w:rsidP="005A64A7">
      <w:pPr>
        <w:pStyle w:val="ListParagraph"/>
        <w:numPr>
          <w:ilvl w:val="0"/>
          <w:numId w:val="7"/>
        </w:numPr>
        <w:spacing w:after="0" w:line="360" w:lineRule="auto"/>
        <w:jc w:val="both"/>
        <w:rPr>
          <w:rFonts w:ascii="Tahoma" w:hAnsi="Tahoma" w:cs="Tahoma"/>
          <w:sz w:val="25"/>
          <w:szCs w:val="25"/>
        </w:rPr>
      </w:pPr>
      <w:r>
        <w:rPr>
          <w:rFonts w:ascii="Tahoma" w:hAnsi="Tahoma" w:cs="Tahoma"/>
          <w:sz w:val="25"/>
          <w:szCs w:val="25"/>
        </w:rPr>
        <w:t xml:space="preserve">The Arbitrator did not allow for a hearing. </w:t>
      </w:r>
    </w:p>
    <w:p w:rsidR="005A64A7" w:rsidRPr="005A64A7" w:rsidRDefault="005A64A7" w:rsidP="005A64A7">
      <w:pPr>
        <w:spacing w:after="0" w:line="240" w:lineRule="auto"/>
        <w:jc w:val="both"/>
        <w:rPr>
          <w:rFonts w:ascii="Tahoma" w:hAnsi="Tahoma" w:cs="Tahoma"/>
          <w:sz w:val="25"/>
          <w:szCs w:val="25"/>
        </w:rPr>
      </w:pPr>
    </w:p>
    <w:p w:rsidR="005A64A7" w:rsidRDefault="005A64A7" w:rsidP="005A64A7">
      <w:pPr>
        <w:pStyle w:val="ListParagraph"/>
        <w:numPr>
          <w:ilvl w:val="0"/>
          <w:numId w:val="7"/>
        </w:numPr>
        <w:spacing w:after="0" w:line="360" w:lineRule="auto"/>
        <w:jc w:val="both"/>
        <w:rPr>
          <w:rFonts w:ascii="Tahoma" w:hAnsi="Tahoma" w:cs="Tahoma"/>
          <w:sz w:val="25"/>
          <w:szCs w:val="25"/>
        </w:rPr>
      </w:pPr>
      <w:r>
        <w:rPr>
          <w:rFonts w:ascii="Tahoma" w:hAnsi="Tahoma" w:cs="Tahoma"/>
          <w:sz w:val="25"/>
          <w:szCs w:val="25"/>
        </w:rPr>
        <w:t xml:space="preserve">The Applicant did not resign. </w:t>
      </w:r>
    </w:p>
    <w:p w:rsidR="005A64A7" w:rsidRPr="005A64A7" w:rsidRDefault="005A64A7" w:rsidP="005A64A7">
      <w:pPr>
        <w:pStyle w:val="ListParagraph"/>
        <w:rPr>
          <w:rFonts w:ascii="Tahoma" w:hAnsi="Tahoma" w:cs="Tahoma"/>
          <w:sz w:val="25"/>
          <w:szCs w:val="25"/>
        </w:rPr>
      </w:pPr>
    </w:p>
    <w:p w:rsidR="005A64A7" w:rsidRDefault="005A64A7" w:rsidP="005A64A7">
      <w:pPr>
        <w:pStyle w:val="ListParagraph"/>
        <w:numPr>
          <w:ilvl w:val="0"/>
          <w:numId w:val="7"/>
        </w:numPr>
        <w:spacing w:after="0" w:line="360" w:lineRule="auto"/>
        <w:jc w:val="both"/>
        <w:rPr>
          <w:rFonts w:ascii="Tahoma" w:hAnsi="Tahoma" w:cs="Tahoma"/>
          <w:sz w:val="25"/>
          <w:szCs w:val="25"/>
        </w:rPr>
      </w:pPr>
      <w:r>
        <w:rPr>
          <w:rFonts w:ascii="Tahoma" w:hAnsi="Tahoma" w:cs="Tahoma"/>
          <w:sz w:val="25"/>
          <w:szCs w:val="25"/>
        </w:rPr>
        <w:t xml:space="preserve">Appellant was retrenched and Respondent wanted to impose a package. </w:t>
      </w:r>
    </w:p>
    <w:p w:rsidR="005A64A7" w:rsidRPr="005A64A7" w:rsidRDefault="005A64A7" w:rsidP="005A64A7">
      <w:pPr>
        <w:pStyle w:val="ListParagraph"/>
        <w:rPr>
          <w:rFonts w:ascii="Tahoma" w:hAnsi="Tahoma" w:cs="Tahoma"/>
          <w:sz w:val="25"/>
          <w:szCs w:val="25"/>
        </w:rPr>
      </w:pPr>
    </w:p>
    <w:p w:rsidR="005A64A7" w:rsidRDefault="005A64A7" w:rsidP="005A64A7">
      <w:pPr>
        <w:pStyle w:val="ListParagraph"/>
        <w:numPr>
          <w:ilvl w:val="0"/>
          <w:numId w:val="7"/>
        </w:numPr>
        <w:spacing w:after="0" w:line="360" w:lineRule="auto"/>
        <w:jc w:val="both"/>
        <w:rPr>
          <w:rFonts w:ascii="Tahoma" w:hAnsi="Tahoma" w:cs="Tahoma"/>
          <w:sz w:val="25"/>
          <w:szCs w:val="25"/>
        </w:rPr>
      </w:pPr>
      <w:r>
        <w:rPr>
          <w:rFonts w:ascii="Tahoma" w:hAnsi="Tahoma" w:cs="Tahoma"/>
          <w:sz w:val="25"/>
          <w:szCs w:val="25"/>
        </w:rPr>
        <w:t>Respondent offered notice pay to show that he was the one who initiated termination.</w:t>
      </w:r>
    </w:p>
    <w:p w:rsidR="005A64A7" w:rsidRPr="005A64A7" w:rsidRDefault="005A64A7" w:rsidP="005A64A7">
      <w:pPr>
        <w:pStyle w:val="ListParagraph"/>
        <w:rPr>
          <w:rFonts w:ascii="Tahoma" w:hAnsi="Tahoma" w:cs="Tahoma"/>
          <w:sz w:val="25"/>
          <w:szCs w:val="25"/>
        </w:rPr>
      </w:pPr>
    </w:p>
    <w:p w:rsidR="005A64A7" w:rsidRDefault="005A64A7" w:rsidP="005A64A7">
      <w:pPr>
        <w:pStyle w:val="ListParagraph"/>
        <w:numPr>
          <w:ilvl w:val="0"/>
          <w:numId w:val="7"/>
        </w:numPr>
        <w:spacing w:after="0" w:line="360" w:lineRule="auto"/>
        <w:jc w:val="both"/>
        <w:rPr>
          <w:rFonts w:ascii="Tahoma" w:hAnsi="Tahoma" w:cs="Tahoma"/>
          <w:sz w:val="25"/>
          <w:szCs w:val="25"/>
        </w:rPr>
      </w:pPr>
      <w:r>
        <w:rPr>
          <w:rFonts w:ascii="Tahoma" w:hAnsi="Tahoma" w:cs="Tahoma"/>
          <w:sz w:val="25"/>
          <w:szCs w:val="25"/>
        </w:rPr>
        <w:t>Respondent barred Applicant from continuing with employment whilst Applicant insisted that his employment was still there.</w:t>
      </w:r>
    </w:p>
    <w:p w:rsidR="005A64A7" w:rsidRPr="005A64A7" w:rsidRDefault="005A64A7" w:rsidP="005A64A7">
      <w:pPr>
        <w:pStyle w:val="ListParagraph"/>
        <w:rPr>
          <w:rFonts w:ascii="Tahoma" w:hAnsi="Tahoma" w:cs="Tahoma"/>
          <w:sz w:val="25"/>
          <w:szCs w:val="25"/>
        </w:rPr>
      </w:pPr>
    </w:p>
    <w:p w:rsidR="005A64A7" w:rsidRDefault="005A64A7" w:rsidP="005A64A7">
      <w:pPr>
        <w:spacing w:after="0" w:line="360" w:lineRule="auto"/>
        <w:ind w:firstLine="720"/>
        <w:jc w:val="both"/>
        <w:rPr>
          <w:rFonts w:ascii="Tahoma" w:hAnsi="Tahoma" w:cs="Tahoma"/>
          <w:sz w:val="25"/>
          <w:szCs w:val="25"/>
        </w:rPr>
      </w:pPr>
      <w:r>
        <w:rPr>
          <w:rFonts w:ascii="Tahoma" w:hAnsi="Tahoma" w:cs="Tahoma"/>
          <w:sz w:val="25"/>
          <w:szCs w:val="25"/>
        </w:rPr>
        <w:t>Appellant prayed that the award be set aside and he be paid a fair package.</w:t>
      </w:r>
    </w:p>
    <w:p w:rsidR="005A64A7" w:rsidRDefault="005A64A7" w:rsidP="005A64A7">
      <w:pPr>
        <w:spacing w:after="0" w:line="360" w:lineRule="auto"/>
        <w:ind w:left="720"/>
        <w:jc w:val="both"/>
        <w:rPr>
          <w:rFonts w:ascii="Tahoma" w:hAnsi="Tahoma" w:cs="Tahoma"/>
          <w:sz w:val="25"/>
          <w:szCs w:val="25"/>
        </w:rPr>
      </w:pPr>
    </w:p>
    <w:p w:rsidR="005A64A7" w:rsidRDefault="005A64A7" w:rsidP="005A64A7">
      <w:pPr>
        <w:spacing w:after="0" w:line="360" w:lineRule="auto"/>
        <w:ind w:firstLine="720"/>
        <w:jc w:val="both"/>
        <w:rPr>
          <w:rFonts w:ascii="Tahoma" w:hAnsi="Tahoma" w:cs="Tahoma"/>
          <w:sz w:val="25"/>
          <w:szCs w:val="25"/>
        </w:rPr>
      </w:pPr>
      <w:r>
        <w:rPr>
          <w:rFonts w:ascii="Tahoma" w:hAnsi="Tahoma" w:cs="Tahoma"/>
          <w:sz w:val="25"/>
          <w:szCs w:val="25"/>
        </w:rPr>
        <w:t xml:space="preserve">It is a trite position of the law that appeals </w:t>
      </w:r>
      <w:r w:rsidR="00DA1217">
        <w:rPr>
          <w:rFonts w:ascii="Tahoma" w:hAnsi="Tahoma" w:cs="Tahoma"/>
          <w:sz w:val="25"/>
          <w:szCs w:val="25"/>
        </w:rPr>
        <w:t xml:space="preserve">against arbitral awards must be premised on a point of law.  Section 98 (10) of the Act provides – </w:t>
      </w:r>
    </w:p>
    <w:p w:rsidR="00DA1217" w:rsidRDefault="00DA1217" w:rsidP="00DA1217">
      <w:pPr>
        <w:spacing w:after="0" w:line="240" w:lineRule="auto"/>
        <w:ind w:firstLine="720"/>
        <w:jc w:val="both"/>
        <w:rPr>
          <w:rFonts w:ascii="Tahoma" w:hAnsi="Tahoma" w:cs="Tahoma"/>
          <w:sz w:val="25"/>
          <w:szCs w:val="25"/>
        </w:rPr>
      </w:pPr>
    </w:p>
    <w:p w:rsidR="00DA1217" w:rsidRPr="00DA1217" w:rsidRDefault="00DA1217" w:rsidP="00DA1217">
      <w:pPr>
        <w:spacing w:after="0" w:line="360" w:lineRule="auto"/>
        <w:ind w:left="720" w:firstLine="720"/>
        <w:jc w:val="both"/>
        <w:rPr>
          <w:rFonts w:ascii="Times New Roman" w:hAnsi="Times New Roman" w:cs="Times New Roman"/>
          <w:i/>
          <w:sz w:val="24"/>
          <w:szCs w:val="24"/>
        </w:rPr>
      </w:pPr>
      <w:r w:rsidRPr="00DA1217">
        <w:rPr>
          <w:rFonts w:ascii="Times New Roman" w:hAnsi="Times New Roman" w:cs="Times New Roman"/>
          <w:i/>
          <w:sz w:val="24"/>
          <w:szCs w:val="24"/>
        </w:rPr>
        <w:t>“An appeal on a question of law shall lie to the Labour Court from any decision of an Arbitrator appointed in terms of this section.”</w:t>
      </w:r>
    </w:p>
    <w:p w:rsidR="00DA1217" w:rsidRPr="00E743A9" w:rsidRDefault="00DA1217" w:rsidP="00E743A9">
      <w:pPr>
        <w:spacing w:after="0" w:line="360" w:lineRule="auto"/>
        <w:jc w:val="both"/>
        <w:rPr>
          <w:rFonts w:ascii="Tahoma" w:hAnsi="Tahoma" w:cs="Tahoma"/>
          <w:sz w:val="25"/>
          <w:szCs w:val="25"/>
        </w:rPr>
      </w:pPr>
      <w:r>
        <w:rPr>
          <w:rFonts w:ascii="Tahoma" w:hAnsi="Tahoma" w:cs="Tahoma"/>
          <w:sz w:val="25"/>
          <w:szCs w:val="25"/>
        </w:rPr>
        <w:tab/>
      </w:r>
    </w:p>
    <w:p w:rsidR="00DA1217" w:rsidRDefault="00DA1217" w:rsidP="00E304B8">
      <w:pPr>
        <w:spacing w:after="0" w:line="360" w:lineRule="auto"/>
        <w:jc w:val="both"/>
        <w:rPr>
          <w:rFonts w:ascii="Tahoma" w:hAnsi="Tahoma" w:cs="Tahoma"/>
          <w:sz w:val="25"/>
          <w:szCs w:val="25"/>
        </w:rPr>
      </w:pPr>
      <w:r>
        <w:rPr>
          <w:rFonts w:ascii="Tahoma" w:hAnsi="Tahoma" w:cs="Tahoma"/>
          <w:sz w:val="25"/>
          <w:szCs w:val="25"/>
        </w:rPr>
        <w:t xml:space="preserve">what a question of law, has been well established in case law to mean first – </w:t>
      </w:r>
    </w:p>
    <w:p w:rsidR="00DA1217" w:rsidRPr="00DA1217" w:rsidRDefault="00DA1217" w:rsidP="00DA1217">
      <w:pPr>
        <w:spacing w:after="0" w:line="360" w:lineRule="auto"/>
        <w:ind w:left="720" w:firstLine="720"/>
        <w:jc w:val="both"/>
        <w:rPr>
          <w:rFonts w:ascii="Times New Roman" w:hAnsi="Times New Roman" w:cs="Times New Roman"/>
          <w:i/>
          <w:sz w:val="24"/>
          <w:szCs w:val="24"/>
        </w:rPr>
      </w:pPr>
      <w:r w:rsidRPr="00DA1217">
        <w:rPr>
          <w:rFonts w:ascii="Times New Roman" w:hAnsi="Times New Roman" w:cs="Times New Roman"/>
          <w:i/>
          <w:sz w:val="24"/>
          <w:szCs w:val="24"/>
        </w:rPr>
        <w:t>“a question which the law itself has authoritatively answered to the exclusion of the right of the court to answer the question as it thinks fit in accordance with what is considered to be the truth and justice of the matter.”</w:t>
      </w:r>
    </w:p>
    <w:p w:rsidR="00025B6C" w:rsidRDefault="00025B6C" w:rsidP="00DA1217">
      <w:pPr>
        <w:spacing w:after="0" w:line="240" w:lineRule="auto"/>
        <w:rPr>
          <w:rFonts w:ascii="Tahoma" w:hAnsi="Tahoma" w:cs="Tahoma"/>
          <w:sz w:val="25"/>
          <w:szCs w:val="25"/>
        </w:rPr>
      </w:pPr>
    </w:p>
    <w:p w:rsidR="00DA1217" w:rsidRDefault="00DA1217" w:rsidP="00B10417">
      <w:pPr>
        <w:spacing w:after="0" w:line="360" w:lineRule="auto"/>
        <w:rPr>
          <w:rFonts w:ascii="Tahoma" w:hAnsi="Tahoma" w:cs="Tahoma"/>
          <w:sz w:val="25"/>
          <w:szCs w:val="25"/>
        </w:rPr>
      </w:pPr>
      <w:r>
        <w:rPr>
          <w:rFonts w:ascii="Tahoma" w:hAnsi="Tahoma" w:cs="Tahoma"/>
          <w:sz w:val="25"/>
          <w:szCs w:val="25"/>
        </w:rPr>
        <w:t xml:space="preserve">second – </w:t>
      </w:r>
    </w:p>
    <w:p w:rsidR="00DA1217" w:rsidRPr="00DA1217" w:rsidRDefault="00DA1217" w:rsidP="00DA1217">
      <w:pPr>
        <w:spacing w:after="0" w:line="360" w:lineRule="auto"/>
        <w:ind w:left="720" w:firstLine="720"/>
        <w:rPr>
          <w:rFonts w:ascii="Times New Roman" w:hAnsi="Times New Roman" w:cs="Times New Roman"/>
          <w:i/>
          <w:sz w:val="24"/>
          <w:szCs w:val="24"/>
        </w:rPr>
      </w:pPr>
      <w:r w:rsidRPr="00DA1217">
        <w:rPr>
          <w:rFonts w:ascii="Times New Roman" w:hAnsi="Times New Roman" w:cs="Times New Roman"/>
          <w:i/>
          <w:sz w:val="24"/>
          <w:szCs w:val="24"/>
        </w:rPr>
        <w:t>“…… a quest ion as to what the law is.  Thus an appeal on a question of law means an appeal in which the question for argument and determination is what the t</w:t>
      </w:r>
      <w:r w:rsidR="00A21435">
        <w:rPr>
          <w:rFonts w:ascii="Times New Roman" w:hAnsi="Times New Roman" w:cs="Times New Roman"/>
          <w:i/>
          <w:sz w:val="24"/>
          <w:szCs w:val="24"/>
        </w:rPr>
        <w:t>r</w:t>
      </w:r>
      <w:r w:rsidRPr="00DA1217">
        <w:rPr>
          <w:rFonts w:ascii="Times New Roman" w:hAnsi="Times New Roman" w:cs="Times New Roman"/>
          <w:i/>
          <w:sz w:val="24"/>
          <w:szCs w:val="24"/>
        </w:rPr>
        <w:t>ue rule of law is on a certain matter.”</w:t>
      </w:r>
    </w:p>
    <w:p w:rsidR="00B8682C" w:rsidRPr="00A21435" w:rsidRDefault="00B8682C" w:rsidP="00A21435">
      <w:pPr>
        <w:spacing w:after="0" w:line="240" w:lineRule="auto"/>
        <w:rPr>
          <w:rFonts w:ascii="Tahoma" w:hAnsi="Tahoma" w:cs="Tahoma"/>
          <w:i/>
          <w:sz w:val="25"/>
          <w:szCs w:val="25"/>
        </w:rPr>
      </w:pPr>
    </w:p>
    <w:p w:rsidR="00A21435" w:rsidRDefault="00A21435" w:rsidP="00B10417">
      <w:pPr>
        <w:spacing w:after="0" w:line="360" w:lineRule="auto"/>
        <w:rPr>
          <w:rFonts w:ascii="Tahoma" w:hAnsi="Tahoma" w:cs="Tahoma"/>
          <w:sz w:val="25"/>
          <w:szCs w:val="25"/>
        </w:rPr>
      </w:pPr>
      <w:r>
        <w:rPr>
          <w:rFonts w:ascii="Tahoma" w:hAnsi="Tahoma" w:cs="Tahoma"/>
          <w:sz w:val="25"/>
          <w:szCs w:val="25"/>
        </w:rPr>
        <w:t>t</w:t>
      </w:r>
      <w:r w:rsidRPr="00A21435">
        <w:rPr>
          <w:rFonts w:ascii="Tahoma" w:hAnsi="Tahoma" w:cs="Tahoma"/>
          <w:sz w:val="25"/>
          <w:szCs w:val="25"/>
        </w:rPr>
        <w:t>hird</w:t>
      </w:r>
      <w:r>
        <w:rPr>
          <w:rFonts w:ascii="Tahoma" w:hAnsi="Tahoma" w:cs="Tahoma"/>
          <w:sz w:val="25"/>
          <w:szCs w:val="25"/>
        </w:rPr>
        <w:t>……………………….</w:t>
      </w:r>
    </w:p>
    <w:p w:rsidR="00A21435" w:rsidRDefault="00A21435" w:rsidP="00B10417">
      <w:pPr>
        <w:spacing w:after="0" w:line="360" w:lineRule="auto"/>
        <w:rPr>
          <w:rFonts w:ascii="Tahoma" w:hAnsi="Tahoma" w:cs="Tahoma"/>
          <w:sz w:val="25"/>
          <w:szCs w:val="25"/>
        </w:rPr>
      </w:pPr>
    </w:p>
    <w:p w:rsidR="00A21435" w:rsidRDefault="00A21435" w:rsidP="00B10417">
      <w:pPr>
        <w:spacing w:after="0" w:line="360" w:lineRule="auto"/>
        <w:rPr>
          <w:rFonts w:ascii="Tahoma" w:hAnsi="Tahoma" w:cs="Tahoma"/>
          <w:sz w:val="25"/>
          <w:szCs w:val="25"/>
        </w:rPr>
      </w:pPr>
      <w:r>
        <w:rPr>
          <w:rFonts w:ascii="Tahoma" w:hAnsi="Tahoma" w:cs="Tahoma"/>
          <w:sz w:val="25"/>
          <w:szCs w:val="25"/>
        </w:rPr>
        <w:tab/>
        <w:t xml:space="preserve">A reading of all the grounds of appeal shows that they fall foul of section 98(10), they do not fall under the ambit of the definition of what a question of law is.  There is no averment either, that the arbitrator grossly misdirected himself on the facts which misdirection amounts to a question of law. </w:t>
      </w:r>
    </w:p>
    <w:p w:rsidR="00A21435" w:rsidRDefault="00A21435" w:rsidP="00B10417">
      <w:pPr>
        <w:spacing w:after="0" w:line="360" w:lineRule="auto"/>
        <w:rPr>
          <w:rFonts w:ascii="Tahoma" w:hAnsi="Tahoma" w:cs="Tahoma"/>
          <w:sz w:val="25"/>
          <w:szCs w:val="25"/>
        </w:rPr>
      </w:pPr>
    </w:p>
    <w:p w:rsidR="00A21435" w:rsidRDefault="00A21435" w:rsidP="00A21435">
      <w:pPr>
        <w:spacing w:after="0" w:line="360" w:lineRule="auto"/>
        <w:ind w:left="1440" w:hanging="1440"/>
        <w:rPr>
          <w:rFonts w:ascii="Tahoma" w:hAnsi="Tahoma" w:cs="Tahoma"/>
          <w:b/>
          <w:i/>
          <w:sz w:val="24"/>
          <w:szCs w:val="24"/>
        </w:rPr>
      </w:pPr>
      <w:r>
        <w:rPr>
          <w:rFonts w:ascii="Tahoma" w:hAnsi="Tahoma" w:cs="Tahoma"/>
          <w:sz w:val="25"/>
          <w:szCs w:val="25"/>
        </w:rPr>
        <w:t>See:</w:t>
      </w:r>
      <w:r>
        <w:rPr>
          <w:rFonts w:ascii="Tahoma" w:hAnsi="Tahoma" w:cs="Tahoma"/>
          <w:sz w:val="25"/>
          <w:szCs w:val="25"/>
        </w:rPr>
        <w:tab/>
      </w:r>
      <w:r w:rsidRPr="00A21435">
        <w:rPr>
          <w:rFonts w:ascii="Tahoma" w:hAnsi="Tahoma" w:cs="Tahoma"/>
          <w:b/>
          <w:i/>
          <w:sz w:val="24"/>
          <w:szCs w:val="24"/>
        </w:rPr>
        <w:t>MUZUVA vs UNITED BOTTLERS (PRIVATE) LIMITED 1994 (1) ZLR 217 (S)</w:t>
      </w:r>
    </w:p>
    <w:p w:rsidR="00A21435" w:rsidRDefault="00A21435" w:rsidP="00A21435">
      <w:pPr>
        <w:spacing w:after="0" w:line="360" w:lineRule="auto"/>
        <w:ind w:left="1440" w:hanging="1440"/>
        <w:rPr>
          <w:rFonts w:ascii="Tahoma" w:hAnsi="Tahoma" w:cs="Tahoma"/>
          <w:b/>
          <w:i/>
          <w:sz w:val="24"/>
          <w:szCs w:val="24"/>
        </w:rPr>
      </w:pPr>
    </w:p>
    <w:p w:rsidR="00A21435" w:rsidRDefault="00A21435" w:rsidP="00A21435">
      <w:pPr>
        <w:spacing w:after="0" w:line="360" w:lineRule="auto"/>
        <w:ind w:left="1440" w:hanging="1440"/>
        <w:rPr>
          <w:rFonts w:ascii="Tahoma" w:hAnsi="Tahoma" w:cs="Tahoma"/>
          <w:b/>
          <w:i/>
          <w:sz w:val="24"/>
          <w:szCs w:val="24"/>
        </w:rPr>
      </w:pPr>
      <w:r>
        <w:rPr>
          <w:rFonts w:ascii="Tahoma" w:hAnsi="Tahoma" w:cs="Tahoma"/>
          <w:b/>
          <w:i/>
          <w:sz w:val="24"/>
          <w:szCs w:val="24"/>
        </w:rPr>
        <w:tab/>
        <w:t>HAMA vs NATIONAL RAILWAYS OF ZIMBABWE 1996 (1) ZLR 664 (S)</w:t>
      </w:r>
    </w:p>
    <w:p w:rsidR="00A21435" w:rsidRDefault="00A21435" w:rsidP="00A21435">
      <w:pPr>
        <w:spacing w:after="0" w:line="360" w:lineRule="auto"/>
        <w:ind w:left="1440" w:hanging="1440"/>
        <w:rPr>
          <w:rFonts w:ascii="Tahoma" w:hAnsi="Tahoma" w:cs="Tahoma"/>
          <w:b/>
          <w:i/>
          <w:sz w:val="24"/>
          <w:szCs w:val="24"/>
        </w:rPr>
      </w:pPr>
    </w:p>
    <w:p w:rsidR="00A21435" w:rsidRDefault="00A21435" w:rsidP="00A21435">
      <w:pPr>
        <w:spacing w:after="0" w:line="360" w:lineRule="auto"/>
        <w:ind w:left="1440" w:hanging="1440"/>
        <w:rPr>
          <w:rFonts w:ascii="Tahoma" w:hAnsi="Tahoma" w:cs="Tahoma"/>
          <w:b/>
          <w:i/>
          <w:sz w:val="24"/>
          <w:szCs w:val="24"/>
        </w:rPr>
      </w:pPr>
      <w:r>
        <w:rPr>
          <w:rFonts w:ascii="Tahoma" w:hAnsi="Tahoma" w:cs="Tahoma"/>
          <w:b/>
          <w:i/>
          <w:sz w:val="24"/>
          <w:szCs w:val="24"/>
        </w:rPr>
        <w:tab/>
        <w:t>SABLE CHEMICAL INDUSTRIES LIMITED vs DAVID PETER EASTERBROOK SC 18/10</w:t>
      </w:r>
    </w:p>
    <w:p w:rsidR="00A21435" w:rsidRDefault="00A21435" w:rsidP="00A21435">
      <w:pPr>
        <w:spacing w:after="0" w:line="360" w:lineRule="auto"/>
        <w:ind w:left="1440" w:hanging="1440"/>
        <w:rPr>
          <w:rFonts w:ascii="Tahoma" w:hAnsi="Tahoma" w:cs="Tahoma"/>
          <w:b/>
          <w:i/>
          <w:sz w:val="24"/>
          <w:szCs w:val="24"/>
        </w:rPr>
      </w:pPr>
    </w:p>
    <w:p w:rsidR="00A21435" w:rsidRDefault="00A21435" w:rsidP="00264D5B">
      <w:pPr>
        <w:spacing w:after="0" w:line="360" w:lineRule="auto"/>
        <w:ind w:left="720" w:hanging="720"/>
        <w:jc w:val="both"/>
        <w:rPr>
          <w:rFonts w:ascii="Tahoma" w:hAnsi="Tahoma" w:cs="Tahoma"/>
          <w:sz w:val="25"/>
          <w:szCs w:val="25"/>
        </w:rPr>
      </w:pPr>
      <w:r>
        <w:rPr>
          <w:rFonts w:ascii="Tahoma" w:hAnsi="Tahoma" w:cs="Tahoma"/>
          <w:b/>
          <w:i/>
          <w:sz w:val="24"/>
          <w:szCs w:val="24"/>
        </w:rPr>
        <w:tab/>
      </w:r>
      <w:r w:rsidRPr="00A21435">
        <w:rPr>
          <w:rFonts w:ascii="Tahoma" w:hAnsi="Tahoma" w:cs="Tahoma"/>
          <w:sz w:val="25"/>
          <w:szCs w:val="25"/>
        </w:rPr>
        <w:t>Form LR4 reference to arbitration state</w:t>
      </w:r>
      <w:r>
        <w:rPr>
          <w:rFonts w:ascii="Tahoma" w:hAnsi="Tahoma" w:cs="Tahoma"/>
          <w:sz w:val="25"/>
          <w:szCs w:val="25"/>
        </w:rPr>
        <w:t xml:space="preserve">s issues to be arbitrated upon as </w:t>
      </w:r>
    </w:p>
    <w:p w:rsidR="00A21435" w:rsidRDefault="00A21435" w:rsidP="00264D5B">
      <w:pPr>
        <w:pStyle w:val="ListParagraph"/>
        <w:numPr>
          <w:ilvl w:val="0"/>
          <w:numId w:val="8"/>
        </w:numPr>
        <w:spacing w:after="0" w:line="360" w:lineRule="auto"/>
        <w:jc w:val="both"/>
        <w:rPr>
          <w:rFonts w:ascii="Tahoma" w:hAnsi="Tahoma" w:cs="Tahoma"/>
          <w:sz w:val="25"/>
          <w:szCs w:val="25"/>
        </w:rPr>
      </w:pPr>
      <w:r>
        <w:rPr>
          <w:rFonts w:ascii="Tahoma" w:hAnsi="Tahoma" w:cs="Tahoma"/>
          <w:sz w:val="25"/>
          <w:szCs w:val="25"/>
        </w:rPr>
        <w:t xml:space="preserve">Whether or not the retrenchment was lawful. </w:t>
      </w:r>
    </w:p>
    <w:p w:rsidR="00A21435" w:rsidRDefault="00A21435" w:rsidP="00264D5B">
      <w:pPr>
        <w:pStyle w:val="ListParagraph"/>
        <w:numPr>
          <w:ilvl w:val="0"/>
          <w:numId w:val="8"/>
        </w:numPr>
        <w:spacing w:after="0" w:line="360" w:lineRule="auto"/>
        <w:jc w:val="both"/>
        <w:rPr>
          <w:rFonts w:ascii="Tahoma" w:hAnsi="Tahoma" w:cs="Tahoma"/>
          <w:sz w:val="25"/>
          <w:szCs w:val="25"/>
        </w:rPr>
      </w:pPr>
      <w:r>
        <w:rPr>
          <w:rFonts w:ascii="Tahoma" w:hAnsi="Tahoma" w:cs="Tahoma"/>
          <w:sz w:val="25"/>
          <w:szCs w:val="25"/>
        </w:rPr>
        <w:t xml:space="preserve">Appropriate remedy in the circumstances. </w:t>
      </w:r>
    </w:p>
    <w:p w:rsidR="00A21435" w:rsidRDefault="00A21435" w:rsidP="00264D5B">
      <w:pPr>
        <w:spacing w:after="0" w:line="360" w:lineRule="auto"/>
        <w:jc w:val="both"/>
        <w:rPr>
          <w:rFonts w:ascii="Tahoma" w:hAnsi="Tahoma" w:cs="Tahoma"/>
          <w:sz w:val="25"/>
          <w:szCs w:val="25"/>
        </w:rPr>
      </w:pPr>
    </w:p>
    <w:p w:rsidR="00A21435" w:rsidRDefault="00A21435" w:rsidP="00264D5B">
      <w:pPr>
        <w:spacing w:after="0" w:line="360" w:lineRule="auto"/>
        <w:ind w:left="720"/>
        <w:jc w:val="both"/>
        <w:rPr>
          <w:rFonts w:ascii="Tahoma" w:hAnsi="Tahoma" w:cs="Tahoma"/>
          <w:sz w:val="25"/>
          <w:szCs w:val="25"/>
        </w:rPr>
      </w:pPr>
      <w:r>
        <w:rPr>
          <w:rFonts w:ascii="Tahoma" w:hAnsi="Tahoma" w:cs="Tahoma"/>
          <w:sz w:val="25"/>
          <w:szCs w:val="25"/>
        </w:rPr>
        <w:t xml:space="preserve">The first page of the arbitration award states issues in dispute as </w:t>
      </w:r>
    </w:p>
    <w:p w:rsidR="00A21435" w:rsidRDefault="00A21435" w:rsidP="00264D5B">
      <w:pPr>
        <w:spacing w:after="0" w:line="360" w:lineRule="auto"/>
        <w:jc w:val="both"/>
        <w:rPr>
          <w:rFonts w:ascii="Tahoma" w:hAnsi="Tahoma" w:cs="Tahoma"/>
          <w:sz w:val="25"/>
          <w:szCs w:val="25"/>
        </w:rPr>
      </w:pPr>
    </w:p>
    <w:p w:rsidR="00A21435" w:rsidRDefault="00A21435" w:rsidP="00264D5B">
      <w:pPr>
        <w:pStyle w:val="ListParagraph"/>
        <w:numPr>
          <w:ilvl w:val="0"/>
          <w:numId w:val="9"/>
        </w:numPr>
        <w:spacing w:after="0" w:line="360" w:lineRule="auto"/>
        <w:ind w:left="1080" w:hanging="720"/>
        <w:jc w:val="both"/>
        <w:rPr>
          <w:rFonts w:ascii="Tahoma" w:hAnsi="Tahoma" w:cs="Tahoma"/>
          <w:sz w:val="25"/>
          <w:szCs w:val="25"/>
        </w:rPr>
      </w:pPr>
      <w:r>
        <w:rPr>
          <w:rFonts w:ascii="Tahoma" w:hAnsi="Tahoma" w:cs="Tahoma"/>
          <w:sz w:val="25"/>
          <w:szCs w:val="25"/>
        </w:rPr>
        <w:t>Whether or not claimant was retrenched or did he resign.</w:t>
      </w:r>
    </w:p>
    <w:p w:rsidR="00A21435" w:rsidRDefault="00A21435" w:rsidP="00264D5B">
      <w:pPr>
        <w:pStyle w:val="ListParagraph"/>
        <w:numPr>
          <w:ilvl w:val="0"/>
          <w:numId w:val="9"/>
        </w:numPr>
        <w:spacing w:after="0" w:line="360" w:lineRule="auto"/>
        <w:ind w:left="1080" w:hanging="720"/>
        <w:jc w:val="both"/>
        <w:rPr>
          <w:rFonts w:ascii="Tahoma" w:hAnsi="Tahoma" w:cs="Tahoma"/>
          <w:sz w:val="25"/>
          <w:szCs w:val="25"/>
        </w:rPr>
      </w:pPr>
      <w:r>
        <w:rPr>
          <w:rFonts w:ascii="Tahoma" w:hAnsi="Tahoma" w:cs="Tahoma"/>
          <w:sz w:val="25"/>
          <w:szCs w:val="25"/>
        </w:rPr>
        <w:t xml:space="preserve">Appropriate remedy. </w:t>
      </w:r>
    </w:p>
    <w:p w:rsidR="00A21435" w:rsidRDefault="00A21435" w:rsidP="00264D5B">
      <w:pPr>
        <w:spacing w:after="0" w:line="360" w:lineRule="auto"/>
        <w:jc w:val="both"/>
        <w:rPr>
          <w:rFonts w:ascii="Tahoma" w:hAnsi="Tahoma" w:cs="Tahoma"/>
          <w:sz w:val="25"/>
          <w:szCs w:val="25"/>
        </w:rPr>
      </w:pPr>
    </w:p>
    <w:p w:rsidR="00A21435" w:rsidRDefault="00A21435" w:rsidP="00264D5B">
      <w:pPr>
        <w:spacing w:after="0" w:line="360" w:lineRule="auto"/>
        <w:ind w:firstLine="720"/>
        <w:jc w:val="both"/>
        <w:rPr>
          <w:rFonts w:ascii="Tahoma" w:hAnsi="Tahoma" w:cs="Tahoma"/>
          <w:sz w:val="25"/>
          <w:szCs w:val="25"/>
        </w:rPr>
      </w:pPr>
      <w:r>
        <w:rPr>
          <w:rFonts w:ascii="Tahoma" w:hAnsi="Tahoma" w:cs="Tahoma"/>
          <w:sz w:val="25"/>
          <w:szCs w:val="25"/>
        </w:rPr>
        <w:t xml:space="preserve">The </w:t>
      </w:r>
      <w:r w:rsidR="00264D5B">
        <w:rPr>
          <w:rFonts w:ascii="Tahoma" w:hAnsi="Tahoma" w:cs="Tahoma"/>
          <w:sz w:val="25"/>
          <w:szCs w:val="25"/>
        </w:rPr>
        <w:t xml:space="preserve">Arbitrator made a factual finding that Appellant was not retrenched but resigned.  This is not appealable.  Not allowing a hearing, this is equally not appealable grounds 4, 5 &amp; 6 fall under the finding of whether or not Appellant was retrenched or resigned.  They are equally not appealable. </w:t>
      </w:r>
    </w:p>
    <w:p w:rsidR="00264D5B" w:rsidRDefault="00264D5B" w:rsidP="00264D5B">
      <w:pPr>
        <w:spacing w:after="0" w:line="360" w:lineRule="auto"/>
        <w:ind w:firstLine="720"/>
        <w:jc w:val="both"/>
        <w:rPr>
          <w:rFonts w:ascii="Tahoma" w:hAnsi="Tahoma" w:cs="Tahoma"/>
          <w:sz w:val="25"/>
          <w:szCs w:val="25"/>
        </w:rPr>
      </w:pPr>
    </w:p>
    <w:p w:rsidR="00264D5B" w:rsidRDefault="00264D5B" w:rsidP="00264D5B">
      <w:pPr>
        <w:spacing w:after="0" w:line="360" w:lineRule="auto"/>
        <w:ind w:firstLine="720"/>
        <w:jc w:val="both"/>
        <w:rPr>
          <w:rFonts w:ascii="Tahoma" w:hAnsi="Tahoma" w:cs="Tahoma"/>
          <w:sz w:val="25"/>
          <w:szCs w:val="25"/>
        </w:rPr>
      </w:pPr>
      <w:r>
        <w:rPr>
          <w:rFonts w:ascii="Tahoma" w:hAnsi="Tahoma" w:cs="Tahoma"/>
          <w:sz w:val="25"/>
          <w:szCs w:val="25"/>
        </w:rPr>
        <w:t xml:space="preserve">In the result the appeal being improperly before this Court it </w:t>
      </w:r>
      <w:r w:rsidR="00FF54A8">
        <w:rPr>
          <w:rFonts w:ascii="Tahoma" w:hAnsi="Tahoma" w:cs="Tahoma"/>
          <w:sz w:val="25"/>
          <w:szCs w:val="25"/>
        </w:rPr>
        <w:t>is</w:t>
      </w:r>
      <w:r>
        <w:rPr>
          <w:rFonts w:ascii="Tahoma" w:hAnsi="Tahoma" w:cs="Tahoma"/>
          <w:sz w:val="25"/>
          <w:szCs w:val="25"/>
        </w:rPr>
        <w:t xml:space="preserve"> ordered that it be and is hereby struck off. </w:t>
      </w:r>
    </w:p>
    <w:p w:rsidR="00264D5B" w:rsidRDefault="00264D5B" w:rsidP="00264D5B">
      <w:pPr>
        <w:spacing w:after="0" w:line="360" w:lineRule="auto"/>
        <w:ind w:firstLine="720"/>
        <w:jc w:val="both"/>
        <w:rPr>
          <w:rFonts w:ascii="Tahoma" w:hAnsi="Tahoma" w:cs="Tahoma"/>
          <w:sz w:val="25"/>
          <w:szCs w:val="25"/>
        </w:rPr>
      </w:pPr>
    </w:p>
    <w:p w:rsidR="00264D5B" w:rsidRPr="00A21435" w:rsidRDefault="00264D5B" w:rsidP="00264D5B">
      <w:pPr>
        <w:spacing w:after="0" w:line="360" w:lineRule="auto"/>
        <w:ind w:firstLine="720"/>
        <w:jc w:val="both"/>
        <w:rPr>
          <w:rFonts w:ascii="Tahoma" w:hAnsi="Tahoma" w:cs="Tahoma"/>
          <w:sz w:val="25"/>
          <w:szCs w:val="25"/>
        </w:rPr>
      </w:pPr>
      <w:r>
        <w:rPr>
          <w:rFonts w:ascii="Tahoma" w:hAnsi="Tahoma" w:cs="Tahoma"/>
          <w:sz w:val="25"/>
          <w:szCs w:val="25"/>
        </w:rPr>
        <w:t>This judgment equally disposes of the appeal LC/H/244/14 filed by Appellant on the 18</w:t>
      </w:r>
      <w:r w:rsidRPr="00264D5B">
        <w:rPr>
          <w:rFonts w:ascii="Tahoma" w:hAnsi="Tahoma" w:cs="Tahoma"/>
          <w:sz w:val="25"/>
          <w:szCs w:val="25"/>
          <w:vertAlign w:val="superscript"/>
        </w:rPr>
        <w:t>th</w:t>
      </w:r>
      <w:r>
        <w:rPr>
          <w:rFonts w:ascii="Tahoma" w:hAnsi="Tahoma" w:cs="Tahoma"/>
          <w:sz w:val="25"/>
          <w:szCs w:val="25"/>
        </w:rPr>
        <w:t xml:space="preserve"> March, 2014.</w:t>
      </w:r>
    </w:p>
    <w:p w:rsidR="00A21435" w:rsidRDefault="00A21435" w:rsidP="00264D5B">
      <w:pPr>
        <w:spacing w:after="0" w:line="360" w:lineRule="auto"/>
        <w:jc w:val="both"/>
        <w:rPr>
          <w:rFonts w:ascii="Tahoma" w:hAnsi="Tahoma" w:cs="Tahoma"/>
          <w:sz w:val="25"/>
          <w:szCs w:val="25"/>
        </w:rPr>
      </w:pPr>
    </w:p>
    <w:p w:rsidR="00264D5B" w:rsidRPr="00A21435" w:rsidRDefault="00264D5B" w:rsidP="00B10417">
      <w:pPr>
        <w:spacing w:after="0" w:line="360" w:lineRule="auto"/>
        <w:rPr>
          <w:rFonts w:ascii="Tahoma" w:hAnsi="Tahoma" w:cs="Tahoma"/>
          <w:sz w:val="25"/>
          <w:szCs w:val="25"/>
        </w:rPr>
      </w:pPr>
      <w:bookmarkStart w:id="0" w:name="_GoBack"/>
      <w:bookmarkEnd w:id="0"/>
    </w:p>
    <w:sectPr w:rsidR="00264D5B" w:rsidRPr="00A21435" w:rsidSect="00777CD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722" w:rsidRDefault="00746722" w:rsidP="007C5CA3">
      <w:pPr>
        <w:spacing w:after="0" w:line="240" w:lineRule="auto"/>
      </w:pPr>
      <w:r>
        <w:separator/>
      </w:r>
    </w:p>
  </w:endnote>
  <w:endnote w:type="continuationSeparator" w:id="0">
    <w:p w:rsidR="00746722" w:rsidRDefault="00746722"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CB0FF7">
          <w:rPr>
            <w:noProof/>
          </w:rPr>
          <w:t>4</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722" w:rsidRDefault="00746722" w:rsidP="007C5CA3">
      <w:pPr>
        <w:spacing w:after="0" w:line="240" w:lineRule="auto"/>
      </w:pPr>
      <w:r>
        <w:separator/>
      </w:r>
    </w:p>
  </w:footnote>
  <w:footnote w:type="continuationSeparator" w:id="0">
    <w:p w:rsidR="00746722" w:rsidRDefault="00746722"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264D5B">
      <w:rPr>
        <w:rFonts w:ascii="Tahoma" w:hAnsi="Tahoma" w:cs="Tahoma"/>
        <w:b/>
        <w:sz w:val="24"/>
        <w:szCs w:val="24"/>
      </w:rPr>
      <w:t>643</w:t>
    </w:r>
    <w:r w:rsidR="000E1A24" w:rsidRPr="000E1A24">
      <w:rPr>
        <w:rFonts w:ascii="Tahoma" w:hAnsi="Tahoma" w:cs="Tahoma"/>
        <w:b/>
        <w:sz w:val="24"/>
        <w:szCs w:val="24"/>
      </w:rPr>
      <w:t>/16</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35D9F"/>
    <w:multiLevelType w:val="hybridMultilevel"/>
    <w:tmpl w:val="0550499C"/>
    <w:lvl w:ilvl="0" w:tplc="CE867CCC">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30573CCC"/>
    <w:multiLevelType w:val="hybridMultilevel"/>
    <w:tmpl w:val="28827CEE"/>
    <w:lvl w:ilvl="0" w:tplc="7F3699D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31FC3C71"/>
    <w:multiLevelType w:val="hybridMultilevel"/>
    <w:tmpl w:val="F2648E14"/>
    <w:lvl w:ilvl="0" w:tplc="E948FA5A">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4">
    <w:nsid w:val="4B7105C2"/>
    <w:multiLevelType w:val="hybridMultilevel"/>
    <w:tmpl w:val="782A518E"/>
    <w:lvl w:ilvl="0" w:tplc="55D2EA8A">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575A5021"/>
    <w:multiLevelType w:val="hybridMultilevel"/>
    <w:tmpl w:val="B1E29916"/>
    <w:lvl w:ilvl="0" w:tplc="2DDE0FB4">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5A216066"/>
    <w:multiLevelType w:val="hybridMultilevel"/>
    <w:tmpl w:val="6B22773E"/>
    <w:lvl w:ilvl="0" w:tplc="6B56310E">
      <w:start w:val="1"/>
      <w:numFmt w:val="lowerRoman"/>
      <w:lvlText w:val="(%1)"/>
      <w:lvlJc w:val="left"/>
      <w:pPr>
        <w:ind w:left="2520" w:hanging="108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nsid w:val="657169C8"/>
    <w:multiLevelType w:val="hybridMultilevel"/>
    <w:tmpl w:val="05A85030"/>
    <w:lvl w:ilvl="0" w:tplc="1C5E9EB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7E461DB8"/>
    <w:multiLevelType w:val="hybridMultilevel"/>
    <w:tmpl w:val="90741604"/>
    <w:lvl w:ilvl="0" w:tplc="53F20628">
      <w:start w:val="1"/>
      <w:numFmt w:val="lowerRoman"/>
      <w:lvlText w:val="(%1)"/>
      <w:lvlJc w:val="left"/>
      <w:pPr>
        <w:ind w:left="2520" w:hanging="108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7"/>
  </w:num>
  <w:num w:numId="3">
    <w:abstractNumId w:val="3"/>
  </w:num>
  <w:num w:numId="4">
    <w:abstractNumId w:val="4"/>
  </w:num>
  <w:num w:numId="5">
    <w:abstractNumId w:val="8"/>
  </w:num>
  <w:num w:numId="6">
    <w:abstractNumId w:val="6"/>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1069"/>
    <w:rsid w:val="00017EFA"/>
    <w:rsid w:val="00025B6C"/>
    <w:rsid w:val="000330C0"/>
    <w:rsid w:val="00040041"/>
    <w:rsid w:val="00043BB2"/>
    <w:rsid w:val="000449EA"/>
    <w:rsid w:val="000501E6"/>
    <w:rsid w:val="00062DEC"/>
    <w:rsid w:val="00073B99"/>
    <w:rsid w:val="00074C1D"/>
    <w:rsid w:val="00093A54"/>
    <w:rsid w:val="000A0351"/>
    <w:rsid w:val="000A07BC"/>
    <w:rsid w:val="000D6E56"/>
    <w:rsid w:val="000E1A24"/>
    <w:rsid w:val="000E1D81"/>
    <w:rsid w:val="000E5A35"/>
    <w:rsid w:val="001059DC"/>
    <w:rsid w:val="0011530D"/>
    <w:rsid w:val="001174A4"/>
    <w:rsid w:val="00127584"/>
    <w:rsid w:val="00176651"/>
    <w:rsid w:val="00181E16"/>
    <w:rsid w:val="0018688E"/>
    <w:rsid w:val="00192EC2"/>
    <w:rsid w:val="001A037B"/>
    <w:rsid w:val="001B520A"/>
    <w:rsid w:val="001B5CA8"/>
    <w:rsid w:val="001B7DFE"/>
    <w:rsid w:val="001E59E3"/>
    <w:rsid w:val="001F2A28"/>
    <w:rsid w:val="001F6C80"/>
    <w:rsid w:val="00250097"/>
    <w:rsid w:val="002539B4"/>
    <w:rsid w:val="00257D13"/>
    <w:rsid w:val="00257EAA"/>
    <w:rsid w:val="00264D5B"/>
    <w:rsid w:val="002708FC"/>
    <w:rsid w:val="00276D4A"/>
    <w:rsid w:val="002813AD"/>
    <w:rsid w:val="002972ED"/>
    <w:rsid w:val="002A3347"/>
    <w:rsid w:val="002A4EA4"/>
    <w:rsid w:val="002B042E"/>
    <w:rsid w:val="002C7EF3"/>
    <w:rsid w:val="002D0332"/>
    <w:rsid w:val="002E1FE1"/>
    <w:rsid w:val="002E229C"/>
    <w:rsid w:val="002F5298"/>
    <w:rsid w:val="002F5836"/>
    <w:rsid w:val="003102CF"/>
    <w:rsid w:val="00320D70"/>
    <w:rsid w:val="00333A04"/>
    <w:rsid w:val="00345C9C"/>
    <w:rsid w:val="00352819"/>
    <w:rsid w:val="003571DC"/>
    <w:rsid w:val="003732BA"/>
    <w:rsid w:val="003744B2"/>
    <w:rsid w:val="003B073C"/>
    <w:rsid w:val="003B2DAE"/>
    <w:rsid w:val="003C4704"/>
    <w:rsid w:val="003C673B"/>
    <w:rsid w:val="003E58BF"/>
    <w:rsid w:val="003E7494"/>
    <w:rsid w:val="00421D94"/>
    <w:rsid w:val="00423F44"/>
    <w:rsid w:val="00432099"/>
    <w:rsid w:val="00435CF9"/>
    <w:rsid w:val="004403C4"/>
    <w:rsid w:val="00443D09"/>
    <w:rsid w:val="00450F2A"/>
    <w:rsid w:val="00452BD6"/>
    <w:rsid w:val="0046134D"/>
    <w:rsid w:val="00471F6B"/>
    <w:rsid w:val="004770D4"/>
    <w:rsid w:val="00485EFC"/>
    <w:rsid w:val="004905CF"/>
    <w:rsid w:val="004927A7"/>
    <w:rsid w:val="004C0E8D"/>
    <w:rsid w:val="004C3334"/>
    <w:rsid w:val="004D303B"/>
    <w:rsid w:val="004E2B68"/>
    <w:rsid w:val="004E6DBC"/>
    <w:rsid w:val="00521048"/>
    <w:rsid w:val="00535E77"/>
    <w:rsid w:val="00542814"/>
    <w:rsid w:val="005A3B8C"/>
    <w:rsid w:val="005A64A7"/>
    <w:rsid w:val="005B403F"/>
    <w:rsid w:val="005B6B07"/>
    <w:rsid w:val="005E4CBF"/>
    <w:rsid w:val="005F3C09"/>
    <w:rsid w:val="00637CA0"/>
    <w:rsid w:val="006462FD"/>
    <w:rsid w:val="00652B98"/>
    <w:rsid w:val="006676CB"/>
    <w:rsid w:val="006766B6"/>
    <w:rsid w:val="00680357"/>
    <w:rsid w:val="00693F49"/>
    <w:rsid w:val="00694322"/>
    <w:rsid w:val="006A098A"/>
    <w:rsid w:val="006E73F7"/>
    <w:rsid w:val="00736501"/>
    <w:rsid w:val="00740E8A"/>
    <w:rsid w:val="00743501"/>
    <w:rsid w:val="00746722"/>
    <w:rsid w:val="007548C0"/>
    <w:rsid w:val="00756DFE"/>
    <w:rsid w:val="0076164C"/>
    <w:rsid w:val="00761EF7"/>
    <w:rsid w:val="007659C9"/>
    <w:rsid w:val="00772D5C"/>
    <w:rsid w:val="00777CDC"/>
    <w:rsid w:val="0078151B"/>
    <w:rsid w:val="007866AA"/>
    <w:rsid w:val="00792B78"/>
    <w:rsid w:val="007A10E9"/>
    <w:rsid w:val="007A3E60"/>
    <w:rsid w:val="007B3902"/>
    <w:rsid w:val="007B655A"/>
    <w:rsid w:val="007C3A03"/>
    <w:rsid w:val="007C3B6F"/>
    <w:rsid w:val="007C5CA3"/>
    <w:rsid w:val="007D717D"/>
    <w:rsid w:val="007E274A"/>
    <w:rsid w:val="007E544C"/>
    <w:rsid w:val="007F16D4"/>
    <w:rsid w:val="007F7ECE"/>
    <w:rsid w:val="008160DC"/>
    <w:rsid w:val="0083632A"/>
    <w:rsid w:val="00853204"/>
    <w:rsid w:val="00857174"/>
    <w:rsid w:val="00867C88"/>
    <w:rsid w:val="008710BD"/>
    <w:rsid w:val="008759B5"/>
    <w:rsid w:val="00876084"/>
    <w:rsid w:val="008C57F8"/>
    <w:rsid w:val="008F1680"/>
    <w:rsid w:val="00904DDA"/>
    <w:rsid w:val="009111D0"/>
    <w:rsid w:val="00912EF0"/>
    <w:rsid w:val="00914FC6"/>
    <w:rsid w:val="00940DD4"/>
    <w:rsid w:val="0095112E"/>
    <w:rsid w:val="0095114C"/>
    <w:rsid w:val="00970BED"/>
    <w:rsid w:val="00974217"/>
    <w:rsid w:val="0098286B"/>
    <w:rsid w:val="0098406A"/>
    <w:rsid w:val="009951A3"/>
    <w:rsid w:val="009A1F2F"/>
    <w:rsid w:val="009D6239"/>
    <w:rsid w:val="009E0CF2"/>
    <w:rsid w:val="009E7D2A"/>
    <w:rsid w:val="009E7D49"/>
    <w:rsid w:val="00A05445"/>
    <w:rsid w:val="00A11163"/>
    <w:rsid w:val="00A15B90"/>
    <w:rsid w:val="00A21435"/>
    <w:rsid w:val="00A350A1"/>
    <w:rsid w:val="00A41598"/>
    <w:rsid w:val="00A42E04"/>
    <w:rsid w:val="00A70728"/>
    <w:rsid w:val="00A71E87"/>
    <w:rsid w:val="00A91A79"/>
    <w:rsid w:val="00AA1557"/>
    <w:rsid w:val="00AA3A3C"/>
    <w:rsid w:val="00AA452E"/>
    <w:rsid w:val="00AD315B"/>
    <w:rsid w:val="00AD7621"/>
    <w:rsid w:val="00AD7FC8"/>
    <w:rsid w:val="00B03EED"/>
    <w:rsid w:val="00B10417"/>
    <w:rsid w:val="00B1158D"/>
    <w:rsid w:val="00B13D4D"/>
    <w:rsid w:val="00B2519C"/>
    <w:rsid w:val="00B3048B"/>
    <w:rsid w:val="00B40117"/>
    <w:rsid w:val="00B45562"/>
    <w:rsid w:val="00B56A25"/>
    <w:rsid w:val="00B621A5"/>
    <w:rsid w:val="00B630AF"/>
    <w:rsid w:val="00B6717B"/>
    <w:rsid w:val="00B819ED"/>
    <w:rsid w:val="00B841C4"/>
    <w:rsid w:val="00B84614"/>
    <w:rsid w:val="00B8682C"/>
    <w:rsid w:val="00B8731A"/>
    <w:rsid w:val="00B91278"/>
    <w:rsid w:val="00BA5626"/>
    <w:rsid w:val="00BB724E"/>
    <w:rsid w:val="00BD43C4"/>
    <w:rsid w:val="00BE7503"/>
    <w:rsid w:val="00C279F3"/>
    <w:rsid w:val="00C41ABD"/>
    <w:rsid w:val="00C469DD"/>
    <w:rsid w:val="00C63A75"/>
    <w:rsid w:val="00CA5589"/>
    <w:rsid w:val="00CB0FF7"/>
    <w:rsid w:val="00CB2223"/>
    <w:rsid w:val="00CE61E0"/>
    <w:rsid w:val="00CF7FB6"/>
    <w:rsid w:val="00D13C45"/>
    <w:rsid w:val="00D34EA0"/>
    <w:rsid w:val="00D35D61"/>
    <w:rsid w:val="00D66B99"/>
    <w:rsid w:val="00D6717B"/>
    <w:rsid w:val="00D95B8F"/>
    <w:rsid w:val="00DA1217"/>
    <w:rsid w:val="00DA5F18"/>
    <w:rsid w:val="00DD7258"/>
    <w:rsid w:val="00E04088"/>
    <w:rsid w:val="00E304B8"/>
    <w:rsid w:val="00E40848"/>
    <w:rsid w:val="00E5115D"/>
    <w:rsid w:val="00E576F4"/>
    <w:rsid w:val="00E743A9"/>
    <w:rsid w:val="00E86E3D"/>
    <w:rsid w:val="00E93740"/>
    <w:rsid w:val="00EA5CF8"/>
    <w:rsid w:val="00EC3B90"/>
    <w:rsid w:val="00EC678A"/>
    <w:rsid w:val="00ED3B87"/>
    <w:rsid w:val="00ED5019"/>
    <w:rsid w:val="00ED5A02"/>
    <w:rsid w:val="00ED5DF9"/>
    <w:rsid w:val="00EE2051"/>
    <w:rsid w:val="00EE43D8"/>
    <w:rsid w:val="00F00961"/>
    <w:rsid w:val="00F034A3"/>
    <w:rsid w:val="00F06F4E"/>
    <w:rsid w:val="00F10308"/>
    <w:rsid w:val="00F11DA5"/>
    <w:rsid w:val="00F2481E"/>
    <w:rsid w:val="00F2770F"/>
    <w:rsid w:val="00F562A7"/>
    <w:rsid w:val="00F84242"/>
    <w:rsid w:val="00FA6517"/>
    <w:rsid w:val="00FC68ED"/>
    <w:rsid w:val="00FE1FE8"/>
    <w:rsid w:val="00FF54A8"/>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TotalTime>
  <Pages>1</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7</cp:revision>
  <cp:lastPrinted>2016-10-20T13:35:00Z</cp:lastPrinted>
  <dcterms:created xsi:type="dcterms:W3CDTF">2016-10-18T13:16:00Z</dcterms:created>
  <dcterms:modified xsi:type="dcterms:W3CDTF">2016-10-20T17:03:00Z</dcterms:modified>
</cp:coreProperties>
</file>