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9C" w:rsidRPr="00325442" w:rsidRDefault="00F763EC" w:rsidP="008E668D">
      <w:pPr>
        <w:jc w:val="both"/>
        <w:rPr>
          <w:rFonts w:ascii="Times New Roman" w:hAnsi="Times New Roman" w:cs="Times New Roman"/>
        </w:rPr>
      </w:pPr>
      <w:bookmarkStart w:id="0" w:name="_GoBack"/>
      <w:bookmarkEnd w:id="0"/>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Pr="00325442">
        <w:rPr>
          <w:rFonts w:ascii="Times New Roman" w:hAnsi="Times New Roman" w:cs="Times New Roman"/>
        </w:rPr>
        <w:tab/>
      </w:r>
      <w:r w:rsidR="008E668D" w:rsidRPr="00325442">
        <w:rPr>
          <w:rFonts w:ascii="Times New Roman" w:hAnsi="Times New Roman" w:cs="Times New Roman"/>
        </w:rPr>
        <w:t xml:space="preserve">        </w:t>
      </w:r>
    </w:p>
    <w:p w:rsidR="00F763EC" w:rsidRPr="00325442" w:rsidRDefault="00F763EC" w:rsidP="00325442">
      <w:pPr>
        <w:spacing w:after="0" w:line="240" w:lineRule="auto"/>
        <w:jc w:val="both"/>
        <w:rPr>
          <w:rFonts w:ascii="Times New Roman" w:hAnsi="Times New Roman" w:cs="Times New Roman"/>
          <w:sz w:val="24"/>
        </w:rPr>
      </w:pPr>
      <w:r w:rsidRPr="00325442">
        <w:rPr>
          <w:rFonts w:ascii="Times New Roman" w:hAnsi="Times New Roman" w:cs="Times New Roman"/>
          <w:sz w:val="24"/>
        </w:rPr>
        <w:t>STANDARD PRESS (PVT)</w:t>
      </w:r>
      <w:r w:rsidR="003C36F2" w:rsidRPr="00325442">
        <w:rPr>
          <w:rFonts w:ascii="Times New Roman" w:hAnsi="Times New Roman" w:cs="Times New Roman"/>
          <w:sz w:val="24"/>
        </w:rPr>
        <w:t xml:space="preserve"> LTD</w:t>
      </w:r>
    </w:p>
    <w:p w:rsidR="00F763EC" w:rsidRPr="00325442" w:rsidRDefault="003C36F2" w:rsidP="00325442">
      <w:pPr>
        <w:spacing w:after="0" w:line="240" w:lineRule="auto"/>
        <w:jc w:val="both"/>
        <w:rPr>
          <w:rFonts w:ascii="Times New Roman" w:hAnsi="Times New Roman" w:cs="Times New Roman"/>
          <w:sz w:val="24"/>
        </w:rPr>
      </w:pPr>
      <w:proofErr w:type="gramStart"/>
      <w:r w:rsidRPr="00325442">
        <w:rPr>
          <w:rFonts w:ascii="Times New Roman" w:hAnsi="Times New Roman" w:cs="Times New Roman"/>
          <w:sz w:val="24"/>
        </w:rPr>
        <w:t>versus</w:t>
      </w:r>
      <w:proofErr w:type="gramEnd"/>
      <w:r w:rsidRPr="00325442">
        <w:rPr>
          <w:rFonts w:ascii="Times New Roman" w:hAnsi="Times New Roman" w:cs="Times New Roman"/>
          <w:sz w:val="24"/>
        </w:rPr>
        <w:t xml:space="preserve"> </w:t>
      </w:r>
    </w:p>
    <w:p w:rsidR="00F763EC" w:rsidRPr="00325442" w:rsidRDefault="00F763EC" w:rsidP="00325442">
      <w:pPr>
        <w:spacing w:after="0" w:line="240" w:lineRule="auto"/>
        <w:jc w:val="both"/>
        <w:rPr>
          <w:rFonts w:ascii="Times New Roman" w:hAnsi="Times New Roman" w:cs="Times New Roman"/>
          <w:sz w:val="24"/>
        </w:rPr>
      </w:pPr>
      <w:r w:rsidRPr="00325442">
        <w:rPr>
          <w:rFonts w:ascii="Times New Roman" w:hAnsi="Times New Roman" w:cs="Times New Roman"/>
          <w:sz w:val="24"/>
        </w:rPr>
        <w:t>CRISPEN MAKEDENGE</w:t>
      </w:r>
    </w:p>
    <w:p w:rsidR="00F763EC" w:rsidRPr="00325442" w:rsidRDefault="00F763EC" w:rsidP="008E668D">
      <w:pPr>
        <w:jc w:val="both"/>
        <w:rPr>
          <w:rFonts w:ascii="Times New Roman" w:hAnsi="Times New Roman" w:cs="Times New Roman"/>
          <w:sz w:val="24"/>
        </w:rPr>
      </w:pPr>
    </w:p>
    <w:p w:rsidR="00F763EC" w:rsidRPr="00325442" w:rsidRDefault="00F763EC" w:rsidP="00325442">
      <w:pPr>
        <w:spacing w:after="0" w:line="240" w:lineRule="auto"/>
        <w:jc w:val="both"/>
        <w:rPr>
          <w:rFonts w:ascii="Times New Roman" w:hAnsi="Times New Roman" w:cs="Times New Roman"/>
          <w:sz w:val="24"/>
        </w:rPr>
      </w:pPr>
      <w:r w:rsidRPr="00325442">
        <w:rPr>
          <w:rFonts w:ascii="Times New Roman" w:hAnsi="Times New Roman" w:cs="Times New Roman"/>
          <w:sz w:val="24"/>
        </w:rPr>
        <w:t>HIGH COURT OF ZIMBABWE</w:t>
      </w:r>
    </w:p>
    <w:p w:rsidR="00F763EC" w:rsidRPr="00325442" w:rsidRDefault="00F763EC" w:rsidP="00325442">
      <w:pPr>
        <w:spacing w:after="0" w:line="240" w:lineRule="auto"/>
        <w:jc w:val="both"/>
        <w:rPr>
          <w:rFonts w:ascii="Times New Roman" w:hAnsi="Times New Roman" w:cs="Times New Roman"/>
          <w:sz w:val="24"/>
        </w:rPr>
      </w:pPr>
      <w:r w:rsidRPr="00325442">
        <w:rPr>
          <w:rFonts w:ascii="Times New Roman" w:hAnsi="Times New Roman" w:cs="Times New Roman"/>
          <w:sz w:val="24"/>
        </w:rPr>
        <w:t>KUDYA J</w:t>
      </w:r>
    </w:p>
    <w:p w:rsidR="00F763EC" w:rsidRPr="00325442" w:rsidRDefault="00F763EC" w:rsidP="00325442">
      <w:pPr>
        <w:spacing w:after="0" w:line="240" w:lineRule="auto"/>
        <w:jc w:val="both"/>
        <w:rPr>
          <w:rFonts w:ascii="Times New Roman" w:hAnsi="Times New Roman" w:cs="Times New Roman"/>
          <w:sz w:val="24"/>
        </w:rPr>
      </w:pPr>
      <w:r w:rsidRPr="00325442">
        <w:rPr>
          <w:rFonts w:ascii="Times New Roman" w:hAnsi="Times New Roman" w:cs="Times New Roman"/>
          <w:sz w:val="24"/>
        </w:rPr>
        <w:t>HARARE</w:t>
      </w:r>
      <w:r w:rsidR="00325442">
        <w:rPr>
          <w:rFonts w:ascii="Times New Roman" w:hAnsi="Times New Roman" w:cs="Times New Roman"/>
          <w:sz w:val="24"/>
        </w:rPr>
        <w:t>,</w:t>
      </w:r>
      <w:r w:rsidRPr="00325442">
        <w:rPr>
          <w:rFonts w:ascii="Times New Roman" w:hAnsi="Times New Roman" w:cs="Times New Roman"/>
          <w:sz w:val="24"/>
        </w:rPr>
        <w:t xml:space="preserve"> 29 MAY 2012</w:t>
      </w:r>
    </w:p>
    <w:p w:rsidR="00325442" w:rsidRPr="00325442" w:rsidRDefault="00325442" w:rsidP="00325442">
      <w:pPr>
        <w:spacing w:after="0" w:line="240" w:lineRule="auto"/>
        <w:jc w:val="both"/>
        <w:rPr>
          <w:rFonts w:ascii="Times New Roman" w:hAnsi="Times New Roman" w:cs="Times New Roman"/>
          <w:sz w:val="24"/>
        </w:rPr>
      </w:pPr>
    </w:p>
    <w:p w:rsidR="00325442" w:rsidRPr="00325442" w:rsidRDefault="00325442" w:rsidP="00325442">
      <w:pPr>
        <w:spacing w:after="0" w:line="240" w:lineRule="auto"/>
        <w:jc w:val="both"/>
        <w:rPr>
          <w:rFonts w:ascii="Times New Roman" w:hAnsi="Times New Roman" w:cs="Times New Roman"/>
          <w:sz w:val="24"/>
        </w:rPr>
      </w:pPr>
    </w:p>
    <w:p w:rsidR="00F763EC" w:rsidRPr="00325442" w:rsidRDefault="00F763EC" w:rsidP="008E668D">
      <w:pPr>
        <w:jc w:val="both"/>
        <w:rPr>
          <w:rFonts w:ascii="Times New Roman" w:hAnsi="Times New Roman" w:cs="Times New Roman"/>
          <w:b/>
          <w:sz w:val="24"/>
        </w:rPr>
      </w:pPr>
      <w:r w:rsidRPr="00325442">
        <w:rPr>
          <w:rFonts w:ascii="Times New Roman" w:hAnsi="Times New Roman" w:cs="Times New Roman"/>
          <w:b/>
          <w:sz w:val="24"/>
        </w:rPr>
        <w:t>Opposed Application</w:t>
      </w:r>
    </w:p>
    <w:p w:rsidR="00325442" w:rsidRPr="00325442" w:rsidRDefault="00325442" w:rsidP="008E668D">
      <w:pPr>
        <w:jc w:val="both"/>
        <w:rPr>
          <w:rFonts w:ascii="Times New Roman" w:hAnsi="Times New Roman" w:cs="Times New Roman"/>
          <w:b/>
          <w:sz w:val="24"/>
        </w:rPr>
      </w:pPr>
    </w:p>
    <w:p w:rsidR="00F763EC" w:rsidRPr="00325442" w:rsidRDefault="00F763EC" w:rsidP="00325442">
      <w:pPr>
        <w:spacing w:after="0" w:line="240" w:lineRule="auto"/>
        <w:jc w:val="both"/>
        <w:rPr>
          <w:rFonts w:ascii="Times New Roman" w:hAnsi="Times New Roman" w:cs="Times New Roman"/>
          <w:sz w:val="24"/>
        </w:rPr>
      </w:pPr>
      <w:r w:rsidRPr="00325442">
        <w:rPr>
          <w:rFonts w:ascii="Times New Roman" w:hAnsi="Times New Roman" w:cs="Times New Roman"/>
          <w:i/>
          <w:sz w:val="24"/>
        </w:rPr>
        <w:t xml:space="preserve">EWW Morris, </w:t>
      </w:r>
      <w:r w:rsidRPr="00325442">
        <w:rPr>
          <w:rFonts w:ascii="Times New Roman" w:hAnsi="Times New Roman" w:cs="Times New Roman"/>
          <w:sz w:val="24"/>
        </w:rPr>
        <w:t>for the applicant</w:t>
      </w:r>
    </w:p>
    <w:p w:rsidR="00F763EC" w:rsidRPr="00325442" w:rsidRDefault="00627552" w:rsidP="00325442">
      <w:pPr>
        <w:spacing w:after="0" w:line="240" w:lineRule="auto"/>
        <w:jc w:val="both"/>
        <w:rPr>
          <w:rFonts w:ascii="Times New Roman" w:hAnsi="Times New Roman" w:cs="Times New Roman"/>
          <w:sz w:val="24"/>
        </w:rPr>
      </w:pPr>
      <w:r w:rsidRPr="00325442">
        <w:rPr>
          <w:rFonts w:ascii="Times New Roman" w:hAnsi="Times New Roman" w:cs="Times New Roman"/>
          <w:i/>
          <w:sz w:val="24"/>
        </w:rPr>
        <w:t xml:space="preserve">Ms R </w:t>
      </w:r>
      <w:proofErr w:type="spellStart"/>
      <w:r w:rsidRPr="00325442">
        <w:rPr>
          <w:rFonts w:ascii="Times New Roman" w:hAnsi="Times New Roman" w:cs="Times New Roman"/>
          <w:i/>
          <w:sz w:val="24"/>
        </w:rPr>
        <w:t>Maphosa</w:t>
      </w:r>
      <w:proofErr w:type="spellEnd"/>
      <w:r w:rsidR="00F763EC" w:rsidRPr="00325442">
        <w:rPr>
          <w:rFonts w:ascii="Times New Roman" w:hAnsi="Times New Roman" w:cs="Times New Roman"/>
          <w:sz w:val="24"/>
        </w:rPr>
        <w:t>, for the respondent</w:t>
      </w:r>
    </w:p>
    <w:p w:rsidR="00325442" w:rsidRPr="00325442" w:rsidRDefault="00325442" w:rsidP="00325442">
      <w:pPr>
        <w:spacing w:after="0" w:line="240" w:lineRule="auto"/>
        <w:jc w:val="both"/>
        <w:rPr>
          <w:rFonts w:ascii="Times New Roman" w:hAnsi="Times New Roman" w:cs="Times New Roman"/>
          <w:sz w:val="24"/>
        </w:rPr>
      </w:pPr>
    </w:p>
    <w:p w:rsidR="00F763EC" w:rsidRPr="00325442" w:rsidRDefault="00F763EC" w:rsidP="00325442">
      <w:pPr>
        <w:spacing w:after="0" w:line="360" w:lineRule="auto"/>
        <w:jc w:val="both"/>
        <w:rPr>
          <w:rFonts w:ascii="Times New Roman" w:hAnsi="Times New Roman" w:cs="Times New Roman"/>
          <w:sz w:val="24"/>
        </w:rPr>
      </w:pPr>
      <w:r w:rsidRPr="00325442">
        <w:rPr>
          <w:rFonts w:ascii="Times New Roman" w:hAnsi="Times New Roman" w:cs="Times New Roman"/>
          <w:sz w:val="24"/>
        </w:rPr>
        <w:tab/>
      </w:r>
      <w:r w:rsidRPr="00325442">
        <w:rPr>
          <w:rFonts w:ascii="Times New Roman" w:hAnsi="Times New Roman" w:cs="Times New Roman"/>
          <w:sz w:val="24"/>
        </w:rPr>
        <w:tab/>
        <w:t>KUDYA J</w:t>
      </w:r>
      <w:r w:rsidR="008D3189" w:rsidRPr="00325442">
        <w:rPr>
          <w:rFonts w:ascii="Times New Roman" w:hAnsi="Times New Roman" w:cs="Times New Roman"/>
          <w:sz w:val="24"/>
        </w:rPr>
        <w:t>: The applicant sought intervention</w:t>
      </w:r>
      <w:r w:rsidRPr="00325442">
        <w:rPr>
          <w:rFonts w:ascii="Times New Roman" w:hAnsi="Times New Roman" w:cs="Times New Roman"/>
          <w:sz w:val="24"/>
        </w:rPr>
        <w:t xml:space="preserve"> as </w:t>
      </w:r>
      <w:r w:rsidR="002E3AD4" w:rsidRPr="00325442">
        <w:rPr>
          <w:rFonts w:ascii="Times New Roman" w:hAnsi="Times New Roman" w:cs="Times New Roman"/>
          <w:sz w:val="24"/>
        </w:rPr>
        <w:t xml:space="preserve">a </w:t>
      </w:r>
      <w:proofErr w:type="spellStart"/>
      <w:r w:rsidR="002E3AD4" w:rsidRPr="00325442">
        <w:rPr>
          <w:rFonts w:ascii="Times New Roman" w:hAnsi="Times New Roman" w:cs="Times New Roman"/>
          <w:sz w:val="24"/>
        </w:rPr>
        <w:t>negotiorium</w:t>
      </w:r>
      <w:proofErr w:type="spellEnd"/>
      <w:r w:rsidR="00FC3541" w:rsidRPr="00325442">
        <w:rPr>
          <w:rFonts w:ascii="Times New Roman" w:hAnsi="Times New Roman" w:cs="Times New Roman"/>
          <w:i/>
          <w:sz w:val="24"/>
        </w:rPr>
        <w:t xml:space="preserve"> </w:t>
      </w:r>
      <w:proofErr w:type="spellStart"/>
      <w:r w:rsidR="00FC3541" w:rsidRPr="00325442">
        <w:rPr>
          <w:rFonts w:ascii="Times New Roman" w:hAnsi="Times New Roman" w:cs="Times New Roman"/>
          <w:i/>
          <w:sz w:val="24"/>
        </w:rPr>
        <w:t>gestio</w:t>
      </w:r>
      <w:proofErr w:type="spellEnd"/>
      <w:r w:rsidR="00FC3541" w:rsidRPr="00325442">
        <w:rPr>
          <w:rFonts w:ascii="Times New Roman" w:hAnsi="Times New Roman" w:cs="Times New Roman"/>
          <w:sz w:val="24"/>
        </w:rPr>
        <w:t xml:space="preserve"> </w:t>
      </w:r>
      <w:r w:rsidRPr="00325442">
        <w:rPr>
          <w:rFonts w:ascii="Times New Roman" w:hAnsi="Times New Roman" w:cs="Times New Roman"/>
          <w:sz w:val="24"/>
        </w:rPr>
        <w:t>in HC</w:t>
      </w:r>
      <w:r w:rsidR="00325442">
        <w:rPr>
          <w:rFonts w:ascii="Times New Roman" w:hAnsi="Times New Roman" w:cs="Times New Roman"/>
          <w:sz w:val="24"/>
        </w:rPr>
        <w:t xml:space="preserve"> </w:t>
      </w:r>
      <w:r w:rsidRPr="00325442">
        <w:rPr>
          <w:rFonts w:ascii="Times New Roman" w:hAnsi="Times New Roman" w:cs="Times New Roman"/>
          <w:sz w:val="24"/>
        </w:rPr>
        <w:t>8581/11, an action in which the respondent sued Patience Nyangove as the first defendant and Standard Newspaper as the second defendant.</w:t>
      </w:r>
    </w:p>
    <w:p w:rsidR="00630470" w:rsidRPr="00325442" w:rsidRDefault="008D3189" w:rsidP="00325442">
      <w:pPr>
        <w:spacing w:after="0" w:line="360" w:lineRule="auto"/>
        <w:ind w:firstLine="720"/>
        <w:jc w:val="both"/>
        <w:rPr>
          <w:rFonts w:ascii="Times New Roman" w:hAnsi="Times New Roman" w:cs="Times New Roman"/>
          <w:sz w:val="24"/>
        </w:rPr>
      </w:pPr>
      <w:r w:rsidRPr="00325442">
        <w:rPr>
          <w:rFonts w:ascii="Times New Roman" w:hAnsi="Times New Roman" w:cs="Times New Roman"/>
          <w:sz w:val="24"/>
        </w:rPr>
        <w:t>The applicant sought</w:t>
      </w:r>
      <w:r w:rsidR="00630470" w:rsidRPr="00325442">
        <w:rPr>
          <w:rFonts w:ascii="Times New Roman" w:hAnsi="Times New Roman" w:cs="Times New Roman"/>
          <w:sz w:val="24"/>
        </w:rPr>
        <w:t xml:space="preserve"> to file a special plea in abatement on behalf of the second defendant. It served the application on respondent’s legal practitioners on 24 October 2011. On 4 November 2011, the respondent through the legal practitioners in question filed a withdrawal </w:t>
      </w:r>
      <w:r w:rsidR="00FE5727" w:rsidRPr="00325442">
        <w:rPr>
          <w:rFonts w:ascii="Times New Roman" w:hAnsi="Times New Roman" w:cs="Times New Roman"/>
          <w:sz w:val="24"/>
        </w:rPr>
        <w:t xml:space="preserve">of action against </w:t>
      </w:r>
      <w:r w:rsidR="00325442">
        <w:rPr>
          <w:rFonts w:ascii="Times New Roman" w:hAnsi="Times New Roman" w:cs="Times New Roman"/>
          <w:sz w:val="24"/>
        </w:rPr>
        <w:t xml:space="preserve">the </w:t>
      </w:r>
      <w:r w:rsidR="00FE5727" w:rsidRPr="00325442">
        <w:rPr>
          <w:rFonts w:ascii="Times New Roman" w:hAnsi="Times New Roman" w:cs="Times New Roman"/>
          <w:sz w:val="24"/>
        </w:rPr>
        <w:t xml:space="preserve">second defendant </w:t>
      </w:r>
      <w:r w:rsidR="00630470" w:rsidRPr="00325442">
        <w:rPr>
          <w:rFonts w:ascii="Times New Roman" w:hAnsi="Times New Roman" w:cs="Times New Roman"/>
          <w:sz w:val="24"/>
        </w:rPr>
        <w:t>and tendered wasted costs</w:t>
      </w:r>
      <w:r w:rsidR="00FE5727" w:rsidRPr="00325442">
        <w:rPr>
          <w:rFonts w:ascii="Times New Roman" w:hAnsi="Times New Roman" w:cs="Times New Roman"/>
          <w:sz w:val="24"/>
        </w:rPr>
        <w:t>. On 7 November Messrs Phiri and Associates, legal practitioners</w:t>
      </w:r>
      <w:r w:rsidRPr="00325442">
        <w:rPr>
          <w:rFonts w:ascii="Times New Roman" w:hAnsi="Times New Roman" w:cs="Times New Roman"/>
          <w:sz w:val="24"/>
        </w:rPr>
        <w:t>,</w:t>
      </w:r>
      <w:r w:rsidR="00FE5727" w:rsidRPr="00325442">
        <w:rPr>
          <w:rFonts w:ascii="Times New Roman" w:hAnsi="Times New Roman" w:cs="Times New Roman"/>
          <w:sz w:val="24"/>
        </w:rPr>
        <w:t xml:space="preserve"> filed a notice of opposition to the present application </w:t>
      </w:r>
      <w:r w:rsidRPr="00325442">
        <w:rPr>
          <w:rFonts w:ascii="Times New Roman" w:hAnsi="Times New Roman" w:cs="Times New Roman"/>
          <w:sz w:val="24"/>
        </w:rPr>
        <w:t xml:space="preserve">on behalf of the </w:t>
      </w:r>
      <w:r w:rsidR="00FE5727" w:rsidRPr="00325442">
        <w:rPr>
          <w:rFonts w:ascii="Times New Roman" w:hAnsi="Times New Roman" w:cs="Times New Roman"/>
          <w:sz w:val="24"/>
        </w:rPr>
        <w:t xml:space="preserve">respondent. In his opposing affidavit, the respondent acknowledged his error in suing an object instead of a person. He prayed for dismissal of </w:t>
      </w:r>
      <w:r w:rsidR="002E3AD4" w:rsidRPr="00325442">
        <w:rPr>
          <w:rFonts w:ascii="Times New Roman" w:hAnsi="Times New Roman" w:cs="Times New Roman"/>
          <w:sz w:val="24"/>
        </w:rPr>
        <w:t xml:space="preserve">the </w:t>
      </w:r>
      <w:r w:rsidR="00FE5727" w:rsidRPr="00325442">
        <w:rPr>
          <w:rFonts w:ascii="Times New Roman" w:hAnsi="Times New Roman" w:cs="Times New Roman"/>
          <w:sz w:val="24"/>
        </w:rPr>
        <w:t xml:space="preserve">application on the basis of his withdrawal. He disputed the justification for costs </w:t>
      </w:r>
      <w:r w:rsidR="00FE5727" w:rsidRPr="00325442">
        <w:rPr>
          <w:rFonts w:ascii="Times New Roman" w:hAnsi="Times New Roman" w:cs="Times New Roman"/>
          <w:i/>
          <w:sz w:val="24"/>
        </w:rPr>
        <w:t>de bonis propiis</w:t>
      </w:r>
      <w:r w:rsidR="00FE5727" w:rsidRPr="00325442">
        <w:rPr>
          <w:rFonts w:ascii="Times New Roman" w:hAnsi="Times New Roman" w:cs="Times New Roman"/>
          <w:sz w:val="24"/>
        </w:rPr>
        <w:t xml:space="preserve"> against his legal practitioner</w:t>
      </w:r>
      <w:r w:rsidR="002E3AD4" w:rsidRPr="00325442">
        <w:rPr>
          <w:rFonts w:ascii="Times New Roman" w:hAnsi="Times New Roman" w:cs="Times New Roman"/>
          <w:sz w:val="24"/>
        </w:rPr>
        <w:t>s</w:t>
      </w:r>
      <w:r w:rsidR="00FE5727" w:rsidRPr="00325442">
        <w:rPr>
          <w:rFonts w:ascii="Times New Roman" w:hAnsi="Times New Roman" w:cs="Times New Roman"/>
          <w:sz w:val="24"/>
        </w:rPr>
        <w:t>.</w:t>
      </w:r>
    </w:p>
    <w:p w:rsidR="007135F3" w:rsidRPr="00325442" w:rsidRDefault="0052287B" w:rsidP="00325442">
      <w:pPr>
        <w:spacing w:after="0" w:line="360" w:lineRule="auto"/>
        <w:ind w:firstLine="720"/>
        <w:jc w:val="both"/>
        <w:rPr>
          <w:rFonts w:ascii="Times New Roman" w:hAnsi="Times New Roman" w:cs="Times New Roman"/>
          <w:sz w:val="24"/>
        </w:rPr>
      </w:pPr>
      <w:r w:rsidRPr="00325442">
        <w:rPr>
          <w:rFonts w:ascii="Times New Roman" w:hAnsi="Times New Roman" w:cs="Times New Roman"/>
          <w:sz w:val="24"/>
        </w:rPr>
        <w:t xml:space="preserve">The application for the filing of the special plea in abatement fell away once the offending citation was withdrawn. </w:t>
      </w:r>
      <w:r w:rsidR="007135F3" w:rsidRPr="00325442">
        <w:rPr>
          <w:rFonts w:ascii="Times New Roman" w:hAnsi="Times New Roman" w:cs="Times New Roman"/>
          <w:sz w:val="24"/>
        </w:rPr>
        <w:t xml:space="preserve">The remnant of the application </w:t>
      </w:r>
      <w:r w:rsidRPr="00325442">
        <w:rPr>
          <w:rFonts w:ascii="Times New Roman" w:hAnsi="Times New Roman" w:cs="Times New Roman"/>
          <w:sz w:val="24"/>
        </w:rPr>
        <w:t xml:space="preserve">as indicated in the applicant’s heads </w:t>
      </w:r>
      <w:r w:rsidR="007135F3" w:rsidRPr="00325442">
        <w:rPr>
          <w:rFonts w:ascii="Times New Roman" w:hAnsi="Times New Roman" w:cs="Times New Roman"/>
          <w:sz w:val="24"/>
        </w:rPr>
        <w:t xml:space="preserve">relates to costs. The applicant seeks costs against the erstwhile legal practitioners of the respondent in both the action and application </w:t>
      </w:r>
      <w:r w:rsidRPr="00325442">
        <w:rPr>
          <w:rFonts w:ascii="Times New Roman" w:hAnsi="Times New Roman" w:cs="Times New Roman"/>
          <w:sz w:val="24"/>
        </w:rPr>
        <w:t xml:space="preserve">Thondhlanga and Associates </w:t>
      </w:r>
      <w:r w:rsidR="007135F3" w:rsidRPr="00325442">
        <w:rPr>
          <w:rFonts w:ascii="Times New Roman" w:hAnsi="Times New Roman" w:cs="Times New Roman"/>
          <w:sz w:val="24"/>
        </w:rPr>
        <w:t xml:space="preserve">on the basis of gross professional </w:t>
      </w:r>
      <w:r w:rsidR="008E668D" w:rsidRPr="00325442">
        <w:rPr>
          <w:rFonts w:ascii="Times New Roman" w:hAnsi="Times New Roman" w:cs="Times New Roman"/>
          <w:sz w:val="24"/>
        </w:rPr>
        <w:t>incompetence and lack of diligence.</w:t>
      </w:r>
    </w:p>
    <w:p w:rsidR="0052287B" w:rsidRPr="00325442" w:rsidRDefault="007D34B6" w:rsidP="00325442">
      <w:pPr>
        <w:spacing w:after="0" w:line="360" w:lineRule="auto"/>
        <w:ind w:firstLine="720"/>
        <w:jc w:val="both"/>
        <w:rPr>
          <w:rFonts w:ascii="Times New Roman" w:hAnsi="Times New Roman" w:cs="Times New Roman"/>
          <w:sz w:val="24"/>
        </w:rPr>
      </w:pPr>
      <w:r w:rsidRPr="00325442">
        <w:rPr>
          <w:rFonts w:ascii="Times New Roman" w:hAnsi="Times New Roman" w:cs="Times New Roman"/>
          <w:sz w:val="24"/>
        </w:rPr>
        <w:t xml:space="preserve">Ms </w:t>
      </w:r>
      <w:proofErr w:type="spellStart"/>
      <w:r w:rsidRPr="00325442">
        <w:rPr>
          <w:rFonts w:ascii="Times New Roman" w:hAnsi="Times New Roman" w:cs="Times New Roman"/>
          <w:i/>
          <w:sz w:val="24"/>
        </w:rPr>
        <w:t>Map</w:t>
      </w:r>
      <w:r w:rsidR="0052287B" w:rsidRPr="00325442">
        <w:rPr>
          <w:rFonts w:ascii="Times New Roman" w:hAnsi="Times New Roman" w:cs="Times New Roman"/>
          <w:i/>
          <w:sz w:val="24"/>
        </w:rPr>
        <w:t>osa</w:t>
      </w:r>
      <w:proofErr w:type="spellEnd"/>
      <w:r w:rsidR="0052287B" w:rsidRPr="00325442">
        <w:rPr>
          <w:rFonts w:ascii="Times New Roman" w:hAnsi="Times New Roman" w:cs="Times New Roman"/>
          <w:sz w:val="24"/>
        </w:rPr>
        <w:t xml:space="preserve"> gave some incomprehensible explanation why Phiri and Partners filed the notice opposition with an opposing affidavit of the respondent when in fact it was really Thondhlanga and Associates who were opposing the app</w:t>
      </w:r>
      <w:r w:rsidRPr="00325442">
        <w:rPr>
          <w:rFonts w:ascii="Times New Roman" w:hAnsi="Times New Roman" w:cs="Times New Roman"/>
          <w:sz w:val="24"/>
        </w:rPr>
        <w:t xml:space="preserve">lication for costs </w:t>
      </w:r>
      <w:r w:rsidRPr="00325442">
        <w:rPr>
          <w:rFonts w:ascii="Times New Roman" w:hAnsi="Times New Roman" w:cs="Times New Roman"/>
          <w:i/>
          <w:sz w:val="24"/>
        </w:rPr>
        <w:t>de bonis propiis</w:t>
      </w:r>
      <w:r w:rsidR="0052287B" w:rsidRPr="00325442">
        <w:rPr>
          <w:rFonts w:ascii="Times New Roman" w:hAnsi="Times New Roman" w:cs="Times New Roman"/>
          <w:sz w:val="24"/>
        </w:rPr>
        <w:t xml:space="preserve">. It </w:t>
      </w:r>
      <w:r w:rsidR="0052287B" w:rsidRPr="00325442">
        <w:rPr>
          <w:rFonts w:ascii="Times New Roman" w:hAnsi="Times New Roman" w:cs="Times New Roman"/>
          <w:sz w:val="24"/>
        </w:rPr>
        <w:lastRenderedPageBreak/>
        <w:t>was improper</w:t>
      </w:r>
      <w:r w:rsidR="00B324D1" w:rsidRPr="00325442">
        <w:rPr>
          <w:rFonts w:ascii="Times New Roman" w:hAnsi="Times New Roman" w:cs="Times New Roman"/>
          <w:sz w:val="24"/>
        </w:rPr>
        <w:t xml:space="preserve"> for </w:t>
      </w:r>
      <w:r w:rsidR="0052287B" w:rsidRPr="00325442">
        <w:rPr>
          <w:rFonts w:ascii="Times New Roman" w:hAnsi="Times New Roman" w:cs="Times New Roman"/>
          <w:sz w:val="24"/>
        </w:rPr>
        <w:t xml:space="preserve">Phiri and Partners to purport to represent the respondent without </w:t>
      </w:r>
      <w:r w:rsidR="00B324D1" w:rsidRPr="00325442">
        <w:rPr>
          <w:rFonts w:ascii="Times New Roman" w:hAnsi="Times New Roman" w:cs="Times New Roman"/>
          <w:sz w:val="24"/>
        </w:rPr>
        <w:t xml:space="preserve">filing </w:t>
      </w:r>
      <w:r w:rsidR="0052287B" w:rsidRPr="00325442">
        <w:rPr>
          <w:rFonts w:ascii="Times New Roman" w:hAnsi="Times New Roman" w:cs="Times New Roman"/>
          <w:sz w:val="24"/>
        </w:rPr>
        <w:t>a</w:t>
      </w:r>
      <w:r w:rsidR="00B324D1" w:rsidRPr="00325442">
        <w:rPr>
          <w:rFonts w:ascii="Times New Roman" w:hAnsi="Times New Roman" w:cs="Times New Roman"/>
          <w:sz w:val="24"/>
        </w:rPr>
        <w:t xml:space="preserve">n assumption of agency and in the absence a </w:t>
      </w:r>
      <w:r w:rsidR="0052287B" w:rsidRPr="00325442">
        <w:rPr>
          <w:rFonts w:ascii="Times New Roman" w:hAnsi="Times New Roman" w:cs="Times New Roman"/>
          <w:sz w:val="24"/>
        </w:rPr>
        <w:t xml:space="preserve">renunciation of agency from Thondhlanga and Associates. Be that as it may, </w:t>
      </w:r>
      <w:r w:rsidR="00B324D1" w:rsidRPr="00325442">
        <w:rPr>
          <w:rFonts w:ascii="Times New Roman" w:hAnsi="Times New Roman" w:cs="Times New Roman"/>
          <w:sz w:val="24"/>
        </w:rPr>
        <w:t xml:space="preserve">Thondhlanga and Associates proceeded to file </w:t>
      </w:r>
      <w:r w:rsidR="0052287B" w:rsidRPr="00325442">
        <w:rPr>
          <w:rFonts w:ascii="Times New Roman" w:hAnsi="Times New Roman" w:cs="Times New Roman"/>
          <w:sz w:val="24"/>
        </w:rPr>
        <w:t>heads of argument</w:t>
      </w:r>
      <w:r w:rsidR="00B324D1" w:rsidRPr="00325442">
        <w:rPr>
          <w:rFonts w:ascii="Times New Roman" w:hAnsi="Times New Roman" w:cs="Times New Roman"/>
          <w:sz w:val="24"/>
        </w:rPr>
        <w:t xml:space="preserve"> in this matter</w:t>
      </w:r>
      <w:r w:rsidR="0052287B" w:rsidRPr="00325442">
        <w:rPr>
          <w:rFonts w:ascii="Times New Roman" w:hAnsi="Times New Roman" w:cs="Times New Roman"/>
          <w:sz w:val="24"/>
        </w:rPr>
        <w:t>.</w:t>
      </w:r>
    </w:p>
    <w:p w:rsidR="008E668D" w:rsidRPr="00325442" w:rsidRDefault="008E668D" w:rsidP="00325442">
      <w:pPr>
        <w:spacing w:after="0" w:line="360" w:lineRule="auto"/>
        <w:ind w:firstLine="720"/>
        <w:jc w:val="both"/>
        <w:rPr>
          <w:rFonts w:ascii="Times New Roman" w:hAnsi="Times New Roman" w:cs="Times New Roman"/>
          <w:sz w:val="24"/>
        </w:rPr>
      </w:pPr>
      <w:r w:rsidRPr="00325442">
        <w:rPr>
          <w:rFonts w:ascii="Times New Roman" w:hAnsi="Times New Roman" w:cs="Times New Roman"/>
          <w:sz w:val="24"/>
        </w:rPr>
        <w:t xml:space="preserve">The application for costs is properly made. The applicant was put to cost in launching the present application. </w:t>
      </w:r>
      <w:r w:rsidR="0052287B" w:rsidRPr="00325442">
        <w:rPr>
          <w:rFonts w:ascii="Times New Roman" w:hAnsi="Times New Roman" w:cs="Times New Roman"/>
          <w:sz w:val="24"/>
        </w:rPr>
        <w:t xml:space="preserve">It was also put to cost in prosecuting the application after the respondent opposed the matter. </w:t>
      </w:r>
      <w:r w:rsidRPr="00325442">
        <w:rPr>
          <w:rFonts w:ascii="Times New Roman" w:hAnsi="Times New Roman" w:cs="Times New Roman"/>
          <w:sz w:val="24"/>
        </w:rPr>
        <w:t xml:space="preserve">This was a proper case for the respondent to negotiate the measure of costs for inconveniencing the applicant. </w:t>
      </w:r>
      <w:r w:rsidR="009A407F" w:rsidRPr="00325442">
        <w:rPr>
          <w:rFonts w:ascii="Times New Roman" w:hAnsi="Times New Roman" w:cs="Times New Roman"/>
          <w:sz w:val="24"/>
        </w:rPr>
        <w:t xml:space="preserve">Ms </w:t>
      </w:r>
      <w:r w:rsidR="009A407F" w:rsidRPr="00325442">
        <w:rPr>
          <w:rFonts w:ascii="Times New Roman" w:hAnsi="Times New Roman" w:cs="Times New Roman"/>
          <w:i/>
          <w:sz w:val="24"/>
        </w:rPr>
        <w:t>Map</w:t>
      </w:r>
      <w:r w:rsidR="0052287B" w:rsidRPr="00325442">
        <w:rPr>
          <w:rFonts w:ascii="Times New Roman" w:hAnsi="Times New Roman" w:cs="Times New Roman"/>
          <w:i/>
          <w:sz w:val="24"/>
        </w:rPr>
        <w:t>osa</w:t>
      </w:r>
      <w:r w:rsidR="0052287B" w:rsidRPr="00325442">
        <w:rPr>
          <w:rFonts w:ascii="Times New Roman" w:hAnsi="Times New Roman" w:cs="Times New Roman"/>
          <w:sz w:val="24"/>
        </w:rPr>
        <w:t xml:space="preserve"> perpetuated her unprofessional conduct in pers</w:t>
      </w:r>
      <w:r w:rsidR="009A407F" w:rsidRPr="00325442">
        <w:rPr>
          <w:rFonts w:ascii="Times New Roman" w:hAnsi="Times New Roman" w:cs="Times New Roman"/>
          <w:sz w:val="24"/>
        </w:rPr>
        <w:t xml:space="preserve">isting with </w:t>
      </w:r>
      <w:r w:rsidR="0052287B" w:rsidRPr="00325442">
        <w:rPr>
          <w:rFonts w:ascii="Times New Roman" w:hAnsi="Times New Roman" w:cs="Times New Roman"/>
          <w:sz w:val="24"/>
        </w:rPr>
        <w:t>opposition instead of tendering the applicant’s costs on the scale of legal practitioner and client. Her oral submission that costs be in the cause betrays a failure to appreciate that the applicant is not a part</w:t>
      </w:r>
      <w:r w:rsidR="00ED3E38" w:rsidRPr="00325442">
        <w:rPr>
          <w:rFonts w:ascii="Times New Roman" w:hAnsi="Times New Roman" w:cs="Times New Roman"/>
          <w:sz w:val="24"/>
        </w:rPr>
        <w:t>y</w:t>
      </w:r>
      <w:r w:rsidR="0052287B" w:rsidRPr="00325442">
        <w:rPr>
          <w:rFonts w:ascii="Times New Roman" w:hAnsi="Times New Roman" w:cs="Times New Roman"/>
          <w:sz w:val="24"/>
        </w:rPr>
        <w:t xml:space="preserve"> to the main action.</w:t>
      </w:r>
      <w:r w:rsidR="00ED3E38" w:rsidRPr="00325442">
        <w:rPr>
          <w:rFonts w:ascii="Times New Roman" w:hAnsi="Times New Roman" w:cs="Times New Roman"/>
          <w:sz w:val="24"/>
        </w:rPr>
        <w:t xml:space="preserve"> She referred to </w:t>
      </w:r>
      <w:r w:rsidR="009C7096" w:rsidRPr="00325442">
        <w:rPr>
          <w:rFonts w:ascii="Times New Roman" w:hAnsi="Times New Roman" w:cs="Times New Roman"/>
          <w:sz w:val="24"/>
        </w:rPr>
        <w:t xml:space="preserve">the </w:t>
      </w:r>
      <w:r w:rsidR="00ED3E38" w:rsidRPr="00325442">
        <w:rPr>
          <w:rFonts w:ascii="Times New Roman" w:hAnsi="Times New Roman" w:cs="Times New Roman"/>
          <w:sz w:val="24"/>
        </w:rPr>
        <w:t xml:space="preserve">without prejudice letter dated 3 September 2011 but received by Atherstone and Cook on 4 November 2011 in a bid to avoid the inevitable order of costs </w:t>
      </w:r>
      <w:r w:rsidR="00ED3E38" w:rsidRPr="00325442">
        <w:rPr>
          <w:rFonts w:ascii="Times New Roman" w:hAnsi="Times New Roman" w:cs="Times New Roman"/>
          <w:i/>
          <w:sz w:val="24"/>
        </w:rPr>
        <w:t>de bonis propiis</w:t>
      </w:r>
      <w:r w:rsidR="00ED3E38" w:rsidRPr="00325442">
        <w:rPr>
          <w:rFonts w:ascii="Times New Roman" w:hAnsi="Times New Roman" w:cs="Times New Roman"/>
          <w:sz w:val="24"/>
        </w:rPr>
        <w:t xml:space="preserve">. The date on the letter and the date it was hand delivered to Atherstone and Cook demonstrates that all is not well in her legal practice. </w:t>
      </w:r>
      <w:r w:rsidRPr="00325442">
        <w:rPr>
          <w:rFonts w:ascii="Times New Roman" w:hAnsi="Times New Roman" w:cs="Times New Roman"/>
          <w:sz w:val="24"/>
        </w:rPr>
        <w:t xml:space="preserve">The errors </w:t>
      </w:r>
      <w:r w:rsidR="009A407F" w:rsidRPr="00325442">
        <w:rPr>
          <w:rFonts w:ascii="Times New Roman" w:hAnsi="Times New Roman" w:cs="Times New Roman"/>
          <w:sz w:val="24"/>
        </w:rPr>
        <w:t xml:space="preserve">made are so elementary that Ms </w:t>
      </w:r>
      <w:r w:rsidR="009A407F" w:rsidRPr="00325442">
        <w:rPr>
          <w:rFonts w:ascii="Times New Roman" w:hAnsi="Times New Roman" w:cs="Times New Roman"/>
          <w:i/>
          <w:sz w:val="24"/>
        </w:rPr>
        <w:t>Maposa</w:t>
      </w:r>
      <w:r w:rsidRPr="00325442">
        <w:rPr>
          <w:rFonts w:ascii="Times New Roman" w:hAnsi="Times New Roman" w:cs="Times New Roman"/>
          <w:sz w:val="24"/>
        </w:rPr>
        <w:t xml:space="preserve"> deserve</w:t>
      </w:r>
      <w:r w:rsidR="009A407F" w:rsidRPr="00325442">
        <w:rPr>
          <w:rFonts w:ascii="Times New Roman" w:hAnsi="Times New Roman" w:cs="Times New Roman"/>
          <w:sz w:val="24"/>
        </w:rPr>
        <w:t>s</w:t>
      </w:r>
      <w:r w:rsidRPr="00325442">
        <w:rPr>
          <w:rFonts w:ascii="Times New Roman" w:hAnsi="Times New Roman" w:cs="Times New Roman"/>
          <w:sz w:val="24"/>
        </w:rPr>
        <w:t xml:space="preserve"> censure.</w:t>
      </w:r>
    </w:p>
    <w:p w:rsidR="00ED3E38" w:rsidRPr="00325442" w:rsidRDefault="00ED3E38" w:rsidP="00325442">
      <w:pPr>
        <w:spacing w:after="0" w:line="360" w:lineRule="auto"/>
        <w:ind w:firstLine="720"/>
        <w:jc w:val="both"/>
        <w:rPr>
          <w:rFonts w:ascii="Times New Roman" w:hAnsi="Times New Roman" w:cs="Times New Roman"/>
          <w:sz w:val="24"/>
        </w:rPr>
      </w:pPr>
      <w:r w:rsidRPr="00325442">
        <w:rPr>
          <w:rFonts w:ascii="Times New Roman" w:hAnsi="Times New Roman" w:cs="Times New Roman"/>
          <w:sz w:val="24"/>
        </w:rPr>
        <w:t>In the end she was constrained to concede that some one had to meet the applicant’s costs. She conceded that the respondent could not meet those costs as they arose from her failure to exercise due diligence. She valiantly contended that they be made co</w:t>
      </w:r>
      <w:r w:rsidR="009A407F" w:rsidRPr="00325442">
        <w:rPr>
          <w:rFonts w:ascii="Times New Roman" w:hAnsi="Times New Roman" w:cs="Times New Roman"/>
          <w:sz w:val="24"/>
        </w:rPr>
        <w:t>sts in the cause. That cannot be so</w:t>
      </w:r>
      <w:r w:rsidRPr="00325442">
        <w:rPr>
          <w:rFonts w:ascii="Times New Roman" w:hAnsi="Times New Roman" w:cs="Times New Roman"/>
          <w:sz w:val="24"/>
        </w:rPr>
        <w:t xml:space="preserve"> as the applicant is not a party to the action. I am satisfied that she has to personally pay for her incompetence and failure to exercise due diligence</w:t>
      </w:r>
      <w:r w:rsidR="00856B91" w:rsidRPr="00325442">
        <w:rPr>
          <w:rFonts w:ascii="Times New Roman" w:hAnsi="Times New Roman" w:cs="Times New Roman"/>
          <w:sz w:val="24"/>
        </w:rPr>
        <w:t xml:space="preserve"> in this matter</w:t>
      </w:r>
      <w:r w:rsidRPr="00325442">
        <w:rPr>
          <w:rFonts w:ascii="Times New Roman" w:hAnsi="Times New Roman" w:cs="Times New Roman"/>
          <w:sz w:val="24"/>
        </w:rPr>
        <w:t>.</w:t>
      </w:r>
    </w:p>
    <w:p w:rsidR="008E668D" w:rsidRPr="00325442" w:rsidRDefault="008E668D" w:rsidP="008E668D">
      <w:pPr>
        <w:jc w:val="both"/>
        <w:rPr>
          <w:rFonts w:ascii="Times New Roman" w:hAnsi="Times New Roman" w:cs="Times New Roman"/>
          <w:sz w:val="24"/>
        </w:rPr>
      </w:pPr>
      <w:r w:rsidRPr="00325442">
        <w:rPr>
          <w:rFonts w:ascii="Times New Roman" w:hAnsi="Times New Roman" w:cs="Times New Roman"/>
          <w:sz w:val="24"/>
        </w:rPr>
        <w:t>Accordingly, it is ordered that:</w:t>
      </w:r>
    </w:p>
    <w:p w:rsidR="008E668D" w:rsidRDefault="00ED3E38" w:rsidP="00110B8B">
      <w:pPr>
        <w:pStyle w:val="ListParagraph"/>
        <w:numPr>
          <w:ilvl w:val="0"/>
          <w:numId w:val="1"/>
        </w:numPr>
        <w:spacing w:line="240" w:lineRule="auto"/>
        <w:jc w:val="both"/>
        <w:rPr>
          <w:rFonts w:ascii="Times New Roman" w:hAnsi="Times New Roman" w:cs="Times New Roman"/>
          <w:sz w:val="24"/>
        </w:rPr>
      </w:pPr>
      <w:r w:rsidRPr="00325442">
        <w:rPr>
          <w:rFonts w:ascii="Times New Roman" w:hAnsi="Times New Roman" w:cs="Times New Roman"/>
          <w:sz w:val="24"/>
        </w:rPr>
        <w:t xml:space="preserve">The respondent’s legal practitioner Ms </w:t>
      </w:r>
      <w:r w:rsidR="009A407F" w:rsidRPr="00325442">
        <w:rPr>
          <w:rFonts w:ascii="Times New Roman" w:hAnsi="Times New Roman" w:cs="Times New Roman"/>
          <w:i/>
          <w:sz w:val="24"/>
        </w:rPr>
        <w:t xml:space="preserve">Rekai </w:t>
      </w:r>
      <w:r w:rsidRPr="00325442">
        <w:rPr>
          <w:rFonts w:ascii="Times New Roman" w:hAnsi="Times New Roman" w:cs="Times New Roman"/>
          <w:i/>
          <w:sz w:val="24"/>
        </w:rPr>
        <w:t>Maposa</w:t>
      </w:r>
      <w:r w:rsidRPr="00325442">
        <w:rPr>
          <w:rFonts w:ascii="Times New Roman" w:hAnsi="Times New Roman" w:cs="Times New Roman"/>
          <w:sz w:val="24"/>
        </w:rPr>
        <w:t xml:space="preserve"> of Thondhlanga and Associates </w:t>
      </w:r>
      <w:r w:rsidR="008E668D" w:rsidRPr="00325442">
        <w:rPr>
          <w:rFonts w:ascii="Times New Roman" w:hAnsi="Times New Roman" w:cs="Times New Roman"/>
          <w:sz w:val="24"/>
        </w:rPr>
        <w:t xml:space="preserve">shall bear the </w:t>
      </w:r>
      <w:r w:rsidRPr="00325442">
        <w:rPr>
          <w:rFonts w:ascii="Times New Roman" w:hAnsi="Times New Roman" w:cs="Times New Roman"/>
          <w:sz w:val="24"/>
        </w:rPr>
        <w:t xml:space="preserve">costs incurred by the applicant in </w:t>
      </w:r>
      <w:r w:rsidR="008E668D" w:rsidRPr="00325442">
        <w:rPr>
          <w:rFonts w:ascii="Times New Roman" w:hAnsi="Times New Roman" w:cs="Times New Roman"/>
          <w:sz w:val="24"/>
        </w:rPr>
        <w:t xml:space="preserve">this application </w:t>
      </w:r>
      <w:r w:rsidR="008E668D" w:rsidRPr="00325442">
        <w:rPr>
          <w:rFonts w:ascii="Times New Roman" w:hAnsi="Times New Roman" w:cs="Times New Roman"/>
          <w:i/>
          <w:sz w:val="24"/>
        </w:rPr>
        <w:t>de bonis propiis</w:t>
      </w:r>
      <w:r w:rsidR="008E668D" w:rsidRPr="00325442">
        <w:rPr>
          <w:rFonts w:ascii="Times New Roman" w:hAnsi="Times New Roman" w:cs="Times New Roman"/>
          <w:sz w:val="24"/>
        </w:rPr>
        <w:t xml:space="preserve">, as between legal practitioner and client. </w:t>
      </w:r>
    </w:p>
    <w:p w:rsidR="00325442" w:rsidRPr="00325442" w:rsidRDefault="00325442" w:rsidP="00325442">
      <w:pPr>
        <w:pStyle w:val="ListParagraph"/>
        <w:jc w:val="both"/>
        <w:rPr>
          <w:rFonts w:ascii="Times New Roman" w:hAnsi="Times New Roman" w:cs="Times New Roman"/>
          <w:sz w:val="24"/>
        </w:rPr>
      </w:pPr>
    </w:p>
    <w:p w:rsidR="009A407F" w:rsidRPr="00325442" w:rsidRDefault="009A407F" w:rsidP="00110B8B">
      <w:pPr>
        <w:pStyle w:val="ListParagraph"/>
        <w:numPr>
          <w:ilvl w:val="0"/>
          <w:numId w:val="1"/>
        </w:numPr>
        <w:spacing w:line="240" w:lineRule="auto"/>
        <w:jc w:val="both"/>
        <w:rPr>
          <w:rFonts w:ascii="Times New Roman" w:hAnsi="Times New Roman" w:cs="Times New Roman"/>
          <w:sz w:val="24"/>
        </w:rPr>
      </w:pPr>
      <w:r w:rsidRPr="00325442">
        <w:rPr>
          <w:rFonts w:ascii="Times New Roman" w:hAnsi="Times New Roman" w:cs="Times New Roman"/>
          <w:sz w:val="24"/>
        </w:rPr>
        <w:t>The Registrar is directed to bring this judgment to the attention of the Secretary of the Law Society of Zimbabwe.</w:t>
      </w:r>
    </w:p>
    <w:p w:rsidR="008E668D" w:rsidRDefault="008E668D" w:rsidP="00110B8B">
      <w:pPr>
        <w:spacing w:line="240" w:lineRule="auto"/>
        <w:jc w:val="both"/>
        <w:rPr>
          <w:rFonts w:ascii="Times New Roman" w:hAnsi="Times New Roman" w:cs="Times New Roman"/>
          <w:sz w:val="24"/>
        </w:rPr>
      </w:pPr>
    </w:p>
    <w:p w:rsidR="00325442" w:rsidRDefault="00325442" w:rsidP="008E668D">
      <w:pPr>
        <w:jc w:val="both"/>
        <w:rPr>
          <w:rFonts w:ascii="Times New Roman" w:hAnsi="Times New Roman" w:cs="Times New Roman"/>
          <w:sz w:val="24"/>
        </w:rPr>
      </w:pPr>
    </w:p>
    <w:p w:rsidR="00325442" w:rsidRPr="00325442" w:rsidRDefault="00325442" w:rsidP="008E668D">
      <w:pPr>
        <w:jc w:val="both"/>
        <w:rPr>
          <w:rFonts w:ascii="Times New Roman" w:hAnsi="Times New Roman" w:cs="Times New Roman"/>
          <w:sz w:val="24"/>
        </w:rPr>
      </w:pPr>
    </w:p>
    <w:p w:rsidR="008E668D" w:rsidRPr="00325442" w:rsidRDefault="008E668D" w:rsidP="00325442">
      <w:pPr>
        <w:spacing w:after="0" w:line="240" w:lineRule="auto"/>
        <w:jc w:val="both"/>
        <w:rPr>
          <w:rFonts w:ascii="Times New Roman" w:hAnsi="Times New Roman" w:cs="Times New Roman"/>
          <w:sz w:val="24"/>
        </w:rPr>
      </w:pPr>
      <w:r w:rsidRPr="00325442">
        <w:rPr>
          <w:rFonts w:ascii="Times New Roman" w:hAnsi="Times New Roman" w:cs="Times New Roman"/>
          <w:i/>
          <w:sz w:val="24"/>
        </w:rPr>
        <w:t>Atherstone &amp; Cook,</w:t>
      </w:r>
      <w:r w:rsidRPr="00325442">
        <w:rPr>
          <w:rFonts w:ascii="Times New Roman" w:hAnsi="Times New Roman" w:cs="Times New Roman"/>
          <w:sz w:val="24"/>
        </w:rPr>
        <w:t xml:space="preserve"> applicant’s legal practitioners</w:t>
      </w:r>
    </w:p>
    <w:p w:rsidR="00F763EC" w:rsidRPr="00325442" w:rsidRDefault="00ED3E38" w:rsidP="00277A1A">
      <w:pPr>
        <w:spacing w:after="0" w:line="240" w:lineRule="auto"/>
        <w:jc w:val="both"/>
        <w:rPr>
          <w:rFonts w:ascii="Times New Roman" w:hAnsi="Times New Roman" w:cs="Times New Roman"/>
          <w:sz w:val="24"/>
        </w:rPr>
      </w:pPr>
      <w:r w:rsidRPr="00325442">
        <w:rPr>
          <w:rFonts w:ascii="Times New Roman" w:hAnsi="Times New Roman" w:cs="Times New Roman"/>
          <w:i/>
          <w:sz w:val="24"/>
        </w:rPr>
        <w:t>Thondhlanga &amp; Associates</w:t>
      </w:r>
      <w:r w:rsidR="008E668D" w:rsidRPr="00325442">
        <w:rPr>
          <w:rFonts w:ascii="Times New Roman" w:hAnsi="Times New Roman" w:cs="Times New Roman"/>
          <w:i/>
          <w:sz w:val="24"/>
        </w:rPr>
        <w:t>,</w:t>
      </w:r>
      <w:r w:rsidR="008E668D" w:rsidRPr="00325442">
        <w:rPr>
          <w:rFonts w:ascii="Times New Roman" w:hAnsi="Times New Roman" w:cs="Times New Roman"/>
          <w:sz w:val="24"/>
        </w:rPr>
        <w:t xml:space="preserve"> respondent’s legal practitioners</w:t>
      </w:r>
    </w:p>
    <w:sectPr w:rsidR="00F763EC" w:rsidRPr="0032544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20" w:rsidRDefault="00255F20" w:rsidP="007F4D62">
      <w:pPr>
        <w:spacing w:after="0" w:line="240" w:lineRule="auto"/>
      </w:pPr>
      <w:r>
        <w:separator/>
      </w:r>
    </w:p>
  </w:endnote>
  <w:endnote w:type="continuationSeparator" w:id="0">
    <w:p w:rsidR="00255F20" w:rsidRDefault="00255F20" w:rsidP="007F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20" w:rsidRDefault="00255F20" w:rsidP="007F4D62">
      <w:pPr>
        <w:spacing w:after="0" w:line="240" w:lineRule="auto"/>
      </w:pPr>
      <w:r>
        <w:separator/>
      </w:r>
    </w:p>
  </w:footnote>
  <w:footnote w:type="continuationSeparator" w:id="0">
    <w:p w:rsidR="00255F20" w:rsidRDefault="00255F20" w:rsidP="007F4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379248"/>
      <w:docPartObj>
        <w:docPartGallery w:val="Page Numbers (Top of Page)"/>
        <w:docPartUnique/>
      </w:docPartObj>
    </w:sdtPr>
    <w:sdtEndPr>
      <w:rPr>
        <w:noProof/>
      </w:rPr>
    </w:sdtEndPr>
    <w:sdtContent>
      <w:p w:rsidR="007F4D62" w:rsidRDefault="007F4D62">
        <w:pPr>
          <w:pStyle w:val="Header"/>
          <w:jc w:val="right"/>
          <w:rPr>
            <w:noProof/>
          </w:rPr>
        </w:pPr>
        <w:r>
          <w:fldChar w:fldCharType="begin"/>
        </w:r>
        <w:r>
          <w:instrText xml:space="preserve"> PAGE   \* MERGEFORMAT </w:instrText>
        </w:r>
        <w:r>
          <w:fldChar w:fldCharType="separate"/>
        </w:r>
        <w:r w:rsidR="00137053">
          <w:rPr>
            <w:noProof/>
          </w:rPr>
          <w:t>1</w:t>
        </w:r>
        <w:r>
          <w:rPr>
            <w:noProof/>
          </w:rPr>
          <w:fldChar w:fldCharType="end"/>
        </w:r>
      </w:p>
      <w:p w:rsidR="00415059" w:rsidRDefault="00415059">
        <w:pPr>
          <w:pStyle w:val="Header"/>
          <w:jc w:val="right"/>
          <w:rPr>
            <w:noProof/>
          </w:rPr>
        </w:pPr>
        <w:r>
          <w:rPr>
            <w:noProof/>
          </w:rPr>
          <w:t>HH 227-12</w:t>
        </w:r>
      </w:p>
      <w:p w:rsidR="007F4D62" w:rsidRDefault="00415059">
        <w:pPr>
          <w:pStyle w:val="Header"/>
          <w:jc w:val="right"/>
        </w:pPr>
        <w:r>
          <w:rPr>
            <w:noProof/>
          </w:rPr>
          <w:t>HC 10507/11</w:t>
        </w:r>
      </w:p>
    </w:sdtContent>
  </w:sdt>
  <w:p w:rsidR="007F4D62" w:rsidRDefault="007F4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24DB8"/>
    <w:multiLevelType w:val="hybridMultilevel"/>
    <w:tmpl w:val="396676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EC"/>
    <w:rsid w:val="00110B8B"/>
    <w:rsid w:val="00137053"/>
    <w:rsid w:val="00255F20"/>
    <w:rsid w:val="00277A1A"/>
    <w:rsid w:val="002E3AD4"/>
    <w:rsid w:val="00325442"/>
    <w:rsid w:val="003C36F2"/>
    <w:rsid w:val="003E6094"/>
    <w:rsid w:val="00415059"/>
    <w:rsid w:val="0052287B"/>
    <w:rsid w:val="005C23CC"/>
    <w:rsid w:val="00627552"/>
    <w:rsid w:val="00630470"/>
    <w:rsid w:val="00703FAB"/>
    <w:rsid w:val="007135F3"/>
    <w:rsid w:val="007D34B6"/>
    <w:rsid w:val="007F4D62"/>
    <w:rsid w:val="00856B91"/>
    <w:rsid w:val="008D3189"/>
    <w:rsid w:val="008E668D"/>
    <w:rsid w:val="009A407F"/>
    <w:rsid w:val="009C7096"/>
    <w:rsid w:val="009E399C"/>
    <w:rsid w:val="00B324D1"/>
    <w:rsid w:val="00DD1574"/>
    <w:rsid w:val="00ED3E38"/>
    <w:rsid w:val="00F763EC"/>
    <w:rsid w:val="00FC3541"/>
    <w:rsid w:val="00FE57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7F"/>
    <w:pPr>
      <w:ind w:left="720"/>
      <w:contextualSpacing/>
    </w:pPr>
  </w:style>
  <w:style w:type="paragraph" w:styleId="Header">
    <w:name w:val="header"/>
    <w:basedOn w:val="Normal"/>
    <w:link w:val="HeaderChar"/>
    <w:uiPriority w:val="99"/>
    <w:unhideWhenUsed/>
    <w:rsid w:val="007F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62"/>
  </w:style>
  <w:style w:type="paragraph" w:styleId="Footer">
    <w:name w:val="footer"/>
    <w:basedOn w:val="Normal"/>
    <w:link w:val="FooterChar"/>
    <w:uiPriority w:val="99"/>
    <w:unhideWhenUsed/>
    <w:rsid w:val="007F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7F"/>
    <w:pPr>
      <w:ind w:left="720"/>
      <w:contextualSpacing/>
    </w:pPr>
  </w:style>
  <w:style w:type="paragraph" w:styleId="Header">
    <w:name w:val="header"/>
    <w:basedOn w:val="Normal"/>
    <w:link w:val="HeaderChar"/>
    <w:uiPriority w:val="99"/>
    <w:unhideWhenUsed/>
    <w:rsid w:val="007F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62"/>
  </w:style>
  <w:style w:type="paragraph" w:styleId="Footer">
    <w:name w:val="footer"/>
    <w:basedOn w:val="Normal"/>
    <w:link w:val="FooterChar"/>
    <w:uiPriority w:val="99"/>
    <w:unhideWhenUsed/>
    <w:rsid w:val="007F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2</cp:revision>
  <cp:lastPrinted>2012-05-29T13:01:00Z</cp:lastPrinted>
  <dcterms:created xsi:type="dcterms:W3CDTF">2012-05-30T09:57:00Z</dcterms:created>
  <dcterms:modified xsi:type="dcterms:W3CDTF">2012-05-30T09:57:00Z</dcterms:modified>
</cp:coreProperties>
</file>