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297B75" w:rsidRDefault="00273262" w:rsidP="00273262">
      <w:pPr>
        <w:spacing w:after="0" w:line="240" w:lineRule="auto"/>
        <w:rPr>
          <w:rFonts w:ascii="Tahoma" w:hAnsi="Tahoma" w:cs="Tahoma"/>
          <w:b/>
          <w:sz w:val="24"/>
          <w:szCs w:val="24"/>
        </w:rPr>
      </w:pPr>
      <w:r w:rsidRPr="00297B75">
        <w:rPr>
          <w:rFonts w:ascii="Tahoma" w:hAnsi="Tahoma" w:cs="Tahoma"/>
          <w:b/>
          <w:sz w:val="24"/>
          <w:szCs w:val="24"/>
        </w:rPr>
        <w:t>IN THE LABOUR COURT OF ZIMBABWE</w:t>
      </w:r>
      <w:r w:rsidRPr="00297B75">
        <w:rPr>
          <w:rFonts w:ascii="Tahoma" w:hAnsi="Tahoma" w:cs="Tahoma"/>
          <w:b/>
          <w:sz w:val="24"/>
          <w:szCs w:val="24"/>
        </w:rPr>
        <w:tab/>
        <w:t xml:space="preserve">  </w:t>
      </w:r>
      <w:r w:rsidR="00FB328E">
        <w:rPr>
          <w:rFonts w:ascii="Tahoma" w:hAnsi="Tahoma" w:cs="Tahoma"/>
          <w:b/>
          <w:sz w:val="24"/>
          <w:szCs w:val="24"/>
        </w:rPr>
        <w:t>JUDGMENT NO LC/H/770</w:t>
      </w:r>
      <w:r w:rsidRPr="00297B75">
        <w:rPr>
          <w:rFonts w:ascii="Tahoma" w:hAnsi="Tahoma" w:cs="Tahoma"/>
          <w:b/>
          <w:sz w:val="24"/>
          <w:szCs w:val="24"/>
        </w:rPr>
        <w:t>/2014</w:t>
      </w:r>
    </w:p>
    <w:p w:rsidR="00273262" w:rsidRPr="00297B75" w:rsidRDefault="00273262" w:rsidP="00273262">
      <w:pPr>
        <w:spacing w:after="0" w:line="240" w:lineRule="auto"/>
        <w:rPr>
          <w:rFonts w:ascii="Tahoma" w:hAnsi="Tahoma" w:cs="Tahoma"/>
          <w:b/>
          <w:sz w:val="24"/>
          <w:szCs w:val="24"/>
        </w:rPr>
      </w:pPr>
    </w:p>
    <w:p w:rsidR="00273262" w:rsidRDefault="00273262" w:rsidP="00273262">
      <w:pPr>
        <w:spacing w:after="0" w:line="240" w:lineRule="auto"/>
        <w:rPr>
          <w:rFonts w:ascii="Tahoma" w:hAnsi="Tahoma" w:cs="Tahoma"/>
          <w:b/>
          <w:sz w:val="24"/>
          <w:szCs w:val="24"/>
        </w:rPr>
      </w:pPr>
      <w:r w:rsidRPr="00297B75">
        <w:rPr>
          <w:rFonts w:ascii="Tahoma" w:hAnsi="Tahoma" w:cs="Tahoma"/>
          <w:b/>
          <w:sz w:val="24"/>
          <w:szCs w:val="24"/>
        </w:rPr>
        <w:t>HARARE, 30 SEPTEMBER 2014</w:t>
      </w:r>
      <w:r w:rsidRPr="00297B75">
        <w:rPr>
          <w:rFonts w:ascii="Tahoma" w:hAnsi="Tahoma" w:cs="Tahoma"/>
          <w:b/>
          <w:sz w:val="24"/>
          <w:szCs w:val="24"/>
        </w:rPr>
        <w:tab/>
      </w:r>
      <w:r w:rsidRPr="00297B75">
        <w:rPr>
          <w:rFonts w:ascii="Tahoma" w:hAnsi="Tahoma" w:cs="Tahoma"/>
          <w:b/>
          <w:sz w:val="24"/>
          <w:szCs w:val="24"/>
        </w:rPr>
        <w:tab/>
      </w:r>
      <w:r w:rsidRPr="00297B75">
        <w:rPr>
          <w:rFonts w:ascii="Tahoma" w:hAnsi="Tahoma" w:cs="Tahoma"/>
          <w:b/>
          <w:sz w:val="24"/>
          <w:szCs w:val="24"/>
        </w:rPr>
        <w:tab/>
        <w:t xml:space="preserve">        CASE LC/H/574/2013</w:t>
      </w:r>
    </w:p>
    <w:p w:rsidR="00FB328E" w:rsidRPr="00297B75" w:rsidRDefault="00FB328E" w:rsidP="00273262">
      <w:pPr>
        <w:spacing w:after="0" w:line="240" w:lineRule="auto"/>
        <w:rPr>
          <w:rFonts w:ascii="Tahoma" w:hAnsi="Tahoma" w:cs="Tahoma"/>
          <w:b/>
          <w:sz w:val="24"/>
          <w:szCs w:val="24"/>
        </w:rPr>
      </w:pPr>
      <w:r>
        <w:rPr>
          <w:rFonts w:ascii="Tahoma" w:hAnsi="Tahoma" w:cs="Tahoma"/>
          <w:b/>
          <w:sz w:val="24"/>
          <w:szCs w:val="24"/>
        </w:rPr>
        <w:t>&amp; 21</w:t>
      </w:r>
      <w:r w:rsidRPr="00FB328E">
        <w:rPr>
          <w:rFonts w:ascii="Tahoma" w:hAnsi="Tahoma" w:cs="Tahoma"/>
          <w:b/>
          <w:sz w:val="24"/>
          <w:szCs w:val="24"/>
          <w:vertAlign w:val="superscript"/>
        </w:rPr>
        <w:t>ST</w:t>
      </w:r>
      <w:r>
        <w:rPr>
          <w:rFonts w:ascii="Tahoma" w:hAnsi="Tahoma" w:cs="Tahoma"/>
          <w:b/>
          <w:sz w:val="24"/>
          <w:szCs w:val="24"/>
        </w:rPr>
        <w:t xml:space="preserve"> NOVEMBER 2014</w:t>
      </w:r>
    </w:p>
    <w:p w:rsidR="00273262" w:rsidRDefault="00273262" w:rsidP="00273262">
      <w:pPr>
        <w:spacing w:after="0" w:line="240" w:lineRule="auto"/>
        <w:rPr>
          <w:rFonts w:ascii="Tahoma" w:hAnsi="Tahoma" w:cs="Tahoma"/>
          <w:sz w:val="24"/>
          <w:szCs w:val="24"/>
        </w:rPr>
      </w:pPr>
    </w:p>
    <w:p w:rsidR="00273262" w:rsidRDefault="00273262" w:rsidP="00273262">
      <w:pPr>
        <w:spacing w:after="0" w:line="240" w:lineRule="auto"/>
        <w:rPr>
          <w:rFonts w:ascii="Tahoma" w:hAnsi="Tahoma" w:cs="Tahoma"/>
          <w:sz w:val="24"/>
          <w:szCs w:val="24"/>
        </w:rPr>
      </w:pPr>
    </w:p>
    <w:p w:rsidR="00273262" w:rsidRDefault="00273262" w:rsidP="00273262">
      <w:pPr>
        <w:spacing w:after="0" w:line="240" w:lineRule="auto"/>
        <w:rPr>
          <w:rFonts w:ascii="Tahoma" w:hAnsi="Tahoma" w:cs="Tahoma"/>
          <w:sz w:val="24"/>
          <w:szCs w:val="24"/>
        </w:rPr>
      </w:pPr>
      <w:r>
        <w:rPr>
          <w:rFonts w:ascii="Tahoma" w:hAnsi="Tahoma" w:cs="Tahoma"/>
          <w:sz w:val="24"/>
          <w:szCs w:val="24"/>
        </w:rPr>
        <w:t>In the matter between</w:t>
      </w:r>
    </w:p>
    <w:p w:rsidR="00273262" w:rsidRDefault="00273262" w:rsidP="00273262">
      <w:pPr>
        <w:spacing w:after="0" w:line="240" w:lineRule="auto"/>
        <w:rPr>
          <w:rFonts w:ascii="Tahoma" w:hAnsi="Tahoma" w:cs="Tahoma"/>
          <w:sz w:val="24"/>
          <w:szCs w:val="24"/>
        </w:rPr>
      </w:pPr>
    </w:p>
    <w:p w:rsidR="00273262" w:rsidRDefault="00273262" w:rsidP="00273262">
      <w:pPr>
        <w:spacing w:after="0" w:line="240" w:lineRule="auto"/>
        <w:rPr>
          <w:rFonts w:ascii="Tahoma" w:hAnsi="Tahoma" w:cs="Tahoma"/>
          <w:sz w:val="24"/>
          <w:szCs w:val="24"/>
        </w:rPr>
      </w:pPr>
    </w:p>
    <w:p w:rsidR="00273262" w:rsidRPr="00297B75" w:rsidRDefault="00273262" w:rsidP="00273262">
      <w:pPr>
        <w:spacing w:after="0" w:line="240" w:lineRule="auto"/>
        <w:rPr>
          <w:rFonts w:ascii="Tahoma" w:hAnsi="Tahoma" w:cs="Tahoma"/>
          <w:b/>
          <w:sz w:val="24"/>
          <w:szCs w:val="24"/>
        </w:rPr>
      </w:pPr>
      <w:r w:rsidRPr="00297B75">
        <w:rPr>
          <w:rFonts w:ascii="Tahoma" w:hAnsi="Tahoma" w:cs="Tahoma"/>
          <w:b/>
          <w:sz w:val="24"/>
          <w:szCs w:val="24"/>
        </w:rPr>
        <w:t>STANBIC BANK ZIMBABWE</w:t>
      </w:r>
      <w:r w:rsidRPr="00297B75">
        <w:rPr>
          <w:rFonts w:ascii="Tahoma" w:hAnsi="Tahoma" w:cs="Tahoma"/>
          <w:b/>
          <w:sz w:val="24"/>
          <w:szCs w:val="24"/>
        </w:rPr>
        <w:tab/>
      </w:r>
      <w:r w:rsidRPr="00297B75">
        <w:rPr>
          <w:rFonts w:ascii="Tahoma" w:hAnsi="Tahoma" w:cs="Tahoma"/>
          <w:b/>
          <w:sz w:val="24"/>
          <w:szCs w:val="24"/>
        </w:rPr>
        <w:tab/>
      </w:r>
      <w:r w:rsidRPr="00297B75">
        <w:rPr>
          <w:rFonts w:ascii="Tahoma" w:hAnsi="Tahoma" w:cs="Tahoma"/>
          <w:b/>
          <w:sz w:val="24"/>
          <w:szCs w:val="24"/>
        </w:rPr>
        <w:tab/>
      </w:r>
      <w:r w:rsidRPr="00297B75">
        <w:rPr>
          <w:rFonts w:ascii="Tahoma" w:hAnsi="Tahoma" w:cs="Tahoma"/>
          <w:b/>
          <w:sz w:val="24"/>
          <w:szCs w:val="24"/>
        </w:rPr>
        <w:tab/>
      </w:r>
      <w:r w:rsidRPr="00297B75">
        <w:rPr>
          <w:rFonts w:ascii="Tahoma" w:hAnsi="Tahoma" w:cs="Tahoma"/>
          <w:b/>
          <w:sz w:val="24"/>
          <w:szCs w:val="24"/>
        </w:rPr>
        <w:tab/>
        <w:t>APPELLANT</w:t>
      </w:r>
    </w:p>
    <w:p w:rsidR="00273262" w:rsidRDefault="00273262" w:rsidP="00273262">
      <w:pPr>
        <w:spacing w:after="0" w:line="240" w:lineRule="auto"/>
        <w:rPr>
          <w:rFonts w:ascii="Tahoma" w:hAnsi="Tahoma" w:cs="Tahoma"/>
          <w:sz w:val="24"/>
          <w:szCs w:val="24"/>
        </w:rPr>
      </w:pPr>
    </w:p>
    <w:p w:rsidR="00273262" w:rsidRDefault="00273262" w:rsidP="00273262">
      <w:pPr>
        <w:spacing w:after="0" w:line="240" w:lineRule="auto"/>
        <w:rPr>
          <w:rFonts w:ascii="Tahoma" w:hAnsi="Tahoma" w:cs="Tahoma"/>
          <w:sz w:val="24"/>
          <w:szCs w:val="24"/>
        </w:rPr>
      </w:pPr>
    </w:p>
    <w:p w:rsidR="00273262" w:rsidRDefault="00273262" w:rsidP="00273262">
      <w:pPr>
        <w:spacing w:after="0" w:line="240" w:lineRule="auto"/>
        <w:rPr>
          <w:rFonts w:ascii="Tahoma" w:hAnsi="Tahoma" w:cs="Tahoma"/>
          <w:sz w:val="24"/>
          <w:szCs w:val="24"/>
        </w:rPr>
      </w:pPr>
      <w:r>
        <w:rPr>
          <w:rFonts w:ascii="Tahoma" w:hAnsi="Tahoma" w:cs="Tahoma"/>
          <w:sz w:val="24"/>
          <w:szCs w:val="24"/>
        </w:rPr>
        <w:t>Versus</w:t>
      </w:r>
    </w:p>
    <w:p w:rsidR="00273262" w:rsidRDefault="00273262" w:rsidP="00273262">
      <w:pPr>
        <w:spacing w:after="0" w:line="240" w:lineRule="auto"/>
        <w:rPr>
          <w:rFonts w:ascii="Tahoma" w:hAnsi="Tahoma" w:cs="Tahoma"/>
          <w:sz w:val="24"/>
          <w:szCs w:val="24"/>
        </w:rPr>
      </w:pPr>
    </w:p>
    <w:p w:rsidR="00273262" w:rsidRDefault="00273262" w:rsidP="00273262">
      <w:pPr>
        <w:spacing w:after="0" w:line="240" w:lineRule="auto"/>
        <w:rPr>
          <w:rFonts w:ascii="Tahoma" w:hAnsi="Tahoma" w:cs="Tahoma"/>
          <w:sz w:val="24"/>
          <w:szCs w:val="24"/>
        </w:rPr>
      </w:pPr>
    </w:p>
    <w:p w:rsidR="00273262" w:rsidRPr="00297B75" w:rsidRDefault="00273262" w:rsidP="00273262">
      <w:pPr>
        <w:spacing w:after="0" w:line="240" w:lineRule="auto"/>
        <w:rPr>
          <w:rFonts w:ascii="Tahoma" w:hAnsi="Tahoma" w:cs="Tahoma"/>
          <w:b/>
          <w:sz w:val="24"/>
          <w:szCs w:val="24"/>
        </w:rPr>
      </w:pPr>
      <w:r w:rsidRPr="00297B75">
        <w:rPr>
          <w:rFonts w:ascii="Tahoma" w:hAnsi="Tahoma" w:cs="Tahoma"/>
          <w:b/>
          <w:sz w:val="24"/>
          <w:szCs w:val="24"/>
        </w:rPr>
        <w:t>VERITY MUTSAMWIRA</w:t>
      </w:r>
      <w:r w:rsidRPr="00297B75">
        <w:rPr>
          <w:rFonts w:ascii="Tahoma" w:hAnsi="Tahoma" w:cs="Tahoma"/>
          <w:b/>
          <w:sz w:val="24"/>
          <w:szCs w:val="24"/>
        </w:rPr>
        <w:tab/>
      </w:r>
      <w:r w:rsidRPr="00297B75">
        <w:rPr>
          <w:rFonts w:ascii="Tahoma" w:hAnsi="Tahoma" w:cs="Tahoma"/>
          <w:b/>
          <w:sz w:val="24"/>
          <w:szCs w:val="24"/>
        </w:rPr>
        <w:tab/>
      </w:r>
      <w:r w:rsidRPr="00297B75">
        <w:rPr>
          <w:rFonts w:ascii="Tahoma" w:hAnsi="Tahoma" w:cs="Tahoma"/>
          <w:b/>
          <w:sz w:val="24"/>
          <w:szCs w:val="24"/>
        </w:rPr>
        <w:tab/>
      </w:r>
      <w:r w:rsidRPr="00297B75">
        <w:rPr>
          <w:rFonts w:ascii="Tahoma" w:hAnsi="Tahoma" w:cs="Tahoma"/>
          <w:b/>
          <w:sz w:val="24"/>
          <w:szCs w:val="24"/>
        </w:rPr>
        <w:tab/>
      </w:r>
      <w:r w:rsidRPr="00297B75">
        <w:rPr>
          <w:rFonts w:ascii="Tahoma" w:hAnsi="Tahoma" w:cs="Tahoma"/>
          <w:b/>
          <w:sz w:val="24"/>
          <w:szCs w:val="24"/>
        </w:rPr>
        <w:tab/>
      </w:r>
      <w:r w:rsidRPr="00297B75">
        <w:rPr>
          <w:rFonts w:ascii="Tahoma" w:hAnsi="Tahoma" w:cs="Tahoma"/>
          <w:b/>
          <w:sz w:val="24"/>
          <w:szCs w:val="24"/>
        </w:rPr>
        <w:tab/>
        <w:t>RESPONDENT</w:t>
      </w:r>
    </w:p>
    <w:p w:rsidR="00273262" w:rsidRDefault="00273262" w:rsidP="00273262">
      <w:pPr>
        <w:spacing w:after="0" w:line="240" w:lineRule="auto"/>
        <w:rPr>
          <w:rFonts w:ascii="Tahoma" w:hAnsi="Tahoma" w:cs="Tahoma"/>
          <w:sz w:val="24"/>
          <w:szCs w:val="24"/>
        </w:rPr>
      </w:pPr>
    </w:p>
    <w:p w:rsidR="00273262" w:rsidRDefault="00273262" w:rsidP="00273262">
      <w:pPr>
        <w:spacing w:after="0" w:line="240" w:lineRule="auto"/>
        <w:rPr>
          <w:rFonts w:ascii="Tahoma" w:hAnsi="Tahoma" w:cs="Tahoma"/>
          <w:sz w:val="24"/>
          <w:szCs w:val="24"/>
        </w:rPr>
      </w:pPr>
    </w:p>
    <w:p w:rsidR="00273262" w:rsidRDefault="00273262" w:rsidP="00273262">
      <w:pPr>
        <w:spacing w:after="0" w:line="240" w:lineRule="auto"/>
        <w:rPr>
          <w:rFonts w:ascii="Tahoma" w:hAnsi="Tahoma" w:cs="Tahoma"/>
          <w:sz w:val="24"/>
          <w:szCs w:val="24"/>
        </w:rPr>
      </w:pPr>
      <w:r>
        <w:rPr>
          <w:rFonts w:ascii="Tahoma" w:hAnsi="Tahoma" w:cs="Tahoma"/>
          <w:sz w:val="24"/>
          <w:szCs w:val="24"/>
        </w:rPr>
        <w:t xml:space="preserve">Before The </w:t>
      </w:r>
      <w:r w:rsidR="00DB1961">
        <w:rPr>
          <w:rFonts w:ascii="Tahoma" w:hAnsi="Tahoma" w:cs="Tahoma"/>
          <w:sz w:val="24"/>
          <w:szCs w:val="24"/>
        </w:rPr>
        <w:t xml:space="preserve">Honourable E </w:t>
      </w:r>
      <w:proofErr w:type="spellStart"/>
      <w:proofErr w:type="gramStart"/>
      <w:r w:rsidR="00DB1961">
        <w:rPr>
          <w:rFonts w:ascii="Tahoma" w:hAnsi="Tahoma" w:cs="Tahoma"/>
          <w:sz w:val="24"/>
          <w:szCs w:val="24"/>
        </w:rPr>
        <w:t>Muchawa</w:t>
      </w:r>
      <w:proofErr w:type="spellEnd"/>
      <w:r w:rsidR="00DB1961">
        <w:rPr>
          <w:rFonts w:ascii="Tahoma" w:hAnsi="Tahoma" w:cs="Tahoma"/>
          <w:sz w:val="24"/>
          <w:szCs w:val="24"/>
        </w:rPr>
        <w:t xml:space="preserve">  :</w:t>
      </w:r>
      <w:proofErr w:type="gramEnd"/>
      <w:r w:rsidR="00DB1961">
        <w:rPr>
          <w:rFonts w:ascii="Tahoma" w:hAnsi="Tahoma" w:cs="Tahoma"/>
          <w:sz w:val="24"/>
          <w:szCs w:val="24"/>
        </w:rPr>
        <w:t xml:space="preserve">  Judge</w:t>
      </w:r>
    </w:p>
    <w:p w:rsidR="00DB1961" w:rsidRDefault="00DB1961" w:rsidP="00273262">
      <w:pPr>
        <w:spacing w:after="0" w:line="240" w:lineRule="auto"/>
        <w:rPr>
          <w:rFonts w:ascii="Tahoma" w:hAnsi="Tahoma" w:cs="Tahoma"/>
          <w:sz w:val="24"/>
          <w:szCs w:val="24"/>
        </w:rPr>
      </w:pPr>
    </w:p>
    <w:p w:rsidR="00DB1961" w:rsidRPr="00297B75" w:rsidRDefault="00DB1961" w:rsidP="00273262">
      <w:pPr>
        <w:spacing w:after="0" w:line="240" w:lineRule="auto"/>
        <w:rPr>
          <w:rFonts w:ascii="Tahoma" w:hAnsi="Tahoma" w:cs="Tahoma"/>
          <w:b/>
          <w:sz w:val="24"/>
          <w:szCs w:val="24"/>
        </w:rPr>
      </w:pPr>
      <w:r w:rsidRPr="00297B75">
        <w:rPr>
          <w:rFonts w:ascii="Tahoma" w:hAnsi="Tahoma" w:cs="Tahoma"/>
          <w:b/>
          <w:sz w:val="24"/>
          <w:szCs w:val="24"/>
        </w:rPr>
        <w:t>For the Appellant</w:t>
      </w:r>
      <w:r w:rsidRPr="00297B75">
        <w:rPr>
          <w:rFonts w:ascii="Tahoma" w:hAnsi="Tahoma" w:cs="Tahoma"/>
          <w:b/>
          <w:sz w:val="24"/>
          <w:szCs w:val="24"/>
        </w:rPr>
        <w:tab/>
      </w:r>
      <w:r w:rsidRPr="00297B75">
        <w:rPr>
          <w:rFonts w:ascii="Tahoma" w:hAnsi="Tahoma" w:cs="Tahoma"/>
          <w:b/>
          <w:sz w:val="24"/>
          <w:szCs w:val="24"/>
        </w:rPr>
        <w:tab/>
        <w:t xml:space="preserve">I </w:t>
      </w:r>
      <w:proofErr w:type="spellStart"/>
      <w:proofErr w:type="gramStart"/>
      <w:r w:rsidRPr="00297B75">
        <w:rPr>
          <w:rFonts w:ascii="Tahoma" w:hAnsi="Tahoma" w:cs="Tahoma"/>
          <w:b/>
          <w:sz w:val="24"/>
          <w:szCs w:val="24"/>
        </w:rPr>
        <w:t>Chagonda</w:t>
      </w:r>
      <w:proofErr w:type="spellEnd"/>
      <w:r w:rsidRPr="00297B75">
        <w:rPr>
          <w:rFonts w:ascii="Tahoma" w:hAnsi="Tahoma" w:cs="Tahoma"/>
          <w:b/>
          <w:sz w:val="24"/>
          <w:szCs w:val="24"/>
        </w:rPr>
        <w:t xml:space="preserve">  (</w:t>
      </w:r>
      <w:proofErr w:type="gramEnd"/>
      <w:r w:rsidRPr="00297B75">
        <w:rPr>
          <w:rFonts w:ascii="Tahoma" w:hAnsi="Tahoma" w:cs="Tahoma"/>
          <w:b/>
          <w:sz w:val="24"/>
          <w:szCs w:val="24"/>
        </w:rPr>
        <w:t>Legal Practitioners)</w:t>
      </w:r>
    </w:p>
    <w:p w:rsidR="00DB1961" w:rsidRPr="00297B75" w:rsidRDefault="00DB1961" w:rsidP="00273262">
      <w:pPr>
        <w:spacing w:after="0" w:line="240" w:lineRule="auto"/>
        <w:rPr>
          <w:rFonts w:ascii="Tahoma" w:hAnsi="Tahoma" w:cs="Tahoma"/>
          <w:b/>
          <w:sz w:val="24"/>
          <w:szCs w:val="24"/>
        </w:rPr>
      </w:pPr>
    </w:p>
    <w:p w:rsidR="00DB1961" w:rsidRPr="00297B75" w:rsidRDefault="00DB1961" w:rsidP="00273262">
      <w:pPr>
        <w:spacing w:after="0" w:line="240" w:lineRule="auto"/>
        <w:rPr>
          <w:rFonts w:ascii="Tahoma" w:hAnsi="Tahoma" w:cs="Tahoma"/>
          <w:b/>
          <w:sz w:val="24"/>
          <w:szCs w:val="24"/>
        </w:rPr>
      </w:pPr>
      <w:r w:rsidRPr="00297B75">
        <w:rPr>
          <w:rFonts w:ascii="Tahoma" w:hAnsi="Tahoma" w:cs="Tahoma"/>
          <w:b/>
          <w:sz w:val="24"/>
          <w:szCs w:val="24"/>
        </w:rPr>
        <w:t>For the Respondent</w:t>
      </w:r>
      <w:r w:rsidRPr="00297B75">
        <w:rPr>
          <w:rFonts w:ascii="Tahoma" w:hAnsi="Tahoma" w:cs="Tahoma"/>
          <w:b/>
          <w:sz w:val="24"/>
          <w:szCs w:val="24"/>
        </w:rPr>
        <w:tab/>
        <w:t xml:space="preserve">P G </w:t>
      </w:r>
      <w:proofErr w:type="spellStart"/>
      <w:proofErr w:type="gramStart"/>
      <w:r w:rsidRPr="00297B75">
        <w:rPr>
          <w:rFonts w:ascii="Tahoma" w:hAnsi="Tahoma" w:cs="Tahoma"/>
          <w:b/>
          <w:sz w:val="24"/>
          <w:szCs w:val="24"/>
        </w:rPr>
        <w:t>Mutasa</w:t>
      </w:r>
      <w:proofErr w:type="spellEnd"/>
      <w:r w:rsidRPr="00297B75">
        <w:rPr>
          <w:rFonts w:ascii="Tahoma" w:hAnsi="Tahoma" w:cs="Tahoma"/>
          <w:b/>
          <w:sz w:val="24"/>
          <w:szCs w:val="24"/>
        </w:rPr>
        <w:t xml:space="preserve">  (</w:t>
      </w:r>
      <w:proofErr w:type="gramEnd"/>
      <w:r w:rsidRPr="00297B75">
        <w:rPr>
          <w:rFonts w:ascii="Tahoma" w:hAnsi="Tahoma" w:cs="Tahoma"/>
          <w:b/>
          <w:sz w:val="24"/>
          <w:szCs w:val="24"/>
        </w:rPr>
        <w:t>Trade Unionist)</w:t>
      </w:r>
    </w:p>
    <w:p w:rsidR="00393159" w:rsidRDefault="00393159" w:rsidP="00273262">
      <w:pPr>
        <w:spacing w:after="0" w:line="240" w:lineRule="auto"/>
        <w:rPr>
          <w:rFonts w:ascii="Tahoma" w:hAnsi="Tahoma" w:cs="Tahoma"/>
          <w:sz w:val="24"/>
          <w:szCs w:val="24"/>
        </w:rPr>
      </w:pPr>
    </w:p>
    <w:p w:rsidR="00393159" w:rsidRDefault="00393159" w:rsidP="00273262">
      <w:pPr>
        <w:spacing w:after="0" w:line="240" w:lineRule="auto"/>
        <w:rPr>
          <w:rFonts w:ascii="Tahoma" w:hAnsi="Tahoma" w:cs="Tahoma"/>
          <w:sz w:val="24"/>
          <w:szCs w:val="24"/>
        </w:rPr>
      </w:pPr>
    </w:p>
    <w:p w:rsidR="00393159" w:rsidRPr="00297B75" w:rsidRDefault="00393159" w:rsidP="00273262">
      <w:pPr>
        <w:spacing w:after="0" w:line="240" w:lineRule="auto"/>
        <w:rPr>
          <w:rFonts w:ascii="Tahoma" w:hAnsi="Tahoma" w:cs="Tahoma"/>
          <w:b/>
          <w:sz w:val="24"/>
          <w:szCs w:val="24"/>
        </w:rPr>
      </w:pPr>
      <w:r w:rsidRPr="00297B75">
        <w:rPr>
          <w:rFonts w:ascii="Tahoma" w:hAnsi="Tahoma" w:cs="Tahoma"/>
          <w:b/>
          <w:sz w:val="24"/>
          <w:szCs w:val="24"/>
        </w:rPr>
        <w:t>MUCHAWA J:</w:t>
      </w:r>
    </w:p>
    <w:p w:rsidR="00393159" w:rsidRDefault="00393159" w:rsidP="00273262">
      <w:pPr>
        <w:spacing w:after="0" w:line="240" w:lineRule="auto"/>
        <w:rPr>
          <w:rFonts w:ascii="Tahoma" w:hAnsi="Tahoma" w:cs="Tahoma"/>
          <w:sz w:val="24"/>
          <w:szCs w:val="24"/>
        </w:rPr>
      </w:pPr>
    </w:p>
    <w:p w:rsidR="00393159" w:rsidRDefault="00393159" w:rsidP="00297B75">
      <w:pPr>
        <w:spacing w:after="0" w:line="360" w:lineRule="auto"/>
        <w:ind w:firstLine="720"/>
        <w:jc w:val="both"/>
        <w:rPr>
          <w:rFonts w:ascii="Tahoma" w:hAnsi="Tahoma" w:cs="Tahoma"/>
          <w:sz w:val="24"/>
          <w:szCs w:val="24"/>
        </w:rPr>
      </w:pPr>
      <w:r>
        <w:rPr>
          <w:rFonts w:ascii="Tahoma" w:hAnsi="Tahoma" w:cs="Tahoma"/>
          <w:sz w:val="24"/>
          <w:szCs w:val="24"/>
        </w:rPr>
        <w:t>This is an appeal against the decision of the NEC Appeals Board of the Banking Undertaking.</w:t>
      </w:r>
    </w:p>
    <w:p w:rsidR="00393159" w:rsidRDefault="00393159" w:rsidP="00297B75">
      <w:pPr>
        <w:spacing w:after="0" w:line="240" w:lineRule="auto"/>
        <w:ind w:firstLine="720"/>
        <w:jc w:val="both"/>
        <w:rPr>
          <w:rFonts w:ascii="Tahoma" w:hAnsi="Tahoma" w:cs="Tahoma"/>
          <w:sz w:val="24"/>
          <w:szCs w:val="24"/>
        </w:rPr>
      </w:pPr>
    </w:p>
    <w:p w:rsidR="00393159" w:rsidRDefault="00393159" w:rsidP="00297B75">
      <w:pPr>
        <w:spacing w:after="0" w:line="360" w:lineRule="auto"/>
        <w:ind w:firstLine="720"/>
        <w:jc w:val="both"/>
        <w:rPr>
          <w:rFonts w:ascii="Tahoma" w:hAnsi="Tahoma" w:cs="Tahoma"/>
          <w:sz w:val="24"/>
          <w:szCs w:val="24"/>
        </w:rPr>
      </w:pPr>
      <w:r>
        <w:rPr>
          <w:rFonts w:ascii="Tahoma" w:hAnsi="Tahoma" w:cs="Tahoma"/>
          <w:sz w:val="24"/>
          <w:szCs w:val="24"/>
        </w:rPr>
        <w:t xml:space="preserve">The respondent is the appellant’s employee who at the material time was employed as a teller at the appellant’s </w:t>
      </w:r>
      <w:proofErr w:type="spellStart"/>
      <w:r>
        <w:rPr>
          <w:rFonts w:ascii="Tahoma" w:hAnsi="Tahoma" w:cs="Tahoma"/>
          <w:sz w:val="24"/>
          <w:szCs w:val="24"/>
        </w:rPr>
        <w:t>Chitungwiza</w:t>
      </w:r>
      <w:proofErr w:type="spellEnd"/>
      <w:r>
        <w:rPr>
          <w:rFonts w:ascii="Tahoma" w:hAnsi="Tahoma" w:cs="Tahoma"/>
          <w:sz w:val="24"/>
          <w:szCs w:val="24"/>
        </w:rPr>
        <w:t xml:space="preserve"> branch. She is also the Workers </w:t>
      </w:r>
      <w:proofErr w:type="gramStart"/>
      <w:r>
        <w:rPr>
          <w:rFonts w:ascii="Tahoma" w:hAnsi="Tahoma" w:cs="Tahoma"/>
          <w:sz w:val="24"/>
          <w:szCs w:val="24"/>
        </w:rPr>
        <w:t>Committee Chairperson and also Vice President of the Zimbabwe Banks and Allied Workers Union (ZIBAWU).</w:t>
      </w:r>
      <w:proofErr w:type="gramEnd"/>
    </w:p>
    <w:p w:rsidR="00393159" w:rsidRDefault="00393159" w:rsidP="00297B75">
      <w:pPr>
        <w:spacing w:after="0" w:line="240" w:lineRule="auto"/>
        <w:ind w:firstLine="720"/>
        <w:jc w:val="both"/>
        <w:rPr>
          <w:rFonts w:ascii="Tahoma" w:hAnsi="Tahoma" w:cs="Tahoma"/>
          <w:sz w:val="24"/>
          <w:szCs w:val="24"/>
        </w:rPr>
      </w:pPr>
    </w:p>
    <w:p w:rsidR="00393159" w:rsidRDefault="00393159" w:rsidP="00297B75">
      <w:pPr>
        <w:spacing w:after="0" w:line="360" w:lineRule="auto"/>
        <w:ind w:firstLine="720"/>
        <w:jc w:val="both"/>
        <w:rPr>
          <w:rFonts w:ascii="Tahoma" w:hAnsi="Tahoma" w:cs="Tahoma"/>
          <w:sz w:val="24"/>
          <w:szCs w:val="24"/>
        </w:rPr>
      </w:pPr>
      <w:r>
        <w:rPr>
          <w:rFonts w:ascii="Tahoma" w:hAnsi="Tahoma" w:cs="Tahoma"/>
          <w:sz w:val="24"/>
          <w:szCs w:val="24"/>
        </w:rPr>
        <w:t xml:space="preserve">A letter dated 2 October 2012 was delivered to the respondent on 7 December 2012 instructing her to transfer to the appellant’s </w:t>
      </w:r>
      <w:proofErr w:type="spellStart"/>
      <w:r>
        <w:rPr>
          <w:rFonts w:ascii="Tahoma" w:hAnsi="Tahoma" w:cs="Tahoma"/>
          <w:sz w:val="24"/>
          <w:szCs w:val="24"/>
        </w:rPr>
        <w:t>Ngezi</w:t>
      </w:r>
      <w:proofErr w:type="spellEnd"/>
      <w:r>
        <w:rPr>
          <w:rFonts w:ascii="Tahoma" w:hAnsi="Tahoma" w:cs="Tahoma"/>
          <w:sz w:val="24"/>
          <w:szCs w:val="24"/>
        </w:rPr>
        <w:t xml:space="preserve"> branch with effect from 1 January 2013.</w:t>
      </w:r>
    </w:p>
    <w:p w:rsidR="00393159" w:rsidRDefault="00393159" w:rsidP="00297B75">
      <w:pPr>
        <w:spacing w:after="0" w:line="240" w:lineRule="auto"/>
        <w:ind w:firstLine="720"/>
        <w:jc w:val="both"/>
        <w:rPr>
          <w:rFonts w:ascii="Tahoma" w:hAnsi="Tahoma" w:cs="Tahoma"/>
          <w:sz w:val="24"/>
          <w:szCs w:val="24"/>
        </w:rPr>
      </w:pPr>
    </w:p>
    <w:p w:rsidR="00393159" w:rsidRDefault="00393159" w:rsidP="00297B75">
      <w:pPr>
        <w:spacing w:after="0" w:line="360" w:lineRule="auto"/>
        <w:ind w:firstLine="720"/>
        <w:jc w:val="both"/>
        <w:rPr>
          <w:rFonts w:ascii="Tahoma" w:hAnsi="Tahoma" w:cs="Tahoma"/>
          <w:sz w:val="24"/>
          <w:szCs w:val="24"/>
        </w:rPr>
      </w:pPr>
      <w:r>
        <w:rPr>
          <w:rFonts w:ascii="Tahoma" w:hAnsi="Tahoma" w:cs="Tahoma"/>
          <w:sz w:val="24"/>
          <w:szCs w:val="24"/>
        </w:rPr>
        <w:t xml:space="preserve">It is common cause that in April 2011, the appellant had written to the respondent instructing her of a similar lateral transfer to the </w:t>
      </w:r>
      <w:proofErr w:type="spellStart"/>
      <w:r>
        <w:rPr>
          <w:rFonts w:ascii="Tahoma" w:hAnsi="Tahoma" w:cs="Tahoma"/>
          <w:sz w:val="24"/>
          <w:szCs w:val="24"/>
        </w:rPr>
        <w:t>Ngezi</w:t>
      </w:r>
      <w:proofErr w:type="spellEnd"/>
      <w:r>
        <w:rPr>
          <w:rFonts w:ascii="Tahoma" w:hAnsi="Tahoma" w:cs="Tahoma"/>
          <w:sz w:val="24"/>
          <w:szCs w:val="24"/>
        </w:rPr>
        <w:t xml:space="preserve"> branch. Then, the respondent successfully lodged a grievance with the Grievance and Disciplinary </w:t>
      </w:r>
      <w:r>
        <w:rPr>
          <w:rFonts w:ascii="Tahoma" w:hAnsi="Tahoma" w:cs="Tahoma"/>
          <w:sz w:val="24"/>
          <w:szCs w:val="24"/>
        </w:rPr>
        <w:lastRenderedPageBreak/>
        <w:t>Committee and they ruled on compassionate grounds that she be transferred to any branch within the Harare-</w:t>
      </w:r>
      <w:proofErr w:type="spellStart"/>
      <w:r>
        <w:rPr>
          <w:rFonts w:ascii="Tahoma" w:hAnsi="Tahoma" w:cs="Tahoma"/>
          <w:sz w:val="24"/>
          <w:szCs w:val="24"/>
        </w:rPr>
        <w:t>Chitungwiza</w:t>
      </w:r>
      <w:proofErr w:type="spellEnd"/>
      <w:r>
        <w:rPr>
          <w:rFonts w:ascii="Tahoma" w:hAnsi="Tahoma" w:cs="Tahoma"/>
          <w:sz w:val="24"/>
          <w:szCs w:val="24"/>
        </w:rPr>
        <w:t xml:space="preserve"> region. The appellant however reserved the right to transfer the respondent at any time in line with its policy.</w:t>
      </w:r>
    </w:p>
    <w:p w:rsidR="00393159" w:rsidRDefault="00393159" w:rsidP="00297B75">
      <w:pPr>
        <w:spacing w:after="0" w:line="240" w:lineRule="auto"/>
        <w:ind w:firstLine="720"/>
        <w:jc w:val="both"/>
        <w:rPr>
          <w:rFonts w:ascii="Tahoma" w:hAnsi="Tahoma" w:cs="Tahoma"/>
          <w:sz w:val="24"/>
          <w:szCs w:val="24"/>
        </w:rPr>
      </w:pPr>
    </w:p>
    <w:p w:rsidR="00393159" w:rsidRDefault="00393159" w:rsidP="00297B75">
      <w:pPr>
        <w:spacing w:after="0" w:line="360" w:lineRule="auto"/>
        <w:ind w:firstLine="720"/>
        <w:jc w:val="both"/>
        <w:rPr>
          <w:rFonts w:ascii="Tahoma" w:hAnsi="Tahoma" w:cs="Tahoma"/>
          <w:sz w:val="24"/>
          <w:szCs w:val="24"/>
        </w:rPr>
      </w:pPr>
      <w:r>
        <w:rPr>
          <w:rFonts w:ascii="Tahoma" w:hAnsi="Tahoma" w:cs="Tahoma"/>
          <w:sz w:val="24"/>
          <w:szCs w:val="24"/>
        </w:rPr>
        <w:t>In response to the 2012 letter of transfer, the respondent filed a fresh grievance which was received on 29 December 2012 but no full hearing was done. A purported grievance hearing convened on 15 January 2013 did not consider the merits of the grievance as the chairperson noted that she was an inappropriate hearing officer as the transfer had been authorized at a level higher than her. The matter was adjourned and never reset down for a hearing before an appropriate authority.</w:t>
      </w:r>
    </w:p>
    <w:p w:rsidR="00393159" w:rsidRDefault="00393159" w:rsidP="00297B75">
      <w:pPr>
        <w:spacing w:after="0" w:line="240" w:lineRule="auto"/>
        <w:ind w:firstLine="720"/>
        <w:jc w:val="both"/>
        <w:rPr>
          <w:rFonts w:ascii="Tahoma" w:hAnsi="Tahoma" w:cs="Tahoma"/>
          <w:sz w:val="24"/>
          <w:szCs w:val="24"/>
        </w:rPr>
      </w:pPr>
    </w:p>
    <w:p w:rsidR="004F49AE" w:rsidRDefault="00393159" w:rsidP="00297B75">
      <w:pPr>
        <w:spacing w:after="0" w:line="360" w:lineRule="auto"/>
        <w:ind w:firstLine="720"/>
        <w:jc w:val="both"/>
        <w:rPr>
          <w:rFonts w:ascii="Tahoma" w:hAnsi="Tahoma" w:cs="Tahoma"/>
          <w:sz w:val="24"/>
          <w:szCs w:val="24"/>
        </w:rPr>
      </w:pPr>
      <w:r>
        <w:rPr>
          <w:rFonts w:ascii="Tahoma" w:hAnsi="Tahoma" w:cs="Tahoma"/>
          <w:sz w:val="24"/>
          <w:szCs w:val="24"/>
        </w:rPr>
        <w:t>In the meantime the appellant processed a relocation allowance into the respondent’s account on 29 January 2013. The appellant’s view was that the respondent’s refusal to comply with the transfer request was a refusal to obey a lawful</w:t>
      </w:r>
      <w:r w:rsidR="004F49AE">
        <w:rPr>
          <w:rFonts w:ascii="Tahoma" w:hAnsi="Tahoma" w:cs="Tahoma"/>
          <w:sz w:val="24"/>
          <w:szCs w:val="24"/>
        </w:rPr>
        <w:t xml:space="preserve"> order. She was charged of contravening category D 11 (3) of the Code of Conduct for the Banking Undertaking, S I 273/200. It particularly reads as follows:</w:t>
      </w:r>
    </w:p>
    <w:p w:rsidR="004F49AE" w:rsidRDefault="004F49AE" w:rsidP="00297B75">
      <w:pPr>
        <w:spacing w:after="0" w:line="240" w:lineRule="auto"/>
        <w:jc w:val="both"/>
        <w:rPr>
          <w:rFonts w:ascii="Tahoma" w:hAnsi="Tahoma" w:cs="Tahoma"/>
          <w:sz w:val="24"/>
          <w:szCs w:val="24"/>
        </w:rPr>
      </w:pPr>
    </w:p>
    <w:p w:rsidR="004F49AE" w:rsidRDefault="004F49AE" w:rsidP="00297B75">
      <w:pPr>
        <w:spacing w:after="0" w:line="240" w:lineRule="auto"/>
        <w:ind w:left="720"/>
        <w:jc w:val="both"/>
        <w:rPr>
          <w:rFonts w:ascii="Tahoma" w:hAnsi="Tahoma" w:cs="Tahoma"/>
          <w:sz w:val="24"/>
          <w:szCs w:val="24"/>
        </w:rPr>
      </w:pPr>
      <w:r>
        <w:rPr>
          <w:rFonts w:ascii="Tahoma" w:hAnsi="Tahoma" w:cs="Tahoma"/>
          <w:sz w:val="24"/>
          <w:szCs w:val="24"/>
        </w:rPr>
        <w:t>“</w:t>
      </w:r>
      <w:proofErr w:type="gramStart"/>
      <w:r>
        <w:rPr>
          <w:rFonts w:ascii="Tahoma" w:hAnsi="Tahoma" w:cs="Tahoma"/>
          <w:sz w:val="24"/>
          <w:szCs w:val="24"/>
        </w:rPr>
        <w:t>wilful</w:t>
      </w:r>
      <w:proofErr w:type="gramEnd"/>
      <w:r>
        <w:rPr>
          <w:rFonts w:ascii="Tahoma" w:hAnsi="Tahoma" w:cs="Tahoma"/>
          <w:sz w:val="24"/>
          <w:szCs w:val="24"/>
        </w:rPr>
        <w:t xml:space="preserve"> disobedience to a lawful order given by the employer.” </w:t>
      </w:r>
    </w:p>
    <w:p w:rsidR="004F49AE" w:rsidRDefault="004F49AE" w:rsidP="00297B75">
      <w:pPr>
        <w:spacing w:after="0" w:line="240" w:lineRule="auto"/>
        <w:jc w:val="both"/>
        <w:rPr>
          <w:rFonts w:ascii="Tahoma" w:hAnsi="Tahoma" w:cs="Tahoma"/>
          <w:sz w:val="24"/>
          <w:szCs w:val="24"/>
        </w:rPr>
      </w:pPr>
    </w:p>
    <w:p w:rsidR="004F49AE" w:rsidRDefault="004F49AE" w:rsidP="00297B75">
      <w:pPr>
        <w:spacing w:after="0" w:line="360" w:lineRule="auto"/>
        <w:ind w:left="720"/>
        <w:jc w:val="both"/>
        <w:rPr>
          <w:rFonts w:ascii="Tahoma" w:hAnsi="Tahoma" w:cs="Tahoma"/>
          <w:sz w:val="24"/>
          <w:szCs w:val="24"/>
        </w:rPr>
      </w:pPr>
      <w:r>
        <w:rPr>
          <w:rFonts w:ascii="Tahoma" w:hAnsi="Tahoma" w:cs="Tahoma"/>
          <w:sz w:val="24"/>
          <w:szCs w:val="24"/>
        </w:rPr>
        <w:t>The respondent was found guilty and dismissed.</w:t>
      </w:r>
    </w:p>
    <w:p w:rsidR="004F49AE" w:rsidRDefault="004F49AE" w:rsidP="00297B75">
      <w:pPr>
        <w:spacing w:after="0" w:line="240" w:lineRule="auto"/>
        <w:ind w:left="720"/>
        <w:jc w:val="both"/>
        <w:rPr>
          <w:rFonts w:ascii="Tahoma" w:hAnsi="Tahoma" w:cs="Tahoma"/>
          <w:sz w:val="24"/>
          <w:szCs w:val="24"/>
        </w:rPr>
      </w:pPr>
    </w:p>
    <w:p w:rsidR="004F49AE" w:rsidRDefault="004F49AE" w:rsidP="00297B75">
      <w:pPr>
        <w:spacing w:after="0" w:line="360" w:lineRule="auto"/>
        <w:ind w:firstLine="720"/>
        <w:jc w:val="both"/>
        <w:rPr>
          <w:rFonts w:ascii="Tahoma" w:hAnsi="Tahoma" w:cs="Tahoma"/>
          <w:sz w:val="24"/>
          <w:szCs w:val="24"/>
        </w:rPr>
      </w:pPr>
      <w:r>
        <w:rPr>
          <w:rFonts w:ascii="Tahoma" w:hAnsi="Tahoma" w:cs="Tahoma"/>
          <w:sz w:val="24"/>
          <w:szCs w:val="24"/>
        </w:rPr>
        <w:t>The NEC Appeals Board determination found that the respondent had a legitimate expectation to be heard before the transfer could be carried out. A direct link was found to exist between the former and latter grievances. The respondent was found to have been unfairly dismissed. Reinstatement was ordered. To date the respondent has been reinstated.</w:t>
      </w:r>
    </w:p>
    <w:p w:rsidR="004F49AE" w:rsidRDefault="004F49AE" w:rsidP="00297B75">
      <w:pPr>
        <w:spacing w:after="0" w:line="240" w:lineRule="auto"/>
        <w:ind w:firstLine="720"/>
        <w:jc w:val="both"/>
        <w:rPr>
          <w:rFonts w:ascii="Tahoma" w:hAnsi="Tahoma" w:cs="Tahoma"/>
          <w:sz w:val="24"/>
          <w:szCs w:val="24"/>
        </w:rPr>
      </w:pPr>
    </w:p>
    <w:p w:rsidR="004F49AE" w:rsidRDefault="004F49AE" w:rsidP="00297B75">
      <w:pPr>
        <w:spacing w:after="0" w:line="360" w:lineRule="auto"/>
        <w:ind w:firstLine="720"/>
        <w:jc w:val="both"/>
        <w:rPr>
          <w:rFonts w:ascii="Tahoma" w:hAnsi="Tahoma" w:cs="Tahoma"/>
          <w:sz w:val="24"/>
          <w:szCs w:val="24"/>
        </w:rPr>
      </w:pPr>
      <w:r>
        <w:rPr>
          <w:rFonts w:ascii="Tahoma" w:hAnsi="Tahoma" w:cs="Tahoma"/>
          <w:sz w:val="24"/>
          <w:szCs w:val="24"/>
        </w:rPr>
        <w:t>The appeal grounds are as follows:</w:t>
      </w:r>
    </w:p>
    <w:p w:rsidR="004F49AE" w:rsidRDefault="004F49AE" w:rsidP="00297B75">
      <w:pPr>
        <w:spacing w:after="0" w:line="240" w:lineRule="auto"/>
        <w:jc w:val="both"/>
        <w:rPr>
          <w:rFonts w:ascii="Tahoma" w:hAnsi="Tahoma" w:cs="Tahoma"/>
          <w:sz w:val="24"/>
          <w:szCs w:val="24"/>
        </w:rPr>
      </w:pPr>
    </w:p>
    <w:p w:rsidR="00DE443E" w:rsidRDefault="004F49AE" w:rsidP="00297B75">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Appeals Board of the National</w:t>
      </w:r>
      <w:r w:rsidR="002D5072">
        <w:rPr>
          <w:rFonts w:ascii="Tahoma" w:hAnsi="Tahoma" w:cs="Tahoma"/>
          <w:sz w:val="24"/>
          <w:szCs w:val="24"/>
        </w:rPr>
        <w:t xml:space="preserve"> Employment Council (NEC) erred in failing to realize and appreciate that the respondent was </w:t>
      </w:r>
      <w:r w:rsidR="00DE443E">
        <w:rPr>
          <w:rFonts w:ascii="Tahoma" w:hAnsi="Tahoma" w:cs="Tahoma"/>
          <w:sz w:val="24"/>
          <w:szCs w:val="24"/>
        </w:rPr>
        <w:t xml:space="preserve">obliged at law to abide by the directive to transfer her to </w:t>
      </w:r>
      <w:proofErr w:type="spellStart"/>
      <w:r w:rsidR="00DE443E">
        <w:rPr>
          <w:rFonts w:ascii="Tahoma" w:hAnsi="Tahoma" w:cs="Tahoma"/>
          <w:sz w:val="24"/>
          <w:szCs w:val="24"/>
        </w:rPr>
        <w:t>Ngezi</w:t>
      </w:r>
      <w:proofErr w:type="spellEnd"/>
      <w:r w:rsidR="00DE443E">
        <w:rPr>
          <w:rFonts w:ascii="Tahoma" w:hAnsi="Tahoma" w:cs="Tahoma"/>
          <w:sz w:val="24"/>
          <w:szCs w:val="24"/>
        </w:rPr>
        <w:t xml:space="preserve"> branch irrespective of the respondent’s grievance.</w:t>
      </w:r>
    </w:p>
    <w:p w:rsidR="00DE443E" w:rsidRDefault="00DE443E" w:rsidP="00297B75">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lastRenderedPageBreak/>
        <w:t>The Appeals Board of the NEC failed to appreciate that the respondent is obliged by law to comply with the directive before raising a grievance and that the raising of a grievance without complying with the directive would amount to approach (sic) the court with dirty hands.</w:t>
      </w:r>
    </w:p>
    <w:p w:rsidR="00DE443E" w:rsidRDefault="00DE443E" w:rsidP="00297B75">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Appeals bo</w:t>
      </w:r>
      <w:r w:rsidR="00342AAD">
        <w:rPr>
          <w:rFonts w:ascii="Tahoma" w:hAnsi="Tahoma" w:cs="Tahoma"/>
          <w:sz w:val="24"/>
          <w:szCs w:val="24"/>
        </w:rPr>
        <w:t>ard</w:t>
      </w:r>
      <w:r>
        <w:rPr>
          <w:rFonts w:ascii="Tahoma" w:hAnsi="Tahoma" w:cs="Tahoma"/>
          <w:sz w:val="24"/>
          <w:szCs w:val="24"/>
        </w:rPr>
        <w:t xml:space="preserve"> of the NEC failed to appreciate that the respondent’s wilful disobedience to a lawful order given by the employer was so gross in its defiance of authority that went to the root of the contract.</w:t>
      </w:r>
      <w:r w:rsidR="009602CD">
        <w:rPr>
          <w:rFonts w:ascii="Tahoma" w:hAnsi="Tahoma" w:cs="Tahoma"/>
          <w:sz w:val="24"/>
          <w:szCs w:val="24"/>
        </w:rPr>
        <w:t xml:space="preserve"> (sic)</w:t>
      </w:r>
    </w:p>
    <w:p w:rsidR="00393159" w:rsidRDefault="00DE443E" w:rsidP="00297B75">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Appeals </w:t>
      </w:r>
      <w:r w:rsidR="00342AAD">
        <w:rPr>
          <w:rFonts w:ascii="Tahoma" w:hAnsi="Tahoma" w:cs="Tahoma"/>
          <w:sz w:val="24"/>
          <w:szCs w:val="24"/>
        </w:rPr>
        <w:t xml:space="preserve">board failed to appreciate that </w:t>
      </w:r>
      <w:proofErr w:type="spellStart"/>
      <w:r w:rsidR="00342AAD">
        <w:rPr>
          <w:rFonts w:ascii="Tahoma" w:hAnsi="Tahoma" w:cs="Tahoma"/>
          <w:sz w:val="24"/>
          <w:szCs w:val="24"/>
        </w:rPr>
        <w:t>overall</w:t>
      </w:r>
      <w:r w:rsidR="009602CD">
        <w:rPr>
          <w:rFonts w:ascii="Tahoma" w:hAnsi="Tahoma" w:cs="Tahoma"/>
          <w:sz w:val="24"/>
          <w:szCs w:val="24"/>
        </w:rPr>
        <w:t>y</w:t>
      </w:r>
      <w:proofErr w:type="spellEnd"/>
      <w:r w:rsidR="00342AAD">
        <w:rPr>
          <w:rFonts w:ascii="Tahoma" w:hAnsi="Tahoma" w:cs="Tahoma"/>
          <w:sz w:val="24"/>
          <w:szCs w:val="24"/>
        </w:rPr>
        <w:t>, there were very clear grounds for the dismissal and that there was absolutely no defence that could be legally availed to the respondent.</w:t>
      </w:r>
    </w:p>
    <w:p w:rsidR="00342AAD" w:rsidRDefault="00342AAD" w:rsidP="00297B75">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The Appeals board failed to appreciate that reinstatement without an alternative order as to damages was an incompetent order and that even if dismissal was improper, the appeals board should have given the employer an opportunity to pay damages in </w:t>
      </w:r>
      <w:r>
        <w:rPr>
          <w:rFonts w:ascii="Tahoma" w:hAnsi="Tahoma" w:cs="Tahoma"/>
          <w:i/>
          <w:sz w:val="24"/>
          <w:szCs w:val="24"/>
        </w:rPr>
        <w:t>lieu</w:t>
      </w:r>
      <w:r>
        <w:rPr>
          <w:rFonts w:ascii="Tahoma" w:hAnsi="Tahoma" w:cs="Tahoma"/>
          <w:sz w:val="24"/>
          <w:szCs w:val="24"/>
        </w:rPr>
        <w:t xml:space="preserve"> of reinstatement.</w:t>
      </w:r>
    </w:p>
    <w:p w:rsidR="00342AAD" w:rsidRDefault="00342AAD" w:rsidP="00297B75">
      <w:pPr>
        <w:spacing w:after="0" w:line="240" w:lineRule="auto"/>
        <w:jc w:val="both"/>
        <w:rPr>
          <w:rFonts w:ascii="Tahoma" w:hAnsi="Tahoma" w:cs="Tahoma"/>
          <w:sz w:val="24"/>
          <w:szCs w:val="24"/>
        </w:rPr>
      </w:pPr>
    </w:p>
    <w:p w:rsidR="00342AAD" w:rsidRDefault="00342AAD" w:rsidP="00297B75">
      <w:pPr>
        <w:spacing w:after="0" w:line="360" w:lineRule="auto"/>
        <w:ind w:firstLine="360"/>
        <w:jc w:val="both"/>
        <w:rPr>
          <w:rFonts w:ascii="Tahoma" w:hAnsi="Tahoma" w:cs="Tahoma"/>
          <w:sz w:val="24"/>
          <w:szCs w:val="24"/>
        </w:rPr>
      </w:pPr>
      <w:r>
        <w:rPr>
          <w:rFonts w:ascii="Tahoma" w:hAnsi="Tahoma" w:cs="Tahoma"/>
          <w:sz w:val="24"/>
          <w:szCs w:val="24"/>
        </w:rPr>
        <w:t>The appeal is opposed. The respondent is raising the defence that the order to transfer was unlawful as it disregarded the grievance raised and its relationship to the 2011 grievance. She claims that she had a right to be heard before being transferred.</w:t>
      </w:r>
    </w:p>
    <w:p w:rsidR="00342AAD" w:rsidRDefault="00342AAD" w:rsidP="00297B75">
      <w:pPr>
        <w:spacing w:after="0" w:line="240" w:lineRule="auto"/>
        <w:ind w:firstLine="360"/>
        <w:jc w:val="both"/>
        <w:rPr>
          <w:rFonts w:ascii="Tahoma" w:hAnsi="Tahoma" w:cs="Tahoma"/>
          <w:sz w:val="24"/>
          <w:szCs w:val="24"/>
        </w:rPr>
      </w:pPr>
    </w:p>
    <w:p w:rsidR="00342AAD" w:rsidRDefault="00342AAD" w:rsidP="00297B75">
      <w:pPr>
        <w:spacing w:after="0" w:line="360" w:lineRule="auto"/>
        <w:ind w:firstLine="360"/>
        <w:jc w:val="both"/>
        <w:rPr>
          <w:rFonts w:ascii="Tahoma" w:hAnsi="Tahoma" w:cs="Tahoma"/>
          <w:sz w:val="24"/>
          <w:szCs w:val="24"/>
        </w:rPr>
      </w:pPr>
      <w:r>
        <w:rPr>
          <w:rFonts w:ascii="Tahoma" w:hAnsi="Tahoma" w:cs="Tahoma"/>
          <w:sz w:val="24"/>
          <w:szCs w:val="24"/>
        </w:rPr>
        <w:t>In my opinion the key question</w:t>
      </w:r>
      <w:r w:rsidR="009602CD">
        <w:rPr>
          <w:rFonts w:ascii="Tahoma" w:hAnsi="Tahoma" w:cs="Tahoma"/>
          <w:sz w:val="24"/>
          <w:szCs w:val="24"/>
        </w:rPr>
        <w:t>s</w:t>
      </w:r>
      <w:r>
        <w:rPr>
          <w:rFonts w:ascii="Tahoma" w:hAnsi="Tahoma" w:cs="Tahoma"/>
          <w:sz w:val="24"/>
          <w:szCs w:val="24"/>
        </w:rPr>
        <w:t xml:space="preserve"> for </w:t>
      </w:r>
      <w:r w:rsidR="009602CD">
        <w:rPr>
          <w:rFonts w:ascii="Tahoma" w:hAnsi="Tahoma" w:cs="Tahoma"/>
          <w:sz w:val="24"/>
          <w:szCs w:val="24"/>
        </w:rPr>
        <w:t>de</w:t>
      </w:r>
      <w:r>
        <w:rPr>
          <w:rFonts w:ascii="Tahoma" w:hAnsi="Tahoma" w:cs="Tahoma"/>
          <w:sz w:val="24"/>
          <w:szCs w:val="24"/>
        </w:rPr>
        <w:t>termination arising from the six grounds of appeal are:</w:t>
      </w:r>
    </w:p>
    <w:p w:rsidR="00342AAD" w:rsidRDefault="00342AAD" w:rsidP="00297B75">
      <w:pPr>
        <w:spacing w:after="0" w:line="240" w:lineRule="auto"/>
        <w:jc w:val="both"/>
        <w:rPr>
          <w:rFonts w:ascii="Tahoma" w:hAnsi="Tahoma" w:cs="Tahoma"/>
          <w:sz w:val="24"/>
          <w:szCs w:val="24"/>
        </w:rPr>
      </w:pPr>
    </w:p>
    <w:p w:rsidR="00342AAD" w:rsidRDefault="00342AAD" w:rsidP="00297B75">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Whether the order to transfer was lawful; and</w:t>
      </w:r>
    </w:p>
    <w:p w:rsidR="00342AAD" w:rsidRDefault="00342AAD" w:rsidP="00297B75">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Whether the order of reinstatement without an alternative order as to damages was a competent order.</w:t>
      </w:r>
    </w:p>
    <w:p w:rsidR="00342AAD" w:rsidRDefault="00342AAD" w:rsidP="00297B75">
      <w:pPr>
        <w:spacing w:after="0" w:line="240" w:lineRule="auto"/>
        <w:ind w:left="360"/>
        <w:jc w:val="both"/>
        <w:rPr>
          <w:rFonts w:ascii="Tahoma" w:hAnsi="Tahoma" w:cs="Tahoma"/>
          <w:sz w:val="24"/>
          <w:szCs w:val="24"/>
        </w:rPr>
      </w:pPr>
    </w:p>
    <w:p w:rsidR="00342AAD" w:rsidRDefault="00342AAD" w:rsidP="00297B75">
      <w:pPr>
        <w:spacing w:after="0" w:line="360" w:lineRule="auto"/>
        <w:ind w:left="360"/>
        <w:jc w:val="both"/>
        <w:rPr>
          <w:rFonts w:ascii="Tahoma" w:hAnsi="Tahoma" w:cs="Tahoma"/>
          <w:sz w:val="24"/>
          <w:szCs w:val="24"/>
        </w:rPr>
      </w:pPr>
      <w:r>
        <w:rPr>
          <w:rFonts w:ascii="Tahoma" w:hAnsi="Tahoma" w:cs="Tahoma"/>
          <w:sz w:val="24"/>
          <w:szCs w:val="24"/>
        </w:rPr>
        <w:t>I deal with each of these issues below.</w:t>
      </w:r>
    </w:p>
    <w:p w:rsidR="00342AAD" w:rsidRDefault="00342AAD" w:rsidP="00297B75">
      <w:pPr>
        <w:spacing w:after="0" w:line="240" w:lineRule="auto"/>
        <w:jc w:val="both"/>
        <w:rPr>
          <w:rFonts w:ascii="Tahoma" w:hAnsi="Tahoma" w:cs="Tahoma"/>
          <w:sz w:val="24"/>
          <w:szCs w:val="24"/>
        </w:rPr>
      </w:pPr>
    </w:p>
    <w:p w:rsidR="00342AAD" w:rsidRPr="009602CD" w:rsidRDefault="00342AAD" w:rsidP="00297B75">
      <w:pPr>
        <w:spacing w:after="0" w:line="360" w:lineRule="auto"/>
        <w:jc w:val="both"/>
        <w:rPr>
          <w:rFonts w:ascii="Tahoma" w:hAnsi="Tahoma" w:cs="Tahoma"/>
          <w:sz w:val="24"/>
          <w:szCs w:val="24"/>
          <w:u w:val="single"/>
        </w:rPr>
      </w:pPr>
      <w:r w:rsidRPr="009602CD">
        <w:rPr>
          <w:rFonts w:ascii="Tahoma" w:hAnsi="Tahoma" w:cs="Tahoma"/>
          <w:sz w:val="24"/>
          <w:szCs w:val="24"/>
          <w:u w:val="single"/>
        </w:rPr>
        <w:t>Was the order to transfer the respondent lawful</w:t>
      </w:r>
      <w:r w:rsidR="009602CD">
        <w:rPr>
          <w:rFonts w:ascii="Tahoma" w:hAnsi="Tahoma" w:cs="Tahoma"/>
          <w:sz w:val="24"/>
          <w:szCs w:val="24"/>
          <w:u w:val="single"/>
        </w:rPr>
        <w:t>?</w:t>
      </w:r>
    </w:p>
    <w:p w:rsidR="00342AAD" w:rsidRDefault="00342AAD" w:rsidP="00297B75">
      <w:pPr>
        <w:spacing w:after="0" w:line="240" w:lineRule="auto"/>
        <w:jc w:val="both"/>
        <w:rPr>
          <w:rFonts w:ascii="Tahoma" w:hAnsi="Tahoma" w:cs="Tahoma"/>
          <w:sz w:val="24"/>
          <w:szCs w:val="24"/>
        </w:rPr>
      </w:pPr>
    </w:p>
    <w:p w:rsidR="00342AAD" w:rsidRDefault="00342AAD" w:rsidP="00297B75">
      <w:pPr>
        <w:spacing w:after="0" w:line="360" w:lineRule="auto"/>
        <w:ind w:firstLine="720"/>
        <w:jc w:val="both"/>
        <w:rPr>
          <w:rFonts w:ascii="Tahoma" w:hAnsi="Tahoma" w:cs="Tahoma"/>
          <w:sz w:val="24"/>
          <w:szCs w:val="24"/>
        </w:rPr>
      </w:pPr>
      <w:r>
        <w:rPr>
          <w:rFonts w:ascii="Tahoma" w:hAnsi="Tahoma" w:cs="Tahoma"/>
          <w:sz w:val="24"/>
          <w:szCs w:val="24"/>
        </w:rPr>
        <w:t>The appellant prefaces its submissions by making reference to a Reserve Bank Circular of 25 November 2008 titled “Overhaul of Risk Management and Internal Control Systems” which provided in paragraph 6 as follows:</w:t>
      </w:r>
    </w:p>
    <w:p w:rsidR="00342AAD" w:rsidRDefault="00342AAD" w:rsidP="00297B75">
      <w:pPr>
        <w:spacing w:after="0" w:line="240" w:lineRule="auto"/>
        <w:jc w:val="both"/>
        <w:rPr>
          <w:rFonts w:ascii="Tahoma" w:hAnsi="Tahoma" w:cs="Tahoma"/>
          <w:sz w:val="24"/>
          <w:szCs w:val="24"/>
        </w:rPr>
      </w:pPr>
    </w:p>
    <w:p w:rsidR="00342AAD" w:rsidRDefault="00F947A9" w:rsidP="00297B75">
      <w:pPr>
        <w:spacing w:after="0" w:line="240" w:lineRule="auto"/>
        <w:ind w:left="720"/>
        <w:jc w:val="both"/>
        <w:rPr>
          <w:rFonts w:ascii="Tahoma" w:hAnsi="Tahoma" w:cs="Tahoma"/>
          <w:sz w:val="24"/>
          <w:szCs w:val="24"/>
        </w:rPr>
      </w:pPr>
      <w:r>
        <w:rPr>
          <w:rFonts w:ascii="Tahoma" w:hAnsi="Tahoma" w:cs="Tahoma"/>
          <w:sz w:val="24"/>
          <w:szCs w:val="24"/>
        </w:rPr>
        <w:t xml:space="preserve">“In order to curtail abuse of office by bank employees, all banks are required to submit schedules of staff rotation, especially for tellers, custodians and branch managers, indicating where from and </w:t>
      </w:r>
      <w:proofErr w:type="spellStart"/>
      <w:r>
        <w:rPr>
          <w:rFonts w:ascii="Tahoma" w:hAnsi="Tahoma" w:cs="Tahoma"/>
          <w:sz w:val="24"/>
          <w:szCs w:val="24"/>
        </w:rPr>
        <w:t>whereto</w:t>
      </w:r>
      <w:proofErr w:type="spellEnd"/>
      <w:r>
        <w:rPr>
          <w:rFonts w:ascii="Tahoma" w:hAnsi="Tahoma" w:cs="Tahoma"/>
          <w:sz w:val="24"/>
          <w:szCs w:val="24"/>
        </w:rPr>
        <w:t xml:space="preserve"> they are being transferred.”</w:t>
      </w:r>
    </w:p>
    <w:p w:rsidR="00F947A9" w:rsidRDefault="00F947A9" w:rsidP="00297B75">
      <w:pPr>
        <w:spacing w:after="0" w:line="240" w:lineRule="auto"/>
        <w:jc w:val="both"/>
        <w:rPr>
          <w:rFonts w:ascii="Tahoma" w:hAnsi="Tahoma" w:cs="Tahoma"/>
          <w:sz w:val="24"/>
          <w:szCs w:val="24"/>
        </w:rPr>
      </w:pPr>
    </w:p>
    <w:p w:rsidR="00F947A9" w:rsidRDefault="00F947A9" w:rsidP="00297B75">
      <w:pPr>
        <w:spacing w:after="0" w:line="360" w:lineRule="auto"/>
        <w:ind w:firstLine="720"/>
        <w:jc w:val="both"/>
        <w:rPr>
          <w:rFonts w:ascii="Tahoma" w:hAnsi="Tahoma" w:cs="Tahoma"/>
          <w:sz w:val="24"/>
          <w:szCs w:val="24"/>
        </w:rPr>
      </w:pPr>
      <w:r>
        <w:rPr>
          <w:rFonts w:ascii="Tahoma" w:hAnsi="Tahoma" w:cs="Tahoma"/>
          <w:sz w:val="24"/>
          <w:szCs w:val="24"/>
        </w:rPr>
        <w:t>The staff rotations were meant to deal with some bank employees who had become too comfortable in their zones that they had created own empires and regarded themselves as sacred cows.</w:t>
      </w:r>
    </w:p>
    <w:p w:rsidR="00F947A9" w:rsidRDefault="00F947A9" w:rsidP="00297B75">
      <w:pPr>
        <w:spacing w:after="0" w:line="240" w:lineRule="auto"/>
        <w:ind w:firstLine="720"/>
        <w:jc w:val="both"/>
        <w:rPr>
          <w:rFonts w:ascii="Tahoma" w:hAnsi="Tahoma" w:cs="Tahoma"/>
          <w:sz w:val="24"/>
          <w:szCs w:val="24"/>
        </w:rPr>
      </w:pPr>
    </w:p>
    <w:p w:rsidR="00F947A9" w:rsidRDefault="00F947A9" w:rsidP="00297B75">
      <w:pPr>
        <w:spacing w:after="0" w:line="360" w:lineRule="auto"/>
        <w:ind w:firstLine="720"/>
        <w:jc w:val="both"/>
        <w:rPr>
          <w:rFonts w:ascii="Tahoma" w:hAnsi="Tahoma" w:cs="Tahoma"/>
          <w:sz w:val="24"/>
          <w:szCs w:val="24"/>
        </w:rPr>
      </w:pPr>
      <w:r>
        <w:rPr>
          <w:rFonts w:ascii="Tahoma" w:hAnsi="Tahoma" w:cs="Tahoma"/>
          <w:sz w:val="24"/>
          <w:szCs w:val="24"/>
        </w:rPr>
        <w:t>The above circular coupled with the Staff Promotion and Transfer Policy and Procedure which states:</w:t>
      </w:r>
    </w:p>
    <w:p w:rsidR="00F947A9" w:rsidRDefault="00F947A9" w:rsidP="00297B75">
      <w:pPr>
        <w:spacing w:after="0" w:line="240" w:lineRule="auto"/>
        <w:jc w:val="both"/>
        <w:rPr>
          <w:rFonts w:ascii="Tahoma" w:hAnsi="Tahoma" w:cs="Tahoma"/>
          <w:sz w:val="24"/>
          <w:szCs w:val="24"/>
        </w:rPr>
      </w:pPr>
    </w:p>
    <w:p w:rsidR="00F947A9" w:rsidRDefault="00F947A9" w:rsidP="00297B75">
      <w:pPr>
        <w:spacing w:after="0" w:line="240" w:lineRule="auto"/>
        <w:ind w:left="720"/>
        <w:jc w:val="both"/>
        <w:rPr>
          <w:rFonts w:ascii="Tahoma" w:hAnsi="Tahoma" w:cs="Tahoma"/>
          <w:sz w:val="24"/>
          <w:szCs w:val="24"/>
        </w:rPr>
      </w:pPr>
      <w:r>
        <w:rPr>
          <w:rFonts w:ascii="Tahoma" w:hAnsi="Tahoma" w:cs="Tahoma"/>
          <w:sz w:val="24"/>
          <w:szCs w:val="24"/>
        </w:rPr>
        <w:t>“It is a condition of service that an employee can be transferred to anywhere where the bank has business operations”</w:t>
      </w:r>
    </w:p>
    <w:p w:rsidR="00F947A9" w:rsidRDefault="00F947A9" w:rsidP="00297B75">
      <w:pPr>
        <w:spacing w:after="0" w:line="240" w:lineRule="auto"/>
        <w:jc w:val="both"/>
        <w:rPr>
          <w:rFonts w:ascii="Tahoma" w:hAnsi="Tahoma" w:cs="Tahoma"/>
          <w:sz w:val="24"/>
          <w:szCs w:val="24"/>
        </w:rPr>
      </w:pPr>
    </w:p>
    <w:p w:rsidR="00F947A9" w:rsidRDefault="00F947A9" w:rsidP="00297B75">
      <w:pPr>
        <w:spacing w:after="0" w:line="360" w:lineRule="auto"/>
        <w:jc w:val="both"/>
        <w:rPr>
          <w:rFonts w:ascii="Tahoma" w:hAnsi="Tahoma" w:cs="Tahoma"/>
          <w:sz w:val="24"/>
          <w:szCs w:val="24"/>
        </w:rPr>
      </w:pPr>
      <w:proofErr w:type="gramStart"/>
      <w:r>
        <w:rPr>
          <w:rFonts w:ascii="Tahoma" w:hAnsi="Tahoma" w:cs="Tahoma"/>
          <w:sz w:val="24"/>
          <w:szCs w:val="24"/>
        </w:rPr>
        <w:t>is</w:t>
      </w:r>
      <w:proofErr w:type="gramEnd"/>
      <w:r>
        <w:rPr>
          <w:rFonts w:ascii="Tahoma" w:hAnsi="Tahoma" w:cs="Tahoma"/>
          <w:sz w:val="24"/>
          <w:szCs w:val="24"/>
        </w:rPr>
        <w:t xml:space="preserve"> said to be the legal basis for the order of transfer. Reference is </w:t>
      </w:r>
      <w:proofErr w:type="spellStart"/>
      <w:r>
        <w:rPr>
          <w:rFonts w:ascii="Tahoma" w:hAnsi="Tahoma" w:cs="Tahoma"/>
          <w:sz w:val="24"/>
          <w:szCs w:val="24"/>
        </w:rPr>
        <w:t>futher</w:t>
      </w:r>
      <w:proofErr w:type="spellEnd"/>
      <w:r>
        <w:rPr>
          <w:rFonts w:ascii="Tahoma" w:hAnsi="Tahoma" w:cs="Tahoma"/>
          <w:sz w:val="24"/>
          <w:szCs w:val="24"/>
        </w:rPr>
        <w:t xml:space="preserve"> made to the CBA SI 273 of 2000 in section 27 (4) which deals with accommodation upon transfer.</w:t>
      </w:r>
    </w:p>
    <w:p w:rsidR="00F947A9" w:rsidRDefault="00F947A9" w:rsidP="00297B75">
      <w:pPr>
        <w:spacing w:after="0" w:line="240" w:lineRule="auto"/>
        <w:jc w:val="both"/>
        <w:rPr>
          <w:rFonts w:ascii="Tahoma" w:hAnsi="Tahoma" w:cs="Tahoma"/>
          <w:sz w:val="24"/>
          <w:szCs w:val="24"/>
        </w:rPr>
      </w:pPr>
    </w:p>
    <w:p w:rsidR="00F947A9" w:rsidRDefault="00F947A9" w:rsidP="00297B75">
      <w:pPr>
        <w:spacing w:after="0" w:line="360" w:lineRule="auto"/>
        <w:ind w:firstLine="720"/>
        <w:jc w:val="both"/>
        <w:rPr>
          <w:rFonts w:ascii="Tahoma" w:hAnsi="Tahoma" w:cs="Tahoma"/>
          <w:sz w:val="24"/>
          <w:szCs w:val="24"/>
        </w:rPr>
      </w:pPr>
      <w:r>
        <w:rPr>
          <w:rFonts w:ascii="Tahoma" w:hAnsi="Tahoma" w:cs="Tahoma"/>
          <w:sz w:val="24"/>
          <w:szCs w:val="24"/>
        </w:rPr>
        <w:t xml:space="preserve">The respondent made reference to the case of </w:t>
      </w:r>
      <w:r>
        <w:rPr>
          <w:rFonts w:ascii="Tahoma" w:hAnsi="Tahoma" w:cs="Tahoma"/>
          <w:i/>
          <w:sz w:val="24"/>
          <w:szCs w:val="24"/>
        </w:rPr>
        <w:t>Standard Chartered Bank</w:t>
      </w:r>
      <w:r>
        <w:rPr>
          <w:rFonts w:ascii="Tahoma" w:hAnsi="Tahoma" w:cs="Tahoma"/>
          <w:sz w:val="24"/>
          <w:szCs w:val="24"/>
        </w:rPr>
        <w:t xml:space="preserve"> v </w:t>
      </w:r>
      <w:r>
        <w:rPr>
          <w:rFonts w:ascii="Tahoma" w:hAnsi="Tahoma" w:cs="Tahoma"/>
          <w:i/>
          <w:sz w:val="24"/>
          <w:szCs w:val="24"/>
        </w:rPr>
        <w:t xml:space="preserve">China </w:t>
      </w:r>
      <w:proofErr w:type="spellStart"/>
      <w:r>
        <w:rPr>
          <w:rFonts w:ascii="Tahoma" w:hAnsi="Tahoma" w:cs="Tahoma"/>
          <w:i/>
          <w:sz w:val="24"/>
          <w:szCs w:val="24"/>
        </w:rPr>
        <w:t>Shougang</w:t>
      </w:r>
      <w:proofErr w:type="spellEnd"/>
      <w:r>
        <w:rPr>
          <w:rFonts w:ascii="Tahoma" w:hAnsi="Tahoma" w:cs="Tahoma"/>
          <w:sz w:val="24"/>
          <w:szCs w:val="24"/>
        </w:rPr>
        <w:t xml:space="preserve"> SC-49-13. The court therein held that the bank was liable to repay the money deposited by the respondent which had been forwarded to the Reserve Bank of Zimbabwe in terms of a 2007 directive. The directive was held to be unlawful and the bank was not bound to comply without properly investigating the lawfulness thereof.</w:t>
      </w:r>
    </w:p>
    <w:p w:rsidR="00F947A9" w:rsidRDefault="00F947A9" w:rsidP="00297B75">
      <w:pPr>
        <w:spacing w:after="0" w:line="240" w:lineRule="auto"/>
        <w:ind w:firstLine="720"/>
        <w:jc w:val="both"/>
        <w:rPr>
          <w:rFonts w:ascii="Tahoma" w:hAnsi="Tahoma" w:cs="Tahoma"/>
          <w:sz w:val="24"/>
          <w:szCs w:val="24"/>
        </w:rPr>
      </w:pPr>
    </w:p>
    <w:p w:rsidR="00F947A9" w:rsidRDefault="00F947A9" w:rsidP="00297B75">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Pr>
          <w:rFonts w:ascii="Tahoma" w:hAnsi="Tahoma" w:cs="Tahoma"/>
          <w:i/>
          <w:sz w:val="24"/>
          <w:szCs w:val="24"/>
        </w:rPr>
        <w:t>casu</w:t>
      </w:r>
      <w:proofErr w:type="spellEnd"/>
      <w:r>
        <w:rPr>
          <w:rFonts w:ascii="Tahoma" w:hAnsi="Tahoma" w:cs="Tahoma"/>
          <w:sz w:val="24"/>
          <w:szCs w:val="24"/>
        </w:rPr>
        <w:t xml:space="preserve"> the respondent is said to have been at the </w:t>
      </w:r>
      <w:proofErr w:type="spellStart"/>
      <w:r>
        <w:rPr>
          <w:rFonts w:ascii="Tahoma" w:hAnsi="Tahoma" w:cs="Tahoma"/>
          <w:sz w:val="24"/>
          <w:szCs w:val="24"/>
        </w:rPr>
        <w:t>Chitungwiza</w:t>
      </w:r>
      <w:proofErr w:type="spellEnd"/>
      <w:r>
        <w:rPr>
          <w:rFonts w:ascii="Tahoma" w:hAnsi="Tahoma" w:cs="Tahoma"/>
          <w:sz w:val="24"/>
          <w:szCs w:val="24"/>
        </w:rPr>
        <w:t xml:space="preserve"> branch for about a year and could not therefore fit into the description of those who had become too comfortable. Further the respondent who was employed as an account analyst at </w:t>
      </w:r>
      <w:proofErr w:type="spellStart"/>
      <w:r>
        <w:rPr>
          <w:rFonts w:ascii="Tahoma" w:hAnsi="Tahoma" w:cs="Tahoma"/>
          <w:sz w:val="24"/>
          <w:szCs w:val="24"/>
        </w:rPr>
        <w:t>Chitungwiza</w:t>
      </w:r>
      <w:proofErr w:type="spellEnd"/>
      <w:r>
        <w:rPr>
          <w:rFonts w:ascii="Tahoma" w:hAnsi="Tahoma" w:cs="Tahoma"/>
          <w:sz w:val="24"/>
          <w:szCs w:val="24"/>
        </w:rPr>
        <w:t xml:space="preserve"> is not mentioned in the categories of the “risky” groups.</w:t>
      </w:r>
    </w:p>
    <w:p w:rsidR="00423464" w:rsidRDefault="00423464" w:rsidP="00297B75">
      <w:pPr>
        <w:spacing w:after="0" w:line="240" w:lineRule="auto"/>
        <w:ind w:firstLine="720"/>
        <w:jc w:val="both"/>
        <w:rPr>
          <w:rFonts w:ascii="Tahoma" w:hAnsi="Tahoma" w:cs="Tahoma"/>
          <w:sz w:val="24"/>
          <w:szCs w:val="24"/>
        </w:rPr>
      </w:pPr>
    </w:p>
    <w:p w:rsidR="00423464" w:rsidRDefault="00423464" w:rsidP="00297B75">
      <w:pPr>
        <w:spacing w:after="0" w:line="360" w:lineRule="auto"/>
        <w:ind w:firstLine="720"/>
        <w:jc w:val="both"/>
        <w:rPr>
          <w:rFonts w:ascii="Tahoma" w:hAnsi="Tahoma" w:cs="Tahoma"/>
          <w:sz w:val="24"/>
          <w:szCs w:val="24"/>
        </w:rPr>
      </w:pPr>
      <w:r>
        <w:rPr>
          <w:rFonts w:ascii="Tahoma" w:hAnsi="Tahoma" w:cs="Tahoma"/>
          <w:sz w:val="24"/>
          <w:szCs w:val="24"/>
        </w:rPr>
        <w:t>I find therefore that the mere reliance on the RBZ directive is not sufficient to found a lawful order.</w:t>
      </w:r>
    </w:p>
    <w:p w:rsidR="00423464" w:rsidRDefault="00423464" w:rsidP="00297B75">
      <w:pPr>
        <w:spacing w:after="0" w:line="240" w:lineRule="auto"/>
        <w:ind w:firstLine="720"/>
        <w:jc w:val="both"/>
        <w:rPr>
          <w:rFonts w:ascii="Tahoma" w:hAnsi="Tahoma" w:cs="Tahoma"/>
          <w:sz w:val="24"/>
          <w:szCs w:val="24"/>
        </w:rPr>
      </w:pPr>
    </w:p>
    <w:p w:rsidR="00423464" w:rsidRDefault="00423464" w:rsidP="00297B75">
      <w:pPr>
        <w:spacing w:after="0" w:line="360" w:lineRule="auto"/>
        <w:ind w:firstLine="720"/>
        <w:jc w:val="both"/>
        <w:rPr>
          <w:rFonts w:ascii="Tahoma" w:hAnsi="Tahoma" w:cs="Tahoma"/>
          <w:sz w:val="24"/>
          <w:szCs w:val="24"/>
        </w:rPr>
      </w:pPr>
      <w:r>
        <w:rPr>
          <w:rFonts w:ascii="Tahoma" w:hAnsi="Tahoma" w:cs="Tahoma"/>
          <w:sz w:val="24"/>
          <w:szCs w:val="24"/>
        </w:rPr>
        <w:lastRenderedPageBreak/>
        <w:t>I note however that the conditions of employment reserved the right to transfer on the appellant. On that b</w:t>
      </w:r>
      <w:r w:rsidR="009602CD">
        <w:rPr>
          <w:rFonts w:ascii="Tahoma" w:hAnsi="Tahoma" w:cs="Tahoma"/>
          <w:sz w:val="24"/>
          <w:szCs w:val="24"/>
        </w:rPr>
        <w:t>asis and in the circumstances, w</w:t>
      </w:r>
      <w:bookmarkStart w:id="0" w:name="_GoBack"/>
      <w:bookmarkEnd w:id="0"/>
      <w:r>
        <w:rPr>
          <w:rFonts w:ascii="Tahoma" w:hAnsi="Tahoma" w:cs="Tahoma"/>
          <w:sz w:val="24"/>
          <w:szCs w:val="24"/>
        </w:rPr>
        <w:t>as the order to transfer lawful?</w:t>
      </w:r>
    </w:p>
    <w:p w:rsidR="00423464" w:rsidRDefault="00423464" w:rsidP="00297B75">
      <w:pPr>
        <w:spacing w:after="0" w:line="240" w:lineRule="auto"/>
        <w:ind w:firstLine="720"/>
        <w:jc w:val="both"/>
        <w:rPr>
          <w:rFonts w:ascii="Tahoma" w:hAnsi="Tahoma" w:cs="Tahoma"/>
          <w:sz w:val="24"/>
          <w:szCs w:val="24"/>
        </w:rPr>
      </w:pPr>
    </w:p>
    <w:p w:rsidR="00423464" w:rsidRDefault="00423464" w:rsidP="00297B75">
      <w:pPr>
        <w:spacing w:after="0" w:line="360" w:lineRule="auto"/>
        <w:ind w:firstLine="720"/>
        <w:jc w:val="both"/>
        <w:rPr>
          <w:rFonts w:ascii="Tahoma" w:hAnsi="Tahoma" w:cs="Tahoma"/>
          <w:sz w:val="24"/>
          <w:szCs w:val="24"/>
        </w:rPr>
      </w:pPr>
      <w:r>
        <w:rPr>
          <w:rFonts w:ascii="Tahoma" w:hAnsi="Tahoma" w:cs="Tahoma"/>
          <w:sz w:val="24"/>
          <w:szCs w:val="24"/>
        </w:rPr>
        <w:t xml:space="preserve">The appellant cited the case of ZCTU v </w:t>
      </w:r>
      <w:proofErr w:type="spellStart"/>
      <w:r>
        <w:rPr>
          <w:rFonts w:ascii="Tahoma" w:hAnsi="Tahoma" w:cs="Tahoma"/>
          <w:i/>
          <w:sz w:val="24"/>
          <w:szCs w:val="24"/>
        </w:rPr>
        <w:t>Makonese</w:t>
      </w:r>
      <w:proofErr w:type="spellEnd"/>
      <w:r>
        <w:rPr>
          <w:rFonts w:ascii="Tahoma" w:hAnsi="Tahoma" w:cs="Tahoma"/>
          <w:sz w:val="24"/>
          <w:szCs w:val="24"/>
        </w:rPr>
        <w:t xml:space="preserve"> SC-141-04 where a lawful order is defined as one given by the employer, which is capable of being carried out by the worker and is for the advancement of the employer’s business whilst closely related to the duties of the employee.</w:t>
      </w:r>
    </w:p>
    <w:p w:rsidR="00423464" w:rsidRDefault="00423464" w:rsidP="00297B75">
      <w:pPr>
        <w:spacing w:after="0" w:line="240" w:lineRule="auto"/>
        <w:ind w:firstLine="720"/>
        <w:jc w:val="both"/>
        <w:rPr>
          <w:rFonts w:ascii="Tahoma" w:hAnsi="Tahoma" w:cs="Tahoma"/>
          <w:sz w:val="24"/>
          <w:szCs w:val="24"/>
        </w:rPr>
      </w:pPr>
    </w:p>
    <w:p w:rsidR="00423464" w:rsidRDefault="00423464" w:rsidP="00297B75">
      <w:pPr>
        <w:spacing w:after="0" w:line="360" w:lineRule="auto"/>
        <w:ind w:firstLine="720"/>
        <w:jc w:val="both"/>
        <w:rPr>
          <w:rFonts w:ascii="Tahoma" w:hAnsi="Tahoma" w:cs="Tahoma"/>
          <w:sz w:val="24"/>
          <w:szCs w:val="24"/>
        </w:rPr>
      </w:pPr>
      <w:r>
        <w:rPr>
          <w:rFonts w:ascii="Tahoma" w:hAnsi="Tahoma" w:cs="Tahoma"/>
          <w:sz w:val="24"/>
          <w:szCs w:val="24"/>
        </w:rPr>
        <w:t xml:space="preserve">The respondent referred me to </w:t>
      </w:r>
      <w:proofErr w:type="spellStart"/>
      <w:r>
        <w:rPr>
          <w:rFonts w:ascii="Tahoma" w:hAnsi="Tahoma" w:cs="Tahoma"/>
          <w:i/>
          <w:sz w:val="24"/>
          <w:szCs w:val="24"/>
        </w:rPr>
        <w:t>Muchakata</w:t>
      </w:r>
      <w:proofErr w:type="spellEnd"/>
      <w:r>
        <w:rPr>
          <w:rFonts w:ascii="Tahoma" w:hAnsi="Tahoma" w:cs="Tahoma"/>
          <w:sz w:val="24"/>
          <w:szCs w:val="24"/>
        </w:rPr>
        <w:t xml:space="preserve"> v </w:t>
      </w:r>
      <w:proofErr w:type="spellStart"/>
      <w:r>
        <w:rPr>
          <w:rFonts w:ascii="Tahoma" w:hAnsi="Tahoma" w:cs="Tahoma"/>
          <w:i/>
          <w:sz w:val="24"/>
          <w:szCs w:val="24"/>
        </w:rPr>
        <w:t>Netherburn</w:t>
      </w:r>
      <w:proofErr w:type="spellEnd"/>
      <w:r>
        <w:rPr>
          <w:rFonts w:ascii="Tahoma" w:hAnsi="Tahoma" w:cs="Tahoma"/>
          <w:i/>
          <w:sz w:val="24"/>
          <w:szCs w:val="24"/>
        </w:rPr>
        <w:t xml:space="preserve"> Mine</w:t>
      </w:r>
      <w:r>
        <w:rPr>
          <w:rFonts w:ascii="Tahoma" w:hAnsi="Tahoma" w:cs="Tahoma"/>
          <w:sz w:val="24"/>
          <w:szCs w:val="24"/>
        </w:rPr>
        <w:t xml:space="preserve"> 1996 (1) ZLR 153 (S) for a definition of lawful as what is in conformity with (or frequently not opposed to) the principles and spirit of the law whether moral or judicial.</w:t>
      </w:r>
    </w:p>
    <w:p w:rsidR="00423464" w:rsidRDefault="00423464" w:rsidP="00297B75">
      <w:pPr>
        <w:spacing w:after="0" w:line="240" w:lineRule="auto"/>
        <w:ind w:firstLine="720"/>
        <w:jc w:val="both"/>
        <w:rPr>
          <w:rFonts w:ascii="Tahoma" w:hAnsi="Tahoma" w:cs="Tahoma"/>
          <w:sz w:val="24"/>
          <w:szCs w:val="24"/>
        </w:rPr>
      </w:pPr>
    </w:p>
    <w:p w:rsidR="00423464" w:rsidRDefault="00423464" w:rsidP="00297B75">
      <w:pPr>
        <w:spacing w:after="0" w:line="360" w:lineRule="auto"/>
        <w:ind w:firstLine="720"/>
        <w:jc w:val="both"/>
        <w:rPr>
          <w:rFonts w:ascii="Tahoma" w:hAnsi="Tahoma" w:cs="Tahoma"/>
          <w:sz w:val="24"/>
          <w:szCs w:val="24"/>
        </w:rPr>
      </w:pPr>
      <w:r>
        <w:rPr>
          <w:rFonts w:ascii="Tahoma" w:hAnsi="Tahoma" w:cs="Tahoma"/>
          <w:sz w:val="24"/>
          <w:szCs w:val="24"/>
        </w:rPr>
        <w:t>This therefore takes me to available precedents on transfers.</w:t>
      </w:r>
    </w:p>
    <w:p w:rsidR="00423464" w:rsidRDefault="00423464" w:rsidP="00297B75">
      <w:pPr>
        <w:spacing w:after="0" w:line="240" w:lineRule="auto"/>
        <w:ind w:firstLine="720"/>
        <w:jc w:val="both"/>
        <w:rPr>
          <w:rFonts w:ascii="Tahoma" w:hAnsi="Tahoma" w:cs="Tahoma"/>
          <w:sz w:val="24"/>
          <w:szCs w:val="24"/>
        </w:rPr>
      </w:pPr>
    </w:p>
    <w:p w:rsidR="00423464" w:rsidRDefault="00423464" w:rsidP="00297B75">
      <w:pPr>
        <w:spacing w:after="0" w:line="360" w:lineRule="auto"/>
        <w:ind w:firstLine="720"/>
        <w:jc w:val="both"/>
        <w:rPr>
          <w:rFonts w:ascii="Tahoma" w:hAnsi="Tahoma" w:cs="Tahoma"/>
          <w:sz w:val="24"/>
          <w:szCs w:val="24"/>
        </w:rPr>
      </w:pPr>
      <w:r>
        <w:rPr>
          <w:rFonts w:ascii="Tahoma" w:hAnsi="Tahoma" w:cs="Tahoma"/>
          <w:sz w:val="24"/>
          <w:szCs w:val="24"/>
        </w:rPr>
        <w:t xml:space="preserve">The respondent relies on the case of </w:t>
      </w:r>
      <w:proofErr w:type="spellStart"/>
      <w:r>
        <w:rPr>
          <w:rFonts w:ascii="Tahoma" w:hAnsi="Tahoma" w:cs="Tahoma"/>
          <w:i/>
          <w:sz w:val="24"/>
          <w:szCs w:val="24"/>
        </w:rPr>
        <w:t>Kanonhuwa</w:t>
      </w:r>
      <w:proofErr w:type="spellEnd"/>
      <w:r>
        <w:rPr>
          <w:rFonts w:ascii="Tahoma" w:hAnsi="Tahoma" w:cs="Tahoma"/>
          <w:i/>
          <w:sz w:val="24"/>
          <w:szCs w:val="24"/>
        </w:rPr>
        <w:t xml:space="preserve"> </w:t>
      </w:r>
      <w:r>
        <w:rPr>
          <w:rFonts w:ascii="Tahoma" w:hAnsi="Tahoma" w:cs="Tahoma"/>
          <w:sz w:val="24"/>
          <w:szCs w:val="24"/>
        </w:rPr>
        <w:t xml:space="preserve">v </w:t>
      </w:r>
      <w:r>
        <w:rPr>
          <w:rFonts w:ascii="Tahoma" w:hAnsi="Tahoma" w:cs="Tahoma"/>
          <w:i/>
          <w:sz w:val="24"/>
          <w:szCs w:val="24"/>
        </w:rPr>
        <w:t>Cotton Company of Zimbabwe</w:t>
      </w:r>
      <w:r>
        <w:rPr>
          <w:rFonts w:ascii="Tahoma" w:hAnsi="Tahoma" w:cs="Tahoma"/>
          <w:sz w:val="24"/>
          <w:szCs w:val="24"/>
        </w:rPr>
        <w:t xml:space="preserve"> 1998 (1) ZLR 68 (H). It that </w:t>
      </w:r>
      <w:proofErr w:type="gramStart"/>
      <w:r>
        <w:rPr>
          <w:rFonts w:ascii="Tahoma" w:hAnsi="Tahoma" w:cs="Tahoma"/>
          <w:sz w:val="24"/>
          <w:szCs w:val="24"/>
        </w:rPr>
        <w:t>case</w:t>
      </w:r>
      <w:proofErr w:type="gramEnd"/>
      <w:r>
        <w:rPr>
          <w:rFonts w:ascii="Tahoma" w:hAnsi="Tahoma" w:cs="Tahoma"/>
          <w:sz w:val="24"/>
          <w:szCs w:val="24"/>
        </w:rPr>
        <w:t xml:space="preserve"> the employee requested a transfer based on her personal circumstances from </w:t>
      </w:r>
      <w:proofErr w:type="spellStart"/>
      <w:r>
        <w:rPr>
          <w:rFonts w:ascii="Tahoma" w:hAnsi="Tahoma" w:cs="Tahoma"/>
          <w:sz w:val="24"/>
          <w:szCs w:val="24"/>
        </w:rPr>
        <w:t>Sanyati</w:t>
      </w:r>
      <w:proofErr w:type="spellEnd"/>
      <w:r>
        <w:rPr>
          <w:rFonts w:ascii="Tahoma" w:hAnsi="Tahoma" w:cs="Tahoma"/>
          <w:sz w:val="24"/>
          <w:szCs w:val="24"/>
        </w:rPr>
        <w:t xml:space="preserve"> to Harare. This was granted but she was then ordered on short notice to transfer to another station in </w:t>
      </w:r>
      <w:proofErr w:type="spellStart"/>
      <w:r>
        <w:rPr>
          <w:rFonts w:ascii="Tahoma" w:hAnsi="Tahoma" w:cs="Tahoma"/>
          <w:sz w:val="24"/>
          <w:szCs w:val="24"/>
        </w:rPr>
        <w:t>Gokwe</w:t>
      </w:r>
      <w:proofErr w:type="spellEnd"/>
      <w:r>
        <w:rPr>
          <w:rFonts w:ascii="Tahoma" w:hAnsi="Tahoma" w:cs="Tahoma"/>
          <w:sz w:val="24"/>
          <w:szCs w:val="24"/>
        </w:rPr>
        <w:t xml:space="preserve">. It was held that in the circumstances of this case, the applicant had a legitimate expectation to be heard. This was because the respondent had agreed to transfer her to Harare because of her personal circumstances and before transferring her elsewhere she should have been heard as her circumstances remained </w:t>
      </w:r>
      <w:r w:rsidR="0008781E">
        <w:rPr>
          <w:rFonts w:ascii="Tahoma" w:hAnsi="Tahoma" w:cs="Tahoma"/>
          <w:sz w:val="24"/>
          <w:szCs w:val="24"/>
        </w:rPr>
        <w:t xml:space="preserve">essentially the same. In my opinion the </w:t>
      </w:r>
      <w:proofErr w:type="spellStart"/>
      <w:r w:rsidR="0008781E">
        <w:rPr>
          <w:rFonts w:ascii="Tahoma" w:hAnsi="Tahoma" w:cs="Tahoma"/>
          <w:i/>
          <w:sz w:val="24"/>
          <w:szCs w:val="24"/>
        </w:rPr>
        <w:t>Kanonhuwa</w:t>
      </w:r>
      <w:proofErr w:type="spellEnd"/>
      <w:r w:rsidR="004C708A">
        <w:rPr>
          <w:rFonts w:ascii="Tahoma" w:hAnsi="Tahoma" w:cs="Tahoma"/>
          <w:sz w:val="24"/>
          <w:szCs w:val="24"/>
        </w:rPr>
        <w:t xml:space="preserve"> case is on all fours with the current case.</w:t>
      </w:r>
    </w:p>
    <w:p w:rsidR="004C708A" w:rsidRDefault="004C708A" w:rsidP="00297B75">
      <w:pPr>
        <w:spacing w:after="0" w:line="240" w:lineRule="auto"/>
        <w:ind w:firstLine="720"/>
        <w:jc w:val="both"/>
        <w:rPr>
          <w:rFonts w:ascii="Tahoma" w:hAnsi="Tahoma" w:cs="Tahoma"/>
          <w:sz w:val="24"/>
          <w:szCs w:val="24"/>
        </w:rPr>
      </w:pPr>
    </w:p>
    <w:p w:rsidR="004C708A" w:rsidRDefault="004C708A" w:rsidP="00297B75">
      <w:pPr>
        <w:spacing w:after="0" w:line="360" w:lineRule="auto"/>
        <w:ind w:firstLine="720"/>
        <w:jc w:val="both"/>
        <w:rPr>
          <w:rFonts w:ascii="Tahoma" w:hAnsi="Tahoma" w:cs="Tahoma"/>
          <w:sz w:val="24"/>
          <w:szCs w:val="24"/>
        </w:rPr>
      </w:pPr>
      <w:r>
        <w:rPr>
          <w:rFonts w:ascii="Tahoma" w:hAnsi="Tahoma" w:cs="Tahoma"/>
          <w:sz w:val="24"/>
          <w:szCs w:val="24"/>
        </w:rPr>
        <w:t xml:space="preserve">The respondent’s 2011 transfer had been stayed on the basis of her gender roles as a mother to minor school going children and caring for a sick husband including taking over some of the roles the husband used to perform. In my opinion the respondent had a legitimate expectation of being heard before the decision to transfer her was made. My position is buttressed by the matter of </w:t>
      </w:r>
      <w:r>
        <w:rPr>
          <w:rFonts w:ascii="Tahoma" w:hAnsi="Tahoma" w:cs="Tahoma"/>
          <w:i/>
          <w:sz w:val="24"/>
          <w:szCs w:val="24"/>
        </w:rPr>
        <w:t xml:space="preserve">Director of Works &amp; </w:t>
      </w:r>
      <w:proofErr w:type="spellStart"/>
      <w:r>
        <w:rPr>
          <w:rFonts w:ascii="Tahoma" w:hAnsi="Tahoma" w:cs="Tahoma"/>
          <w:i/>
          <w:sz w:val="24"/>
          <w:szCs w:val="24"/>
        </w:rPr>
        <w:t>Anor</w:t>
      </w:r>
      <w:proofErr w:type="spellEnd"/>
      <w:r>
        <w:rPr>
          <w:rFonts w:ascii="Tahoma" w:hAnsi="Tahoma" w:cs="Tahoma"/>
          <w:sz w:val="24"/>
          <w:szCs w:val="24"/>
        </w:rPr>
        <w:t xml:space="preserve"> v </w:t>
      </w:r>
      <w:proofErr w:type="spellStart"/>
      <w:r>
        <w:rPr>
          <w:rFonts w:ascii="Tahoma" w:hAnsi="Tahoma" w:cs="Tahoma"/>
          <w:i/>
          <w:sz w:val="24"/>
          <w:szCs w:val="24"/>
        </w:rPr>
        <w:t>Nyasulu</w:t>
      </w:r>
      <w:proofErr w:type="spellEnd"/>
      <w:r>
        <w:rPr>
          <w:rFonts w:ascii="Tahoma" w:hAnsi="Tahoma" w:cs="Tahoma"/>
          <w:i/>
          <w:sz w:val="24"/>
          <w:szCs w:val="24"/>
        </w:rPr>
        <w:t xml:space="preserve"> &amp; </w:t>
      </w:r>
      <w:proofErr w:type="spellStart"/>
      <w:r>
        <w:rPr>
          <w:rFonts w:ascii="Tahoma" w:hAnsi="Tahoma" w:cs="Tahoma"/>
          <w:i/>
          <w:sz w:val="24"/>
          <w:szCs w:val="24"/>
        </w:rPr>
        <w:t>Ors</w:t>
      </w:r>
      <w:proofErr w:type="spellEnd"/>
      <w:r>
        <w:rPr>
          <w:rFonts w:ascii="Tahoma" w:hAnsi="Tahoma" w:cs="Tahoma"/>
          <w:i/>
          <w:sz w:val="24"/>
          <w:szCs w:val="24"/>
        </w:rPr>
        <w:t xml:space="preserve"> </w:t>
      </w:r>
      <w:r>
        <w:rPr>
          <w:rFonts w:ascii="Tahoma" w:hAnsi="Tahoma" w:cs="Tahoma"/>
          <w:sz w:val="24"/>
          <w:szCs w:val="24"/>
        </w:rPr>
        <w:t xml:space="preserve">SC-213-2001. It cites with approval </w:t>
      </w:r>
      <w:r>
        <w:rPr>
          <w:rFonts w:ascii="Tahoma" w:hAnsi="Tahoma" w:cs="Tahoma"/>
          <w:i/>
          <w:sz w:val="24"/>
          <w:szCs w:val="24"/>
        </w:rPr>
        <w:t>Administrator</w:t>
      </w:r>
      <w:r>
        <w:rPr>
          <w:rFonts w:ascii="Tahoma" w:hAnsi="Tahoma" w:cs="Tahoma"/>
          <w:sz w:val="24"/>
          <w:szCs w:val="24"/>
        </w:rPr>
        <w:t xml:space="preserve">, </w:t>
      </w:r>
      <w:r>
        <w:rPr>
          <w:rFonts w:ascii="Tahoma" w:hAnsi="Tahoma" w:cs="Tahoma"/>
          <w:i/>
          <w:sz w:val="24"/>
          <w:szCs w:val="24"/>
        </w:rPr>
        <w:t xml:space="preserve">Transvaal &amp; </w:t>
      </w:r>
      <w:proofErr w:type="spellStart"/>
      <w:r>
        <w:rPr>
          <w:rFonts w:ascii="Tahoma" w:hAnsi="Tahoma" w:cs="Tahoma"/>
          <w:i/>
          <w:sz w:val="24"/>
          <w:szCs w:val="24"/>
        </w:rPr>
        <w:t>Ors</w:t>
      </w:r>
      <w:proofErr w:type="spellEnd"/>
      <w:r>
        <w:rPr>
          <w:rFonts w:ascii="Tahoma" w:hAnsi="Tahoma" w:cs="Tahoma"/>
          <w:sz w:val="24"/>
          <w:szCs w:val="24"/>
        </w:rPr>
        <w:t xml:space="preserve"> v </w:t>
      </w:r>
      <w:proofErr w:type="spellStart"/>
      <w:r>
        <w:rPr>
          <w:rFonts w:ascii="Tahoma" w:hAnsi="Tahoma" w:cs="Tahoma"/>
          <w:i/>
          <w:sz w:val="24"/>
          <w:szCs w:val="24"/>
        </w:rPr>
        <w:t>Traub</w:t>
      </w:r>
      <w:proofErr w:type="spellEnd"/>
      <w:r>
        <w:rPr>
          <w:rFonts w:ascii="Tahoma" w:hAnsi="Tahoma" w:cs="Tahoma"/>
          <w:i/>
          <w:sz w:val="24"/>
          <w:szCs w:val="24"/>
        </w:rPr>
        <w:t xml:space="preserve"> &amp; </w:t>
      </w:r>
      <w:proofErr w:type="spellStart"/>
      <w:r>
        <w:rPr>
          <w:rFonts w:ascii="Tahoma" w:hAnsi="Tahoma" w:cs="Tahoma"/>
          <w:i/>
          <w:sz w:val="24"/>
          <w:szCs w:val="24"/>
        </w:rPr>
        <w:t>Ors</w:t>
      </w:r>
      <w:proofErr w:type="spellEnd"/>
      <w:r>
        <w:rPr>
          <w:rFonts w:ascii="Tahoma" w:hAnsi="Tahoma" w:cs="Tahoma"/>
          <w:sz w:val="24"/>
          <w:szCs w:val="24"/>
        </w:rPr>
        <w:t xml:space="preserve"> 1989 (4) SA 731 A. The legitimate expectation doctrine is said to include being accorded a hearing before some decision adverse to the interests of the person concerned is taken.</w:t>
      </w:r>
    </w:p>
    <w:p w:rsidR="004C708A" w:rsidRDefault="004C708A" w:rsidP="00297B75">
      <w:pPr>
        <w:spacing w:after="0" w:line="240" w:lineRule="auto"/>
        <w:ind w:firstLine="720"/>
        <w:jc w:val="both"/>
        <w:rPr>
          <w:rFonts w:ascii="Tahoma" w:hAnsi="Tahoma" w:cs="Tahoma"/>
          <w:sz w:val="24"/>
          <w:szCs w:val="24"/>
        </w:rPr>
      </w:pPr>
    </w:p>
    <w:p w:rsidR="004C708A" w:rsidRDefault="004C708A" w:rsidP="00297B75">
      <w:pPr>
        <w:spacing w:after="0" w:line="360" w:lineRule="auto"/>
        <w:ind w:firstLine="720"/>
        <w:jc w:val="both"/>
        <w:rPr>
          <w:rFonts w:ascii="Tahoma" w:hAnsi="Tahoma" w:cs="Tahoma"/>
          <w:sz w:val="24"/>
          <w:szCs w:val="24"/>
        </w:rPr>
      </w:pPr>
      <w:r>
        <w:rPr>
          <w:rFonts w:ascii="Tahoma" w:hAnsi="Tahoma" w:cs="Tahoma"/>
          <w:sz w:val="24"/>
          <w:szCs w:val="24"/>
        </w:rPr>
        <w:t>The next level inquiry is to therefore establish whether the right to be heard was extended to the respondent.</w:t>
      </w:r>
    </w:p>
    <w:p w:rsidR="004C708A" w:rsidRDefault="004C708A" w:rsidP="00297B75">
      <w:pPr>
        <w:spacing w:after="0" w:line="240" w:lineRule="auto"/>
        <w:ind w:firstLine="720"/>
        <w:jc w:val="both"/>
        <w:rPr>
          <w:rFonts w:ascii="Tahoma" w:hAnsi="Tahoma" w:cs="Tahoma"/>
          <w:sz w:val="24"/>
          <w:szCs w:val="24"/>
        </w:rPr>
      </w:pPr>
    </w:p>
    <w:p w:rsidR="004C708A" w:rsidRDefault="004C708A" w:rsidP="00297B75">
      <w:pPr>
        <w:spacing w:after="0" w:line="360" w:lineRule="auto"/>
        <w:ind w:firstLine="720"/>
        <w:jc w:val="both"/>
        <w:rPr>
          <w:rFonts w:ascii="Tahoma" w:hAnsi="Tahoma" w:cs="Tahoma"/>
          <w:sz w:val="24"/>
          <w:szCs w:val="24"/>
        </w:rPr>
      </w:pPr>
      <w:r>
        <w:rPr>
          <w:rFonts w:ascii="Tahoma" w:hAnsi="Tahoma" w:cs="Tahoma"/>
          <w:sz w:val="24"/>
          <w:szCs w:val="24"/>
        </w:rPr>
        <w:t xml:space="preserve">The appellant relies on the </w:t>
      </w:r>
      <w:proofErr w:type="spellStart"/>
      <w:r>
        <w:rPr>
          <w:rFonts w:ascii="Tahoma" w:hAnsi="Tahoma" w:cs="Tahoma"/>
          <w:i/>
          <w:sz w:val="24"/>
          <w:szCs w:val="24"/>
        </w:rPr>
        <w:t>Kanonhuwa</w:t>
      </w:r>
      <w:proofErr w:type="spellEnd"/>
      <w:r>
        <w:rPr>
          <w:rFonts w:ascii="Tahoma" w:hAnsi="Tahoma" w:cs="Tahoma"/>
          <w:sz w:val="24"/>
          <w:szCs w:val="24"/>
        </w:rPr>
        <w:t xml:space="preserve"> case </w:t>
      </w:r>
      <w:r>
        <w:rPr>
          <w:rFonts w:ascii="Tahoma" w:hAnsi="Tahoma" w:cs="Tahoma"/>
          <w:i/>
          <w:sz w:val="24"/>
          <w:szCs w:val="24"/>
        </w:rPr>
        <w:t>supra</w:t>
      </w:r>
      <w:r>
        <w:rPr>
          <w:rFonts w:ascii="Tahoma" w:hAnsi="Tahoma" w:cs="Tahoma"/>
          <w:sz w:val="24"/>
          <w:szCs w:val="24"/>
        </w:rPr>
        <w:t xml:space="preserve"> and the </w:t>
      </w:r>
      <w:proofErr w:type="spellStart"/>
      <w:r>
        <w:rPr>
          <w:rFonts w:ascii="Tahoma" w:hAnsi="Tahoma" w:cs="Tahoma"/>
          <w:i/>
          <w:sz w:val="24"/>
          <w:szCs w:val="24"/>
        </w:rPr>
        <w:t>Danai</w:t>
      </w:r>
      <w:proofErr w:type="spellEnd"/>
      <w:r>
        <w:rPr>
          <w:rFonts w:ascii="Tahoma" w:hAnsi="Tahoma" w:cs="Tahoma"/>
          <w:i/>
          <w:sz w:val="24"/>
          <w:szCs w:val="24"/>
        </w:rPr>
        <w:t xml:space="preserve"> </w:t>
      </w:r>
      <w:proofErr w:type="spellStart"/>
      <w:r>
        <w:rPr>
          <w:rFonts w:ascii="Tahoma" w:hAnsi="Tahoma" w:cs="Tahoma"/>
          <w:i/>
          <w:sz w:val="24"/>
          <w:szCs w:val="24"/>
        </w:rPr>
        <w:t>Guruva</w:t>
      </w:r>
      <w:proofErr w:type="spellEnd"/>
      <w:r>
        <w:rPr>
          <w:rFonts w:ascii="Tahoma" w:hAnsi="Tahoma" w:cs="Tahoma"/>
          <w:sz w:val="24"/>
          <w:szCs w:val="24"/>
        </w:rPr>
        <w:t xml:space="preserve"> v </w:t>
      </w:r>
      <w:r>
        <w:rPr>
          <w:rFonts w:ascii="Tahoma" w:hAnsi="Tahoma" w:cs="Tahoma"/>
          <w:i/>
          <w:sz w:val="24"/>
          <w:szCs w:val="24"/>
        </w:rPr>
        <w:t>Traffic Safety Council of Zimbabwe</w:t>
      </w:r>
      <w:r>
        <w:rPr>
          <w:rFonts w:ascii="Tahoma" w:hAnsi="Tahoma" w:cs="Tahoma"/>
          <w:sz w:val="24"/>
          <w:szCs w:val="24"/>
        </w:rPr>
        <w:t xml:space="preserve"> case SC-30-08 for the assertion that the right to be heard does not translate to a full hearing but can be through written submissions. Reliance is also placed on the case of </w:t>
      </w:r>
      <w:r>
        <w:rPr>
          <w:rFonts w:ascii="Tahoma" w:hAnsi="Tahoma" w:cs="Tahoma"/>
          <w:i/>
          <w:sz w:val="24"/>
          <w:szCs w:val="24"/>
        </w:rPr>
        <w:t>Taylor</w:t>
      </w:r>
      <w:r>
        <w:rPr>
          <w:rFonts w:ascii="Tahoma" w:hAnsi="Tahoma" w:cs="Tahoma"/>
          <w:sz w:val="24"/>
          <w:szCs w:val="24"/>
        </w:rPr>
        <w:t xml:space="preserve"> v </w:t>
      </w:r>
      <w:r>
        <w:rPr>
          <w:rFonts w:ascii="Tahoma" w:hAnsi="Tahoma" w:cs="Tahoma"/>
          <w:i/>
          <w:sz w:val="24"/>
          <w:szCs w:val="24"/>
        </w:rPr>
        <w:t xml:space="preserve">Minister of Higher Education &amp; </w:t>
      </w:r>
      <w:proofErr w:type="spellStart"/>
      <w:r>
        <w:rPr>
          <w:rFonts w:ascii="Tahoma" w:hAnsi="Tahoma" w:cs="Tahoma"/>
          <w:i/>
          <w:sz w:val="24"/>
          <w:szCs w:val="24"/>
        </w:rPr>
        <w:t>Anor</w:t>
      </w:r>
      <w:proofErr w:type="spellEnd"/>
      <w:r>
        <w:rPr>
          <w:rFonts w:ascii="Tahoma" w:hAnsi="Tahoma" w:cs="Tahoma"/>
          <w:i/>
          <w:sz w:val="24"/>
          <w:szCs w:val="24"/>
        </w:rPr>
        <w:t xml:space="preserve"> 1996 (2) </w:t>
      </w:r>
      <w:r w:rsidRPr="004C708A">
        <w:rPr>
          <w:rFonts w:ascii="Tahoma" w:hAnsi="Tahoma" w:cs="Tahoma"/>
          <w:sz w:val="24"/>
          <w:szCs w:val="24"/>
        </w:rPr>
        <w:t>ZL</w:t>
      </w:r>
      <w:r>
        <w:rPr>
          <w:rFonts w:ascii="Tahoma" w:hAnsi="Tahoma" w:cs="Tahoma"/>
          <w:sz w:val="24"/>
          <w:szCs w:val="24"/>
        </w:rPr>
        <w:t>R.</w:t>
      </w:r>
    </w:p>
    <w:p w:rsidR="004C708A" w:rsidRDefault="004C708A" w:rsidP="00297B75">
      <w:pPr>
        <w:spacing w:after="0" w:line="240" w:lineRule="auto"/>
        <w:ind w:firstLine="720"/>
        <w:jc w:val="both"/>
        <w:rPr>
          <w:rFonts w:ascii="Tahoma" w:hAnsi="Tahoma" w:cs="Tahoma"/>
          <w:sz w:val="24"/>
          <w:szCs w:val="24"/>
        </w:rPr>
      </w:pPr>
    </w:p>
    <w:p w:rsidR="004C708A" w:rsidRDefault="004C708A" w:rsidP="00297B75">
      <w:pPr>
        <w:spacing w:after="0" w:line="360" w:lineRule="auto"/>
        <w:ind w:firstLine="720"/>
        <w:jc w:val="both"/>
        <w:rPr>
          <w:rFonts w:ascii="Tahoma" w:hAnsi="Tahoma" w:cs="Tahoma"/>
          <w:sz w:val="24"/>
          <w:szCs w:val="24"/>
        </w:rPr>
      </w:pPr>
      <w:r>
        <w:rPr>
          <w:rFonts w:ascii="Tahoma" w:hAnsi="Tahoma" w:cs="Tahoma"/>
          <w:sz w:val="24"/>
          <w:szCs w:val="24"/>
        </w:rPr>
        <w:t>The respondent accepts this statement of the law but counters this by stating that even though the respondent lodged a grievance, it was not considered on the merits and so she was not heard before being ordered to transfer.</w:t>
      </w:r>
    </w:p>
    <w:p w:rsidR="004C708A" w:rsidRDefault="004C708A" w:rsidP="00297B75">
      <w:pPr>
        <w:spacing w:after="0" w:line="240" w:lineRule="auto"/>
        <w:ind w:firstLine="720"/>
        <w:jc w:val="both"/>
        <w:rPr>
          <w:rFonts w:ascii="Tahoma" w:hAnsi="Tahoma" w:cs="Tahoma"/>
          <w:sz w:val="24"/>
          <w:szCs w:val="24"/>
        </w:rPr>
      </w:pPr>
    </w:p>
    <w:p w:rsidR="00327F56" w:rsidRDefault="00327F56" w:rsidP="00297B75">
      <w:pPr>
        <w:spacing w:after="0" w:line="360" w:lineRule="auto"/>
        <w:ind w:firstLine="720"/>
        <w:jc w:val="both"/>
        <w:rPr>
          <w:rFonts w:ascii="Tahoma" w:hAnsi="Tahoma" w:cs="Tahoma"/>
          <w:sz w:val="24"/>
          <w:szCs w:val="24"/>
        </w:rPr>
      </w:pPr>
      <w:r>
        <w:rPr>
          <w:rFonts w:ascii="Tahoma" w:hAnsi="Tahoma" w:cs="Tahoma"/>
          <w:sz w:val="24"/>
          <w:szCs w:val="24"/>
        </w:rPr>
        <w:t xml:space="preserve">Indeed the record shows that at the purported hearing of 15 January 2013 the grievance was not considered on the merits as a Ruth </w:t>
      </w:r>
      <w:proofErr w:type="spellStart"/>
      <w:r>
        <w:rPr>
          <w:rFonts w:ascii="Tahoma" w:hAnsi="Tahoma" w:cs="Tahoma"/>
          <w:sz w:val="24"/>
          <w:szCs w:val="24"/>
        </w:rPr>
        <w:t>Kanyenze</w:t>
      </w:r>
      <w:proofErr w:type="spellEnd"/>
      <w:r>
        <w:rPr>
          <w:rFonts w:ascii="Tahoma" w:hAnsi="Tahoma" w:cs="Tahoma"/>
          <w:sz w:val="24"/>
          <w:szCs w:val="24"/>
        </w:rPr>
        <w:t xml:space="preserve"> who was chairing recused herself and adjourned the matter on the basis that as the transfer had been authorized at a higher level, she was an inappropriate hearing authority. My conclusion is that the respondent was not heard prior to the decision to transfer her nor was she heard after filing her grievance. The record has no further evidence to show that the procedure laid out in SI 273 of 2000 was followed in processing the grievance. The decision on the grievance should have been communicated within three working days of the completion of the investigation.</w:t>
      </w:r>
    </w:p>
    <w:p w:rsidR="00327F56" w:rsidRDefault="00327F56" w:rsidP="00297B75">
      <w:pPr>
        <w:spacing w:after="0" w:line="240" w:lineRule="auto"/>
        <w:ind w:firstLine="720"/>
        <w:jc w:val="both"/>
        <w:rPr>
          <w:rFonts w:ascii="Tahoma" w:hAnsi="Tahoma" w:cs="Tahoma"/>
          <w:sz w:val="24"/>
          <w:szCs w:val="24"/>
        </w:rPr>
      </w:pPr>
    </w:p>
    <w:p w:rsidR="00327F56" w:rsidRDefault="00327F56" w:rsidP="00297B75">
      <w:pPr>
        <w:spacing w:after="0" w:line="360" w:lineRule="auto"/>
        <w:ind w:firstLine="720"/>
        <w:jc w:val="both"/>
        <w:rPr>
          <w:rFonts w:ascii="Tahoma" w:hAnsi="Tahoma" w:cs="Tahoma"/>
          <w:sz w:val="24"/>
          <w:szCs w:val="24"/>
        </w:rPr>
      </w:pPr>
      <w:r>
        <w:rPr>
          <w:rFonts w:ascii="Tahoma" w:hAnsi="Tahoma" w:cs="Tahoma"/>
          <w:sz w:val="24"/>
          <w:szCs w:val="24"/>
        </w:rPr>
        <w:t>The appellant’s further argument is that the respondent should have complied with the administrative order pending the hearing of the grievance.</w:t>
      </w:r>
    </w:p>
    <w:p w:rsidR="00327F56" w:rsidRDefault="00327F56" w:rsidP="00297B75">
      <w:pPr>
        <w:spacing w:after="0" w:line="240" w:lineRule="auto"/>
        <w:ind w:firstLine="720"/>
        <w:jc w:val="both"/>
        <w:rPr>
          <w:rFonts w:ascii="Tahoma" w:hAnsi="Tahoma" w:cs="Tahoma"/>
          <w:sz w:val="24"/>
          <w:szCs w:val="24"/>
        </w:rPr>
      </w:pPr>
    </w:p>
    <w:p w:rsidR="00327F56" w:rsidRDefault="00327F56" w:rsidP="00297B75">
      <w:pPr>
        <w:spacing w:after="0" w:line="360" w:lineRule="auto"/>
        <w:ind w:firstLine="720"/>
        <w:jc w:val="both"/>
        <w:rPr>
          <w:rFonts w:ascii="Tahoma" w:hAnsi="Tahoma" w:cs="Tahoma"/>
          <w:sz w:val="24"/>
          <w:szCs w:val="24"/>
        </w:rPr>
      </w:pPr>
      <w:r>
        <w:rPr>
          <w:rFonts w:ascii="Tahoma" w:hAnsi="Tahoma" w:cs="Tahoma"/>
          <w:sz w:val="24"/>
          <w:szCs w:val="24"/>
        </w:rPr>
        <w:t xml:space="preserve">The respondent relies on </w:t>
      </w:r>
      <w:proofErr w:type="spellStart"/>
      <w:r>
        <w:rPr>
          <w:rFonts w:ascii="Tahoma" w:hAnsi="Tahoma" w:cs="Tahoma"/>
          <w:i/>
          <w:sz w:val="24"/>
          <w:szCs w:val="24"/>
        </w:rPr>
        <w:t>Danai</w:t>
      </w:r>
      <w:proofErr w:type="spellEnd"/>
      <w:r>
        <w:rPr>
          <w:rFonts w:ascii="Tahoma" w:hAnsi="Tahoma" w:cs="Tahoma"/>
          <w:i/>
          <w:sz w:val="24"/>
          <w:szCs w:val="24"/>
        </w:rPr>
        <w:t xml:space="preserve"> </w:t>
      </w:r>
      <w:proofErr w:type="spellStart"/>
      <w:r>
        <w:rPr>
          <w:rFonts w:ascii="Tahoma" w:hAnsi="Tahoma" w:cs="Tahoma"/>
          <w:i/>
          <w:sz w:val="24"/>
          <w:szCs w:val="24"/>
        </w:rPr>
        <w:t>Guruva</w:t>
      </w:r>
      <w:proofErr w:type="spellEnd"/>
      <w:r>
        <w:rPr>
          <w:rFonts w:ascii="Tahoma" w:hAnsi="Tahoma" w:cs="Tahoma"/>
          <w:sz w:val="24"/>
          <w:szCs w:val="24"/>
        </w:rPr>
        <w:t xml:space="preserve"> case </w:t>
      </w:r>
      <w:r>
        <w:rPr>
          <w:rFonts w:ascii="Tahoma" w:hAnsi="Tahoma" w:cs="Tahoma"/>
          <w:i/>
          <w:sz w:val="24"/>
          <w:szCs w:val="24"/>
        </w:rPr>
        <w:t>supra</w:t>
      </w:r>
      <w:r>
        <w:rPr>
          <w:rFonts w:ascii="Tahoma" w:hAnsi="Tahoma" w:cs="Tahoma"/>
          <w:sz w:val="24"/>
          <w:szCs w:val="24"/>
        </w:rPr>
        <w:t xml:space="preserve"> </w:t>
      </w:r>
      <w:r w:rsidR="00930241">
        <w:rPr>
          <w:rFonts w:ascii="Tahoma" w:hAnsi="Tahoma" w:cs="Tahoma"/>
          <w:sz w:val="24"/>
          <w:szCs w:val="24"/>
        </w:rPr>
        <w:t xml:space="preserve">on how an employer can cure a failure to hear an employee before transfer. On page 7 of the </w:t>
      </w:r>
      <w:proofErr w:type="spellStart"/>
      <w:r w:rsidR="00930241">
        <w:rPr>
          <w:rFonts w:ascii="Tahoma" w:hAnsi="Tahoma" w:cs="Tahoma"/>
          <w:sz w:val="24"/>
          <w:szCs w:val="24"/>
        </w:rPr>
        <w:t>cycostyled</w:t>
      </w:r>
      <w:proofErr w:type="spellEnd"/>
      <w:r w:rsidR="00930241">
        <w:rPr>
          <w:rFonts w:ascii="Tahoma" w:hAnsi="Tahoma" w:cs="Tahoma"/>
          <w:sz w:val="24"/>
          <w:szCs w:val="24"/>
        </w:rPr>
        <w:t xml:space="preserve"> judgment it is stated:</w:t>
      </w:r>
    </w:p>
    <w:p w:rsidR="00930241" w:rsidRDefault="00930241" w:rsidP="00297B75">
      <w:pPr>
        <w:spacing w:after="0" w:line="240" w:lineRule="auto"/>
        <w:jc w:val="both"/>
        <w:rPr>
          <w:rFonts w:ascii="Tahoma" w:hAnsi="Tahoma" w:cs="Tahoma"/>
          <w:sz w:val="24"/>
          <w:szCs w:val="24"/>
        </w:rPr>
      </w:pPr>
    </w:p>
    <w:p w:rsidR="00930241" w:rsidRDefault="00930241" w:rsidP="00297B75">
      <w:pPr>
        <w:spacing w:after="0" w:line="240" w:lineRule="auto"/>
        <w:ind w:left="720"/>
        <w:jc w:val="both"/>
        <w:rPr>
          <w:rFonts w:ascii="Tahoma" w:hAnsi="Tahoma" w:cs="Tahoma"/>
          <w:sz w:val="24"/>
          <w:szCs w:val="24"/>
        </w:rPr>
      </w:pPr>
      <w:r>
        <w:rPr>
          <w:rFonts w:ascii="Tahoma" w:hAnsi="Tahoma" w:cs="Tahoma"/>
          <w:sz w:val="24"/>
          <w:szCs w:val="24"/>
        </w:rPr>
        <w:t xml:space="preserve">“While the respondent may have erred in not giving the appellant a hearing in the very first place, </w:t>
      </w:r>
      <w:r w:rsidRPr="00930241">
        <w:rPr>
          <w:rFonts w:ascii="Tahoma" w:hAnsi="Tahoma" w:cs="Tahoma"/>
          <w:sz w:val="24"/>
          <w:szCs w:val="24"/>
          <w:u w:val="single"/>
        </w:rPr>
        <w:t>I am satisfied that since the respondent did not compel the appellant to go on transfer before he was heard</w:t>
      </w:r>
      <w:r>
        <w:rPr>
          <w:rFonts w:ascii="Tahoma" w:hAnsi="Tahoma" w:cs="Tahoma"/>
          <w:sz w:val="24"/>
          <w:szCs w:val="24"/>
        </w:rPr>
        <w:t xml:space="preserve">, but deliberated on the issue before re-affirming its previous decision the requirement of the </w:t>
      </w:r>
      <w:proofErr w:type="spellStart"/>
      <w:r>
        <w:rPr>
          <w:rFonts w:ascii="Tahoma" w:hAnsi="Tahoma" w:cs="Tahoma"/>
          <w:i/>
          <w:sz w:val="24"/>
          <w:szCs w:val="24"/>
        </w:rPr>
        <w:t>audi</w:t>
      </w:r>
      <w:proofErr w:type="spellEnd"/>
      <w:r>
        <w:rPr>
          <w:rFonts w:ascii="Tahoma" w:hAnsi="Tahoma" w:cs="Tahoma"/>
          <w:i/>
          <w:sz w:val="24"/>
          <w:szCs w:val="24"/>
        </w:rPr>
        <w:t xml:space="preserve"> </w:t>
      </w:r>
      <w:proofErr w:type="spellStart"/>
      <w:r>
        <w:rPr>
          <w:rFonts w:ascii="Tahoma" w:hAnsi="Tahoma" w:cs="Tahoma"/>
          <w:i/>
          <w:sz w:val="24"/>
          <w:szCs w:val="24"/>
        </w:rPr>
        <w:t>alteram</w:t>
      </w:r>
      <w:proofErr w:type="spellEnd"/>
      <w:r>
        <w:rPr>
          <w:rFonts w:ascii="Tahoma" w:hAnsi="Tahoma" w:cs="Tahoma"/>
          <w:i/>
          <w:sz w:val="24"/>
          <w:szCs w:val="24"/>
        </w:rPr>
        <w:t xml:space="preserve"> </w:t>
      </w:r>
      <w:proofErr w:type="spellStart"/>
      <w:r>
        <w:rPr>
          <w:rFonts w:ascii="Tahoma" w:hAnsi="Tahoma" w:cs="Tahoma"/>
          <w:i/>
          <w:sz w:val="24"/>
          <w:szCs w:val="24"/>
        </w:rPr>
        <w:t>partem</w:t>
      </w:r>
      <w:proofErr w:type="spellEnd"/>
      <w:r>
        <w:rPr>
          <w:rFonts w:ascii="Tahoma" w:hAnsi="Tahoma" w:cs="Tahoma"/>
          <w:sz w:val="24"/>
          <w:szCs w:val="24"/>
        </w:rPr>
        <w:t xml:space="preserve"> rule was complied with.”(</w:t>
      </w:r>
      <w:proofErr w:type="gramStart"/>
      <w:r>
        <w:rPr>
          <w:rFonts w:ascii="Tahoma" w:hAnsi="Tahoma" w:cs="Tahoma"/>
          <w:sz w:val="24"/>
          <w:szCs w:val="24"/>
        </w:rPr>
        <w:t>my</w:t>
      </w:r>
      <w:proofErr w:type="gramEnd"/>
      <w:r>
        <w:rPr>
          <w:rFonts w:ascii="Tahoma" w:hAnsi="Tahoma" w:cs="Tahoma"/>
          <w:sz w:val="24"/>
          <w:szCs w:val="24"/>
        </w:rPr>
        <w:t xml:space="preserve"> emphasis)</w:t>
      </w:r>
    </w:p>
    <w:p w:rsidR="00930241" w:rsidRDefault="00930241" w:rsidP="00297B75">
      <w:pPr>
        <w:spacing w:after="0" w:line="240" w:lineRule="auto"/>
        <w:jc w:val="both"/>
        <w:rPr>
          <w:rFonts w:ascii="Tahoma" w:hAnsi="Tahoma" w:cs="Tahoma"/>
          <w:sz w:val="24"/>
          <w:szCs w:val="24"/>
        </w:rPr>
      </w:pPr>
    </w:p>
    <w:p w:rsidR="00930241" w:rsidRDefault="00930241" w:rsidP="00297B75">
      <w:pPr>
        <w:spacing w:after="0" w:line="360" w:lineRule="auto"/>
        <w:ind w:firstLine="720"/>
        <w:jc w:val="both"/>
        <w:rPr>
          <w:rFonts w:ascii="Tahoma" w:hAnsi="Tahoma" w:cs="Tahoma"/>
          <w:sz w:val="24"/>
          <w:szCs w:val="24"/>
        </w:rPr>
      </w:pPr>
      <w:r>
        <w:rPr>
          <w:rFonts w:ascii="Tahoma" w:hAnsi="Tahoma" w:cs="Tahoma"/>
          <w:sz w:val="24"/>
          <w:szCs w:val="24"/>
        </w:rPr>
        <w:t xml:space="preserve">In </w:t>
      </w:r>
      <w:proofErr w:type="spellStart"/>
      <w:r>
        <w:rPr>
          <w:rFonts w:ascii="Tahoma" w:hAnsi="Tahoma" w:cs="Tahoma"/>
          <w:i/>
          <w:sz w:val="24"/>
          <w:szCs w:val="24"/>
        </w:rPr>
        <w:t>casu</w:t>
      </w:r>
      <w:proofErr w:type="spellEnd"/>
      <w:r>
        <w:rPr>
          <w:rFonts w:ascii="Tahoma" w:hAnsi="Tahoma" w:cs="Tahoma"/>
          <w:sz w:val="24"/>
          <w:szCs w:val="24"/>
        </w:rPr>
        <w:t xml:space="preserve"> the appellant did not seek to cure the earlier failure to hear the respondent but insisted on hearing her after the transfer.</w:t>
      </w:r>
    </w:p>
    <w:p w:rsidR="00930241" w:rsidRDefault="00930241" w:rsidP="00297B75">
      <w:pPr>
        <w:spacing w:after="0" w:line="240" w:lineRule="auto"/>
        <w:ind w:firstLine="720"/>
        <w:jc w:val="both"/>
        <w:rPr>
          <w:rFonts w:ascii="Tahoma" w:hAnsi="Tahoma" w:cs="Tahoma"/>
          <w:sz w:val="24"/>
          <w:szCs w:val="24"/>
        </w:rPr>
      </w:pPr>
    </w:p>
    <w:p w:rsidR="00930241" w:rsidRDefault="00930241" w:rsidP="00297B75">
      <w:pPr>
        <w:spacing w:after="0" w:line="360" w:lineRule="auto"/>
        <w:ind w:firstLine="720"/>
        <w:jc w:val="both"/>
        <w:rPr>
          <w:rFonts w:ascii="Tahoma" w:hAnsi="Tahoma" w:cs="Tahoma"/>
          <w:sz w:val="24"/>
          <w:szCs w:val="24"/>
        </w:rPr>
      </w:pPr>
      <w:r>
        <w:rPr>
          <w:rFonts w:ascii="Tahoma" w:hAnsi="Tahoma" w:cs="Tahoma"/>
          <w:sz w:val="24"/>
          <w:szCs w:val="24"/>
        </w:rPr>
        <w:t xml:space="preserve">In </w:t>
      </w:r>
      <w:r>
        <w:rPr>
          <w:rFonts w:ascii="Tahoma" w:hAnsi="Tahoma" w:cs="Tahoma"/>
          <w:i/>
          <w:sz w:val="24"/>
          <w:szCs w:val="24"/>
        </w:rPr>
        <w:t xml:space="preserve">Director of Works &amp; </w:t>
      </w:r>
      <w:proofErr w:type="spellStart"/>
      <w:r>
        <w:rPr>
          <w:rFonts w:ascii="Tahoma" w:hAnsi="Tahoma" w:cs="Tahoma"/>
          <w:i/>
          <w:sz w:val="24"/>
          <w:szCs w:val="24"/>
        </w:rPr>
        <w:t>Anor</w:t>
      </w:r>
      <w:proofErr w:type="spellEnd"/>
      <w:r>
        <w:rPr>
          <w:rFonts w:ascii="Tahoma" w:hAnsi="Tahoma" w:cs="Tahoma"/>
          <w:sz w:val="24"/>
          <w:szCs w:val="24"/>
        </w:rPr>
        <w:t xml:space="preserve"> v </w:t>
      </w:r>
      <w:proofErr w:type="spellStart"/>
      <w:r>
        <w:rPr>
          <w:rFonts w:ascii="Tahoma" w:hAnsi="Tahoma" w:cs="Tahoma"/>
          <w:i/>
          <w:sz w:val="24"/>
          <w:szCs w:val="24"/>
        </w:rPr>
        <w:t>Nyasulu</w:t>
      </w:r>
      <w:proofErr w:type="spellEnd"/>
      <w:r>
        <w:rPr>
          <w:rFonts w:ascii="Tahoma" w:hAnsi="Tahoma" w:cs="Tahoma"/>
          <w:i/>
          <w:sz w:val="24"/>
          <w:szCs w:val="24"/>
        </w:rPr>
        <w:t xml:space="preserve"> &amp; </w:t>
      </w:r>
      <w:proofErr w:type="spellStart"/>
      <w:r>
        <w:rPr>
          <w:rFonts w:ascii="Tahoma" w:hAnsi="Tahoma" w:cs="Tahoma"/>
          <w:i/>
          <w:sz w:val="24"/>
          <w:szCs w:val="24"/>
        </w:rPr>
        <w:t>Ors</w:t>
      </w:r>
      <w:proofErr w:type="spellEnd"/>
      <w:r>
        <w:rPr>
          <w:rFonts w:ascii="Tahoma" w:hAnsi="Tahoma" w:cs="Tahoma"/>
          <w:i/>
          <w:sz w:val="24"/>
          <w:szCs w:val="24"/>
        </w:rPr>
        <w:t xml:space="preserve"> supra</w:t>
      </w:r>
      <w:r>
        <w:rPr>
          <w:rFonts w:ascii="Tahoma" w:hAnsi="Tahoma" w:cs="Tahoma"/>
          <w:sz w:val="24"/>
          <w:szCs w:val="24"/>
        </w:rPr>
        <w:t>, the Supreme Court comments on the defective approach of the appellant on page 7 as follows:</w:t>
      </w:r>
    </w:p>
    <w:p w:rsidR="00930241" w:rsidRDefault="00930241" w:rsidP="00297B75">
      <w:pPr>
        <w:spacing w:after="0" w:line="240" w:lineRule="auto"/>
        <w:jc w:val="both"/>
        <w:rPr>
          <w:rFonts w:ascii="Tahoma" w:hAnsi="Tahoma" w:cs="Tahoma"/>
          <w:sz w:val="24"/>
          <w:szCs w:val="24"/>
        </w:rPr>
      </w:pPr>
    </w:p>
    <w:p w:rsidR="00930241" w:rsidRDefault="00930241" w:rsidP="00297B75">
      <w:pPr>
        <w:spacing w:after="0" w:line="240" w:lineRule="auto"/>
        <w:ind w:left="720"/>
        <w:jc w:val="both"/>
        <w:rPr>
          <w:rFonts w:ascii="Tahoma" w:hAnsi="Tahoma" w:cs="Tahoma"/>
          <w:sz w:val="24"/>
          <w:szCs w:val="24"/>
        </w:rPr>
      </w:pPr>
      <w:r>
        <w:rPr>
          <w:rFonts w:ascii="Tahoma" w:hAnsi="Tahoma" w:cs="Tahoma"/>
          <w:sz w:val="24"/>
          <w:szCs w:val="24"/>
        </w:rPr>
        <w:t>“It is well established that the ability to make representations after the decision has been made rarely cures the procedural defect of a prior fair hearing:-</w:t>
      </w:r>
    </w:p>
    <w:p w:rsidR="00930241" w:rsidRDefault="00930241" w:rsidP="00297B75">
      <w:pPr>
        <w:spacing w:after="0" w:line="240" w:lineRule="auto"/>
        <w:ind w:left="720"/>
        <w:jc w:val="both"/>
        <w:rPr>
          <w:rFonts w:ascii="Tahoma" w:hAnsi="Tahoma" w:cs="Tahoma"/>
          <w:sz w:val="24"/>
          <w:szCs w:val="24"/>
        </w:rPr>
      </w:pPr>
    </w:p>
    <w:p w:rsidR="00930241" w:rsidRDefault="00930241" w:rsidP="00297B75">
      <w:pPr>
        <w:spacing w:after="0" w:line="240" w:lineRule="auto"/>
        <w:ind w:left="1440"/>
        <w:jc w:val="both"/>
        <w:rPr>
          <w:rFonts w:ascii="Tahoma" w:hAnsi="Tahoma" w:cs="Tahoma"/>
          <w:sz w:val="24"/>
          <w:szCs w:val="24"/>
        </w:rPr>
      </w:pPr>
      <w:r>
        <w:rPr>
          <w:rFonts w:ascii="Tahoma" w:hAnsi="Tahoma" w:cs="Tahoma"/>
          <w:sz w:val="24"/>
          <w:szCs w:val="24"/>
        </w:rPr>
        <w:t>‘The general rule is that once a decision has been reached, in violation of natural justice, even if it has not been implemented, a subsequent hearing will be no meaningful substitute. The prejudicial decision taken will be set aside as procedurally invalid. In this way the human inclination to adhere to the decision is avoided</w:t>
      </w:r>
      <w:r w:rsidR="00792AE1">
        <w:rPr>
          <w:rFonts w:ascii="Tahoma" w:hAnsi="Tahoma" w:cs="Tahoma"/>
          <w:sz w:val="24"/>
          <w:szCs w:val="24"/>
        </w:rPr>
        <w:t xml:space="preserve">’”. (See </w:t>
      </w:r>
      <w:r w:rsidR="00792AE1">
        <w:rPr>
          <w:rFonts w:ascii="Tahoma" w:hAnsi="Tahoma" w:cs="Tahoma"/>
          <w:i/>
          <w:sz w:val="24"/>
          <w:szCs w:val="24"/>
        </w:rPr>
        <w:t xml:space="preserve">Taylor </w:t>
      </w:r>
      <w:r w:rsidR="00792AE1">
        <w:rPr>
          <w:rFonts w:ascii="Tahoma" w:hAnsi="Tahoma" w:cs="Tahoma"/>
          <w:sz w:val="24"/>
          <w:szCs w:val="24"/>
        </w:rPr>
        <w:t xml:space="preserve">v </w:t>
      </w:r>
      <w:r w:rsidR="00792AE1" w:rsidRPr="00792AE1">
        <w:rPr>
          <w:rFonts w:ascii="Tahoma" w:hAnsi="Tahoma" w:cs="Tahoma"/>
          <w:i/>
          <w:sz w:val="24"/>
          <w:szCs w:val="24"/>
        </w:rPr>
        <w:t xml:space="preserve">Minister of Higher Education &amp; </w:t>
      </w:r>
      <w:proofErr w:type="spellStart"/>
      <w:r w:rsidR="00792AE1" w:rsidRPr="00792AE1">
        <w:rPr>
          <w:rFonts w:ascii="Tahoma" w:hAnsi="Tahoma" w:cs="Tahoma"/>
          <w:i/>
          <w:sz w:val="24"/>
          <w:szCs w:val="24"/>
        </w:rPr>
        <w:t>Anor</w:t>
      </w:r>
      <w:proofErr w:type="spellEnd"/>
      <w:r w:rsidR="00792AE1">
        <w:rPr>
          <w:rFonts w:ascii="Tahoma" w:hAnsi="Tahoma" w:cs="Tahoma"/>
          <w:sz w:val="24"/>
          <w:szCs w:val="24"/>
        </w:rPr>
        <w:t xml:space="preserve"> </w:t>
      </w:r>
      <w:r w:rsidR="00792AE1">
        <w:rPr>
          <w:rFonts w:ascii="Tahoma" w:hAnsi="Tahoma" w:cs="Tahoma"/>
          <w:i/>
          <w:sz w:val="24"/>
          <w:szCs w:val="24"/>
        </w:rPr>
        <w:t>supra</w:t>
      </w:r>
      <w:r w:rsidR="00792AE1">
        <w:rPr>
          <w:rFonts w:ascii="Tahoma" w:hAnsi="Tahoma" w:cs="Tahoma"/>
          <w:sz w:val="24"/>
          <w:szCs w:val="24"/>
        </w:rPr>
        <w:t>).</w:t>
      </w:r>
    </w:p>
    <w:p w:rsidR="00792AE1" w:rsidRDefault="00792AE1" w:rsidP="00297B75">
      <w:pPr>
        <w:spacing w:after="0" w:line="360" w:lineRule="auto"/>
        <w:jc w:val="both"/>
        <w:rPr>
          <w:rFonts w:ascii="Tahoma" w:hAnsi="Tahoma" w:cs="Tahoma"/>
          <w:sz w:val="24"/>
          <w:szCs w:val="24"/>
        </w:rPr>
      </w:pPr>
    </w:p>
    <w:p w:rsidR="00792AE1" w:rsidRDefault="00792AE1" w:rsidP="00297B75">
      <w:pPr>
        <w:spacing w:after="0" w:line="360" w:lineRule="auto"/>
        <w:ind w:firstLine="720"/>
        <w:jc w:val="both"/>
        <w:rPr>
          <w:rFonts w:ascii="Tahoma" w:hAnsi="Tahoma" w:cs="Tahoma"/>
          <w:sz w:val="24"/>
          <w:szCs w:val="24"/>
        </w:rPr>
      </w:pPr>
      <w:r>
        <w:rPr>
          <w:rFonts w:ascii="Tahoma" w:hAnsi="Tahoma" w:cs="Tahoma"/>
          <w:sz w:val="24"/>
          <w:szCs w:val="24"/>
        </w:rPr>
        <w:t>In the circumstances, the decision of the NEC Appeals Board from the Banking Industry cannot be impugned in all aspects.</w:t>
      </w:r>
    </w:p>
    <w:p w:rsidR="00792AE1" w:rsidRDefault="00792AE1" w:rsidP="00297B75">
      <w:pPr>
        <w:spacing w:after="0" w:line="240" w:lineRule="auto"/>
        <w:ind w:firstLine="720"/>
        <w:jc w:val="both"/>
        <w:rPr>
          <w:rFonts w:ascii="Tahoma" w:hAnsi="Tahoma" w:cs="Tahoma"/>
          <w:sz w:val="24"/>
          <w:szCs w:val="24"/>
        </w:rPr>
      </w:pPr>
    </w:p>
    <w:p w:rsidR="00792AE1" w:rsidRDefault="00792AE1" w:rsidP="00297B75">
      <w:pPr>
        <w:spacing w:after="0" w:line="360" w:lineRule="auto"/>
        <w:ind w:firstLine="720"/>
        <w:jc w:val="both"/>
        <w:rPr>
          <w:rFonts w:ascii="Tahoma" w:hAnsi="Tahoma" w:cs="Tahoma"/>
          <w:sz w:val="24"/>
          <w:szCs w:val="24"/>
        </w:rPr>
      </w:pPr>
      <w:r>
        <w:rPr>
          <w:rFonts w:ascii="Tahoma" w:hAnsi="Tahoma" w:cs="Tahoma"/>
          <w:sz w:val="24"/>
          <w:szCs w:val="24"/>
        </w:rPr>
        <w:t>Consequently there is no basis to consider the second issue relating to the propriety of the order of reinstatement.</w:t>
      </w:r>
    </w:p>
    <w:p w:rsidR="00792AE1" w:rsidRDefault="00792AE1" w:rsidP="00297B75">
      <w:pPr>
        <w:spacing w:after="0" w:line="240" w:lineRule="auto"/>
        <w:ind w:firstLine="720"/>
        <w:jc w:val="both"/>
        <w:rPr>
          <w:rFonts w:ascii="Tahoma" w:hAnsi="Tahoma" w:cs="Tahoma"/>
          <w:sz w:val="24"/>
          <w:szCs w:val="24"/>
        </w:rPr>
      </w:pPr>
    </w:p>
    <w:p w:rsidR="00792AE1" w:rsidRPr="00792AE1" w:rsidRDefault="00792AE1" w:rsidP="00297B75">
      <w:pPr>
        <w:spacing w:after="0" w:line="360" w:lineRule="auto"/>
        <w:ind w:firstLine="720"/>
        <w:jc w:val="both"/>
        <w:rPr>
          <w:rFonts w:ascii="Tahoma" w:hAnsi="Tahoma" w:cs="Tahoma"/>
          <w:sz w:val="24"/>
          <w:szCs w:val="24"/>
        </w:rPr>
      </w:pPr>
      <w:r>
        <w:rPr>
          <w:rFonts w:ascii="Tahoma" w:hAnsi="Tahoma" w:cs="Tahoma"/>
          <w:sz w:val="24"/>
          <w:szCs w:val="24"/>
        </w:rPr>
        <w:t xml:space="preserve">Accordingly, the appeal being without merit, in its </w:t>
      </w:r>
      <w:r w:rsidR="00297B75">
        <w:rPr>
          <w:rFonts w:ascii="Tahoma" w:hAnsi="Tahoma" w:cs="Tahoma"/>
          <w:sz w:val="24"/>
          <w:szCs w:val="24"/>
        </w:rPr>
        <w:t>entirety</w:t>
      </w:r>
      <w:r>
        <w:rPr>
          <w:rFonts w:ascii="Tahoma" w:hAnsi="Tahoma" w:cs="Tahoma"/>
          <w:sz w:val="24"/>
          <w:szCs w:val="24"/>
        </w:rPr>
        <w:t>, be and is hereby dismissed with costs.</w:t>
      </w:r>
    </w:p>
    <w:p w:rsidR="00297B75" w:rsidRDefault="00297B75" w:rsidP="00297B75">
      <w:pPr>
        <w:spacing w:after="0" w:line="240" w:lineRule="auto"/>
        <w:jc w:val="both"/>
        <w:rPr>
          <w:rFonts w:ascii="Tahoma" w:hAnsi="Tahoma" w:cs="Tahoma"/>
          <w:sz w:val="24"/>
          <w:szCs w:val="24"/>
        </w:rPr>
      </w:pPr>
    </w:p>
    <w:p w:rsidR="00297B75" w:rsidRDefault="00297B75" w:rsidP="00297B75">
      <w:pPr>
        <w:spacing w:after="0" w:line="240" w:lineRule="auto"/>
        <w:jc w:val="both"/>
        <w:rPr>
          <w:rFonts w:ascii="Tahoma" w:hAnsi="Tahoma" w:cs="Tahoma"/>
          <w:sz w:val="24"/>
          <w:szCs w:val="24"/>
        </w:rPr>
      </w:pPr>
    </w:p>
    <w:p w:rsidR="00297B75" w:rsidRPr="00297B75" w:rsidRDefault="00297B75" w:rsidP="00297B75">
      <w:pPr>
        <w:spacing w:after="0" w:line="240" w:lineRule="auto"/>
        <w:jc w:val="both"/>
        <w:rPr>
          <w:rFonts w:ascii="Tahoma" w:hAnsi="Tahoma" w:cs="Tahoma"/>
          <w:b/>
          <w:sz w:val="24"/>
          <w:szCs w:val="24"/>
        </w:rPr>
      </w:pPr>
      <w:proofErr w:type="spellStart"/>
      <w:r w:rsidRPr="00297B75">
        <w:rPr>
          <w:rFonts w:ascii="Tahoma" w:hAnsi="Tahoma" w:cs="Tahoma"/>
          <w:b/>
          <w:i/>
          <w:sz w:val="24"/>
          <w:szCs w:val="24"/>
        </w:rPr>
        <w:t>Atherstone</w:t>
      </w:r>
      <w:proofErr w:type="spellEnd"/>
      <w:r w:rsidRPr="00297B75">
        <w:rPr>
          <w:rFonts w:ascii="Tahoma" w:hAnsi="Tahoma" w:cs="Tahoma"/>
          <w:b/>
          <w:i/>
          <w:sz w:val="24"/>
          <w:szCs w:val="24"/>
        </w:rPr>
        <w:t xml:space="preserve"> &amp; Cook</w:t>
      </w:r>
      <w:r w:rsidRPr="00297B75">
        <w:rPr>
          <w:rFonts w:ascii="Tahoma" w:hAnsi="Tahoma" w:cs="Tahoma"/>
          <w:b/>
          <w:sz w:val="24"/>
          <w:szCs w:val="24"/>
        </w:rPr>
        <w:t>, appellant’s legal practitioners</w:t>
      </w:r>
    </w:p>
    <w:sectPr w:rsidR="00297B75" w:rsidRPr="00297B75" w:rsidSect="00297B7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79E" w:rsidRDefault="00D9179E" w:rsidP="00297B75">
      <w:pPr>
        <w:spacing w:after="0" w:line="240" w:lineRule="auto"/>
      </w:pPr>
      <w:r>
        <w:separator/>
      </w:r>
    </w:p>
  </w:endnote>
  <w:endnote w:type="continuationSeparator" w:id="0">
    <w:p w:rsidR="00D9179E" w:rsidRDefault="00D9179E" w:rsidP="0029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480946"/>
      <w:docPartObj>
        <w:docPartGallery w:val="Page Numbers (Bottom of Page)"/>
        <w:docPartUnique/>
      </w:docPartObj>
    </w:sdtPr>
    <w:sdtEndPr>
      <w:rPr>
        <w:noProof/>
      </w:rPr>
    </w:sdtEndPr>
    <w:sdtContent>
      <w:p w:rsidR="00297B75" w:rsidRDefault="00297B75">
        <w:pPr>
          <w:pStyle w:val="Footer"/>
          <w:jc w:val="center"/>
        </w:pPr>
        <w:r>
          <w:fldChar w:fldCharType="begin"/>
        </w:r>
        <w:r>
          <w:instrText xml:space="preserve"> PAGE   \* MERGEFORMAT </w:instrText>
        </w:r>
        <w:r>
          <w:fldChar w:fldCharType="separate"/>
        </w:r>
        <w:r w:rsidR="009602CD">
          <w:rPr>
            <w:noProof/>
          </w:rPr>
          <w:t>5</w:t>
        </w:r>
        <w:r>
          <w:rPr>
            <w:noProof/>
          </w:rPr>
          <w:fldChar w:fldCharType="end"/>
        </w:r>
      </w:p>
    </w:sdtContent>
  </w:sdt>
  <w:p w:rsidR="00297B75" w:rsidRDefault="00297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79E" w:rsidRDefault="00D9179E" w:rsidP="00297B75">
      <w:pPr>
        <w:spacing w:after="0" w:line="240" w:lineRule="auto"/>
      </w:pPr>
      <w:r>
        <w:separator/>
      </w:r>
    </w:p>
  </w:footnote>
  <w:footnote w:type="continuationSeparator" w:id="0">
    <w:p w:rsidR="00D9179E" w:rsidRDefault="00D9179E" w:rsidP="00297B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75" w:rsidRDefault="00297B75">
    <w:pPr>
      <w:pStyle w:val="Header"/>
    </w:pPr>
    <w:r>
      <w:rPr>
        <w:rFonts w:ascii="Tahoma" w:hAnsi="Tahoma" w:cs="Tahoma"/>
        <w:b/>
        <w:sz w:val="24"/>
        <w:szCs w:val="24"/>
      </w:rPr>
      <w:tab/>
    </w:r>
    <w:r>
      <w:rPr>
        <w:rFonts w:ascii="Tahoma" w:hAnsi="Tahoma" w:cs="Tahoma"/>
        <w:b/>
        <w:sz w:val="24"/>
        <w:szCs w:val="24"/>
      </w:rPr>
      <w:tab/>
    </w:r>
    <w:r w:rsidR="00FB328E">
      <w:rPr>
        <w:rFonts w:ascii="Tahoma" w:hAnsi="Tahoma" w:cs="Tahoma"/>
        <w:b/>
        <w:sz w:val="24"/>
        <w:szCs w:val="24"/>
      </w:rPr>
      <w:t>JUDGMENT NO LC/H/770</w:t>
    </w:r>
    <w:r w:rsidRPr="00297B75">
      <w:rPr>
        <w:rFonts w:ascii="Tahoma" w:hAnsi="Tahoma" w:cs="Tahoma"/>
        <w:b/>
        <w:sz w:val="24"/>
        <w:szCs w:val="24"/>
      </w:rPr>
      <w:t>/2014</w:t>
    </w:r>
  </w:p>
  <w:p w:rsidR="00297B75" w:rsidRDefault="00297B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34935"/>
    <w:multiLevelType w:val="hybridMultilevel"/>
    <w:tmpl w:val="3FCA90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7886272"/>
    <w:multiLevelType w:val="hybridMultilevel"/>
    <w:tmpl w:val="F92CB8F0"/>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262"/>
    <w:rsid w:val="0008781E"/>
    <w:rsid w:val="0019794C"/>
    <w:rsid w:val="00273262"/>
    <w:rsid w:val="00297B75"/>
    <w:rsid w:val="002D5072"/>
    <w:rsid w:val="00327F56"/>
    <w:rsid w:val="00342AAD"/>
    <w:rsid w:val="00393159"/>
    <w:rsid w:val="00423464"/>
    <w:rsid w:val="004C708A"/>
    <w:rsid w:val="004F49AE"/>
    <w:rsid w:val="00527065"/>
    <w:rsid w:val="00540D39"/>
    <w:rsid w:val="00665079"/>
    <w:rsid w:val="006849CC"/>
    <w:rsid w:val="00792AE1"/>
    <w:rsid w:val="00930241"/>
    <w:rsid w:val="009602CD"/>
    <w:rsid w:val="00C14EC1"/>
    <w:rsid w:val="00CA7AF7"/>
    <w:rsid w:val="00CE6D4E"/>
    <w:rsid w:val="00D9179E"/>
    <w:rsid w:val="00DB1961"/>
    <w:rsid w:val="00DE443E"/>
    <w:rsid w:val="00E07BED"/>
    <w:rsid w:val="00F947A9"/>
    <w:rsid w:val="00FB32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9AE"/>
    <w:pPr>
      <w:ind w:left="720"/>
      <w:contextualSpacing/>
    </w:pPr>
  </w:style>
  <w:style w:type="paragraph" w:styleId="Header">
    <w:name w:val="header"/>
    <w:basedOn w:val="Normal"/>
    <w:link w:val="HeaderChar"/>
    <w:uiPriority w:val="99"/>
    <w:unhideWhenUsed/>
    <w:rsid w:val="00297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B75"/>
  </w:style>
  <w:style w:type="paragraph" w:styleId="Footer">
    <w:name w:val="footer"/>
    <w:basedOn w:val="Normal"/>
    <w:link w:val="FooterChar"/>
    <w:uiPriority w:val="99"/>
    <w:unhideWhenUsed/>
    <w:rsid w:val="00297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B75"/>
  </w:style>
  <w:style w:type="paragraph" w:styleId="BalloonText">
    <w:name w:val="Balloon Text"/>
    <w:basedOn w:val="Normal"/>
    <w:link w:val="BalloonTextChar"/>
    <w:uiPriority w:val="99"/>
    <w:semiHidden/>
    <w:unhideWhenUsed/>
    <w:rsid w:val="00297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9AE"/>
    <w:pPr>
      <w:ind w:left="720"/>
      <w:contextualSpacing/>
    </w:pPr>
  </w:style>
  <w:style w:type="paragraph" w:styleId="Header">
    <w:name w:val="header"/>
    <w:basedOn w:val="Normal"/>
    <w:link w:val="HeaderChar"/>
    <w:uiPriority w:val="99"/>
    <w:unhideWhenUsed/>
    <w:rsid w:val="00297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B75"/>
  </w:style>
  <w:style w:type="paragraph" w:styleId="Footer">
    <w:name w:val="footer"/>
    <w:basedOn w:val="Normal"/>
    <w:link w:val="FooterChar"/>
    <w:uiPriority w:val="99"/>
    <w:unhideWhenUsed/>
    <w:rsid w:val="00297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B75"/>
  </w:style>
  <w:style w:type="paragraph" w:styleId="BalloonText">
    <w:name w:val="Balloon Text"/>
    <w:basedOn w:val="Normal"/>
    <w:link w:val="BalloonTextChar"/>
    <w:uiPriority w:val="99"/>
    <w:semiHidden/>
    <w:unhideWhenUsed/>
    <w:rsid w:val="00297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 Court</cp:lastModifiedBy>
  <cp:revision>4</cp:revision>
  <cp:lastPrinted>2014-11-06T13:30:00Z</cp:lastPrinted>
  <dcterms:created xsi:type="dcterms:W3CDTF">2014-11-11T05:53:00Z</dcterms:created>
  <dcterms:modified xsi:type="dcterms:W3CDTF">2014-11-11T06:41:00Z</dcterms:modified>
</cp:coreProperties>
</file>